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E03A7" w14:textId="77777777" w:rsidR="00A86A5C" w:rsidRPr="00775D47" w:rsidRDefault="00A86A5C" w:rsidP="00BE4720">
      <w:pPr>
        <w:spacing w:after="0"/>
        <w:rPr>
          <w:sz w:val="2"/>
          <w:szCs w:val="2"/>
        </w:rPr>
      </w:pPr>
    </w:p>
    <w:p w14:paraId="2EAEFAF4" w14:textId="77777777" w:rsidR="00A059E4" w:rsidRPr="00775D47" w:rsidRDefault="00A059E4" w:rsidP="003E260B"/>
    <w:p w14:paraId="09DE41F4" w14:textId="77777777" w:rsidR="00A059E4" w:rsidRPr="00775D47" w:rsidRDefault="00A059E4" w:rsidP="003E260B"/>
    <w:p w14:paraId="2E94E2EB" w14:textId="77777777" w:rsidR="00A059E4" w:rsidRPr="00775D47" w:rsidRDefault="00A059E4" w:rsidP="003E260B"/>
    <w:p w14:paraId="20D20A78" w14:textId="77777777" w:rsidR="00A059E4" w:rsidRPr="00775D47" w:rsidRDefault="00A059E4" w:rsidP="003E260B"/>
    <w:p w14:paraId="34E860CE" w14:textId="77777777" w:rsidR="00717F2C" w:rsidRPr="00775D47" w:rsidRDefault="008E6137" w:rsidP="003E260B">
      <w:r w:rsidRPr="00775D47">
        <w:rPr>
          <w:noProof/>
          <w:sz w:val="2"/>
          <w:szCs w:val="2"/>
        </w:rPr>
        <mc:AlternateContent>
          <mc:Choice Requires="wps">
            <w:drawing>
              <wp:anchor distT="0" distB="0" distL="114300" distR="114300" simplePos="0" relativeHeight="251658240" behindDoc="0" locked="0" layoutInCell="1" allowOverlap="1" wp14:anchorId="5CD7F3B8" wp14:editId="63ADD387">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638DAA8D" w14:textId="77777777" w:rsidR="00614C4C" w:rsidRDefault="00614C4C" w:rsidP="00636570">
                            <w:pPr>
                              <w:pStyle w:val="Heading1"/>
                              <w:numPr>
                                <w:ilvl w:val="0"/>
                                <w:numId w:val="0"/>
                              </w:numPr>
                            </w:pPr>
                            <w:bookmarkStart w:id="0" w:name="_Toc475028472"/>
                            <w:bookmarkStart w:id="1" w:name="_Toc476167700"/>
                            <w:bookmarkEnd w:id="0"/>
                            <w:bookmarkEnd w:id="1"/>
                          </w:p>
                          <w:p w14:paraId="4CD4C8D3" w14:textId="77777777" w:rsidR="00614C4C" w:rsidRPr="0052546A" w:rsidRDefault="00614C4C" w:rsidP="0052546A">
                            <w:pPr>
                              <w:ind w:left="720"/>
                              <w:rPr>
                                <w:color w:val="FFFFFF" w:themeColor="background1"/>
                                <w:sz w:val="72"/>
                              </w:rPr>
                            </w:pPr>
                            <w:r w:rsidRPr="0052546A">
                              <w:rPr>
                                <w:color w:val="FFFFFF" w:themeColor="background1"/>
                                <w:sz w:val="72"/>
                              </w:rPr>
                              <w:t>Statement of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7F3B8"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638DAA8D" w14:textId="77777777" w:rsidR="00614C4C" w:rsidRDefault="00614C4C" w:rsidP="00636570">
                      <w:pPr>
                        <w:pStyle w:val="Heading1"/>
                        <w:numPr>
                          <w:ilvl w:val="0"/>
                          <w:numId w:val="0"/>
                        </w:numPr>
                      </w:pPr>
                      <w:bookmarkStart w:id="2" w:name="_Toc475028472"/>
                      <w:bookmarkStart w:id="3" w:name="_Toc476167700"/>
                      <w:bookmarkEnd w:id="2"/>
                      <w:bookmarkEnd w:id="3"/>
                    </w:p>
                    <w:p w14:paraId="4CD4C8D3" w14:textId="77777777" w:rsidR="00614C4C" w:rsidRPr="0052546A" w:rsidRDefault="00614C4C" w:rsidP="0052546A">
                      <w:pPr>
                        <w:ind w:left="720"/>
                        <w:rPr>
                          <w:color w:val="FFFFFF" w:themeColor="background1"/>
                          <w:sz w:val="72"/>
                        </w:rPr>
                      </w:pPr>
                      <w:r w:rsidRPr="0052546A">
                        <w:rPr>
                          <w:color w:val="FFFFFF" w:themeColor="background1"/>
                          <w:sz w:val="72"/>
                        </w:rPr>
                        <w:t>Statement of Work</w:t>
                      </w:r>
                    </w:p>
                  </w:txbxContent>
                </v:textbox>
                <w10:wrap type="topAndBottom" anchorx="page"/>
              </v:shape>
            </w:pict>
          </mc:Fallback>
        </mc:AlternateContent>
      </w:r>
    </w:p>
    <w:p w14:paraId="51D6960D" w14:textId="77777777" w:rsidR="00A86A5C" w:rsidRPr="00775D47" w:rsidRDefault="00A86A5C" w:rsidP="003E260B"/>
    <w:p w14:paraId="3C7CAB88" w14:textId="381435D3" w:rsidR="0043613E" w:rsidRDefault="00C14788" w:rsidP="00CF7AE9">
      <w:pPr>
        <w:rPr>
          <w:rFonts w:ascii="Segoe UI Semibold" w:hAnsi="Segoe UI Semibold" w:cs="Segoe UI Semibold"/>
          <w:color w:val="008272"/>
          <w:sz w:val="32"/>
        </w:rPr>
      </w:pPr>
      <w:r w:rsidRPr="00C14788">
        <w:rPr>
          <w:rFonts w:ascii="Segoe UI Semibold" w:hAnsi="Segoe UI Semibold" w:cs="Segoe UI Semibold"/>
          <w:color w:val="008272"/>
          <w:sz w:val="32"/>
        </w:rPr>
        <w:t>_</w:t>
      </w:r>
      <w:proofErr w:type="spellStart"/>
      <w:r w:rsidRPr="00C14788">
        <w:rPr>
          <w:rFonts w:ascii="Segoe UI Semibold" w:hAnsi="Segoe UI Semibold" w:cs="Segoe UI Semibold"/>
          <w:color w:val="008272"/>
          <w:sz w:val="32"/>
        </w:rPr>
        <w:t>AzureCloudFoundations_and_Management</w:t>
      </w:r>
      <w:proofErr w:type="spellEnd"/>
    </w:p>
    <w:p w14:paraId="7DF4C759" w14:textId="7FF9DC15" w:rsidR="00C14788" w:rsidRPr="009116EA" w:rsidRDefault="00C14788" w:rsidP="00CF7AE9">
      <w:pPr>
        <w:rPr>
          <w:rFonts w:ascii="Segoe UI Semibold" w:hAnsi="Segoe UI Semibold" w:cs="Segoe UI Semibold"/>
          <w:sz w:val="32"/>
        </w:rPr>
      </w:pPr>
      <w:r w:rsidRPr="009116EA">
        <w:rPr>
          <w:rFonts w:ascii="Segoe UI Semibold" w:hAnsi="Segoe UI Semibold" w:cs="Segoe UI Semibold"/>
          <w:sz w:val="32"/>
        </w:rPr>
        <w:t>Azure Cloud Foundation</w:t>
      </w:r>
    </w:p>
    <w:p w14:paraId="15CD67E3" w14:textId="77777777" w:rsidR="0043613E" w:rsidRPr="00775D47" w:rsidRDefault="0043613E" w:rsidP="003E260B"/>
    <w:p w14:paraId="04171D06" w14:textId="77777777" w:rsidR="00717F2C" w:rsidRPr="00775D47" w:rsidRDefault="00717F2C" w:rsidP="003E260B">
      <w:r w:rsidRPr="00775D47">
        <w:t>Prepared for</w:t>
      </w:r>
    </w:p>
    <w:p w14:paraId="05C13371" w14:textId="14B77D05" w:rsidR="00717F2C" w:rsidRPr="00614C4C" w:rsidRDefault="00717F2C" w:rsidP="00A8149E">
      <w:pPr>
        <w:pStyle w:val="Instructional"/>
        <w:rPr>
          <w:color w:val="auto"/>
        </w:rPr>
      </w:pPr>
    </w:p>
    <w:p w14:paraId="5FDF3BBC" w14:textId="77777777" w:rsidR="00B40F77" w:rsidRPr="00775D47" w:rsidRDefault="00B40F77" w:rsidP="003E260B"/>
    <w:p w14:paraId="1203724B" w14:textId="77777777" w:rsidR="007F148A" w:rsidRPr="00775D47" w:rsidRDefault="007F148A" w:rsidP="003E260B">
      <w:r w:rsidRPr="00775D47">
        <w:t>Prepared by</w:t>
      </w:r>
    </w:p>
    <w:p w14:paraId="3DAFA482" w14:textId="77777777" w:rsidR="007F148A" w:rsidRPr="00614C4C" w:rsidRDefault="007F148A" w:rsidP="003E260B"/>
    <w:p w14:paraId="1646F595" w14:textId="44F9E53D" w:rsidR="00717F2C" w:rsidRPr="00614C4C" w:rsidRDefault="00717F2C" w:rsidP="003E260B">
      <w:r w:rsidRPr="00614C4C">
        <w:t xml:space="preserve">Date: </w:t>
      </w:r>
      <w:r w:rsidR="000C5EC0" w:rsidRPr="00614C4C">
        <w:fldChar w:fldCharType="begin"/>
      </w:r>
      <w:r w:rsidR="000C5EC0" w:rsidRPr="00614C4C">
        <w:instrText xml:space="preserve"> DATE  \@ "MMMM d, yyyy"  \* MERGEFORMAT </w:instrText>
      </w:r>
      <w:r w:rsidR="000C5EC0" w:rsidRPr="00614C4C">
        <w:fldChar w:fldCharType="separate"/>
      </w:r>
      <w:r w:rsidR="00817C93">
        <w:rPr>
          <w:noProof/>
        </w:rPr>
        <w:t>June 22, 2020</w:t>
      </w:r>
      <w:r w:rsidR="000C5EC0" w:rsidRPr="00614C4C">
        <w:fldChar w:fldCharType="end"/>
      </w:r>
    </w:p>
    <w:p w14:paraId="3B480D40" w14:textId="70162590" w:rsidR="00717F2C" w:rsidRPr="00614C4C" w:rsidRDefault="00717F2C" w:rsidP="003E260B">
      <w:pPr>
        <w:rPr>
          <w:rStyle w:val="InstructionalChar"/>
          <w:color w:val="auto"/>
        </w:rPr>
      </w:pPr>
      <w:r w:rsidRPr="00614C4C">
        <w:t>Version</w:t>
      </w:r>
      <w:r w:rsidR="00FE01EB" w:rsidRPr="00614C4C">
        <w:rPr>
          <w:rStyle w:val="InstructionalChar"/>
          <w:color w:val="auto"/>
        </w:rPr>
        <w:t xml:space="preserve">: </w:t>
      </w:r>
      <w:r w:rsidR="00FD20F5" w:rsidRPr="00614C4C">
        <w:rPr>
          <w:rStyle w:val="InstructionalChar"/>
          <w:color w:val="auto"/>
        </w:rPr>
        <w:t>1.</w:t>
      </w:r>
      <w:r w:rsidR="009223EC">
        <w:rPr>
          <w:rStyle w:val="InstructionalChar"/>
          <w:color w:val="auto"/>
        </w:rPr>
        <w:t>2</w:t>
      </w:r>
    </w:p>
    <w:p w14:paraId="56312BF6" w14:textId="77777777" w:rsidR="007F148A" w:rsidRPr="00614C4C" w:rsidRDefault="007F148A" w:rsidP="003E260B"/>
    <w:p w14:paraId="377062CC" w14:textId="77777777" w:rsidR="007F148A" w:rsidRPr="00775D47" w:rsidRDefault="007F148A" w:rsidP="003E260B">
      <w:pPr>
        <w:sectPr w:rsidR="007F148A" w:rsidRPr="00775D47" w:rsidSect="00AC2C70">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6D8AEB32" w14:textId="77777777" w:rsidR="00C23371" w:rsidRPr="00775D47" w:rsidRDefault="00C23371" w:rsidP="00C158F4">
          <w:pPr>
            <w:pStyle w:val="TOCHeading"/>
            <w:numPr>
              <w:ilvl w:val="0"/>
              <w:numId w:val="0"/>
            </w:numPr>
            <w:ind w:left="360" w:hanging="360"/>
          </w:pPr>
          <w:r w:rsidRPr="00775D47">
            <w:t xml:space="preserve">Table of </w:t>
          </w:r>
          <w:r w:rsidR="006209A1" w:rsidRPr="00775D47">
            <w:t>contents</w:t>
          </w:r>
        </w:p>
        <w:p w14:paraId="7020C717" w14:textId="30D1B50A" w:rsidR="001F78FC" w:rsidRDefault="00EF21FB">
          <w:pPr>
            <w:pStyle w:val="TOC1"/>
            <w:tabs>
              <w:tab w:val="right" w:leader="dot" w:pos="9350"/>
            </w:tabs>
            <w:rPr>
              <w:rFonts w:asciiTheme="minorHAnsi" w:eastAsiaTheme="minorEastAsia" w:hAnsiTheme="minorHAnsi"/>
              <w:noProof/>
              <w:sz w:val="22"/>
              <w:lang w:val="en-ZA" w:eastAsia="en-ZA"/>
            </w:rPr>
          </w:pPr>
          <w:r w:rsidRPr="00775D47">
            <w:fldChar w:fldCharType="begin"/>
          </w:r>
          <w:r w:rsidRPr="00775D47">
            <w:instrText xml:space="preserve"> TOC \o "1-2" \h \z \u </w:instrText>
          </w:r>
          <w:r w:rsidRPr="00775D47">
            <w:fldChar w:fldCharType="separate"/>
          </w:r>
          <w:hyperlink w:anchor="_Toc23785123" w:history="1">
            <w:r w:rsidR="001F78FC" w:rsidRPr="00934377">
              <w:rPr>
                <w:rStyle w:val="Hyperlink"/>
                <w:noProof/>
              </w:rPr>
              <w:t>Introduction</w:t>
            </w:r>
            <w:r w:rsidR="001F78FC">
              <w:rPr>
                <w:noProof/>
                <w:webHidden/>
              </w:rPr>
              <w:tab/>
            </w:r>
            <w:r w:rsidR="001F78FC">
              <w:rPr>
                <w:noProof/>
                <w:webHidden/>
              </w:rPr>
              <w:fldChar w:fldCharType="begin"/>
            </w:r>
            <w:r w:rsidR="001F78FC">
              <w:rPr>
                <w:noProof/>
                <w:webHidden/>
              </w:rPr>
              <w:instrText xml:space="preserve"> PAGEREF _Toc23785123 \h </w:instrText>
            </w:r>
            <w:r w:rsidR="001F78FC">
              <w:rPr>
                <w:noProof/>
                <w:webHidden/>
              </w:rPr>
            </w:r>
            <w:r w:rsidR="001F78FC">
              <w:rPr>
                <w:noProof/>
                <w:webHidden/>
              </w:rPr>
              <w:fldChar w:fldCharType="separate"/>
            </w:r>
            <w:r w:rsidR="001F78FC">
              <w:rPr>
                <w:noProof/>
                <w:webHidden/>
              </w:rPr>
              <w:t>1</w:t>
            </w:r>
            <w:r w:rsidR="001F78FC">
              <w:rPr>
                <w:noProof/>
                <w:webHidden/>
              </w:rPr>
              <w:fldChar w:fldCharType="end"/>
            </w:r>
          </w:hyperlink>
        </w:p>
        <w:p w14:paraId="3482B77D" w14:textId="6A82D3C3" w:rsidR="001F78FC" w:rsidRDefault="00D4788C">
          <w:pPr>
            <w:pStyle w:val="TOC1"/>
            <w:tabs>
              <w:tab w:val="left" w:pos="400"/>
              <w:tab w:val="right" w:leader="dot" w:pos="9350"/>
            </w:tabs>
            <w:rPr>
              <w:rFonts w:asciiTheme="minorHAnsi" w:eastAsiaTheme="minorEastAsia" w:hAnsiTheme="minorHAnsi"/>
              <w:noProof/>
              <w:sz w:val="22"/>
              <w:lang w:val="en-ZA" w:eastAsia="en-ZA"/>
            </w:rPr>
          </w:pPr>
          <w:hyperlink w:anchor="_Toc23785124" w:history="1">
            <w:r w:rsidR="001F78FC" w:rsidRPr="00934377">
              <w:rPr>
                <w:rStyle w:val="Hyperlink"/>
                <w:noProof/>
              </w:rPr>
              <w:t>1.</w:t>
            </w:r>
            <w:r w:rsidR="001F78FC">
              <w:rPr>
                <w:rFonts w:asciiTheme="minorHAnsi" w:eastAsiaTheme="minorEastAsia" w:hAnsiTheme="minorHAnsi"/>
                <w:noProof/>
                <w:sz w:val="22"/>
                <w:lang w:val="en-ZA" w:eastAsia="en-ZA"/>
              </w:rPr>
              <w:tab/>
            </w:r>
            <w:r w:rsidR="001F78FC" w:rsidRPr="00934377">
              <w:rPr>
                <w:rStyle w:val="Hyperlink"/>
                <w:noProof/>
              </w:rPr>
              <w:t>Project objectives and scope</w:t>
            </w:r>
            <w:r w:rsidR="001F78FC">
              <w:rPr>
                <w:noProof/>
                <w:webHidden/>
              </w:rPr>
              <w:tab/>
            </w:r>
            <w:r w:rsidR="001F78FC">
              <w:rPr>
                <w:noProof/>
                <w:webHidden/>
              </w:rPr>
              <w:fldChar w:fldCharType="begin"/>
            </w:r>
            <w:r w:rsidR="001F78FC">
              <w:rPr>
                <w:noProof/>
                <w:webHidden/>
              </w:rPr>
              <w:instrText xml:space="preserve"> PAGEREF _Toc23785124 \h </w:instrText>
            </w:r>
            <w:r w:rsidR="001F78FC">
              <w:rPr>
                <w:noProof/>
                <w:webHidden/>
              </w:rPr>
            </w:r>
            <w:r w:rsidR="001F78FC">
              <w:rPr>
                <w:noProof/>
                <w:webHidden/>
              </w:rPr>
              <w:fldChar w:fldCharType="separate"/>
            </w:r>
            <w:r w:rsidR="001F78FC">
              <w:rPr>
                <w:noProof/>
                <w:webHidden/>
              </w:rPr>
              <w:t>2</w:t>
            </w:r>
            <w:r w:rsidR="001F78FC">
              <w:rPr>
                <w:noProof/>
                <w:webHidden/>
              </w:rPr>
              <w:fldChar w:fldCharType="end"/>
            </w:r>
          </w:hyperlink>
        </w:p>
        <w:p w14:paraId="15C61340" w14:textId="1B90ED39" w:rsidR="001F78FC" w:rsidRDefault="00D4788C">
          <w:pPr>
            <w:pStyle w:val="TOC2"/>
            <w:rPr>
              <w:rFonts w:asciiTheme="minorHAnsi" w:eastAsiaTheme="minorEastAsia" w:hAnsiTheme="minorHAnsi"/>
              <w:noProof/>
              <w:sz w:val="22"/>
              <w:lang w:val="en-ZA" w:eastAsia="en-ZA"/>
            </w:rPr>
          </w:pPr>
          <w:hyperlink w:anchor="_Toc23785125" w:history="1">
            <w:r w:rsidR="001F78FC" w:rsidRPr="00934377">
              <w:rPr>
                <w:rStyle w:val="Hyperlink"/>
                <w:noProof/>
              </w:rPr>
              <w:t>1.1.</w:t>
            </w:r>
            <w:r w:rsidR="001F78FC">
              <w:rPr>
                <w:rFonts w:asciiTheme="minorHAnsi" w:eastAsiaTheme="minorEastAsia" w:hAnsiTheme="minorHAnsi"/>
                <w:noProof/>
                <w:sz w:val="22"/>
                <w:lang w:val="en-ZA" w:eastAsia="en-ZA"/>
              </w:rPr>
              <w:tab/>
            </w:r>
            <w:r w:rsidR="001F78FC" w:rsidRPr="00934377">
              <w:rPr>
                <w:rStyle w:val="Hyperlink"/>
                <w:noProof/>
              </w:rPr>
              <w:t>Objectives</w:t>
            </w:r>
            <w:r w:rsidR="001F78FC">
              <w:rPr>
                <w:noProof/>
                <w:webHidden/>
              </w:rPr>
              <w:tab/>
            </w:r>
            <w:r w:rsidR="001F78FC">
              <w:rPr>
                <w:noProof/>
                <w:webHidden/>
              </w:rPr>
              <w:fldChar w:fldCharType="begin"/>
            </w:r>
            <w:r w:rsidR="001F78FC">
              <w:rPr>
                <w:noProof/>
                <w:webHidden/>
              </w:rPr>
              <w:instrText xml:space="preserve"> PAGEREF _Toc23785125 \h </w:instrText>
            </w:r>
            <w:r w:rsidR="001F78FC">
              <w:rPr>
                <w:noProof/>
                <w:webHidden/>
              </w:rPr>
            </w:r>
            <w:r w:rsidR="001F78FC">
              <w:rPr>
                <w:noProof/>
                <w:webHidden/>
              </w:rPr>
              <w:fldChar w:fldCharType="separate"/>
            </w:r>
            <w:r w:rsidR="001F78FC">
              <w:rPr>
                <w:noProof/>
                <w:webHidden/>
              </w:rPr>
              <w:t>2</w:t>
            </w:r>
            <w:r w:rsidR="001F78FC">
              <w:rPr>
                <w:noProof/>
                <w:webHidden/>
              </w:rPr>
              <w:fldChar w:fldCharType="end"/>
            </w:r>
          </w:hyperlink>
        </w:p>
        <w:p w14:paraId="6ADD33BF" w14:textId="69E80D4F" w:rsidR="001F78FC" w:rsidRDefault="00D4788C">
          <w:pPr>
            <w:pStyle w:val="TOC2"/>
            <w:rPr>
              <w:rFonts w:asciiTheme="minorHAnsi" w:eastAsiaTheme="minorEastAsia" w:hAnsiTheme="minorHAnsi"/>
              <w:noProof/>
              <w:sz w:val="22"/>
              <w:lang w:val="en-ZA" w:eastAsia="en-ZA"/>
            </w:rPr>
          </w:pPr>
          <w:hyperlink w:anchor="_Toc23785126" w:history="1">
            <w:r w:rsidR="001F78FC" w:rsidRPr="00934377">
              <w:rPr>
                <w:rStyle w:val="Hyperlink"/>
                <w:noProof/>
              </w:rPr>
              <w:t>1.2.</w:t>
            </w:r>
            <w:r w:rsidR="001F78FC">
              <w:rPr>
                <w:rFonts w:asciiTheme="minorHAnsi" w:eastAsiaTheme="minorEastAsia" w:hAnsiTheme="minorHAnsi"/>
                <w:noProof/>
                <w:sz w:val="22"/>
                <w:lang w:val="en-ZA" w:eastAsia="en-ZA"/>
              </w:rPr>
              <w:tab/>
            </w:r>
            <w:r w:rsidR="001F78FC" w:rsidRPr="00934377">
              <w:rPr>
                <w:rStyle w:val="Hyperlink"/>
                <w:noProof/>
              </w:rPr>
              <w:t>Areas in scope</w:t>
            </w:r>
            <w:r w:rsidR="001F78FC">
              <w:rPr>
                <w:noProof/>
                <w:webHidden/>
              </w:rPr>
              <w:tab/>
            </w:r>
            <w:r w:rsidR="001F78FC">
              <w:rPr>
                <w:noProof/>
                <w:webHidden/>
              </w:rPr>
              <w:fldChar w:fldCharType="begin"/>
            </w:r>
            <w:r w:rsidR="001F78FC">
              <w:rPr>
                <w:noProof/>
                <w:webHidden/>
              </w:rPr>
              <w:instrText xml:space="preserve"> PAGEREF _Toc23785126 \h </w:instrText>
            </w:r>
            <w:r w:rsidR="001F78FC">
              <w:rPr>
                <w:noProof/>
                <w:webHidden/>
              </w:rPr>
            </w:r>
            <w:r w:rsidR="001F78FC">
              <w:rPr>
                <w:noProof/>
                <w:webHidden/>
              </w:rPr>
              <w:fldChar w:fldCharType="separate"/>
            </w:r>
            <w:r w:rsidR="001F78FC">
              <w:rPr>
                <w:noProof/>
                <w:webHidden/>
              </w:rPr>
              <w:t>3</w:t>
            </w:r>
            <w:r w:rsidR="001F78FC">
              <w:rPr>
                <w:noProof/>
                <w:webHidden/>
              </w:rPr>
              <w:fldChar w:fldCharType="end"/>
            </w:r>
          </w:hyperlink>
        </w:p>
        <w:p w14:paraId="43171AC0" w14:textId="6EFAAD58" w:rsidR="001F78FC" w:rsidRDefault="00D4788C">
          <w:pPr>
            <w:pStyle w:val="TOC2"/>
            <w:rPr>
              <w:rFonts w:asciiTheme="minorHAnsi" w:eastAsiaTheme="minorEastAsia" w:hAnsiTheme="minorHAnsi"/>
              <w:noProof/>
              <w:sz w:val="22"/>
              <w:lang w:val="en-ZA" w:eastAsia="en-ZA"/>
            </w:rPr>
          </w:pPr>
          <w:hyperlink w:anchor="_Toc23785127" w:history="1">
            <w:r w:rsidR="001F78FC" w:rsidRPr="00934377">
              <w:rPr>
                <w:rStyle w:val="Hyperlink"/>
                <w:noProof/>
              </w:rPr>
              <w:t>1.3.</w:t>
            </w:r>
            <w:r w:rsidR="001F78FC">
              <w:rPr>
                <w:rFonts w:asciiTheme="minorHAnsi" w:eastAsiaTheme="minorEastAsia" w:hAnsiTheme="minorHAnsi"/>
                <w:noProof/>
                <w:sz w:val="22"/>
                <w:lang w:val="en-ZA" w:eastAsia="en-ZA"/>
              </w:rPr>
              <w:tab/>
            </w:r>
            <w:r w:rsidR="001F78FC" w:rsidRPr="00934377">
              <w:rPr>
                <w:rStyle w:val="Hyperlink"/>
                <w:noProof/>
              </w:rPr>
              <w:t>Areas not in scope</w:t>
            </w:r>
            <w:r w:rsidR="001F78FC">
              <w:rPr>
                <w:noProof/>
                <w:webHidden/>
              </w:rPr>
              <w:tab/>
            </w:r>
            <w:r w:rsidR="001F78FC">
              <w:rPr>
                <w:noProof/>
                <w:webHidden/>
              </w:rPr>
              <w:fldChar w:fldCharType="begin"/>
            </w:r>
            <w:r w:rsidR="001F78FC">
              <w:rPr>
                <w:noProof/>
                <w:webHidden/>
              </w:rPr>
              <w:instrText xml:space="preserve"> PAGEREF _Toc23785127 \h </w:instrText>
            </w:r>
            <w:r w:rsidR="001F78FC">
              <w:rPr>
                <w:noProof/>
                <w:webHidden/>
              </w:rPr>
            </w:r>
            <w:r w:rsidR="001F78FC">
              <w:rPr>
                <w:noProof/>
                <w:webHidden/>
              </w:rPr>
              <w:fldChar w:fldCharType="separate"/>
            </w:r>
            <w:r w:rsidR="001F78FC">
              <w:rPr>
                <w:noProof/>
                <w:webHidden/>
              </w:rPr>
              <w:t>9</w:t>
            </w:r>
            <w:r w:rsidR="001F78FC">
              <w:rPr>
                <w:noProof/>
                <w:webHidden/>
              </w:rPr>
              <w:fldChar w:fldCharType="end"/>
            </w:r>
          </w:hyperlink>
        </w:p>
        <w:p w14:paraId="686A1509" w14:textId="540C082A" w:rsidR="001F78FC" w:rsidRDefault="00D4788C">
          <w:pPr>
            <w:pStyle w:val="TOC1"/>
            <w:tabs>
              <w:tab w:val="left" w:pos="400"/>
              <w:tab w:val="right" w:leader="dot" w:pos="9350"/>
            </w:tabs>
            <w:rPr>
              <w:rFonts w:asciiTheme="minorHAnsi" w:eastAsiaTheme="minorEastAsia" w:hAnsiTheme="minorHAnsi"/>
              <w:noProof/>
              <w:sz w:val="22"/>
              <w:lang w:val="en-ZA" w:eastAsia="en-ZA"/>
            </w:rPr>
          </w:pPr>
          <w:hyperlink w:anchor="_Toc23785128" w:history="1">
            <w:r w:rsidR="001F78FC" w:rsidRPr="00934377">
              <w:rPr>
                <w:rStyle w:val="Hyperlink"/>
                <w:noProof/>
              </w:rPr>
              <w:t>2.</w:t>
            </w:r>
            <w:r w:rsidR="001F78FC">
              <w:rPr>
                <w:rFonts w:asciiTheme="minorHAnsi" w:eastAsiaTheme="minorEastAsia" w:hAnsiTheme="minorHAnsi"/>
                <w:noProof/>
                <w:sz w:val="22"/>
                <w:lang w:val="en-ZA" w:eastAsia="en-ZA"/>
              </w:rPr>
              <w:tab/>
            </w:r>
            <w:r w:rsidR="001F78FC" w:rsidRPr="00934377">
              <w:rPr>
                <w:rStyle w:val="Hyperlink"/>
                <w:noProof/>
              </w:rPr>
              <w:t>Project approach, timeline, and deliverable acceptance</w:t>
            </w:r>
            <w:r w:rsidR="001F78FC">
              <w:rPr>
                <w:noProof/>
                <w:webHidden/>
              </w:rPr>
              <w:tab/>
            </w:r>
            <w:r w:rsidR="001F78FC">
              <w:rPr>
                <w:noProof/>
                <w:webHidden/>
              </w:rPr>
              <w:fldChar w:fldCharType="begin"/>
            </w:r>
            <w:r w:rsidR="001F78FC">
              <w:rPr>
                <w:noProof/>
                <w:webHidden/>
              </w:rPr>
              <w:instrText xml:space="preserve"> PAGEREF _Toc23785128 \h </w:instrText>
            </w:r>
            <w:r w:rsidR="001F78FC">
              <w:rPr>
                <w:noProof/>
                <w:webHidden/>
              </w:rPr>
            </w:r>
            <w:r w:rsidR="001F78FC">
              <w:rPr>
                <w:noProof/>
                <w:webHidden/>
              </w:rPr>
              <w:fldChar w:fldCharType="separate"/>
            </w:r>
            <w:r w:rsidR="001F78FC">
              <w:rPr>
                <w:noProof/>
                <w:webHidden/>
              </w:rPr>
              <w:t>11</w:t>
            </w:r>
            <w:r w:rsidR="001F78FC">
              <w:rPr>
                <w:noProof/>
                <w:webHidden/>
              </w:rPr>
              <w:fldChar w:fldCharType="end"/>
            </w:r>
          </w:hyperlink>
        </w:p>
        <w:p w14:paraId="48B5D994" w14:textId="7D23D62E" w:rsidR="001F78FC" w:rsidRDefault="00D4788C">
          <w:pPr>
            <w:pStyle w:val="TOC2"/>
            <w:rPr>
              <w:rFonts w:asciiTheme="minorHAnsi" w:eastAsiaTheme="minorEastAsia" w:hAnsiTheme="minorHAnsi"/>
              <w:noProof/>
              <w:sz w:val="22"/>
              <w:lang w:val="en-ZA" w:eastAsia="en-ZA"/>
            </w:rPr>
          </w:pPr>
          <w:hyperlink w:anchor="_Toc23785129" w:history="1">
            <w:r w:rsidR="001F78FC" w:rsidRPr="00934377">
              <w:rPr>
                <w:rStyle w:val="Hyperlink"/>
                <w:noProof/>
              </w:rPr>
              <w:t>2.1.</w:t>
            </w:r>
            <w:r w:rsidR="001F78FC">
              <w:rPr>
                <w:rFonts w:asciiTheme="minorHAnsi" w:eastAsiaTheme="minorEastAsia" w:hAnsiTheme="minorHAnsi"/>
                <w:noProof/>
                <w:sz w:val="22"/>
                <w:lang w:val="en-ZA" w:eastAsia="en-ZA"/>
              </w:rPr>
              <w:tab/>
            </w:r>
            <w:r w:rsidR="001F78FC" w:rsidRPr="00934377">
              <w:rPr>
                <w:rStyle w:val="Hyperlink"/>
                <w:noProof/>
              </w:rPr>
              <w:t>Azure Cloud Foundations Approach</w:t>
            </w:r>
            <w:r w:rsidR="001F78FC">
              <w:rPr>
                <w:noProof/>
                <w:webHidden/>
              </w:rPr>
              <w:tab/>
            </w:r>
            <w:r w:rsidR="001F78FC">
              <w:rPr>
                <w:noProof/>
                <w:webHidden/>
              </w:rPr>
              <w:fldChar w:fldCharType="begin"/>
            </w:r>
            <w:r w:rsidR="001F78FC">
              <w:rPr>
                <w:noProof/>
                <w:webHidden/>
              </w:rPr>
              <w:instrText xml:space="preserve"> PAGEREF _Toc23785129 \h </w:instrText>
            </w:r>
            <w:r w:rsidR="001F78FC">
              <w:rPr>
                <w:noProof/>
                <w:webHidden/>
              </w:rPr>
            </w:r>
            <w:r w:rsidR="001F78FC">
              <w:rPr>
                <w:noProof/>
                <w:webHidden/>
              </w:rPr>
              <w:fldChar w:fldCharType="separate"/>
            </w:r>
            <w:r w:rsidR="001F78FC">
              <w:rPr>
                <w:noProof/>
                <w:webHidden/>
              </w:rPr>
              <w:t>11</w:t>
            </w:r>
            <w:r w:rsidR="001F78FC">
              <w:rPr>
                <w:noProof/>
                <w:webHidden/>
              </w:rPr>
              <w:fldChar w:fldCharType="end"/>
            </w:r>
          </w:hyperlink>
        </w:p>
        <w:p w14:paraId="0368DE68" w14:textId="7DA27CF9" w:rsidR="001F78FC" w:rsidRDefault="00D4788C">
          <w:pPr>
            <w:pStyle w:val="TOC2"/>
            <w:rPr>
              <w:rFonts w:asciiTheme="minorHAnsi" w:eastAsiaTheme="minorEastAsia" w:hAnsiTheme="minorHAnsi"/>
              <w:noProof/>
              <w:sz w:val="22"/>
              <w:lang w:val="en-ZA" w:eastAsia="en-ZA"/>
            </w:rPr>
          </w:pPr>
          <w:hyperlink w:anchor="_Toc23785130" w:history="1">
            <w:r w:rsidR="001F78FC" w:rsidRPr="00934377">
              <w:rPr>
                <w:rStyle w:val="Hyperlink"/>
                <w:noProof/>
              </w:rPr>
              <w:t>2.2.</w:t>
            </w:r>
            <w:r w:rsidR="001F78FC">
              <w:rPr>
                <w:rFonts w:asciiTheme="minorHAnsi" w:eastAsiaTheme="minorEastAsia" w:hAnsiTheme="minorHAnsi"/>
                <w:noProof/>
                <w:sz w:val="22"/>
                <w:lang w:val="en-ZA" w:eastAsia="en-ZA"/>
              </w:rPr>
              <w:tab/>
            </w:r>
            <w:r w:rsidR="001F78FC" w:rsidRPr="00934377">
              <w:rPr>
                <w:rStyle w:val="Hyperlink"/>
                <w:noProof/>
              </w:rPr>
              <w:t>DevOps Discovery and Roadmap – Approach</w:t>
            </w:r>
            <w:r w:rsidR="001F78FC">
              <w:rPr>
                <w:noProof/>
                <w:webHidden/>
              </w:rPr>
              <w:tab/>
            </w:r>
            <w:r w:rsidR="001F78FC">
              <w:rPr>
                <w:noProof/>
                <w:webHidden/>
              </w:rPr>
              <w:fldChar w:fldCharType="begin"/>
            </w:r>
            <w:r w:rsidR="001F78FC">
              <w:rPr>
                <w:noProof/>
                <w:webHidden/>
              </w:rPr>
              <w:instrText xml:space="preserve"> PAGEREF _Toc23785130 \h </w:instrText>
            </w:r>
            <w:r w:rsidR="001F78FC">
              <w:rPr>
                <w:noProof/>
                <w:webHidden/>
              </w:rPr>
            </w:r>
            <w:r w:rsidR="001F78FC">
              <w:rPr>
                <w:noProof/>
                <w:webHidden/>
              </w:rPr>
              <w:fldChar w:fldCharType="separate"/>
            </w:r>
            <w:r w:rsidR="001F78FC">
              <w:rPr>
                <w:noProof/>
                <w:webHidden/>
              </w:rPr>
              <w:t>19</w:t>
            </w:r>
            <w:r w:rsidR="001F78FC">
              <w:rPr>
                <w:noProof/>
                <w:webHidden/>
              </w:rPr>
              <w:fldChar w:fldCharType="end"/>
            </w:r>
          </w:hyperlink>
        </w:p>
        <w:p w14:paraId="6928F4E0" w14:textId="7588D14A" w:rsidR="001F78FC" w:rsidRDefault="00D4788C">
          <w:pPr>
            <w:pStyle w:val="TOC2"/>
            <w:rPr>
              <w:rFonts w:asciiTheme="minorHAnsi" w:eastAsiaTheme="minorEastAsia" w:hAnsiTheme="minorHAnsi"/>
              <w:noProof/>
              <w:sz w:val="22"/>
              <w:lang w:val="en-ZA" w:eastAsia="en-ZA"/>
            </w:rPr>
          </w:pPr>
          <w:hyperlink w:anchor="_Toc23785131" w:history="1">
            <w:r w:rsidR="001F78FC" w:rsidRPr="00934377">
              <w:rPr>
                <w:rStyle w:val="Hyperlink"/>
                <w:noProof/>
              </w:rPr>
              <w:t>2.3.</w:t>
            </w:r>
            <w:r w:rsidR="001F78FC">
              <w:rPr>
                <w:rFonts w:asciiTheme="minorHAnsi" w:eastAsiaTheme="minorEastAsia" w:hAnsiTheme="minorHAnsi"/>
                <w:noProof/>
                <w:sz w:val="22"/>
                <w:lang w:val="en-ZA" w:eastAsia="en-ZA"/>
              </w:rPr>
              <w:tab/>
            </w:r>
            <w:r w:rsidR="001F78FC" w:rsidRPr="00934377">
              <w:rPr>
                <w:rStyle w:val="Hyperlink"/>
                <w:noProof/>
              </w:rPr>
              <w:t>Approach – Modern Service Management Readiness and Governance</w:t>
            </w:r>
            <w:r w:rsidR="001F78FC">
              <w:rPr>
                <w:noProof/>
                <w:webHidden/>
              </w:rPr>
              <w:tab/>
            </w:r>
            <w:r w:rsidR="001F78FC">
              <w:rPr>
                <w:noProof/>
                <w:webHidden/>
              </w:rPr>
              <w:fldChar w:fldCharType="begin"/>
            </w:r>
            <w:r w:rsidR="001F78FC">
              <w:rPr>
                <w:noProof/>
                <w:webHidden/>
              </w:rPr>
              <w:instrText xml:space="preserve"> PAGEREF _Toc23785131 \h </w:instrText>
            </w:r>
            <w:r w:rsidR="001F78FC">
              <w:rPr>
                <w:noProof/>
                <w:webHidden/>
              </w:rPr>
            </w:r>
            <w:r w:rsidR="001F78FC">
              <w:rPr>
                <w:noProof/>
                <w:webHidden/>
              </w:rPr>
              <w:fldChar w:fldCharType="separate"/>
            </w:r>
            <w:r w:rsidR="001F78FC">
              <w:rPr>
                <w:noProof/>
                <w:webHidden/>
              </w:rPr>
              <w:t>22</w:t>
            </w:r>
            <w:r w:rsidR="001F78FC">
              <w:rPr>
                <w:noProof/>
                <w:webHidden/>
              </w:rPr>
              <w:fldChar w:fldCharType="end"/>
            </w:r>
          </w:hyperlink>
        </w:p>
        <w:p w14:paraId="63471EF2" w14:textId="50602968" w:rsidR="001F78FC" w:rsidRDefault="00D4788C">
          <w:pPr>
            <w:pStyle w:val="TOC2"/>
            <w:rPr>
              <w:rFonts w:asciiTheme="minorHAnsi" w:eastAsiaTheme="minorEastAsia" w:hAnsiTheme="minorHAnsi"/>
              <w:noProof/>
              <w:sz w:val="22"/>
              <w:lang w:val="en-ZA" w:eastAsia="en-ZA"/>
            </w:rPr>
          </w:pPr>
          <w:hyperlink w:anchor="_Toc23785132" w:history="1">
            <w:r w:rsidR="001F78FC" w:rsidRPr="00934377">
              <w:rPr>
                <w:rStyle w:val="Hyperlink"/>
                <w:noProof/>
              </w:rPr>
              <w:t>2.4.</w:t>
            </w:r>
            <w:r w:rsidR="001F78FC">
              <w:rPr>
                <w:rFonts w:asciiTheme="minorHAnsi" w:eastAsiaTheme="minorEastAsia" w:hAnsiTheme="minorHAnsi"/>
                <w:noProof/>
                <w:sz w:val="22"/>
                <w:lang w:val="en-ZA" w:eastAsia="en-ZA"/>
              </w:rPr>
              <w:tab/>
            </w:r>
            <w:r w:rsidR="001F78FC" w:rsidRPr="00934377">
              <w:rPr>
                <w:rStyle w:val="Hyperlink"/>
                <w:noProof/>
              </w:rPr>
              <w:t>Timeline</w:t>
            </w:r>
            <w:r w:rsidR="001F78FC">
              <w:rPr>
                <w:noProof/>
                <w:webHidden/>
              </w:rPr>
              <w:tab/>
            </w:r>
            <w:r w:rsidR="001F78FC">
              <w:rPr>
                <w:noProof/>
                <w:webHidden/>
              </w:rPr>
              <w:fldChar w:fldCharType="begin"/>
            </w:r>
            <w:r w:rsidR="001F78FC">
              <w:rPr>
                <w:noProof/>
                <w:webHidden/>
              </w:rPr>
              <w:instrText xml:space="preserve"> PAGEREF _Toc23785132 \h </w:instrText>
            </w:r>
            <w:r w:rsidR="001F78FC">
              <w:rPr>
                <w:noProof/>
                <w:webHidden/>
              </w:rPr>
            </w:r>
            <w:r w:rsidR="001F78FC">
              <w:rPr>
                <w:noProof/>
                <w:webHidden/>
              </w:rPr>
              <w:fldChar w:fldCharType="separate"/>
            </w:r>
            <w:r w:rsidR="001F78FC">
              <w:rPr>
                <w:noProof/>
                <w:webHidden/>
              </w:rPr>
              <w:t>26</w:t>
            </w:r>
            <w:r w:rsidR="001F78FC">
              <w:rPr>
                <w:noProof/>
                <w:webHidden/>
              </w:rPr>
              <w:fldChar w:fldCharType="end"/>
            </w:r>
          </w:hyperlink>
        </w:p>
        <w:p w14:paraId="3A7B277F" w14:textId="07912968" w:rsidR="001F78FC" w:rsidRDefault="00D4788C">
          <w:pPr>
            <w:pStyle w:val="TOC2"/>
            <w:rPr>
              <w:rFonts w:asciiTheme="minorHAnsi" w:eastAsiaTheme="minorEastAsia" w:hAnsiTheme="minorHAnsi"/>
              <w:noProof/>
              <w:sz w:val="22"/>
              <w:lang w:val="en-ZA" w:eastAsia="en-ZA"/>
            </w:rPr>
          </w:pPr>
          <w:hyperlink w:anchor="_Toc23785133" w:history="1">
            <w:r w:rsidR="001F78FC" w:rsidRPr="00934377">
              <w:rPr>
                <w:rStyle w:val="Hyperlink"/>
                <w:noProof/>
              </w:rPr>
              <w:t>2.5.</w:t>
            </w:r>
            <w:r w:rsidR="001F78FC">
              <w:rPr>
                <w:rFonts w:asciiTheme="minorHAnsi" w:eastAsiaTheme="minorEastAsia" w:hAnsiTheme="minorHAnsi"/>
                <w:noProof/>
                <w:sz w:val="22"/>
                <w:lang w:val="en-ZA" w:eastAsia="en-ZA"/>
              </w:rPr>
              <w:tab/>
            </w:r>
            <w:r w:rsidR="001F78FC" w:rsidRPr="00934377">
              <w:rPr>
                <w:rStyle w:val="Hyperlink"/>
                <w:noProof/>
              </w:rPr>
              <w:t>Deliverable acceptance process</w:t>
            </w:r>
            <w:r w:rsidR="001F78FC">
              <w:rPr>
                <w:noProof/>
                <w:webHidden/>
              </w:rPr>
              <w:tab/>
            </w:r>
            <w:r w:rsidR="001F78FC">
              <w:rPr>
                <w:noProof/>
                <w:webHidden/>
              </w:rPr>
              <w:fldChar w:fldCharType="begin"/>
            </w:r>
            <w:r w:rsidR="001F78FC">
              <w:rPr>
                <w:noProof/>
                <w:webHidden/>
              </w:rPr>
              <w:instrText xml:space="preserve"> PAGEREF _Toc23785133 \h </w:instrText>
            </w:r>
            <w:r w:rsidR="001F78FC">
              <w:rPr>
                <w:noProof/>
                <w:webHidden/>
              </w:rPr>
            </w:r>
            <w:r w:rsidR="001F78FC">
              <w:rPr>
                <w:noProof/>
                <w:webHidden/>
              </w:rPr>
              <w:fldChar w:fldCharType="separate"/>
            </w:r>
            <w:r w:rsidR="001F78FC">
              <w:rPr>
                <w:noProof/>
                <w:webHidden/>
              </w:rPr>
              <w:t>27</w:t>
            </w:r>
            <w:r w:rsidR="001F78FC">
              <w:rPr>
                <w:noProof/>
                <w:webHidden/>
              </w:rPr>
              <w:fldChar w:fldCharType="end"/>
            </w:r>
          </w:hyperlink>
        </w:p>
        <w:p w14:paraId="21A6F719" w14:textId="13B305CB" w:rsidR="001F78FC" w:rsidRDefault="00D4788C">
          <w:pPr>
            <w:pStyle w:val="TOC2"/>
            <w:rPr>
              <w:rFonts w:asciiTheme="minorHAnsi" w:eastAsiaTheme="minorEastAsia" w:hAnsiTheme="minorHAnsi"/>
              <w:noProof/>
              <w:sz w:val="22"/>
              <w:lang w:val="en-ZA" w:eastAsia="en-ZA"/>
            </w:rPr>
          </w:pPr>
          <w:hyperlink w:anchor="_Toc23785134" w:history="1">
            <w:r w:rsidR="001F78FC" w:rsidRPr="00934377">
              <w:rPr>
                <w:rStyle w:val="Hyperlink"/>
                <w:noProof/>
              </w:rPr>
              <w:t>2.6.</w:t>
            </w:r>
            <w:r w:rsidR="001F78FC">
              <w:rPr>
                <w:rFonts w:asciiTheme="minorHAnsi" w:eastAsiaTheme="minorEastAsia" w:hAnsiTheme="minorHAnsi"/>
                <w:noProof/>
                <w:sz w:val="22"/>
                <w:lang w:val="en-ZA" w:eastAsia="en-ZA"/>
              </w:rPr>
              <w:tab/>
            </w:r>
            <w:r w:rsidR="001F78FC" w:rsidRPr="00934377">
              <w:rPr>
                <w:rStyle w:val="Hyperlink"/>
                <w:noProof/>
              </w:rPr>
              <w:t>Project governance</w:t>
            </w:r>
            <w:r w:rsidR="001F78FC">
              <w:rPr>
                <w:noProof/>
                <w:webHidden/>
              </w:rPr>
              <w:tab/>
            </w:r>
            <w:r w:rsidR="001F78FC">
              <w:rPr>
                <w:noProof/>
                <w:webHidden/>
              </w:rPr>
              <w:fldChar w:fldCharType="begin"/>
            </w:r>
            <w:r w:rsidR="001F78FC">
              <w:rPr>
                <w:noProof/>
                <w:webHidden/>
              </w:rPr>
              <w:instrText xml:space="preserve"> PAGEREF _Toc23785134 \h </w:instrText>
            </w:r>
            <w:r w:rsidR="001F78FC">
              <w:rPr>
                <w:noProof/>
                <w:webHidden/>
              </w:rPr>
            </w:r>
            <w:r w:rsidR="001F78FC">
              <w:rPr>
                <w:noProof/>
                <w:webHidden/>
              </w:rPr>
              <w:fldChar w:fldCharType="separate"/>
            </w:r>
            <w:r w:rsidR="001F78FC">
              <w:rPr>
                <w:noProof/>
                <w:webHidden/>
              </w:rPr>
              <w:t>27</w:t>
            </w:r>
            <w:r w:rsidR="001F78FC">
              <w:rPr>
                <w:noProof/>
                <w:webHidden/>
              </w:rPr>
              <w:fldChar w:fldCharType="end"/>
            </w:r>
          </w:hyperlink>
        </w:p>
        <w:p w14:paraId="1D624A42" w14:textId="25EFA0CA" w:rsidR="001F78FC" w:rsidRDefault="00D4788C">
          <w:pPr>
            <w:pStyle w:val="TOC2"/>
            <w:rPr>
              <w:rFonts w:asciiTheme="minorHAnsi" w:eastAsiaTheme="minorEastAsia" w:hAnsiTheme="minorHAnsi"/>
              <w:noProof/>
              <w:sz w:val="22"/>
              <w:lang w:val="en-ZA" w:eastAsia="en-ZA"/>
            </w:rPr>
          </w:pPr>
          <w:hyperlink w:anchor="_Toc23785135" w:history="1">
            <w:r w:rsidR="001F78FC" w:rsidRPr="00934377">
              <w:rPr>
                <w:rStyle w:val="Hyperlink"/>
                <w:noProof/>
              </w:rPr>
              <w:t>2.7.</w:t>
            </w:r>
            <w:r w:rsidR="001F78FC">
              <w:rPr>
                <w:rFonts w:asciiTheme="minorHAnsi" w:eastAsiaTheme="minorEastAsia" w:hAnsiTheme="minorHAnsi"/>
                <w:noProof/>
                <w:sz w:val="22"/>
                <w:lang w:val="en-ZA" w:eastAsia="en-ZA"/>
              </w:rPr>
              <w:tab/>
            </w:r>
            <w:r w:rsidR="001F78FC" w:rsidRPr="00934377">
              <w:rPr>
                <w:rStyle w:val="Hyperlink"/>
                <w:noProof/>
              </w:rPr>
              <w:t>Project completion</w:t>
            </w:r>
            <w:r w:rsidR="001F78FC">
              <w:rPr>
                <w:noProof/>
                <w:webHidden/>
              </w:rPr>
              <w:tab/>
            </w:r>
            <w:r w:rsidR="001F78FC">
              <w:rPr>
                <w:noProof/>
                <w:webHidden/>
              </w:rPr>
              <w:fldChar w:fldCharType="begin"/>
            </w:r>
            <w:r w:rsidR="001F78FC">
              <w:rPr>
                <w:noProof/>
                <w:webHidden/>
              </w:rPr>
              <w:instrText xml:space="preserve"> PAGEREF _Toc23785135 \h </w:instrText>
            </w:r>
            <w:r w:rsidR="001F78FC">
              <w:rPr>
                <w:noProof/>
                <w:webHidden/>
              </w:rPr>
            </w:r>
            <w:r w:rsidR="001F78FC">
              <w:rPr>
                <w:noProof/>
                <w:webHidden/>
              </w:rPr>
              <w:fldChar w:fldCharType="separate"/>
            </w:r>
            <w:r w:rsidR="001F78FC">
              <w:rPr>
                <w:noProof/>
                <w:webHidden/>
              </w:rPr>
              <w:t>29</w:t>
            </w:r>
            <w:r w:rsidR="001F78FC">
              <w:rPr>
                <w:noProof/>
                <w:webHidden/>
              </w:rPr>
              <w:fldChar w:fldCharType="end"/>
            </w:r>
          </w:hyperlink>
        </w:p>
        <w:p w14:paraId="5EC78716" w14:textId="3BAC281E" w:rsidR="001F78FC" w:rsidRDefault="00D4788C">
          <w:pPr>
            <w:pStyle w:val="TOC1"/>
            <w:tabs>
              <w:tab w:val="left" w:pos="400"/>
              <w:tab w:val="right" w:leader="dot" w:pos="9350"/>
            </w:tabs>
            <w:rPr>
              <w:rFonts w:asciiTheme="minorHAnsi" w:eastAsiaTheme="minorEastAsia" w:hAnsiTheme="minorHAnsi"/>
              <w:noProof/>
              <w:sz w:val="22"/>
              <w:lang w:val="en-ZA" w:eastAsia="en-ZA"/>
            </w:rPr>
          </w:pPr>
          <w:hyperlink w:anchor="_Toc23785136" w:history="1">
            <w:r w:rsidR="001F78FC" w:rsidRPr="00934377">
              <w:rPr>
                <w:rStyle w:val="Hyperlink"/>
                <w:noProof/>
              </w:rPr>
              <w:t>3.</w:t>
            </w:r>
            <w:r w:rsidR="001F78FC">
              <w:rPr>
                <w:rFonts w:asciiTheme="minorHAnsi" w:eastAsiaTheme="minorEastAsia" w:hAnsiTheme="minorHAnsi"/>
                <w:noProof/>
                <w:sz w:val="22"/>
                <w:lang w:val="en-ZA" w:eastAsia="en-ZA"/>
              </w:rPr>
              <w:tab/>
            </w:r>
            <w:r w:rsidR="001F78FC" w:rsidRPr="00934377">
              <w:rPr>
                <w:rStyle w:val="Hyperlink"/>
                <w:noProof/>
              </w:rPr>
              <w:t>Project Organization</w:t>
            </w:r>
            <w:r w:rsidR="001F78FC">
              <w:rPr>
                <w:noProof/>
                <w:webHidden/>
              </w:rPr>
              <w:tab/>
            </w:r>
            <w:r w:rsidR="001F78FC">
              <w:rPr>
                <w:noProof/>
                <w:webHidden/>
              </w:rPr>
              <w:fldChar w:fldCharType="begin"/>
            </w:r>
            <w:r w:rsidR="001F78FC">
              <w:rPr>
                <w:noProof/>
                <w:webHidden/>
              </w:rPr>
              <w:instrText xml:space="preserve"> PAGEREF _Toc23785136 \h </w:instrText>
            </w:r>
            <w:r w:rsidR="001F78FC">
              <w:rPr>
                <w:noProof/>
                <w:webHidden/>
              </w:rPr>
            </w:r>
            <w:r w:rsidR="001F78FC">
              <w:rPr>
                <w:noProof/>
                <w:webHidden/>
              </w:rPr>
              <w:fldChar w:fldCharType="separate"/>
            </w:r>
            <w:r w:rsidR="001F78FC">
              <w:rPr>
                <w:noProof/>
                <w:webHidden/>
              </w:rPr>
              <w:t>29</w:t>
            </w:r>
            <w:r w:rsidR="001F78FC">
              <w:rPr>
                <w:noProof/>
                <w:webHidden/>
              </w:rPr>
              <w:fldChar w:fldCharType="end"/>
            </w:r>
          </w:hyperlink>
        </w:p>
        <w:p w14:paraId="27965147" w14:textId="0B8CE871" w:rsidR="001F78FC" w:rsidRDefault="00D4788C">
          <w:pPr>
            <w:pStyle w:val="TOC2"/>
            <w:rPr>
              <w:rFonts w:asciiTheme="minorHAnsi" w:eastAsiaTheme="minorEastAsia" w:hAnsiTheme="minorHAnsi"/>
              <w:noProof/>
              <w:sz w:val="22"/>
              <w:lang w:val="en-ZA" w:eastAsia="en-ZA"/>
            </w:rPr>
          </w:pPr>
          <w:hyperlink w:anchor="_Toc23785137" w:history="1">
            <w:r w:rsidR="001F78FC" w:rsidRPr="00934377">
              <w:rPr>
                <w:rStyle w:val="Hyperlink"/>
                <w:noProof/>
              </w:rPr>
              <w:t>3.1.</w:t>
            </w:r>
            <w:r w:rsidR="001F78FC">
              <w:rPr>
                <w:rFonts w:asciiTheme="minorHAnsi" w:eastAsiaTheme="minorEastAsia" w:hAnsiTheme="minorHAnsi"/>
                <w:noProof/>
                <w:sz w:val="22"/>
                <w:lang w:val="en-ZA" w:eastAsia="en-ZA"/>
              </w:rPr>
              <w:tab/>
            </w:r>
            <w:r w:rsidR="001F78FC" w:rsidRPr="00934377">
              <w:rPr>
                <w:rStyle w:val="Hyperlink"/>
                <w:noProof/>
              </w:rPr>
              <w:t>Project roles and responsibilities</w:t>
            </w:r>
            <w:r w:rsidR="001F78FC">
              <w:rPr>
                <w:noProof/>
                <w:webHidden/>
              </w:rPr>
              <w:tab/>
            </w:r>
            <w:r w:rsidR="001F78FC">
              <w:rPr>
                <w:noProof/>
                <w:webHidden/>
              </w:rPr>
              <w:fldChar w:fldCharType="begin"/>
            </w:r>
            <w:r w:rsidR="001F78FC">
              <w:rPr>
                <w:noProof/>
                <w:webHidden/>
              </w:rPr>
              <w:instrText xml:space="preserve"> PAGEREF _Toc23785137 \h </w:instrText>
            </w:r>
            <w:r w:rsidR="001F78FC">
              <w:rPr>
                <w:noProof/>
                <w:webHidden/>
              </w:rPr>
            </w:r>
            <w:r w:rsidR="001F78FC">
              <w:rPr>
                <w:noProof/>
                <w:webHidden/>
              </w:rPr>
              <w:fldChar w:fldCharType="separate"/>
            </w:r>
            <w:r w:rsidR="001F78FC">
              <w:rPr>
                <w:noProof/>
                <w:webHidden/>
              </w:rPr>
              <w:t>29</w:t>
            </w:r>
            <w:r w:rsidR="001F78FC">
              <w:rPr>
                <w:noProof/>
                <w:webHidden/>
              </w:rPr>
              <w:fldChar w:fldCharType="end"/>
            </w:r>
          </w:hyperlink>
        </w:p>
        <w:p w14:paraId="4CB8D50D" w14:textId="20580BB3" w:rsidR="001F78FC" w:rsidRDefault="00D4788C">
          <w:pPr>
            <w:pStyle w:val="TOC1"/>
            <w:tabs>
              <w:tab w:val="left" w:pos="400"/>
              <w:tab w:val="right" w:leader="dot" w:pos="9350"/>
            </w:tabs>
            <w:rPr>
              <w:rFonts w:asciiTheme="minorHAnsi" w:eastAsiaTheme="minorEastAsia" w:hAnsiTheme="minorHAnsi"/>
              <w:noProof/>
              <w:sz w:val="22"/>
              <w:lang w:val="en-ZA" w:eastAsia="en-ZA"/>
            </w:rPr>
          </w:pPr>
          <w:hyperlink w:anchor="_Toc23785138" w:history="1">
            <w:r w:rsidR="001F78FC" w:rsidRPr="00934377">
              <w:rPr>
                <w:rStyle w:val="Hyperlink"/>
                <w:noProof/>
              </w:rPr>
              <w:t>4.</w:t>
            </w:r>
            <w:r w:rsidR="001F78FC">
              <w:rPr>
                <w:rFonts w:asciiTheme="minorHAnsi" w:eastAsiaTheme="minorEastAsia" w:hAnsiTheme="minorHAnsi"/>
                <w:noProof/>
                <w:sz w:val="22"/>
                <w:lang w:val="en-ZA" w:eastAsia="en-ZA"/>
              </w:rPr>
              <w:tab/>
            </w:r>
            <w:r w:rsidR="001F78FC" w:rsidRPr="00934377">
              <w:rPr>
                <w:rStyle w:val="Hyperlink"/>
                <w:noProof/>
              </w:rPr>
              <w:t>Customer responsibilities and project assumptions</w:t>
            </w:r>
            <w:r w:rsidR="001F78FC">
              <w:rPr>
                <w:noProof/>
                <w:webHidden/>
              </w:rPr>
              <w:tab/>
            </w:r>
            <w:r w:rsidR="001F78FC">
              <w:rPr>
                <w:noProof/>
                <w:webHidden/>
              </w:rPr>
              <w:fldChar w:fldCharType="begin"/>
            </w:r>
            <w:r w:rsidR="001F78FC">
              <w:rPr>
                <w:noProof/>
                <w:webHidden/>
              </w:rPr>
              <w:instrText xml:space="preserve"> PAGEREF _Toc23785138 \h </w:instrText>
            </w:r>
            <w:r w:rsidR="001F78FC">
              <w:rPr>
                <w:noProof/>
                <w:webHidden/>
              </w:rPr>
            </w:r>
            <w:r w:rsidR="001F78FC">
              <w:rPr>
                <w:noProof/>
                <w:webHidden/>
              </w:rPr>
              <w:fldChar w:fldCharType="separate"/>
            </w:r>
            <w:r w:rsidR="001F78FC">
              <w:rPr>
                <w:noProof/>
                <w:webHidden/>
              </w:rPr>
              <w:t>32</w:t>
            </w:r>
            <w:r w:rsidR="001F78FC">
              <w:rPr>
                <w:noProof/>
                <w:webHidden/>
              </w:rPr>
              <w:fldChar w:fldCharType="end"/>
            </w:r>
          </w:hyperlink>
        </w:p>
        <w:p w14:paraId="69D23FC4" w14:textId="48497F81" w:rsidR="001F78FC" w:rsidRDefault="00D4788C">
          <w:pPr>
            <w:pStyle w:val="TOC2"/>
            <w:rPr>
              <w:rFonts w:asciiTheme="minorHAnsi" w:eastAsiaTheme="minorEastAsia" w:hAnsiTheme="minorHAnsi"/>
              <w:noProof/>
              <w:sz w:val="22"/>
              <w:lang w:val="en-ZA" w:eastAsia="en-ZA"/>
            </w:rPr>
          </w:pPr>
          <w:hyperlink w:anchor="_Toc23785139" w:history="1">
            <w:r w:rsidR="001F78FC" w:rsidRPr="00934377">
              <w:rPr>
                <w:rStyle w:val="Hyperlink"/>
                <w:noProof/>
              </w:rPr>
              <w:t>4.1.</w:t>
            </w:r>
            <w:r w:rsidR="001F78FC">
              <w:rPr>
                <w:rFonts w:asciiTheme="minorHAnsi" w:eastAsiaTheme="minorEastAsia" w:hAnsiTheme="minorHAnsi"/>
                <w:noProof/>
                <w:sz w:val="22"/>
                <w:lang w:val="en-ZA" w:eastAsia="en-ZA"/>
              </w:rPr>
              <w:tab/>
            </w:r>
            <w:r w:rsidR="001F78FC" w:rsidRPr="00934377">
              <w:rPr>
                <w:rStyle w:val="Hyperlink"/>
                <w:noProof/>
              </w:rPr>
              <w:t>Customer responsibilities</w:t>
            </w:r>
            <w:r w:rsidR="001F78FC">
              <w:rPr>
                <w:noProof/>
                <w:webHidden/>
              </w:rPr>
              <w:tab/>
            </w:r>
            <w:r w:rsidR="001F78FC">
              <w:rPr>
                <w:noProof/>
                <w:webHidden/>
              </w:rPr>
              <w:fldChar w:fldCharType="begin"/>
            </w:r>
            <w:r w:rsidR="001F78FC">
              <w:rPr>
                <w:noProof/>
                <w:webHidden/>
              </w:rPr>
              <w:instrText xml:space="preserve"> PAGEREF _Toc23785139 \h </w:instrText>
            </w:r>
            <w:r w:rsidR="001F78FC">
              <w:rPr>
                <w:noProof/>
                <w:webHidden/>
              </w:rPr>
            </w:r>
            <w:r w:rsidR="001F78FC">
              <w:rPr>
                <w:noProof/>
                <w:webHidden/>
              </w:rPr>
              <w:fldChar w:fldCharType="separate"/>
            </w:r>
            <w:r w:rsidR="001F78FC">
              <w:rPr>
                <w:noProof/>
                <w:webHidden/>
              </w:rPr>
              <w:t>32</w:t>
            </w:r>
            <w:r w:rsidR="001F78FC">
              <w:rPr>
                <w:noProof/>
                <w:webHidden/>
              </w:rPr>
              <w:fldChar w:fldCharType="end"/>
            </w:r>
          </w:hyperlink>
        </w:p>
        <w:p w14:paraId="41E53F8F" w14:textId="33E7D5C9" w:rsidR="001F78FC" w:rsidRDefault="00D4788C">
          <w:pPr>
            <w:pStyle w:val="TOC2"/>
            <w:rPr>
              <w:rFonts w:asciiTheme="minorHAnsi" w:eastAsiaTheme="minorEastAsia" w:hAnsiTheme="minorHAnsi"/>
              <w:noProof/>
              <w:sz w:val="22"/>
              <w:lang w:val="en-ZA" w:eastAsia="en-ZA"/>
            </w:rPr>
          </w:pPr>
          <w:hyperlink w:anchor="_Toc23785140" w:history="1">
            <w:r w:rsidR="001F78FC" w:rsidRPr="00934377">
              <w:rPr>
                <w:rStyle w:val="Hyperlink"/>
                <w:noProof/>
              </w:rPr>
              <w:t>4.2.</w:t>
            </w:r>
            <w:r w:rsidR="001F78FC">
              <w:rPr>
                <w:rFonts w:asciiTheme="minorHAnsi" w:eastAsiaTheme="minorEastAsia" w:hAnsiTheme="minorHAnsi"/>
                <w:noProof/>
                <w:sz w:val="22"/>
                <w:lang w:val="en-ZA" w:eastAsia="en-ZA"/>
              </w:rPr>
              <w:tab/>
            </w:r>
            <w:r w:rsidR="001F78FC" w:rsidRPr="00934377">
              <w:rPr>
                <w:rStyle w:val="Hyperlink"/>
                <w:noProof/>
              </w:rPr>
              <w:t>Project assumptions</w:t>
            </w:r>
            <w:r w:rsidR="001F78FC">
              <w:rPr>
                <w:noProof/>
                <w:webHidden/>
              </w:rPr>
              <w:tab/>
            </w:r>
            <w:r w:rsidR="001F78FC">
              <w:rPr>
                <w:noProof/>
                <w:webHidden/>
              </w:rPr>
              <w:fldChar w:fldCharType="begin"/>
            </w:r>
            <w:r w:rsidR="001F78FC">
              <w:rPr>
                <w:noProof/>
                <w:webHidden/>
              </w:rPr>
              <w:instrText xml:space="preserve"> PAGEREF _Toc23785140 \h </w:instrText>
            </w:r>
            <w:r w:rsidR="001F78FC">
              <w:rPr>
                <w:noProof/>
                <w:webHidden/>
              </w:rPr>
            </w:r>
            <w:r w:rsidR="001F78FC">
              <w:rPr>
                <w:noProof/>
                <w:webHidden/>
              </w:rPr>
              <w:fldChar w:fldCharType="separate"/>
            </w:r>
            <w:r w:rsidR="001F78FC">
              <w:rPr>
                <w:noProof/>
                <w:webHidden/>
              </w:rPr>
              <w:t>32</w:t>
            </w:r>
            <w:r w:rsidR="001F78FC">
              <w:rPr>
                <w:noProof/>
                <w:webHidden/>
              </w:rPr>
              <w:fldChar w:fldCharType="end"/>
            </w:r>
          </w:hyperlink>
        </w:p>
        <w:p w14:paraId="2A491AC2" w14:textId="119A8659" w:rsidR="00C23371" w:rsidRPr="00775D47" w:rsidRDefault="00EF21FB">
          <w:r w:rsidRPr="00775D47">
            <w:fldChar w:fldCharType="end"/>
          </w:r>
        </w:p>
      </w:sdtContent>
    </w:sdt>
    <w:p w14:paraId="51943F72" w14:textId="77777777" w:rsidR="00C81329" w:rsidRPr="00775D47" w:rsidRDefault="00C81329"/>
    <w:p w14:paraId="3F52D061" w14:textId="77777777" w:rsidR="007E7F79" w:rsidRPr="00775D47" w:rsidRDefault="007E7F79">
      <w:pPr>
        <w:rPr>
          <w:highlight w:val="yellow"/>
        </w:rPr>
        <w:sectPr w:rsidR="007E7F79" w:rsidRPr="00775D47" w:rsidSect="00525EBE">
          <w:headerReference w:type="even" r:id="rId8"/>
          <w:headerReference w:type="default" r:id="rId9"/>
          <w:headerReference w:type="first" r:id="rId10"/>
          <w:footerReference w:type="first" r:id="rId11"/>
          <w:pgSz w:w="12240" w:h="15840" w:code="1"/>
          <w:pgMar w:top="1440" w:right="1440" w:bottom="1440" w:left="1440" w:header="720" w:footer="720" w:gutter="0"/>
          <w:pgNumType w:start="1"/>
          <w:cols w:space="720"/>
          <w:docGrid w:linePitch="360"/>
        </w:sectPr>
      </w:pPr>
    </w:p>
    <w:p w14:paraId="6710FC84" w14:textId="6D7AEE80" w:rsidR="0001741F" w:rsidRPr="00775D47" w:rsidRDefault="0001741F" w:rsidP="0001741F">
      <w:bookmarkStart w:id="4" w:name="_Toc476167701"/>
      <w:bookmarkStart w:id="5" w:name="_Toc476168021"/>
      <w:r w:rsidRPr="00775D47">
        <w:lastRenderedPageBreak/>
        <w:t xml:space="preserve">This Statement of Work (SOW) and any exhibits, appendices, schedules, and attachments to it are made pursuant to Work </w:t>
      </w:r>
      <w:r w:rsidRPr="0030143B">
        <w:t xml:space="preserve">Order </w:t>
      </w:r>
      <w:r w:rsidRPr="0030143B">
        <w:rPr>
          <w:rStyle w:val="InstructionalChar"/>
          <w:highlight w:val="yellow"/>
        </w:rPr>
        <w:t>[</w:t>
      </w:r>
      <w:r w:rsidR="00492381">
        <w:rPr>
          <w:rStyle w:val="InstructionalChar"/>
          <w:highlight w:val="yellow"/>
        </w:rPr>
        <w:t>TBC</w:t>
      </w:r>
      <w:r w:rsidRPr="0030143B">
        <w:rPr>
          <w:rStyle w:val="InstructionalChar"/>
          <w:highlight w:val="yellow"/>
        </w:rPr>
        <w:t>]</w:t>
      </w:r>
      <w:r w:rsidRPr="0030143B">
        <w:t xml:space="preserve"> and</w:t>
      </w:r>
      <w:r w:rsidRPr="00775D47">
        <w:t xml:space="preserve"> describes the work to be performed (Services) by Microsoft (“us</w:t>
      </w:r>
      <w:r w:rsidRPr="00614C4C">
        <w:t xml:space="preserve">,” “we”) for </w:t>
      </w:r>
      <w:r w:rsidR="00614C4C" w:rsidRPr="00614C4C">
        <w:rPr>
          <w:rStyle w:val="InstructionalChar"/>
          <w:color w:val="auto"/>
        </w:rPr>
        <w:t xml:space="preserve"> </w:t>
      </w:r>
      <w:r w:rsidRPr="00614C4C">
        <w:t>Customer</w:t>
      </w:r>
      <w:r w:rsidRPr="00775D47">
        <w:t xml:space="preserve">,” “you,” “your”) </w:t>
      </w:r>
      <w:r w:rsidRPr="00614C4C">
        <w:t xml:space="preserve">relating to </w:t>
      </w:r>
      <w:r w:rsidR="00614C4C" w:rsidRPr="00614C4C">
        <w:rPr>
          <w:rStyle w:val="InstructionalChar"/>
          <w:b/>
          <w:bCs/>
          <w:color w:val="auto"/>
        </w:rPr>
        <w:t>Azure Cloud Foundations and Management</w:t>
      </w:r>
      <w:r w:rsidRPr="00775D47">
        <w:t xml:space="preserve"> (project).</w:t>
      </w:r>
    </w:p>
    <w:p w14:paraId="11B447A5" w14:textId="72A9F2E6" w:rsidR="0001741F" w:rsidRDefault="0001741F" w:rsidP="0001741F">
      <w:r w:rsidRPr="00775D47">
        <w:t>This SOW and the associated Work Order expire 30 days after their publication date, unless signed by both parties</w:t>
      </w:r>
      <w:r w:rsidR="00A8370F">
        <w:t>,</w:t>
      </w:r>
      <w:r w:rsidRPr="00775D47">
        <w:t xml:space="preserve"> </w:t>
      </w:r>
      <w:proofErr w:type="gramStart"/>
      <w:r w:rsidRPr="00775D47">
        <w:t>or</w:t>
      </w:r>
      <w:proofErr w:type="gramEnd"/>
      <w:r w:rsidRPr="00775D47">
        <w:t xml:space="preserve"> formally extended in writing by Microsoft.</w:t>
      </w:r>
    </w:p>
    <w:p w14:paraId="4C2D49CD" w14:textId="77777777" w:rsidR="00C81329" w:rsidRPr="00775D47" w:rsidRDefault="00C81329" w:rsidP="004737C4">
      <w:pPr>
        <w:pStyle w:val="Heading1nonumbers"/>
      </w:pPr>
      <w:bookmarkStart w:id="6" w:name="_Toc23785123"/>
      <w:r w:rsidRPr="00775D47">
        <w:t>Introduction</w:t>
      </w:r>
      <w:bookmarkEnd w:id="4"/>
      <w:bookmarkEnd w:id="5"/>
      <w:bookmarkEnd w:id="6"/>
    </w:p>
    <w:p w14:paraId="2C0D610A" w14:textId="0EE70718" w:rsidR="00EE7559" w:rsidRPr="00517B4F" w:rsidRDefault="001C1DB7" w:rsidP="00EE7559">
      <w:pPr>
        <w:pStyle w:val="Optional"/>
        <w:rPr>
          <w:color w:val="auto"/>
        </w:rPr>
      </w:pPr>
      <w:bookmarkStart w:id="7" w:name="_Hlk4052481"/>
      <w:r w:rsidRPr="0030143B">
        <w:rPr>
          <w:color w:val="auto"/>
        </w:rPr>
        <w:t xml:space="preserve">This project will be the first phase of </w:t>
      </w:r>
      <w:proofErr w:type="gramStart"/>
      <w:r w:rsidRPr="0030143B">
        <w:rPr>
          <w:color w:val="auto"/>
        </w:rPr>
        <w:t xml:space="preserve">the </w:t>
      </w:r>
      <w:r w:rsidR="0030143B">
        <w:rPr>
          <w:color w:val="auto"/>
        </w:rPr>
        <w:t xml:space="preserve"> Cloud</w:t>
      </w:r>
      <w:proofErr w:type="gramEnd"/>
      <w:r w:rsidR="0030143B">
        <w:rPr>
          <w:color w:val="auto"/>
        </w:rPr>
        <w:t xml:space="preserve"> Foundations</w:t>
      </w:r>
      <w:r w:rsidRPr="0030143B">
        <w:rPr>
          <w:color w:val="auto"/>
        </w:rPr>
        <w:t xml:space="preserve"> program</w:t>
      </w:r>
      <w:r w:rsidR="00D5648C" w:rsidRPr="0030143B">
        <w:rPr>
          <w:color w:val="auto"/>
        </w:rPr>
        <w:t xml:space="preserve">. </w:t>
      </w:r>
      <w:r w:rsidRPr="0030143B">
        <w:rPr>
          <w:color w:val="auto"/>
        </w:rPr>
        <w:t xml:space="preserve">In this project, we will </w:t>
      </w:r>
      <w:proofErr w:type="gramStart"/>
      <w:r w:rsidR="00EE7559" w:rsidRPr="0030143B">
        <w:rPr>
          <w:color w:val="auto"/>
        </w:rPr>
        <w:t xml:space="preserve">assist  </w:t>
      </w:r>
      <w:r w:rsidR="002F7D9E" w:rsidRPr="0030143B">
        <w:rPr>
          <w:color w:val="auto"/>
        </w:rPr>
        <w:t>with</w:t>
      </w:r>
      <w:proofErr w:type="gramEnd"/>
      <w:r w:rsidR="002F7D9E" w:rsidRPr="0030143B">
        <w:rPr>
          <w:color w:val="auto"/>
        </w:rPr>
        <w:t xml:space="preserve"> </w:t>
      </w:r>
      <w:r w:rsidRPr="0030143B">
        <w:rPr>
          <w:color w:val="auto"/>
        </w:rPr>
        <w:t>establish</w:t>
      </w:r>
      <w:r w:rsidR="002F7D9E" w:rsidRPr="0030143B">
        <w:rPr>
          <w:color w:val="auto"/>
        </w:rPr>
        <w:t>ing</w:t>
      </w:r>
      <w:r w:rsidRPr="0030143B">
        <w:rPr>
          <w:color w:val="auto"/>
        </w:rPr>
        <w:t xml:space="preserve"> Microsoft Azure </w:t>
      </w:r>
      <w:r w:rsidR="0093627E" w:rsidRPr="0030143B">
        <w:rPr>
          <w:color w:val="auto"/>
        </w:rPr>
        <w:t xml:space="preserve">as the cloud platform </w:t>
      </w:r>
      <w:r w:rsidRPr="0030143B">
        <w:rPr>
          <w:color w:val="auto"/>
        </w:rPr>
        <w:t>into which</w:t>
      </w:r>
      <w:r w:rsidR="0030143B">
        <w:rPr>
          <w:color w:val="auto"/>
        </w:rPr>
        <w:t xml:space="preserve"> various </w:t>
      </w:r>
      <w:r w:rsidR="0030143B" w:rsidRPr="00517B4F">
        <w:rPr>
          <w:color w:val="auto"/>
        </w:rPr>
        <w:t>Business applications and Workloads will be deployed</w:t>
      </w:r>
      <w:r w:rsidRPr="00517B4F">
        <w:rPr>
          <w:color w:val="auto"/>
        </w:rPr>
        <w:t xml:space="preserve"> will be deployed</w:t>
      </w:r>
      <w:r w:rsidR="00D5648C" w:rsidRPr="00517B4F">
        <w:rPr>
          <w:color w:val="auto"/>
        </w:rPr>
        <w:t>.</w:t>
      </w:r>
    </w:p>
    <w:p w14:paraId="21B1C673" w14:textId="00A0B42A" w:rsidR="00102922" w:rsidRPr="00517B4F" w:rsidRDefault="00CA0430" w:rsidP="00517B4F">
      <w:pPr>
        <w:pStyle w:val="Instructional"/>
        <w:rPr>
          <w:color w:val="auto"/>
        </w:rPr>
      </w:pPr>
      <w:r w:rsidRPr="00517B4F">
        <w:rPr>
          <w:color w:val="auto"/>
        </w:rPr>
        <w:t xml:space="preserve"> already make extensive use of </w:t>
      </w:r>
      <w:r w:rsidR="009A10E6" w:rsidRPr="00517B4F">
        <w:rPr>
          <w:color w:val="auto"/>
        </w:rPr>
        <w:t xml:space="preserve">Azure as well as running </w:t>
      </w:r>
      <w:r w:rsidR="00517B4F" w:rsidRPr="00517B4F">
        <w:rPr>
          <w:color w:val="auto"/>
        </w:rPr>
        <w:t>some business systems in Azure,</w:t>
      </w:r>
      <w:bookmarkEnd w:id="7"/>
      <w:r w:rsidR="00517B4F" w:rsidRPr="00517B4F">
        <w:rPr>
          <w:color w:val="auto"/>
        </w:rPr>
        <w:t xml:space="preserve"> </w:t>
      </w:r>
      <w:r w:rsidR="00102922" w:rsidRPr="00517B4F">
        <w:rPr>
          <w:color w:val="auto"/>
        </w:rPr>
        <w:t xml:space="preserve">In this project, </w:t>
      </w:r>
      <w:r w:rsidR="001C1DB7" w:rsidRPr="00517B4F">
        <w:rPr>
          <w:color w:val="auto"/>
        </w:rPr>
        <w:t xml:space="preserve">Microsoft will </w:t>
      </w:r>
      <w:r w:rsidR="0093627E" w:rsidRPr="00517B4F">
        <w:rPr>
          <w:color w:val="auto"/>
        </w:rPr>
        <w:t xml:space="preserve">assist  </w:t>
      </w:r>
      <w:r w:rsidR="00EE7559" w:rsidRPr="00517B4F">
        <w:rPr>
          <w:color w:val="auto"/>
        </w:rPr>
        <w:t xml:space="preserve">with designing and implementing Azure infrastructure to support </w:t>
      </w:r>
      <w:r w:rsidR="00F3288D" w:rsidRPr="00517B4F">
        <w:rPr>
          <w:color w:val="auto"/>
        </w:rPr>
        <w:t xml:space="preserve">the Customer’s </w:t>
      </w:r>
      <w:r w:rsidR="00EE7559" w:rsidRPr="00517B4F">
        <w:rPr>
          <w:color w:val="auto"/>
        </w:rPr>
        <w:t>security, governance, and workload archetype requirements</w:t>
      </w:r>
      <w:r w:rsidR="00D5648C" w:rsidRPr="00517B4F">
        <w:rPr>
          <w:color w:val="auto"/>
        </w:rPr>
        <w:t xml:space="preserve">. </w:t>
      </w:r>
      <w:r w:rsidR="00EE7559" w:rsidRPr="00517B4F">
        <w:rPr>
          <w:color w:val="auto"/>
        </w:rPr>
        <w:t xml:space="preserve">This project </w:t>
      </w:r>
      <w:r w:rsidR="00517B4F" w:rsidRPr="00517B4F">
        <w:rPr>
          <w:color w:val="auto"/>
        </w:rPr>
        <w:t>represents several</w:t>
      </w:r>
      <w:r w:rsidR="00EE7559" w:rsidRPr="00517B4F">
        <w:rPr>
          <w:color w:val="auto"/>
        </w:rPr>
        <w:t xml:space="preserve"> iterations of design and implementation</w:t>
      </w:r>
      <w:r w:rsidR="00AC7CEF" w:rsidRPr="00517B4F">
        <w:rPr>
          <w:color w:val="auto"/>
        </w:rPr>
        <w:t xml:space="preserve"> conducted over a period of weeks</w:t>
      </w:r>
      <w:r w:rsidR="00D5648C" w:rsidRPr="00517B4F">
        <w:rPr>
          <w:color w:val="auto"/>
        </w:rPr>
        <w:t>.</w:t>
      </w:r>
    </w:p>
    <w:p w14:paraId="6E1DC6AF" w14:textId="102DA457" w:rsidR="00C83E7E" w:rsidRDefault="00C83E7E" w:rsidP="00AC7CEF">
      <w:r w:rsidRPr="00775D47">
        <w:t>We are time-boxing the design and implementation effort in recognition of the iterative process required for cloud</w:t>
      </w:r>
      <w:r w:rsidR="008277FD" w:rsidRPr="00775D47">
        <w:t xml:space="preserve">, the need to demonstrate progress, and the </w:t>
      </w:r>
      <w:r w:rsidR="004C42F8">
        <w:t xml:space="preserve">potential </w:t>
      </w:r>
      <w:r w:rsidR="008277FD" w:rsidRPr="00775D47">
        <w:t>benefit to having environments for collaborating across teams such as security</w:t>
      </w:r>
      <w:r w:rsidR="00F3288D">
        <w:t>,</w:t>
      </w:r>
      <w:r w:rsidR="008277FD" w:rsidRPr="00775D47">
        <w:t xml:space="preserve"> governance, and </w:t>
      </w:r>
      <w:r w:rsidR="002F7D9E" w:rsidRPr="00775D47">
        <w:t>workload</w:t>
      </w:r>
      <w:r w:rsidR="00D5648C" w:rsidRPr="00775D47">
        <w:t>.</w:t>
      </w:r>
    </w:p>
    <w:p w14:paraId="42065D72" w14:textId="4646620E" w:rsidR="005058C3" w:rsidRDefault="005058C3" w:rsidP="00AC7CEF">
      <w:r>
        <w:t xml:space="preserve">The below high level diagram shows the work packages that are further defined </w:t>
      </w:r>
      <w:r w:rsidR="006D71E8">
        <w:t>in this document.</w:t>
      </w:r>
    </w:p>
    <w:p w14:paraId="152C9CE3" w14:textId="412B5390" w:rsidR="006D71E8" w:rsidRDefault="006D71E8" w:rsidP="00AC7CEF">
      <w:r w:rsidRPr="00156730">
        <w:rPr>
          <w:noProof/>
        </w:rPr>
        <w:drawing>
          <wp:inline distT="0" distB="0" distL="0" distR="0" wp14:anchorId="36318FE8" wp14:editId="538593E1">
            <wp:extent cx="5943600" cy="3389619"/>
            <wp:effectExtent l="19050" t="19050" r="1905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89619"/>
                    </a:xfrm>
                    <a:prstGeom prst="rect">
                      <a:avLst/>
                    </a:prstGeom>
                    <a:ln>
                      <a:solidFill>
                        <a:schemeClr val="tx1"/>
                      </a:solidFill>
                    </a:ln>
                  </pic:spPr>
                </pic:pic>
              </a:graphicData>
            </a:graphic>
          </wp:inline>
        </w:drawing>
      </w:r>
    </w:p>
    <w:p w14:paraId="3CC0AF67" w14:textId="0DB8FB58" w:rsidR="00134F4C" w:rsidRDefault="00134F4C" w:rsidP="00AC7CEF"/>
    <w:p w14:paraId="0C8F2242" w14:textId="302C6283" w:rsidR="006D71E8" w:rsidRDefault="006E6F03" w:rsidP="00AC7CEF">
      <w:r>
        <w:t xml:space="preserve"> has already implemented and </w:t>
      </w:r>
      <w:r w:rsidR="00654C03">
        <w:t xml:space="preserve">invested significant effort in Azure, </w:t>
      </w:r>
      <w:r w:rsidR="00906565">
        <w:t xml:space="preserve">As one of the initial phases the Microsoft team will perform a </w:t>
      </w:r>
      <w:r w:rsidR="00CD1E08">
        <w:t>“</w:t>
      </w:r>
      <w:proofErr w:type="spellStart"/>
      <w:r w:rsidR="00906565">
        <w:t>FitGap</w:t>
      </w:r>
      <w:proofErr w:type="spellEnd"/>
      <w:r w:rsidR="00CD1E08">
        <w:t>”</w:t>
      </w:r>
      <w:r w:rsidR="00906565">
        <w:t xml:space="preserve"> analysis, also referred to in this document as Discovery and Insights. The following areas will be assessed,</w:t>
      </w:r>
      <w:r w:rsidR="001E0EA3">
        <w:t xml:space="preserve"> </w:t>
      </w:r>
    </w:p>
    <w:p w14:paraId="778B18C4" w14:textId="77777777" w:rsidR="006027A1" w:rsidRDefault="006027A1" w:rsidP="006027A1">
      <w:pPr>
        <w:pStyle w:val="ListParagraph"/>
        <w:numPr>
          <w:ilvl w:val="0"/>
          <w:numId w:val="31"/>
        </w:numPr>
      </w:pPr>
      <w:r>
        <w:lastRenderedPageBreak/>
        <w:t>Patterns and Principles</w:t>
      </w:r>
    </w:p>
    <w:p w14:paraId="2E421E60" w14:textId="77777777" w:rsidR="006027A1" w:rsidRDefault="006027A1" w:rsidP="006027A1">
      <w:pPr>
        <w:pStyle w:val="ListParagraph"/>
        <w:numPr>
          <w:ilvl w:val="0"/>
          <w:numId w:val="31"/>
        </w:numPr>
      </w:pPr>
      <w:r>
        <w:t>Cloud Strategy</w:t>
      </w:r>
    </w:p>
    <w:p w14:paraId="3994166D" w14:textId="77777777" w:rsidR="006027A1" w:rsidRDefault="006027A1" w:rsidP="006027A1">
      <w:pPr>
        <w:pStyle w:val="ListParagraph"/>
        <w:numPr>
          <w:ilvl w:val="0"/>
          <w:numId w:val="31"/>
        </w:numPr>
      </w:pPr>
      <w:r>
        <w:t>Cloud Governance &amp; Management</w:t>
      </w:r>
    </w:p>
    <w:p w14:paraId="012D2D5E" w14:textId="77777777" w:rsidR="006027A1" w:rsidRDefault="006027A1" w:rsidP="006027A1">
      <w:pPr>
        <w:pStyle w:val="ListParagraph"/>
        <w:numPr>
          <w:ilvl w:val="0"/>
          <w:numId w:val="31"/>
        </w:numPr>
      </w:pPr>
      <w:r>
        <w:t>Identity &amp; Access Management</w:t>
      </w:r>
    </w:p>
    <w:p w14:paraId="3D32137D" w14:textId="77777777" w:rsidR="006027A1" w:rsidRDefault="006027A1" w:rsidP="006027A1">
      <w:pPr>
        <w:pStyle w:val="ListParagraph"/>
        <w:numPr>
          <w:ilvl w:val="0"/>
          <w:numId w:val="31"/>
        </w:numPr>
      </w:pPr>
      <w:r>
        <w:t>Security</w:t>
      </w:r>
    </w:p>
    <w:p w14:paraId="45227FEC" w14:textId="77777777" w:rsidR="006027A1" w:rsidRDefault="006027A1" w:rsidP="006027A1">
      <w:pPr>
        <w:pStyle w:val="ListParagraph"/>
        <w:numPr>
          <w:ilvl w:val="0"/>
          <w:numId w:val="31"/>
        </w:numPr>
      </w:pPr>
      <w:r>
        <w:t>Networking</w:t>
      </w:r>
    </w:p>
    <w:p w14:paraId="57925A0C" w14:textId="77777777" w:rsidR="006027A1" w:rsidRDefault="006027A1" w:rsidP="006027A1">
      <w:pPr>
        <w:pStyle w:val="ListParagraph"/>
        <w:numPr>
          <w:ilvl w:val="0"/>
          <w:numId w:val="31"/>
        </w:numPr>
      </w:pPr>
      <w:r>
        <w:t>Monitoring</w:t>
      </w:r>
    </w:p>
    <w:p w14:paraId="24956BFB" w14:textId="77777777" w:rsidR="006027A1" w:rsidRDefault="006027A1" w:rsidP="006027A1">
      <w:pPr>
        <w:pStyle w:val="ListParagraph"/>
        <w:numPr>
          <w:ilvl w:val="0"/>
          <w:numId w:val="31"/>
        </w:numPr>
      </w:pPr>
      <w:r>
        <w:t>DevOps and Automation</w:t>
      </w:r>
    </w:p>
    <w:p w14:paraId="18287235" w14:textId="4C29C68F" w:rsidR="006027A1" w:rsidRDefault="006027A1" w:rsidP="006027A1">
      <w:pPr>
        <w:pStyle w:val="ListParagraph"/>
        <w:numPr>
          <w:ilvl w:val="0"/>
          <w:numId w:val="31"/>
        </w:numPr>
      </w:pPr>
      <w:r>
        <w:t>Backup and Recovery</w:t>
      </w:r>
    </w:p>
    <w:p w14:paraId="1CD4EE46" w14:textId="31CBF85C" w:rsidR="0086429E" w:rsidRDefault="0086429E" w:rsidP="0086429E">
      <w:r>
        <w:t xml:space="preserve">Based on the findings and collaborative effort </w:t>
      </w:r>
      <w:r w:rsidR="00654C03">
        <w:t xml:space="preserve">between Microsoft and  the </w:t>
      </w:r>
      <w:r w:rsidR="006D1D4F">
        <w:t>architectural alignment to Microsoft VDC, Design and deliverables as detailed in this Statement of Work will be customized with the current environment, requirements and context in mind, whilst merging to a foundational principle and Microsoft aligned pattern and practice for implementing Azure.</w:t>
      </w:r>
    </w:p>
    <w:p w14:paraId="46B3AFB5" w14:textId="2B025009" w:rsidR="005D1763" w:rsidRDefault="005D1763" w:rsidP="0086429E">
      <w:r>
        <w:t>An integral part to the foundational implementation</w:t>
      </w:r>
      <w:r w:rsidR="00A71662">
        <w:t xml:space="preserve"> and design is security, as part of the </w:t>
      </w:r>
      <w:r w:rsidR="00C24A5B">
        <w:t xml:space="preserve">engagement design considerations and recommendations </w:t>
      </w:r>
      <w:r w:rsidR="00D25784">
        <w:t xml:space="preserve">related to security </w:t>
      </w:r>
      <w:r w:rsidR="00C24A5B">
        <w:t xml:space="preserve">will be made </w:t>
      </w:r>
      <w:r w:rsidR="00664997">
        <w:t>based on;</w:t>
      </w:r>
    </w:p>
    <w:p w14:paraId="1B8DE9EA" w14:textId="68C9C4AE" w:rsidR="00664997" w:rsidRDefault="00664997" w:rsidP="007C67CA">
      <w:pPr>
        <w:pStyle w:val="ListParagraph"/>
        <w:numPr>
          <w:ilvl w:val="0"/>
          <w:numId w:val="32"/>
        </w:numPr>
      </w:pPr>
      <w:r>
        <w:t>Findings with Azure Security center</w:t>
      </w:r>
    </w:p>
    <w:p w14:paraId="1F8B40BF" w14:textId="4D85A7BA" w:rsidR="003E1274" w:rsidRDefault="00437057" w:rsidP="007C67CA">
      <w:pPr>
        <w:pStyle w:val="ListParagraph"/>
        <w:numPr>
          <w:ilvl w:val="0"/>
          <w:numId w:val="32"/>
        </w:numPr>
      </w:pPr>
      <w:r>
        <w:t>Network</w:t>
      </w:r>
      <w:r w:rsidR="003E1274">
        <w:t xml:space="preserve"> Isolation</w:t>
      </w:r>
    </w:p>
    <w:p w14:paraId="67AAF734" w14:textId="52DBB669" w:rsidR="00D315CC" w:rsidRDefault="00D315CC" w:rsidP="007C67CA">
      <w:pPr>
        <w:pStyle w:val="ListParagraph"/>
        <w:numPr>
          <w:ilvl w:val="0"/>
          <w:numId w:val="32"/>
        </w:numPr>
      </w:pPr>
      <w:r>
        <w:t>Network Segregation</w:t>
      </w:r>
    </w:p>
    <w:p w14:paraId="51F1C571" w14:textId="66D696C2" w:rsidR="00437057" w:rsidRDefault="00437057" w:rsidP="007C67CA">
      <w:pPr>
        <w:pStyle w:val="ListParagraph"/>
        <w:numPr>
          <w:ilvl w:val="0"/>
          <w:numId w:val="32"/>
        </w:numPr>
      </w:pPr>
      <w:r>
        <w:t xml:space="preserve">Role Based Access </w:t>
      </w:r>
    </w:p>
    <w:p w14:paraId="51627481" w14:textId="58D10035" w:rsidR="007C67CA" w:rsidRDefault="007C67CA" w:rsidP="007C67CA">
      <w:pPr>
        <w:pStyle w:val="ListParagraph"/>
        <w:numPr>
          <w:ilvl w:val="0"/>
          <w:numId w:val="32"/>
        </w:numPr>
      </w:pPr>
      <w:r>
        <w:t>Azure Policy Management</w:t>
      </w:r>
    </w:p>
    <w:p w14:paraId="6501C3F9" w14:textId="48B59D34" w:rsidR="007C67CA" w:rsidRDefault="007C67CA" w:rsidP="007C67CA">
      <w:pPr>
        <w:pStyle w:val="ListParagraph"/>
        <w:numPr>
          <w:ilvl w:val="0"/>
          <w:numId w:val="32"/>
        </w:numPr>
      </w:pPr>
      <w:r>
        <w:t>Azure Security Design Recommendations</w:t>
      </w:r>
    </w:p>
    <w:p w14:paraId="26A1CE85" w14:textId="77777777" w:rsidR="00C81329" w:rsidRPr="00775D47" w:rsidRDefault="00C81329" w:rsidP="00C84DD9">
      <w:pPr>
        <w:pStyle w:val="Heading1"/>
      </w:pPr>
      <w:bookmarkStart w:id="8" w:name="_Toc476167702"/>
      <w:bookmarkStart w:id="9" w:name="_Toc476168022"/>
      <w:bookmarkStart w:id="10" w:name="_Ref477786305"/>
      <w:bookmarkStart w:id="11" w:name="_Toc23785124"/>
      <w:r w:rsidRPr="00775D47">
        <w:t xml:space="preserve">Project </w:t>
      </w:r>
      <w:r w:rsidR="00D8456D" w:rsidRPr="00775D47">
        <w:t>objective</w:t>
      </w:r>
      <w:r w:rsidR="00267D79" w:rsidRPr="00775D47">
        <w:t>s</w:t>
      </w:r>
      <w:r w:rsidR="00D8456D" w:rsidRPr="00775D47">
        <w:t xml:space="preserve"> and scope</w:t>
      </w:r>
      <w:bookmarkEnd w:id="8"/>
      <w:bookmarkEnd w:id="9"/>
      <w:bookmarkEnd w:id="10"/>
      <w:bookmarkEnd w:id="11"/>
    </w:p>
    <w:p w14:paraId="287C9CBC" w14:textId="297426FC" w:rsidR="005A1C5E" w:rsidRPr="00775D47" w:rsidRDefault="005A1C5E" w:rsidP="00C84DD9">
      <w:pPr>
        <w:pStyle w:val="Heading2"/>
      </w:pPr>
      <w:bookmarkStart w:id="12" w:name="_Toc476167703"/>
      <w:bookmarkStart w:id="13" w:name="_Toc476168023"/>
      <w:bookmarkStart w:id="14" w:name="_Toc23785125"/>
      <w:r w:rsidRPr="00775D47">
        <w:t>Objectives</w:t>
      </w:r>
      <w:bookmarkEnd w:id="12"/>
      <w:bookmarkEnd w:id="13"/>
      <w:bookmarkEnd w:id="14"/>
    </w:p>
    <w:p w14:paraId="3BA8BA01" w14:textId="0498E6EF" w:rsidR="0074711E" w:rsidRPr="00775D47" w:rsidRDefault="00CF3655" w:rsidP="0074711E">
      <w:r w:rsidRPr="00775D47">
        <w:t xml:space="preserve">The objectives of this project are listed for each workstream in the </w:t>
      </w:r>
      <w:r w:rsidR="00E352D4">
        <w:t xml:space="preserve">following </w:t>
      </w:r>
      <w:r w:rsidRPr="00775D47">
        <w:t>table</w:t>
      </w:r>
      <w:r w:rsidR="002C56F9" w:rsidRPr="00775D47">
        <w:t>.</w:t>
      </w:r>
    </w:p>
    <w:tbl>
      <w:tblPr>
        <w:tblStyle w:val="TableGrid1"/>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CellMar>
          <w:top w:w="72" w:type="dxa"/>
          <w:left w:w="72" w:type="dxa"/>
          <w:bottom w:w="72" w:type="dxa"/>
          <w:right w:w="72" w:type="dxa"/>
        </w:tblCellMar>
        <w:tblLook w:val="04A0" w:firstRow="1" w:lastRow="0" w:firstColumn="1" w:lastColumn="0" w:noHBand="0" w:noVBand="1"/>
      </w:tblPr>
      <w:tblGrid>
        <w:gridCol w:w="2160"/>
        <w:gridCol w:w="7200"/>
      </w:tblGrid>
      <w:tr w:rsidR="00CF3655" w:rsidRPr="00775D47" w14:paraId="04FE59F5" w14:textId="77777777" w:rsidTr="00493A3A">
        <w:trPr>
          <w:trHeight w:val="360"/>
          <w:tblHeader/>
        </w:trPr>
        <w:tc>
          <w:tcPr>
            <w:tcW w:w="2160" w:type="dxa"/>
            <w:shd w:val="clear" w:color="auto" w:fill="008272"/>
          </w:tcPr>
          <w:p w14:paraId="52F49366" w14:textId="07B1AB78" w:rsidR="00CF3655" w:rsidRPr="00775D47" w:rsidRDefault="00CF3655" w:rsidP="00E52862">
            <w:pPr>
              <w:pStyle w:val="Table-Header"/>
              <w:spacing w:before="0" w:after="0"/>
            </w:pPr>
            <w:r w:rsidRPr="00775D47">
              <w:t>Workstream</w:t>
            </w:r>
          </w:p>
        </w:tc>
        <w:tc>
          <w:tcPr>
            <w:tcW w:w="7200" w:type="dxa"/>
            <w:shd w:val="clear" w:color="auto" w:fill="008272"/>
          </w:tcPr>
          <w:p w14:paraId="0BC7A47F" w14:textId="77777777" w:rsidR="00CF3655" w:rsidRPr="00775D47" w:rsidRDefault="00CF3655" w:rsidP="00E52862">
            <w:pPr>
              <w:pStyle w:val="Table-Header"/>
              <w:spacing w:before="0" w:after="0"/>
            </w:pPr>
            <w:r w:rsidRPr="00775D47">
              <w:t>Objectives</w:t>
            </w:r>
          </w:p>
        </w:tc>
      </w:tr>
      <w:tr w:rsidR="00CF3655" w:rsidRPr="00775D47" w14:paraId="12CF91F3" w14:textId="77777777" w:rsidTr="00493A3A">
        <w:trPr>
          <w:trHeight w:val="432"/>
        </w:trPr>
        <w:tc>
          <w:tcPr>
            <w:tcW w:w="2160" w:type="dxa"/>
            <w:shd w:val="clear" w:color="auto" w:fill="auto"/>
          </w:tcPr>
          <w:p w14:paraId="2CCDB9DD" w14:textId="772972EC" w:rsidR="00CF3655" w:rsidRPr="00775D47" w:rsidRDefault="00B7734C" w:rsidP="00E52862">
            <w:pPr>
              <w:pStyle w:val="TableText"/>
              <w:rPr>
                <w:rFonts w:cs="Segoe UI"/>
              </w:rPr>
            </w:pPr>
            <w:r w:rsidRPr="00775D47">
              <w:t>Azure</w:t>
            </w:r>
            <w:r w:rsidR="00CF3655" w:rsidRPr="00775D47">
              <w:t xml:space="preserve"> </w:t>
            </w:r>
            <w:r w:rsidR="004E1360">
              <w:t>p</w:t>
            </w:r>
            <w:r w:rsidR="00CF3655" w:rsidRPr="00775D47">
              <w:t>latform</w:t>
            </w:r>
            <w:r w:rsidR="004E1360">
              <w:t xml:space="preserve"> d</w:t>
            </w:r>
            <w:r w:rsidR="00CF3655" w:rsidRPr="00775D47">
              <w:t xml:space="preserve">esign and </w:t>
            </w:r>
            <w:r w:rsidR="004E1360">
              <w:t>i</w:t>
            </w:r>
            <w:r w:rsidR="00CF3655" w:rsidRPr="00775D47">
              <w:t>mplementation</w:t>
            </w:r>
          </w:p>
        </w:tc>
        <w:tc>
          <w:tcPr>
            <w:tcW w:w="7200" w:type="dxa"/>
            <w:shd w:val="clear" w:color="auto" w:fill="auto"/>
          </w:tcPr>
          <w:p w14:paraId="3150B2D1" w14:textId="0D33B284" w:rsidR="00E67ADD" w:rsidRPr="00775D47" w:rsidRDefault="00A313D4" w:rsidP="00DF464F">
            <w:pPr>
              <w:pStyle w:val="TableBullet1"/>
              <w:rPr>
                <w:szCs w:val="20"/>
              </w:rPr>
            </w:pPr>
            <w:r>
              <w:t>D</w:t>
            </w:r>
            <w:r w:rsidR="00E67ADD" w:rsidRPr="00775D47">
              <w:t>esign</w:t>
            </w:r>
            <w:r w:rsidR="009108D6">
              <w:t xml:space="preserve"> </w:t>
            </w:r>
            <w:r w:rsidR="00E67ADD" w:rsidRPr="00775D47">
              <w:t>and implement</w:t>
            </w:r>
            <w:r>
              <w:t xml:space="preserve"> </w:t>
            </w:r>
            <w:r w:rsidR="00E67ADD" w:rsidRPr="00775D47">
              <w:t>Azure as a platform for cloud-based applications and services.</w:t>
            </w:r>
          </w:p>
          <w:p w14:paraId="5EE1ADA6" w14:textId="3A8CC584" w:rsidR="00E67ADD" w:rsidRPr="00775D47" w:rsidRDefault="00E67ADD" w:rsidP="00DF464F">
            <w:pPr>
              <w:pStyle w:val="TableBullet1"/>
            </w:pPr>
            <w:r w:rsidRPr="00775D47" w:rsidDel="00F022D3">
              <w:t xml:space="preserve">Develop </w:t>
            </w:r>
            <w:r w:rsidR="00874513">
              <w:t xml:space="preserve">an </w:t>
            </w:r>
            <w:r w:rsidRPr="00775D47" w:rsidDel="00F022D3">
              <w:t xml:space="preserve">infrastructure-as-code </w:t>
            </w:r>
            <w:r w:rsidR="00874513">
              <w:t xml:space="preserve">solution </w:t>
            </w:r>
            <w:r w:rsidR="003F315F">
              <w:t xml:space="preserve">to implement the design </w:t>
            </w:r>
            <w:r w:rsidRPr="00775D47" w:rsidDel="00F022D3">
              <w:t xml:space="preserve">using </w:t>
            </w:r>
            <w:r w:rsidR="00F36013">
              <w:t xml:space="preserve">DevOps </w:t>
            </w:r>
            <w:r w:rsidR="009A2562" w:rsidRPr="00775D47" w:rsidDel="00F022D3">
              <w:t>practices</w:t>
            </w:r>
            <w:r w:rsidR="003F315F">
              <w:t>, and Azure DevOps tooling</w:t>
            </w:r>
            <w:r w:rsidR="009A2562" w:rsidRPr="00775D47" w:rsidDel="00F022D3">
              <w:t>.</w:t>
            </w:r>
          </w:p>
        </w:tc>
      </w:tr>
      <w:tr w:rsidR="005823E1" w:rsidRPr="00775D47" w14:paraId="74C94A4F" w14:textId="77777777" w:rsidTr="00493A3A">
        <w:trPr>
          <w:trHeight w:val="432"/>
        </w:trPr>
        <w:tc>
          <w:tcPr>
            <w:tcW w:w="2160" w:type="dxa"/>
            <w:shd w:val="clear" w:color="auto" w:fill="auto"/>
          </w:tcPr>
          <w:p w14:paraId="62A2B64E" w14:textId="00D53A1A" w:rsidR="005823E1" w:rsidRPr="009D417C" w:rsidRDefault="005823E1" w:rsidP="00B564EB">
            <w:pPr>
              <w:pStyle w:val="Optional"/>
              <w:spacing w:before="0" w:after="0"/>
              <w:rPr>
                <w:color w:val="auto"/>
              </w:rPr>
            </w:pPr>
            <w:r w:rsidRPr="009D417C">
              <w:rPr>
                <w:color w:val="auto"/>
              </w:rPr>
              <w:t xml:space="preserve">Azure </w:t>
            </w:r>
            <w:r w:rsidR="004E1360" w:rsidRPr="009D417C">
              <w:rPr>
                <w:color w:val="auto"/>
              </w:rPr>
              <w:t>p</w:t>
            </w:r>
            <w:r w:rsidRPr="009D417C">
              <w:rPr>
                <w:color w:val="auto"/>
              </w:rPr>
              <w:t>latform</w:t>
            </w:r>
            <w:r w:rsidR="004E1360" w:rsidRPr="009D417C">
              <w:rPr>
                <w:color w:val="auto"/>
              </w:rPr>
              <w:t xml:space="preserve"> m</w:t>
            </w:r>
            <w:r w:rsidRPr="009D417C">
              <w:rPr>
                <w:color w:val="auto"/>
              </w:rPr>
              <w:t>anagement</w:t>
            </w:r>
          </w:p>
        </w:tc>
        <w:tc>
          <w:tcPr>
            <w:tcW w:w="7200" w:type="dxa"/>
            <w:shd w:val="clear" w:color="auto" w:fill="auto"/>
          </w:tcPr>
          <w:p w14:paraId="34562794" w14:textId="77777777" w:rsidR="005823E1" w:rsidRDefault="001D3CF5" w:rsidP="00FE549A">
            <w:pPr>
              <w:pStyle w:val="TableBullet1"/>
            </w:pPr>
            <w:r w:rsidRPr="00775D47">
              <w:t xml:space="preserve">Establish basic monitoring and management functionality using Azure Monitor, Alerts, </w:t>
            </w:r>
            <w:r w:rsidR="00E352D4">
              <w:t xml:space="preserve">and </w:t>
            </w:r>
            <w:r w:rsidRPr="00775D47">
              <w:t>Log Analytics.</w:t>
            </w:r>
          </w:p>
          <w:p w14:paraId="6090D9F1" w14:textId="23BE78DA" w:rsidR="00E6544A" w:rsidRPr="009D417C" w:rsidRDefault="00FB22A5" w:rsidP="008C6B01">
            <w:pPr>
              <w:pStyle w:val="TableBullet1"/>
            </w:pPr>
            <w:r w:rsidRPr="009D417C">
              <w:rPr>
                <w:rStyle w:val="OptionalChar"/>
                <w:color w:val="auto"/>
              </w:rPr>
              <w:t>Setup Azure Update Management to update Windows and Linux virtual machines in Azure</w:t>
            </w:r>
            <w:r w:rsidRPr="009D417C">
              <w:t>.</w:t>
            </w:r>
          </w:p>
          <w:p w14:paraId="1738B01F" w14:textId="77777777" w:rsidR="00D60505" w:rsidRPr="00D60505" w:rsidRDefault="00FE549A" w:rsidP="00D60505">
            <w:pPr>
              <w:pStyle w:val="TableBullet1"/>
              <w:rPr>
                <w:szCs w:val="20"/>
              </w:rPr>
            </w:pPr>
            <w:r w:rsidRPr="009D417C">
              <w:rPr>
                <w:rStyle w:val="OptionalChar"/>
                <w:color w:val="auto"/>
              </w:rPr>
              <w:t>Set up and configure Azure Backup as an integrated cloud backup for up to 200 Azure virtual machines in a single recovery services vault (baseline)</w:t>
            </w:r>
            <w:r w:rsidRPr="009D417C">
              <w:t xml:space="preserve">. </w:t>
            </w:r>
          </w:p>
        </w:tc>
      </w:tr>
      <w:tr w:rsidR="0030076D" w:rsidRPr="00775D47" w14:paraId="5A8C89E1" w14:textId="77777777" w:rsidTr="00493A3A">
        <w:trPr>
          <w:trHeight w:val="432"/>
        </w:trPr>
        <w:tc>
          <w:tcPr>
            <w:tcW w:w="2160" w:type="dxa"/>
            <w:shd w:val="clear" w:color="auto" w:fill="auto"/>
          </w:tcPr>
          <w:p w14:paraId="42F6B17B" w14:textId="725AADC8" w:rsidR="0030076D" w:rsidRDefault="0030076D" w:rsidP="00B564EB">
            <w:pPr>
              <w:pStyle w:val="Optional"/>
              <w:spacing w:before="0" w:after="0"/>
              <w:rPr>
                <w:color w:val="auto"/>
              </w:rPr>
            </w:pPr>
            <w:r>
              <w:rPr>
                <w:color w:val="auto"/>
              </w:rPr>
              <w:t>DevOps Discovery and RoadMap</w:t>
            </w:r>
          </w:p>
        </w:tc>
        <w:tc>
          <w:tcPr>
            <w:tcW w:w="7200" w:type="dxa"/>
            <w:shd w:val="clear" w:color="auto" w:fill="auto"/>
          </w:tcPr>
          <w:p w14:paraId="198ADF77" w14:textId="77777777" w:rsidR="0030076D" w:rsidRDefault="000F3F65" w:rsidP="008D5FC5">
            <w:pPr>
              <w:pStyle w:val="Bulletlist"/>
            </w:pPr>
            <w:r w:rsidRPr="000F3F65">
              <w:t xml:space="preserve">The DevOps Discovery and Roadmap Offer provides recommendations that can improve your delivery cadence and help you obtain value from your applications. This is accomplished through a series of meetings and </w:t>
            </w:r>
            <w:r w:rsidRPr="000F3F65">
              <w:lastRenderedPageBreak/>
              <w:t>interviews with your key application business leads, and teams responsible for developing and operating your applications.</w:t>
            </w:r>
          </w:p>
          <w:p w14:paraId="44676B6F" w14:textId="77777777" w:rsidR="008D5FC5" w:rsidRDefault="008D5FC5" w:rsidP="008D5FC5">
            <w:pPr>
              <w:pStyle w:val="Bulletlist"/>
              <w:numPr>
                <w:ilvl w:val="1"/>
                <w:numId w:val="15"/>
              </w:numPr>
            </w:pPr>
            <w:r>
              <w:t>Plan or adapt your DevOps approach to application development and operations to continuously deliver value in small increments that are built with process and business change in mind.</w:t>
            </w:r>
          </w:p>
          <w:p w14:paraId="4E91505F" w14:textId="77777777" w:rsidR="008D5FC5" w:rsidRDefault="008D5FC5" w:rsidP="008D5FC5">
            <w:pPr>
              <w:pStyle w:val="Bulletlist"/>
              <w:numPr>
                <w:ilvl w:val="1"/>
                <w:numId w:val="15"/>
              </w:numPr>
            </w:pPr>
            <w:r>
              <w:t>Set up a roadmap for training and development to support an integrated approach to solution delivery and operations while helping your organization meet both current and future business demands.</w:t>
            </w:r>
          </w:p>
          <w:p w14:paraId="0D038185" w14:textId="06C3E47C" w:rsidR="008D5FC5" w:rsidRPr="00E97D30" w:rsidRDefault="008D5FC5" w:rsidP="008D5FC5">
            <w:pPr>
              <w:pStyle w:val="Bulletlist"/>
              <w:numPr>
                <w:ilvl w:val="1"/>
                <w:numId w:val="15"/>
              </w:numPr>
            </w:pPr>
            <w:r>
              <w:t>Implement an organization that is focused on business value and delivering results and can use customer feedback to evolve.</w:t>
            </w:r>
          </w:p>
        </w:tc>
      </w:tr>
      <w:tr w:rsidR="00F34C62" w:rsidRPr="00775D47" w14:paraId="04CE8E60" w14:textId="77777777" w:rsidTr="00493A3A">
        <w:trPr>
          <w:trHeight w:val="432"/>
        </w:trPr>
        <w:tc>
          <w:tcPr>
            <w:tcW w:w="2160" w:type="dxa"/>
            <w:shd w:val="clear" w:color="auto" w:fill="auto"/>
          </w:tcPr>
          <w:p w14:paraId="1A6347E8" w14:textId="12C11023" w:rsidR="00F34C62" w:rsidRDefault="00894061" w:rsidP="00B564EB">
            <w:pPr>
              <w:pStyle w:val="Optional"/>
              <w:spacing w:before="0" w:after="0"/>
              <w:rPr>
                <w:color w:val="auto"/>
              </w:rPr>
            </w:pPr>
            <w:r w:rsidRPr="00894061">
              <w:rPr>
                <w:color w:val="auto"/>
              </w:rPr>
              <w:lastRenderedPageBreak/>
              <w:t>Modern Service Management Operations Readiness and Governance</w:t>
            </w:r>
          </w:p>
        </w:tc>
        <w:tc>
          <w:tcPr>
            <w:tcW w:w="7200" w:type="dxa"/>
            <w:shd w:val="clear" w:color="auto" w:fill="auto"/>
          </w:tcPr>
          <w:p w14:paraId="6DCA4BE5" w14:textId="7903AC4F" w:rsidR="00F34C62" w:rsidRPr="00325554" w:rsidRDefault="00394467" w:rsidP="00FC3674">
            <w:pPr>
              <w:pStyle w:val="Instructional"/>
              <w:rPr>
                <w:color w:val="auto"/>
              </w:rPr>
            </w:pPr>
            <w:r w:rsidRPr="00394467">
              <w:rPr>
                <w:color w:val="auto"/>
              </w:rPr>
              <w:t xml:space="preserve">The objective of this project is to assist </w:t>
            </w:r>
            <w:r>
              <w:rPr>
                <w:color w:val="auto"/>
              </w:rPr>
              <w:t xml:space="preserve"> </w:t>
            </w:r>
            <w:r w:rsidRPr="00394467">
              <w:rPr>
                <w:color w:val="auto"/>
              </w:rPr>
              <w:t xml:space="preserve">with recommended practices for operating and governing </w:t>
            </w:r>
            <w:r w:rsidR="00432ACD">
              <w:rPr>
                <w:color w:val="auto"/>
              </w:rPr>
              <w:t>the Initial Applications</w:t>
            </w:r>
            <w:r w:rsidRPr="00394467">
              <w:rPr>
                <w:color w:val="auto"/>
              </w:rPr>
              <w:t xml:space="preserve"> workloads and Services in </w:t>
            </w:r>
            <w:r w:rsidR="003A0893">
              <w:rPr>
                <w:color w:val="auto"/>
              </w:rPr>
              <w:t>Azure</w:t>
            </w:r>
            <w:r w:rsidRPr="00394467">
              <w:rPr>
                <w:color w:val="auto"/>
              </w:rPr>
              <w:t xml:space="preserve"> including how to integrate the on-premises Service delivery with the Customer’s existing processes or improve processes where necessary.</w:t>
            </w:r>
          </w:p>
        </w:tc>
      </w:tr>
    </w:tbl>
    <w:p w14:paraId="3AC7A282" w14:textId="77777777" w:rsidR="00D8456D" w:rsidRPr="00775D47" w:rsidRDefault="004C2A6F" w:rsidP="00C84DD9">
      <w:pPr>
        <w:pStyle w:val="Heading2"/>
      </w:pPr>
      <w:bookmarkStart w:id="15" w:name="_Toc476167704"/>
      <w:bookmarkStart w:id="16" w:name="_Toc476168024"/>
      <w:bookmarkStart w:id="17" w:name="_Ref477786310"/>
      <w:bookmarkStart w:id="18" w:name="_Toc23785126"/>
      <w:r w:rsidRPr="00775D47">
        <w:t xml:space="preserve">Areas </w:t>
      </w:r>
      <w:r w:rsidR="00D8456D" w:rsidRPr="00775D47">
        <w:t>in scope</w:t>
      </w:r>
      <w:bookmarkEnd w:id="15"/>
      <w:bookmarkEnd w:id="16"/>
      <w:bookmarkEnd w:id="17"/>
      <w:bookmarkEnd w:id="18"/>
    </w:p>
    <w:p w14:paraId="17B21CB6" w14:textId="2CA9D2D9" w:rsidR="00390A88" w:rsidRPr="00775D47" w:rsidRDefault="00390A88" w:rsidP="00C84DD9">
      <w:pPr>
        <w:pStyle w:val="Heading3"/>
      </w:pPr>
      <w:bookmarkStart w:id="19" w:name="_Toc476168025"/>
      <w:r w:rsidRPr="00775D47">
        <w:t>General project scope</w:t>
      </w:r>
      <w:bookmarkEnd w:id="19"/>
    </w:p>
    <w:p w14:paraId="66C6B702" w14:textId="02638E61" w:rsidR="005A1C5E" w:rsidRPr="00775D47" w:rsidRDefault="005A1C5E" w:rsidP="00E618D7">
      <w:r w:rsidRPr="00775D47">
        <w:t xml:space="preserve">Microsoft will provide </w:t>
      </w:r>
      <w:r w:rsidR="0001741F" w:rsidRPr="00775D47">
        <w:t>S</w:t>
      </w:r>
      <w:r w:rsidR="00BE40E6" w:rsidRPr="00775D47">
        <w:t xml:space="preserve">ervices </w:t>
      </w:r>
      <w:r w:rsidRPr="00775D47">
        <w:t>in support of the following scope</w:t>
      </w:r>
      <w:r w:rsidR="00BE40E6" w:rsidRPr="00775D47">
        <w:t>.</w:t>
      </w:r>
    </w:p>
    <w:p w14:paraId="017C5DAA" w14:textId="6ED02B4A" w:rsidR="00AA1290" w:rsidRPr="00775D47" w:rsidRDefault="00AA1290" w:rsidP="00F63019">
      <w:pPr>
        <w:pStyle w:val="Heading3"/>
        <w:numPr>
          <w:ilvl w:val="3"/>
          <w:numId w:val="3"/>
        </w:numPr>
        <w:ind w:left="993" w:hanging="993"/>
      </w:pPr>
      <w:r w:rsidRPr="00775D47">
        <w:t xml:space="preserve">Project </w:t>
      </w:r>
      <w:r w:rsidR="0085041C">
        <w:t>m</w:t>
      </w:r>
      <w:r w:rsidRPr="00775D47">
        <w:t xml:space="preserve">anagement and </w:t>
      </w:r>
      <w:r w:rsidR="0085041C">
        <w:t>g</w:t>
      </w:r>
      <w:r w:rsidRPr="00775D47">
        <w:t>overnance</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162"/>
        <w:gridCol w:w="4410"/>
        <w:gridCol w:w="2787"/>
      </w:tblGrid>
      <w:tr w:rsidR="00390A88" w:rsidRPr="00775D47" w14:paraId="77764ACD" w14:textId="77777777" w:rsidTr="004B15E2">
        <w:trPr>
          <w:trHeight w:val="360"/>
          <w:tblHeader/>
        </w:trPr>
        <w:tc>
          <w:tcPr>
            <w:tcW w:w="2162" w:type="dxa"/>
            <w:shd w:val="clear" w:color="auto" w:fill="008272"/>
          </w:tcPr>
          <w:p w14:paraId="7067AD40" w14:textId="77777777" w:rsidR="00390A88" w:rsidRPr="00775D47" w:rsidRDefault="00884E0D" w:rsidP="004B15E2">
            <w:pPr>
              <w:pStyle w:val="Table-Header"/>
              <w:spacing w:before="0" w:after="0"/>
            </w:pPr>
            <w:bookmarkStart w:id="20" w:name="_Hlk7480287"/>
            <w:r w:rsidRPr="00775D47">
              <w:t>Area</w:t>
            </w:r>
          </w:p>
        </w:tc>
        <w:tc>
          <w:tcPr>
            <w:tcW w:w="4410" w:type="dxa"/>
            <w:shd w:val="clear" w:color="auto" w:fill="008272"/>
          </w:tcPr>
          <w:p w14:paraId="546E752C" w14:textId="0FF9F3FB" w:rsidR="00390A88" w:rsidRPr="00775D47" w:rsidRDefault="00390A88" w:rsidP="004B15E2">
            <w:pPr>
              <w:pStyle w:val="Table-Header"/>
              <w:spacing w:before="0" w:after="0"/>
            </w:pPr>
            <w:r w:rsidRPr="00775D47">
              <w:t>Description</w:t>
            </w:r>
          </w:p>
        </w:tc>
        <w:tc>
          <w:tcPr>
            <w:tcW w:w="2787" w:type="dxa"/>
            <w:shd w:val="clear" w:color="auto" w:fill="008272"/>
          </w:tcPr>
          <w:p w14:paraId="2C91FBD1" w14:textId="77777777" w:rsidR="00390A88" w:rsidRPr="00775D47" w:rsidRDefault="00390A88" w:rsidP="004B15E2">
            <w:pPr>
              <w:pStyle w:val="Table-Header"/>
              <w:spacing w:before="0" w:after="0"/>
            </w:pPr>
            <w:r w:rsidRPr="00775D47">
              <w:t>Assumptions</w:t>
            </w:r>
          </w:p>
        </w:tc>
      </w:tr>
      <w:bookmarkEnd w:id="20"/>
      <w:tr w:rsidR="007C267D" w:rsidRPr="00775D47" w14:paraId="4B6C7D02" w14:textId="77777777" w:rsidTr="004B15E2">
        <w:trPr>
          <w:trHeight w:val="432"/>
        </w:trPr>
        <w:tc>
          <w:tcPr>
            <w:tcW w:w="2162" w:type="dxa"/>
            <w:shd w:val="clear" w:color="auto" w:fill="auto"/>
          </w:tcPr>
          <w:p w14:paraId="10209E6D" w14:textId="4DFB46EC" w:rsidR="007C267D" w:rsidRPr="00775D47" w:rsidRDefault="007C267D" w:rsidP="004B15E2">
            <w:pPr>
              <w:pStyle w:val="TableText"/>
            </w:pPr>
            <w:r w:rsidRPr="00775D47">
              <w:t xml:space="preserve">Project </w:t>
            </w:r>
            <w:r w:rsidR="0085041C">
              <w:t>m</w:t>
            </w:r>
            <w:r w:rsidRPr="00775D47">
              <w:t xml:space="preserve">anagement and </w:t>
            </w:r>
            <w:r w:rsidR="0085041C">
              <w:t>g</w:t>
            </w:r>
            <w:r w:rsidRPr="00775D47">
              <w:t>overnance</w:t>
            </w:r>
          </w:p>
        </w:tc>
        <w:tc>
          <w:tcPr>
            <w:tcW w:w="4410" w:type="dxa"/>
            <w:shd w:val="clear" w:color="auto" w:fill="auto"/>
          </w:tcPr>
          <w:p w14:paraId="5FAB9108" w14:textId="6418DB1D" w:rsidR="007C267D" w:rsidRPr="00775D47" w:rsidRDefault="007C267D" w:rsidP="004B15E2">
            <w:pPr>
              <w:pStyle w:val="TableText"/>
            </w:pPr>
            <w:r w:rsidRPr="00775D47">
              <w:t xml:space="preserve">Microsoft will support the </w:t>
            </w:r>
            <w:r w:rsidR="007B08F9" w:rsidRPr="00775D47">
              <w:t>Customer</w:t>
            </w:r>
            <w:r w:rsidRPr="00775D47">
              <w:t xml:space="preserve"> with project management and governance on the</w:t>
            </w:r>
            <w:r w:rsidR="0064576F">
              <w:t xml:space="preserve"> Customer’s</w:t>
            </w:r>
            <w:r w:rsidRPr="00775D47">
              <w:t xml:space="preserve"> transformation to Azure th</w:t>
            </w:r>
            <w:r w:rsidR="00FE0727">
              <w:t>r</w:t>
            </w:r>
            <w:r w:rsidRPr="00775D47">
              <w:t>ough the following activities</w:t>
            </w:r>
            <w:r w:rsidR="00FE0727">
              <w:t>.</w:t>
            </w:r>
          </w:p>
          <w:p w14:paraId="53E7DB8A" w14:textId="64802782" w:rsidR="007C267D" w:rsidRPr="00FE50C9" w:rsidRDefault="007C267D" w:rsidP="00FE50C9">
            <w:pPr>
              <w:pStyle w:val="TableBullet1"/>
            </w:pPr>
            <w:r w:rsidRPr="00FE50C9">
              <w:t>Act as single point of contact for all Microsoft</w:t>
            </w:r>
            <w:r w:rsidR="00E84214">
              <w:t>-</w:t>
            </w:r>
            <w:r w:rsidRPr="00FE50C9">
              <w:t>related activities in the context of this project</w:t>
            </w:r>
            <w:r w:rsidR="00E84214">
              <w:t>.</w:t>
            </w:r>
          </w:p>
          <w:p w14:paraId="00DE1733" w14:textId="77777777" w:rsidR="007C267D" w:rsidRPr="00775D47" w:rsidRDefault="007C267D" w:rsidP="001D0684">
            <w:pPr>
              <w:pStyle w:val="TableBullet1"/>
            </w:pPr>
            <w:r w:rsidRPr="00775D47">
              <w:t>Establish the program governance and own the communication plan.</w:t>
            </w:r>
          </w:p>
          <w:p w14:paraId="632CBFBD" w14:textId="10659DFB" w:rsidR="007C267D" w:rsidRPr="00775D47" w:rsidRDefault="007C267D" w:rsidP="001D0684">
            <w:pPr>
              <w:pStyle w:val="TableBullet1"/>
            </w:pPr>
            <w:r w:rsidRPr="00775D47">
              <w:t xml:space="preserve">Monitor </w:t>
            </w:r>
            <w:r w:rsidR="006E5BF6">
              <w:t xml:space="preserve">the </w:t>
            </w:r>
            <w:r w:rsidRPr="00775D47">
              <w:t>consistency of design decisions across workstreams and teams.</w:t>
            </w:r>
          </w:p>
          <w:p w14:paraId="46C4A90D" w14:textId="4BAE4135" w:rsidR="007C267D" w:rsidRPr="00775D47" w:rsidRDefault="007C267D" w:rsidP="001D0684">
            <w:pPr>
              <w:pStyle w:val="TableBullet1"/>
            </w:pPr>
            <w:r w:rsidRPr="00775D47">
              <w:t xml:space="preserve">Facilitate the collaboration of the different Microsoft structures with the </w:t>
            </w:r>
            <w:r w:rsidR="007B08F9" w:rsidRPr="00775D47">
              <w:t>Customer</w:t>
            </w:r>
            <w:r w:rsidRPr="00775D47">
              <w:t>’s stakeholders involved in the project.</w:t>
            </w:r>
          </w:p>
          <w:p w14:paraId="7FEBA468" w14:textId="2B8C8AC7" w:rsidR="007C267D" w:rsidRPr="00775D47" w:rsidRDefault="006E5BF6" w:rsidP="001D0684">
            <w:pPr>
              <w:pStyle w:val="TableBullet1"/>
              <w:rPr>
                <w:rFonts w:ascii="Segoe UI Semilight" w:hAnsi="Segoe UI Semilight"/>
              </w:rPr>
            </w:pPr>
            <w:r>
              <w:t>Perform w</w:t>
            </w:r>
            <w:r w:rsidR="007C267D" w:rsidRPr="00775D47">
              <w:t>eekly and</w:t>
            </w:r>
            <w:r>
              <w:t xml:space="preserve"> m</w:t>
            </w:r>
            <w:r w:rsidR="007C267D" w:rsidRPr="00775D47">
              <w:t>onthly reporting of progress.</w:t>
            </w:r>
          </w:p>
          <w:p w14:paraId="4E6A6A21" w14:textId="6B81388E" w:rsidR="007C267D" w:rsidRPr="00775D47" w:rsidRDefault="007C267D" w:rsidP="001D0684">
            <w:pPr>
              <w:pStyle w:val="TableBullet1"/>
              <w:rPr>
                <w:rFonts w:ascii="Segoe UI Semilight" w:hAnsi="Segoe UI Semilight"/>
              </w:rPr>
            </w:pPr>
            <w:r w:rsidRPr="00775D47">
              <w:t xml:space="preserve">Manage the backlog in Azure DevOps with the </w:t>
            </w:r>
            <w:r w:rsidR="007B08F9" w:rsidRPr="00775D47">
              <w:t>Customer</w:t>
            </w:r>
            <w:r w:rsidRPr="00775D47">
              <w:t xml:space="preserve"> product owner.</w:t>
            </w:r>
          </w:p>
        </w:tc>
        <w:tc>
          <w:tcPr>
            <w:tcW w:w="2787" w:type="dxa"/>
            <w:shd w:val="clear" w:color="auto" w:fill="auto"/>
          </w:tcPr>
          <w:p w14:paraId="6376461C" w14:textId="2F797B5C" w:rsidR="007C267D" w:rsidRPr="00775D47" w:rsidRDefault="007C267D" w:rsidP="00D210F7">
            <w:pPr>
              <w:pStyle w:val="TableText"/>
            </w:pPr>
          </w:p>
        </w:tc>
      </w:tr>
    </w:tbl>
    <w:p w14:paraId="4DF1E9FF" w14:textId="6F9A2CAA" w:rsidR="008647AA" w:rsidRPr="00775D47" w:rsidRDefault="008647AA" w:rsidP="00F63019">
      <w:pPr>
        <w:pStyle w:val="Heading3"/>
        <w:numPr>
          <w:ilvl w:val="3"/>
          <w:numId w:val="3"/>
        </w:numPr>
        <w:ind w:left="993" w:hanging="993"/>
      </w:pPr>
      <w:r w:rsidRPr="00775D47">
        <w:lastRenderedPageBreak/>
        <w:t xml:space="preserve">Azure </w:t>
      </w:r>
      <w:r w:rsidR="007D07E0">
        <w:t>p</w:t>
      </w:r>
      <w:r w:rsidRPr="00775D47">
        <w:t xml:space="preserve">latform </w:t>
      </w:r>
      <w:r w:rsidR="007D07E0">
        <w:t>d</w:t>
      </w:r>
      <w:r w:rsidRPr="00775D47">
        <w:t xml:space="preserve">esign and </w:t>
      </w:r>
      <w:r w:rsidR="007D07E0">
        <w:t>i</w:t>
      </w:r>
      <w:r w:rsidRPr="00775D47">
        <w:t>mplementation</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162"/>
        <w:gridCol w:w="4410"/>
        <w:gridCol w:w="2787"/>
      </w:tblGrid>
      <w:tr w:rsidR="00AA1290" w:rsidRPr="00775D47" w14:paraId="600BB0DB" w14:textId="77777777" w:rsidTr="005B7801">
        <w:trPr>
          <w:trHeight w:val="360"/>
          <w:tblHeader/>
        </w:trPr>
        <w:tc>
          <w:tcPr>
            <w:tcW w:w="2162" w:type="dxa"/>
            <w:shd w:val="clear" w:color="auto" w:fill="008272"/>
          </w:tcPr>
          <w:p w14:paraId="473B66C7" w14:textId="77777777" w:rsidR="00AA1290" w:rsidRPr="00775D47" w:rsidRDefault="00AA1290" w:rsidP="005B7801">
            <w:pPr>
              <w:pStyle w:val="Table-Header"/>
              <w:spacing w:before="0" w:after="0"/>
            </w:pPr>
            <w:r w:rsidRPr="00775D47">
              <w:t>Area</w:t>
            </w:r>
          </w:p>
        </w:tc>
        <w:tc>
          <w:tcPr>
            <w:tcW w:w="4410" w:type="dxa"/>
            <w:shd w:val="clear" w:color="auto" w:fill="008272"/>
          </w:tcPr>
          <w:p w14:paraId="4CE2AA2C" w14:textId="15345B6A" w:rsidR="00AA1290" w:rsidRPr="00775D47" w:rsidRDefault="00AA1290" w:rsidP="005B7801">
            <w:pPr>
              <w:pStyle w:val="Table-Header"/>
              <w:spacing w:before="0" w:after="0"/>
            </w:pPr>
            <w:r w:rsidRPr="00775D47">
              <w:t>Description</w:t>
            </w:r>
          </w:p>
        </w:tc>
        <w:tc>
          <w:tcPr>
            <w:tcW w:w="2787" w:type="dxa"/>
            <w:shd w:val="clear" w:color="auto" w:fill="008272"/>
          </w:tcPr>
          <w:p w14:paraId="2EA73792" w14:textId="77777777" w:rsidR="00AA1290" w:rsidRPr="00775D47" w:rsidRDefault="00AA1290" w:rsidP="005B7801">
            <w:pPr>
              <w:pStyle w:val="Table-Header"/>
              <w:spacing w:before="0" w:after="0"/>
            </w:pPr>
            <w:r w:rsidRPr="00775D47">
              <w:t>Assumptions</w:t>
            </w:r>
          </w:p>
        </w:tc>
      </w:tr>
      <w:tr w:rsidR="005823E1" w:rsidRPr="00775D47" w14:paraId="6A8E9E00" w14:textId="77777777" w:rsidTr="005B7801">
        <w:trPr>
          <w:trHeight w:val="432"/>
        </w:trPr>
        <w:tc>
          <w:tcPr>
            <w:tcW w:w="2162" w:type="dxa"/>
            <w:shd w:val="clear" w:color="auto" w:fill="auto"/>
          </w:tcPr>
          <w:p w14:paraId="7C67DD03" w14:textId="063A8017" w:rsidR="005A630F" w:rsidRPr="00775D47" w:rsidRDefault="005A630F" w:rsidP="005B7801">
            <w:pPr>
              <w:pStyle w:val="TableText"/>
            </w:pPr>
            <w:r w:rsidRPr="00775D47">
              <w:t xml:space="preserve">Azure </w:t>
            </w:r>
            <w:r w:rsidR="009B07CD">
              <w:t>p</w:t>
            </w:r>
            <w:r w:rsidRPr="00775D47">
              <w:t xml:space="preserve">latform </w:t>
            </w:r>
            <w:r w:rsidR="009B07CD">
              <w:t>d</w:t>
            </w:r>
            <w:r w:rsidRPr="00775D47">
              <w:t xml:space="preserve">esign and </w:t>
            </w:r>
            <w:r w:rsidR="009B07CD">
              <w:t>i</w:t>
            </w:r>
            <w:r w:rsidRPr="00775D47">
              <w:t>mplementation</w:t>
            </w:r>
          </w:p>
        </w:tc>
        <w:tc>
          <w:tcPr>
            <w:tcW w:w="4410" w:type="dxa"/>
            <w:shd w:val="clear" w:color="auto" w:fill="auto"/>
          </w:tcPr>
          <w:p w14:paraId="272B4638" w14:textId="49568E26" w:rsidR="005A630F" w:rsidRPr="00775D47" w:rsidRDefault="005A630F" w:rsidP="005B7801">
            <w:pPr>
              <w:pStyle w:val="TableText"/>
              <w:rPr>
                <w:b/>
              </w:rPr>
            </w:pPr>
            <w:r w:rsidRPr="00775D47">
              <w:rPr>
                <w:b/>
              </w:rPr>
              <w:t>Discovery</w:t>
            </w:r>
          </w:p>
          <w:p w14:paraId="5B80132E" w14:textId="185F728E" w:rsidR="0081553E" w:rsidRPr="00614C4C" w:rsidRDefault="00AD1CE0" w:rsidP="0081553E">
            <w:pPr>
              <w:pStyle w:val="TableBullet1"/>
            </w:pPr>
            <w:r>
              <w:t xml:space="preserve">Structured customer interviews and whiteboarding sessions to learn about the Customer’s cloud strategy, current architecture and practices, and desired </w:t>
            </w:r>
            <w:r w:rsidRPr="00614C4C">
              <w:t>future state</w:t>
            </w:r>
            <w:r w:rsidR="0081553E" w:rsidRPr="00614C4C">
              <w:t xml:space="preserve"> </w:t>
            </w:r>
          </w:p>
          <w:p w14:paraId="53E31E23" w14:textId="07BF1331" w:rsidR="00AD1CE0" w:rsidRPr="00614C4C" w:rsidRDefault="00AD1CE0" w:rsidP="00AD1CE0">
            <w:pPr>
              <w:pStyle w:val="TableBullet1"/>
            </w:pPr>
            <w:r w:rsidRPr="00614C4C">
              <w:rPr>
                <w:rStyle w:val="OptionalChar"/>
                <w:color w:val="auto"/>
              </w:rPr>
              <w:t xml:space="preserve">Discovery from </w:t>
            </w:r>
            <w:r w:rsidR="0065188C" w:rsidRPr="00614C4C">
              <w:rPr>
                <w:rStyle w:val="OptionalChar"/>
                <w:color w:val="auto"/>
              </w:rPr>
              <w:t xml:space="preserve">up to 40 </w:t>
            </w:r>
            <w:r w:rsidRPr="00614C4C">
              <w:rPr>
                <w:rStyle w:val="OptionalChar"/>
                <w:color w:val="auto"/>
              </w:rPr>
              <w:t xml:space="preserve">Azure subscriptions </w:t>
            </w:r>
            <w:r w:rsidR="00E6789B" w:rsidRPr="00614C4C">
              <w:rPr>
                <w:rStyle w:val="OptionalChar"/>
                <w:color w:val="auto"/>
              </w:rPr>
              <w:t xml:space="preserve">using </w:t>
            </w:r>
            <w:r w:rsidRPr="00614C4C">
              <w:rPr>
                <w:rStyle w:val="OptionalChar"/>
                <w:color w:val="auto"/>
              </w:rPr>
              <w:t>Azure Advisor</w:t>
            </w:r>
            <w:r w:rsidR="00E6789B" w:rsidRPr="00614C4C">
              <w:rPr>
                <w:rStyle w:val="OptionalChar"/>
                <w:color w:val="auto"/>
              </w:rPr>
              <w:t xml:space="preserve">, </w:t>
            </w:r>
            <w:r w:rsidRPr="00614C4C">
              <w:rPr>
                <w:rStyle w:val="OptionalChar"/>
                <w:color w:val="auto"/>
              </w:rPr>
              <w:t>Azure Security Center</w:t>
            </w:r>
            <w:r w:rsidR="00E6789B" w:rsidRPr="00614C4C">
              <w:rPr>
                <w:rStyle w:val="OptionalChar"/>
                <w:color w:val="auto"/>
              </w:rPr>
              <w:t xml:space="preserve">, and </w:t>
            </w:r>
            <w:proofErr w:type="spellStart"/>
            <w:r w:rsidR="00E6789B" w:rsidRPr="00614C4C">
              <w:rPr>
                <w:rStyle w:val="OptionalChar"/>
                <w:color w:val="auto"/>
              </w:rPr>
              <w:t>CloudDockit</w:t>
            </w:r>
            <w:proofErr w:type="spellEnd"/>
            <w:r w:rsidR="0081553E" w:rsidRPr="00614C4C">
              <w:t>.</w:t>
            </w:r>
          </w:p>
          <w:p w14:paraId="1CFB6543" w14:textId="72090AC6" w:rsidR="008647AA" w:rsidRPr="00775D47" w:rsidRDefault="00E52862" w:rsidP="005B7801">
            <w:pPr>
              <w:pStyle w:val="Bulletlist"/>
              <w:numPr>
                <w:ilvl w:val="0"/>
                <w:numId w:val="0"/>
              </w:numPr>
              <w:spacing w:before="0" w:after="0"/>
              <w:rPr>
                <w:b/>
              </w:rPr>
            </w:pPr>
            <w:r w:rsidRPr="00775D47">
              <w:rPr>
                <w:b/>
              </w:rPr>
              <w:t>Insights</w:t>
            </w:r>
          </w:p>
          <w:p w14:paraId="7368721C" w14:textId="5D9F695D" w:rsidR="008647AA" w:rsidRPr="00775D47" w:rsidRDefault="008647AA" w:rsidP="0099169D">
            <w:pPr>
              <w:pStyle w:val="TableBullet1"/>
            </w:pPr>
            <w:r w:rsidRPr="00775D47">
              <w:t xml:space="preserve">Implement </w:t>
            </w:r>
            <w:r w:rsidR="009F4FBD">
              <w:t>1</w:t>
            </w:r>
            <w:r w:rsidR="00C15FBB" w:rsidRPr="00775D47">
              <w:t xml:space="preserve"> </w:t>
            </w:r>
            <w:r w:rsidRPr="00775D47">
              <w:t xml:space="preserve">Power BI dashboard to help gain insights into the </w:t>
            </w:r>
            <w:r w:rsidR="007B08F9" w:rsidRPr="00775D47">
              <w:t>Customer</w:t>
            </w:r>
            <w:r w:rsidRPr="00775D47">
              <w:t>’s current and desired future state.</w:t>
            </w:r>
          </w:p>
          <w:p w14:paraId="01A63CA1" w14:textId="20A735C0" w:rsidR="00BD475E" w:rsidRPr="00775D47" w:rsidRDefault="008647AA" w:rsidP="001100D2">
            <w:pPr>
              <w:pStyle w:val="TableBullet1"/>
            </w:pPr>
            <w:r w:rsidRPr="00775D47">
              <w:t>Develop an initial Azure design proposal</w:t>
            </w:r>
            <w:r w:rsidR="00026E27">
              <w:t xml:space="preserve"> for this design iteration</w:t>
            </w:r>
            <w:r w:rsidRPr="00775D47">
              <w:t>.</w:t>
            </w:r>
          </w:p>
          <w:p w14:paraId="271A2ABE" w14:textId="77777777" w:rsidR="008B4581" w:rsidRPr="00775D47" w:rsidRDefault="008B4581" w:rsidP="008B4581">
            <w:pPr>
              <w:pStyle w:val="Bulletlist"/>
              <w:numPr>
                <w:ilvl w:val="0"/>
                <w:numId w:val="0"/>
              </w:numPr>
              <w:spacing w:before="0" w:after="0"/>
              <w:ind w:left="360" w:hanging="360"/>
              <w:rPr>
                <w:b/>
              </w:rPr>
            </w:pPr>
            <w:r w:rsidRPr="00775D47">
              <w:rPr>
                <w:b/>
              </w:rPr>
              <w:t>Design</w:t>
            </w:r>
          </w:p>
          <w:p w14:paraId="249589AE" w14:textId="5653E6AF" w:rsidR="006A2518" w:rsidRDefault="00F515E6" w:rsidP="0099169D">
            <w:pPr>
              <w:pStyle w:val="TableBullet1"/>
            </w:pPr>
            <w:r>
              <w:t>Conduct a design workshop to present, d</w:t>
            </w:r>
            <w:r w:rsidR="008B4581" w:rsidRPr="00775D47">
              <w:t>iscuss</w:t>
            </w:r>
            <w:r>
              <w:t>,</w:t>
            </w:r>
            <w:r w:rsidR="008B4581" w:rsidRPr="00775D47">
              <w:t xml:space="preserve"> and explore the Azure design proposal. </w:t>
            </w:r>
          </w:p>
          <w:p w14:paraId="71772281" w14:textId="60567B01" w:rsidR="00E50E66" w:rsidRPr="00C20C91" w:rsidRDefault="00EB1C6D" w:rsidP="00D7484F">
            <w:pPr>
              <w:pStyle w:val="TableBullet1"/>
              <w:rPr>
                <w:rStyle w:val="InstructionalhiddenChar"/>
                <w:vanish w:val="0"/>
                <w:color w:val="auto"/>
              </w:rPr>
            </w:pPr>
            <w:r>
              <w:t xml:space="preserve">Assist the Customer with setting up a new </w:t>
            </w:r>
            <w:r w:rsidR="008B4581" w:rsidRPr="00775D47">
              <w:t xml:space="preserve">Azure </w:t>
            </w:r>
            <w:r w:rsidR="008B4581" w:rsidRPr="00C20C91">
              <w:t xml:space="preserve">DevOps </w:t>
            </w:r>
            <w:r w:rsidRPr="00C20C91">
              <w:t>project</w:t>
            </w:r>
          </w:p>
          <w:p w14:paraId="18F7E750" w14:textId="6335BBA7" w:rsidR="00E50E66" w:rsidRPr="00C20C91" w:rsidRDefault="00E50E66" w:rsidP="00E50E66">
            <w:pPr>
              <w:pStyle w:val="TableBullet1"/>
              <w:rPr>
                <w:rStyle w:val="OptionalChar"/>
                <w:color w:val="auto"/>
              </w:rPr>
            </w:pPr>
            <w:r w:rsidRPr="00C20C91">
              <w:rPr>
                <w:rStyle w:val="OptionalChar"/>
                <w:color w:val="auto"/>
              </w:rPr>
              <w:t xml:space="preserve">Assist the Customer with the configuration of the Azure portion of an </w:t>
            </w:r>
            <w:r w:rsidR="00764F95" w:rsidRPr="00C20C91">
              <w:rPr>
                <w:rStyle w:val="OptionalChar"/>
                <w:color w:val="auto"/>
              </w:rPr>
              <w:t>[</w:t>
            </w:r>
            <w:r w:rsidRPr="00C20C91">
              <w:rPr>
                <w:rStyle w:val="OptionalChar"/>
                <w:color w:val="auto"/>
              </w:rPr>
              <w:t xml:space="preserve">ExpressRoute </w:t>
            </w:r>
            <w:r w:rsidR="00764F95" w:rsidRPr="00C20C91">
              <w:rPr>
                <w:rStyle w:val="OptionalChar"/>
                <w:color w:val="auto"/>
              </w:rPr>
              <w:t>|</w:t>
            </w:r>
            <w:r w:rsidRPr="00C20C91">
              <w:rPr>
                <w:rStyle w:val="OptionalChar"/>
                <w:color w:val="auto"/>
              </w:rPr>
              <w:t xml:space="preserve"> site-to-site virtual private</w:t>
            </w:r>
            <w:r w:rsidR="00533958" w:rsidRPr="00C20C91">
              <w:rPr>
                <w:rStyle w:val="OptionalChar"/>
                <w:color w:val="auto"/>
              </w:rPr>
              <w:t>]</w:t>
            </w:r>
            <w:r w:rsidRPr="00C20C91">
              <w:rPr>
                <w:rStyle w:val="OptionalChar"/>
                <w:color w:val="auto"/>
              </w:rPr>
              <w:t xml:space="preserve"> network</w:t>
            </w:r>
          </w:p>
          <w:p w14:paraId="63ED6264" w14:textId="77777777" w:rsidR="00DA0427" w:rsidRPr="00775D47" w:rsidRDefault="00DA0427" w:rsidP="00DA0427">
            <w:pPr>
              <w:pStyle w:val="Bulletlist"/>
              <w:numPr>
                <w:ilvl w:val="0"/>
                <w:numId w:val="0"/>
              </w:numPr>
              <w:spacing w:before="0" w:after="0"/>
              <w:ind w:left="360" w:hanging="360"/>
              <w:rPr>
                <w:b/>
              </w:rPr>
            </w:pPr>
            <w:r w:rsidRPr="00775D47">
              <w:rPr>
                <w:b/>
              </w:rPr>
              <w:t>Implement</w:t>
            </w:r>
          </w:p>
          <w:p w14:paraId="41EF4A21" w14:textId="5C1001E2" w:rsidR="00645C91" w:rsidRDefault="008716F3" w:rsidP="003F7AC5">
            <w:pPr>
              <w:pStyle w:val="TableBullet1"/>
            </w:pPr>
            <w:r w:rsidRPr="00775D47">
              <w:t xml:space="preserve">During the first implementation </w:t>
            </w:r>
            <w:r w:rsidR="00C27339">
              <w:t>iteration</w:t>
            </w:r>
            <w:r w:rsidRPr="00775D47">
              <w:t xml:space="preserve">, </w:t>
            </w:r>
            <w:r w:rsidR="00890EBF">
              <w:t xml:space="preserve">up to </w:t>
            </w:r>
            <w:r w:rsidR="00890EBF" w:rsidRPr="00C20C91">
              <w:rPr>
                <w:b/>
                <w:bCs/>
              </w:rPr>
              <w:t xml:space="preserve">3 </w:t>
            </w:r>
            <w:r w:rsidRPr="00C20C91">
              <w:rPr>
                <w:b/>
                <w:bCs/>
              </w:rPr>
              <w:t>VDC design patterns</w:t>
            </w:r>
            <w:r w:rsidRPr="00775D47">
              <w:t xml:space="preserve"> will </w:t>
            </w:r>
            <w:r>
              <w:t xml:space="preserve">be </w:t>
            </w:r>
            <w:r w:rsidR="00880182">
              <w:t>incorporated into the Customer’s infrastructure-as-code solution.</w:t>
            </w:r>
          </w:p>
          <w:p w14:paraId="1ACE7490" w14:textId="44DDAD34" w:rsidR="008716F3" w:rsidRDefault="00645C91" w:rsidP="003F7AC5">
            <w:pPr>
              <w:pStyle w:val="TableBullet1"/>
            </w:pPr>
            <w:r>
              <w:t xml:space="preserve">During the first implementation </w:t>
            </w:r>
            <w:r w:rsidR="000B00F2">
              <w:t>iteration</w:t>
            </w:r>
            <w:r>
              <w:t xml:space="preserve">, </w:t>
            </w:r>
            <w:r w:rsidR="00ED0BD6">
              <w:t xml:space="preserve">some </w:t>
            </w:r>
            <w:r w:rsidR="008716F3" w:rsidRPr="00775D47">
              <w:t>prioritized activities of the backlog will be addressed.</w:t>
            </w:r>
            <w:r w:rsidR="006D520D">
              <w:t xml:space="preserve">  </w:t>
            </w:r>
          </w:p>
          <w:p w14:paraId="3796B480" w14:textId="35AD390C" w:rsidR="00DA0427" w:rsidRPr="00775D47" w:rsidRDefault="00B81FA8" w:rsidP="003F7AC5">
            <w:pPr>
              <w:pStyle w:val="TableBullet1"/>
            </w:pPr>
            <w:r w:rsidRPr="00775D47">
              <w:t xml:space="preserve">Implement the approved design </w:t>
            </w:r>
            <w:r w:rsidR="002677A6" w:rsidRPr="00775D47">
              <w:t xml:space="preserve">in </w:t>
            </w:r>
            <w:r w:rsidR="007E15C9">
              <w:t>1</w:t>
            </w:r>
            <w:r w:rsidR="002677A6" w:rsidRPr="00775D47">
              <w:t xml:space="preserve"> </w:t>
            </w:r>
            <w:r w:rsidR="00194E4F" w:rsidRPr="00775D47">
              <w:t xml:space="preserve">region for a </w:t>
            </w:r>
            <w:r w:rsidR="002677A6" w:rsidRPr="00775D47">
              <w:t>non-production environment</w:t>
            </w:r>
            <w:r w:rsidR="00E53100" w:rsidRPr="00775D47">
              <w:t xml:space="preserve"> </w:t>
            </w:r>
            <w:r w:rsidRPr="00775D47">
              <w:t>using infrastructure-as-code and DevOps practices.</w:t>
            </w:r>
            <w:r w:rsidR="00A312CB" w:rsidRPr="00775D47">
              <w:t xml:space="preserve"> </w:t>
            </w:r>
          </w:p>
        </w:tc>
        <w:tc>
          <w:tcPr>
            <w:tcW w:w="2787" w:type="dxa"/>
            <w:shd w:val="clear" w:color="auto" w:fill="auto"/>
          </w:tcPr>
          <w:p w14:paraId="085C5ACF" w14:textId="2557687B" w:rsidR="00E56884" w:rsidRPr="00C77A8D" w:rsidRDefault="00E56884" w:rsidP="00FE50C9">
            <w:pPr>
              <w:pStyle w:val="TableText"/>
            </w:pPr>
            <w:r w:rsidRPr="00FE50C9">
              <w:rPr>
                <w:b/>
              </w:rPr>
              <w:t>Design</w:t>
            </w:r>
          </w:p>
          <w:p w14:paraId="63AB8796" w14:textId="276E5302" w:rsidR="005A59E2" w:rsidRPr="00FE50C9" w:rsidRDefault="00F23F1F" w:rsidP="00FE50C9">
            <w:pPr>
              <w:pStyle w:val="TableText"/>
            </w:pPr>
            <w:r w:rsidRPr="00FE50C9">
              <w:t xml:space="preserve">This project will use </w:t>
            </w:r>
            <w:r w:rsidR="00891E8C" w:rsidRPr="00FE50C9">
              <w:t>a new Azure DevOps project</w:t>
            </w:r>
            <w:r w:rsidR="00396F6A" w:rsidRPr="00FE50C9">
              <w:t xml:space="preserve">. </w:t>
            </w:r>
            <w:r w:rsidR="005A59E2" w:rsidRPr="00FE50C9">
              <w:t>Setup will occur during the Design phase</w:t>
            </w:r>
            <w:r w:rsidR="00396F6A" w:rsidRPr="00FE50C9">
              <w:t>.</w:t>
            </w:r>
          </w:p>
          <w:p w14:paraId="2438B85D" w14:textId="7959D86F" w:rsidR="00100058" w:rsidRPr="00775D47" w:rsidRDefault="00100058" w:rsidP="00DA0427">
            <w:pPr>
              <w:pStyle w:val="TableText"/>
              <w:rPr>
                <w:b/>
              </w:rPr>
            </w:pPr>
            <w:r w:rsidRPr="00775D47">
              <w:rPr>
                <w:b/>
              </w:rPr>
              <w:t>Implement</w:t>
            </w:r>
          </w:p>
          <w:p w14:paraId="7F051403" w14:textId="46872E69" w:rsidR="00116572" w:rsidRPr="00775D47" w:rsidRDefault="00E56884" w:rsidP="00C77A8D">
            <w:pPr>
              <w:pStyle w:val="TableBullet1"/>
            </w:pPr>
            <w:r w:rsidRPr="00775D47">
              <w:t xml:space="preserve">The </w:t>
            </w:r>
            <w:r w:rsidR="007B08F9" w:rsidRPr="00775D47">
              <w:t>Customer</w:t>
            </w:r>
            <w:r w:rsidRPr="00775D47">
              <w:t xml:space="preserve"> will participate in all </w:t>
            </w:r>
            <w:r w:rsidR="00100058" w:rsidRPr="00775D47">
              <w:t xml:space="preserve">implementation step </w:t>
            </w:r>
            <w:r w:rsidRPr="00775D47">
              <w:t xml:space="preserve">activities, </w:t>
            </w:r>
            <w:r w:rsidR="00B3140F" w:rsidRPr="00775D47">
              <w:t>including</w:t>
            </w:r>
            <w:r w:rsidR="00100058" w:rsidRPr="00775D47">
              <w:t xml:space="preserve"> </w:t>
            </w:r>
            <w:r w:rsidRPr="00775D47">
              <w:t xml:space="preserve">planning, </w:t>
            </w:r>
            <w:r w:rsidR="00495DF5">
              <w:t>implementation</w:t>
            </w:r>
            <w:r w:rsidRPr="00775D47">
              <w:t xml:space="preserve">, </w:t>
            </w:r>
            <w:r w:rsidR="00100058" w:rsidRPr="00775D47">
              <w:t xml:space="preserve">demonstration, and </w:t>
            </w:r>
            <w:r w:rsidRPr="00775D47">
              <w:t>retrospective</w:t>
            </w:r>
            <w:r w:rsidR="00836481">
              <w:t xml:space="preserve"> activities</w:t>
            </w:r>
            <w:r w:rsidRPr="00775D47">
              <w:t>.</w:t>
            </w:r>
          </w:p>
          <w:p w14:paraId="0E9F11DB" w14:textId="77777777" w:rsidR="00E56884" w:rsidRDefault="00E56884" w:rsidP="00C77A8D">
            <w:pPr>
              <w:pStyle w:val="TableBullet1"/>
            </w:pPr>
            <w:r w:rsidRPr="00775D47">
              <w:t xml:space="preserve">The </w:t>
            </w:r>
            <w:r w:rsidR="007B08F9" w:rsidRPr="00775D47">
              <w:t>Customer</w:t>
            </w:r>
            <w:r w:rsidRPr="00775D47">
              <w:t xml:space="preserve"> will be responsible for determining </w:t>
            </w:r>
            <w:r w:rsidR="00836481">
              <w:t xml:space="preserve">the </w:t>
            </w:r>
            <w:r w:rsidRPr="00775D47">
              <w:t>final prioritization of all backlog items.</w:t>
            </w:r>
          </w:p>
          <w:p w14:paraId="766011F4" w14:textId="77777777" w:rsidR="006D520D" w:rsidRDefault="006D520D" w:rsidP="00C77A8D">
            <w:pPr>
              <w:pStyle w:val="TableBullet1"/>
            </w:pPr>
            <w:r w:rsidRPr="00775D47">
              <w:t xml:space="preserve">The </w:t>
            </w:r>
            <w:r>
              <w:t>i</w:t>
            </w:r>
            <w:r w:rsidRPr="00775D47">
              <w:t xml:space="preserve">mplementation timeframe will be determined in coordination with the </w:t>
            </w:r>
            <w:r>
              <w:t>C</w:t>
            </w:r>
            <w:r w:rsidRPr="00775D47">
              <w:t>ustomer.</w:t>
            </w:r>
          </w:p>
          <w:p w14:paraId="5EDBB391" w14:textId="3781AE7C" w:rsidR="001F16D0" w:rsidRDefault="009B3FD5" w:rsidP="00C77A8D">
            <w:pPr>
              <w:pStyle w:val="TableBullet1"/>
            </w:pPr>
            <w:r>
              <w:t>I</w:t>
            </w:r>
            <w:r w:rsidR="001F16D0">
              <w:t xml:space="preserve">mplementation is timeboxed to the build and stabilize phases of the project.  </w:t>
            </w:r>
          </w:p>
          <w:p w14:paraId="2B976872" w14:textId="1FC2426A" w:rsidR="00E56884" w:rsidRPr="00775D47" w:rsidRDefault="007B65B4" w:rsidP="00C77A8D">
            <w:pPr>
              <w:pStyle w:val="TableBullet1"/>
            </w:pPr>
            <w:r w:rsidRPr="00C20C91">
              <w:rPr>
                <w:rStyle w:val="OptionalChar"/>
                <w:color w:val="auto"/>
              </w:rPr>
              <w:t>Microsoft will not configure the physical routers or network virtual appliances</w:t>
            </w:r>
            <w:r w:rsidRPr="00C20C91">
              <w:rPr>
                <w:rStyle w:val="TableTextChar"/>
                <w:rFonts w:cs="Segoe UI"/>
              </w:rPr>
              <w:t>.</w:t>
            </w:r>
          </w:p>
        </w:tc>
      </w:tr>
    </w:tbl>
    <w:p w14:paraId="79E838E2" w14:textId="378A1797" w:rsidR="00AA1290" w:rsidRPr="00775D47" w:rsidRDefault="00AA1290" w:rsidP="00F63019">
      <w:pPr>
        <w:pStyle w:val="Heading3"/>
        <w:numPr>
          <w:ilvl w:val="3"/>
          <w:numId w:val="3"/>
        </w:numPr>
        <w:ind w:left="993" w:hanging="993"/>
      </w:pPr>
      <w:r w:rsidRPr="00775D47">
        <w:t xml:space="preserve">Azure </w:t>
      </w:r>
      <w:r w:rsidR="002C225A">
        <w:t>p</w:t>
      </w:r>
      <w:r w:rsidRPr="00775D47">
        <w:t xml:space="preserve">latform </w:t>
      </w:r>
      <w:r w:rsidR="002C225A">
        <w:t>m</w:t>
      </w:r>
      <w:r w:rsidRPr="00775D47">
        <w:t>anagement</w:t>
      </w:r>
    </w:p>
    <w:p w14:paraId="5B49C3E7" w14:textId="65DD7890" w:rsidR="00571D70" w:rsidRPr="00775D47" w:rsidRDefault="00571D70" w:rsidP="00571D70">
      <w:pPr>
        <w:pStyle w:val="Instructional"/>
      </w:pP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162"/>
        <w:gridCol w:w="4410"/>
        <w:gridCol w:w="2787"/>
      </w:tblGrid>
      <w:tr w:rsidR="00A97994" w:rsidRPr="00775D47" w14:paraId="71283700" w14:textId="77777777" w:rsidTr="008170E7">
        <w:trPr>
          <w:trHeight w:val="360"/>
          <w:tblHeader/>
        </w:trPr>
        <w:tc>
          <w:tcPr>
            <w:tcW w:w="2162" w:type="dxa"/>
            <w:shd w:val="clear" w:color="auto" w:fill="008272"/>
          </w:tcPr>
          <w:p w14:paraId="279E9B66" w14:textId="77777777" w:rsidR="00AA1290" w:rsidRPr="00775D47" w:rsidRDefault="00AA1290" w:rsidP="00942715">
            <w:pPr>
              <w:pStyle w:val="Table-Header"/>
              <w:spacing w:before="0" w:after="0"/>
            </w:pPr>
            <w:r w:rsidRPr="00775D47">
              <w:t>Area</w:t>
            </w:r>
          </w:p>
        </w:tc>
        <w:tc>
          <w:tcPr>
            <w:tcW w:w="4410" w:type="dxa"/>
            <w:shd w:val="clear" w:color="auto" w:fill="008272"/>
          </w:tcPr>
          <w:p w14:paraId="0ABC50C7" w14:textId="75B78FF1" w:rsidR="00AA1290" w:rsidRPr="00775D47" w:rsidRDefault="00AA1290" w:rsidP="00942715">
            <w:pPr>
              <w:pStyle w:val="Table-Header"/>
              <w:spacing w:before="0" w:after="0"/>
            </w:pPr>
            <w:r w:rsidRPr="00775D47">
              <w:t xml:space="preserve">Description </w:t>
            </w:r>
          </w:p>
        </w:tc>
        <w:tc>
          <w:tcPr>
            <w:tcW w:w="2787" w:type="dxa"/>
            <w:shd w:val="clear" w:color="auto" w:fill="008272"/>
          </w:tcPr>
          <w:p w14:paraId="7573A906" w14:textId="77777777" w:rsidR="00AA1290" w:rsidRPr="00775D47" w:rsidRDefault="00AA1290" w:rsidP="00942715">
            <w:pPr>
              <w:pStyle w:val="Table-Header"/>
              <w:spacing w:before="0" w:after="0"/>
            </w:pPr>
            <w:r w:rsidRPr="00775D47">
              <w:t>Assumptions</w:t>
            </w:r>
          </w:p>
        </w:tc>
      </w:tr>
      <w:tr w:rsidR="007C267D" w:rsidRPr="00775D47" w14:paraId="420DDD76" w14:textId="77777777" w:rsidTr="008170E7">
        <w:trPr>
          <w:trHeight w:val="432"/>
        </w:trPr>
        <w:tc>
          <w:tcPr>
            <w:tcW w:w="2162" w:type="dxa"/>
            <w:shd w:val="clear" w:color="auto" w:fill="auto"/>
          </w:tcPr>
          <w:p w14:paraId="4BBD6EEC" w14:textId="7ABBA7F5" w:rsidR="007C267D" w:rsidRPr="00775D47" w:rsidRDefault="007C267D" w:rsidP="00571D70">
            <w:pPr>
              <w:pStyle w:val="Optional"/>
              <w:spacing w:before="0" w:after="0"/>
            </w:pPr>
            <w:r w:rsidRPr="00C20C91">
              <w:rPr>
                <w:color w:val="auto"/>
              </w:rPr>
              <w:t xml:space="preserve">Azure </w:t>
            </w:r>
            <w:r w:rsidR="000C4B47" w:rsidRPr="00C20C91">
              <w:rPr>
                <w:color w:val="auto"/>
              </w:rPr>
              <w:t>p</w:t>
            </w:r>
            <w:r w:rsidRPr="00C20C91">
              <w:rPr>
                <w:color w:val="auto"/>
              </w:rPr>
              <w:t xml:space="preserve">latform </w:t>
            </w:r>
            <w:r w:rsidR="000C4B47" w:rsidRPr="00C20C91">
              <w:rPr>
                <w:color w:val="auto"/>
              </w:rPr>
              <w:t>m</w:t>
            </w:r>
            <w:r w:rsidRPr="00C20C91">
              <w:rPr>
                <w:color w:val="auto"/>
              </w:rPr>
              <w:t xml:space="preserve">anagement </w:t>
            </w:r>
          </w:p>
        </w:tc>
        <w:tc>
          <w:tcPr>
            <w:tcW w:w="4410" w:type="dxa"/>
            <w:shd w:val="clear" w:color="auto" w:fill="auto"/>
          </w:tcPr>
          <w:p w14:paraId="0F9F4B57" w14:textId="4F993C42" w:rsidR="00F56413" w:rsidRPr="00997F95" w:rsidRDefault="00F56413" w:rsidP="00997F95">
            <w:pPr>
              <w:pStyle w:val="TableText"/>
              <w:rPr>
                <w:b/>
                <w:bCs/>
              </w:rPr>
            </w:pPr>
            <w:r w:rsidRPr="00997F95">
              <w:rPr>
                <w:b/>
                <w:bCs/>
              </w:rPr>
              <w:t>Monitoring</w:t>
            </w:r>
          </w:p>
          <w:p w14:paraId="1881D19D" w14:textId="0DA2031F" w:rsidR="00EA2EC5" w:rsidRPr="00775D47" w:rsidRDefault="00EA2EC5" w:rsidP="00997F95">
            <w:pPr>
              <w:pStyle w:val="TableBullet1"/>
            </w:pPr>
            <w:r w:rsidRPr="00775D47">
              <w:t>Conduct a 1-day workshop to:</w:t>
            </w:r>
          </w:p>
          <w:p w14:paraId="47533141" w14:textId="6BC7ECEE" w:rsidR="00EA2EC5" w:rsidRPr="00775D47" w:rsidRDefault="00EA2EC5" w:rsidP="008A4E05">
            <w:pPr>
              <w:pStyle w:val="TableBullet1"/>
              <w:numPr>
                <w:ilvl w:val="1"/>
                <w:numId w:val="15"/>
              </w:numPr>
            </w:pPr>
            <w:r w:rsidRPr="00775D47">
              <w:lastRenderedPageBreak/>
              <w:t xml:space="preserve">Deliver </w:t>
            </w:r>
            <w:r w:rsidR="000C4B47">
              <w:t>the m</w:t>
            </w:r>
            <w:r w:rsidRPr="00775D47">
              <w:t xml:space="preserve">onitoring </w:t>
            </w:r>
            <w:r w:rsidR="000C4B47">
              <w:t>w</w:t>
            </w:r>
            <w:r w:rsidRPr="00775D47">
              <w:t>orkshop</w:t>
            </w:r>
            <w:r w:rsidR="000C4B47">
              <w:t>.</w:t>
            </w:r>
          </w:p>
          <w:p w14:paraId="5D956473" w14:textId="03EA43B5" w:rsidR="00EA2EC5" w:rsidRPr="00775D47" w:rsidRDefault="00EA2EC5" w:rsidP="008A4E05">
            <w:pPr>
              <w:pStyle w:val="TableBullet1"/>
              <w:numPr>
                <w:ilvl w:val="1"/>
                <w:numId w:val="15"/>
              </w:numPr>
            </w:pPr>
            <w:r w:rsidRPr="00775D47">
              <w:t xml:space="preserve">Deliver </w:t>
            </w:r>
            <w:r w:rsidR="000C4B47">
              <w:t>the m</w:t>
            </w:r>
            <w:r w:rsidRPr="00775D47">
              <w:t xml:space="preserve">onitoring </w:t>
            </w:r>
            <w:r w:rsidR="000C4B47">
              <w:t>d</w:t>
            </w:r>
            <w:r w:rsidRPr="00775D47">
              <w:t>esign session</w:t>
            </w:r>
            <w:r w:rsidR="000C4B47">
              <w:t>.</w:t>
            </w:r>
          </w:p>
          <w:p w14:paraId="473B87D0" w14:textId="72D6AB17" w:rsidR="00EA2EC5" w:rsidRPr="00775D47" w:rsidRDefault="00EA2EC5" w:rsidP="00997F95">
            <w:pPr>
              <w:pStyle w:val="TableBullet1"/>
            </w:pPr>
            <w:r w:rsidRPr="00775D47">
              <w:t>Design the monitoring solution</w:t>
            </w:r>
            <w:r w:rsidR="000C4B47">
              <w:t>.</w:t>
            </w:r>
          </w:p>
          <w:p w14:paraId="51D60FF4" w14:textId="236B74E9" w:rsidR="00EA2EC5" w:rsidRPr="00775D47" w:rsidRDefault="00EA2EC5" w:rsidP="00997F95">
            <w:pPr>
              <w:pStyle w:val="TableBullet1"/>
            </w:pPr>
            <w:r w:rsidRPr="00775D47">
              <w:t>Build out the monitoring design on up to 250 agents</w:t>
            </w:r>
            <w:r w:rsidR="000C4B47">
              <w:t>.</w:t>
            </w:r>
          </w:p>
          <w:p w14:paraId="1C2ED1DE" w14:textId="4F0E7FB2" w:rsidR="00EA2EC5" w:rsidRPr="00775D47" w:rsidRDefault="00EA2EC5" w:rsidP="00997F95">
            <w:pPr>
              <w:pStyle w:val="TableBullet1"/>
            </w:pPr>
            <w:r w:rsidRPr="00775D47">
              <w:t>Creat</w:t>
            </w:r>
            <w:r w:rsidR="000C4B47">
              <w:t xml:space="preserve">e </w:t>
            </w:r>
            <w:r w:rsidRPr="00775D47">
              <w:t xml:space="preserve">1 Azure </w:t>
            </w:r>
            <w:r w:rsidR="000C4B47">
              <w:t>d</w:t>
            </w:r>
            <w:r w:rsidRPr="00775D47">
              <w:t>ashboard</w:t>
            </w:r>
            <w:r w:rsidR="000C4B47">
              <w:t>.</w:t>
            </w:r>
          </w:p>
          <w:p w14:paraId="28CCCBCB" w14:textId="77777777" w:rsidR="00C20C91" w:rsidRDefault="00EA2EC5" w:rsidP="00C20C91">
            <w:pPr>
              <w:pStyle w:val="TableBullet1"/>
            </w:pPr>
            <w:r w:rsidRPr="00775D47">
              <w:t>Creat</w:t>
            </w:r>
            <w:r w:rsidR="000C4B47">
              <w:t xml:space="preserve">e </w:t>
            </w:r>
            <w:r w:rsidRPr="00775D47">
              <w:t>up to 10 Azure alerts</w:t>
            </w:r>
            <w:r w:rsidR="000C4B47">
              <w:t>.</w:t>
            </w:r>
          </w:p>
          <w:p w14:paraId="1523EFB6" w14:textId="0E09CB66" w:rsidR="00EA2EC5" w:rsidRPr="00775D47" w:rsidRDefault="00981F0F" w:rsidP="00C20C91">
            <w:pPr>
              <w:pStyle w:val="TableBullet1"/>
            </w:pPr>
            <w:r>
              <w:t xml:space="preserve">Implement the </w:t>
            </w:r>
            <w:r w:rsidR="00EA2EC5" w:rsidRPr="00775D47">
              <w:t>Network Performance Monitor</w:t>
            </w:r>
            <w:r>
              <w:t>.</w:t>
            </w:r>
          </w:p>
          <w:p w14:paraId="14B791CF" w14:textId="77777777" w:rsidR="007C267D" w:rsidRDefault="00981F0F" w:rsidP="00997F95">
            <w:pPr>
              <w:pStyle w:val="TableBullet1"/>
            </w:pPr>
            <w:r>
              <w:t xml:space="preserve">Implement the </w:t>
            </w:r>
            <w:r w:rsidR="00EA2EC5" w:rsidRPr="00775D47">
              <w:t>ExpressRoute Monito</w:t>
            </w:r>
            <w:r w:rsidR="00F7070A" w:rsidRPr="00775D47">
              <w:t>r</w:t>
            </w:r>
            <w:r>
              <w:t>.</w:t>
            </w:r>
          </w:p>
          <w:p w14:paraId="089668DF" w14:textId="6A486FAC" w:rsidR="00FA25CE" w:rsidRPr="00775D47" w:rsidRDefault="00FA25CE" w:rsidP="00997F95">
            <w:pPr>
              <w:pStyle w:val="Bulletlist"/>
              <w:numPr>
                <w:ilvl w:val="0"/>
                <w:numId w:val="0"/>
              </w:numPr>
              <w:spacing w:after="0"/>
              <w:rPr>
                <w:rStyle w:val="InstructionalChar"/>
                <w:color w:val="auto"/>
              </w:rPr>
            </w:pPr>
          </w:p>
          <w:p w14:paraId="307F161D" w14:textId="1E0E57B0" w:rsidR="00F56413" w:rsidRPr="00997F95" w:rsidRDefault="00F56413" w:rsidP="00997F95">
            <w:pPr>
              <w:pStyle w:val="TableText"/>
              <w:rPr>
                <w:b/>
                <w:bCs/>
              </w:rPr>
            </w:pPr>
            <w:r w:rsidRPr="00997F95">
              <w:rPr>
                <w:b/>
                <w:bCs/>
              </w:rPr>
              <w:t>Patch</w:t>
            </w:r>
            <w:r w:rsidR="00F63AA4" w:rsidRPr="00997F95">
              <w:rPr>
                <w:b/>
                <w:bCs/>
              </w:rPr>
              <w:t xml:space="preserve"> Management</w:t>
            </w:r>
          </w:p>
          <w:p w14:paraId="6FB23597" w14:textId="0B756094" w:rsidR="000F5871" w:rsidRPr="003E05FF" w:rsidRDefault="000F5871" w:rsidP="00997F95">
            <w:pPr>
              <w:pStyle w:val="TableBullet1"/>
            </w:pPr>
            <w:r w:rsidRPr="003E05FF">
              <w:t>Conduct a 4-hour workshop providing an overview of Azure analytics and its capabilities to manage the software update process across Windows and Linux servers hosted on Azure IaaS.</w:t>
            </w:r>
          </w:p>
          <w:p w14:paraId="22BECA28" w14:textId="77777777" w:rsidR="000F5871" w:rsidRPr="003E05FF" w:rsidRDefault="000F5871" w:rsidP="00997F95">
            <w:pPr>
              <w:pStyle w:val="TableBullet1"/>
            </w:pPr>
            <w:r w:rsidRPr="003E05FF">
              <w:t>Document the patch management design.</w:t>
            </w:r>
          </w:p>
          <w:p w14:paraId="0C5E3461" w14:textId="77777777" w:rsidR="000F5871" w:rsidRPr="003E05FF" w:rsidRDefault="000F5871" w:rsidP="00997F95">
            <w:pPr>
              <w:pStyle w:val="TableBullet1"/>
            </w:pPr>
            <w:r w:rsidRPr="003E05FF">
              <w:t>Assist with streamlining the software update management process.</w:t>
            </w:r>
          </w:p>
          <w:p w14:paraId="150C2A88" w14:textId="77777777" w:rsidR="000F5871" w:rsidRPr="003E05FF" w:rsidRDefault="000F5871" w:rsidP="00997F95">
            <w:pPr>
              <w:pStyle w:val="TableBullet1"/>
            </w:pPr>
            <w:r w:rsidRPr="003E05FF">
              <w:t>Assist with the setup and configuration of the Azure update management solution.</w:t>
            </w:r>
          </w:p>
          <w:p w14:paraId="7639A166" w14:textId="34B54A03" w:rsidR="00F63AA4" w:rsidRPr="00997F95" w:rsidRDefault="00F63AA4" w:rsidP="00997F95">
            <w:pPr>
              <w:pStyle w:val="TableText"/>
              <w:rPr>
                <w:b/>
                <w:bCs/>
              </w:rPr>
            </w:pPr>
            <w:r w:rsidRPr="00997F95">
              <w:rPr>
                <w:b/>
                <w:bCs/>
              </w:rPr>
              <w:t xml:space="preserve">Backup </w:t>
            </w:r>
            <w:r w:rsidR="00050CCB" w:rsidRPr="00997F95">
              <w:rPr>
                <w:b/>
                <w:bCs/>
              </w:rPr>
              <w:t>and Recovery</w:t>
            </w:r>
          </w:p>
          <w:p w14:paraId="783D49A2" w14:textId="6468902A" w:rsidR="00F703A7" w:rsidRDefault="00F703A7" w:rsidP="00997F95">
            <w:pPr>
              <w:pStyle w:val="TableBullet1"/>
            </w:pPr>
            <w:r>
              <w:t>Conduct a 4-hour workshop that provides an overview of Azure Backup.</w:t>
            </w:r>
          </w:p>
          <w:p w14:paraId="623EBE44" w14:textId="77777777" w:rsidR="00F703A7" w:rsidRDefault="00F703A7" w:rsidP="00997F95">
            <w:pPr>
              <w:pStyle w:val="TableBullet1"/>
            </w:pPr>
            <w:r>
              <w:t>Lead a planning session to discuss Azure Backup requirements, policies, and configuration.</w:t>
            </w:r>
          </w:p>
          <w:p w14:paraId="1C161EA2" w14:textId="77777777" w:rsidR="00F703A7" w:rsidRDefault="00F703A7" w:rsidP="00997F95">
            <w:pPr>
              <w:pStyle w:val="TableBullet1"/>
            </w:pPr>
            <w:r>
              <w:t>Document the Azure Backup design.</w:t>
            </w:r>
          </w:p>
          <w:p w14:paraId="17A1DDDC" w14:textId="77777777" w:rsidR="00F703A7" w:rsidRDefault="00F703A7" w:rsidP="00997F95">
            <w:pPr>
              <w:pStyle w:val="TableBullet1"/>
            </w:pPr>
            <w:r>
              <w:t>Assist with deploying an Azure Backup solution.</w:t>
            </w:r>
          </w:p>
          <w:p w14:paraId="37C8EC75" w14:textId="63294658" w:rsidR="00F703A7" w:rsidRDefault="00F703A7" w:rsidP="00997F95">
            <w:pPr>
              <w:pStyle w:val="TableBullet1"/>
            </w:pPr>
            <w:r>
              <w:t>Create and configure</w:t>
            </w:r>
            <w:r w:rsidR="00C20C91">
              <w:t xml:space="preserve"> one </w:t>
            </w:r>
            <w:r>
              <w:t>Recovery Service Vault(s) for backing up Azure Virtual Machines.</w:t>
            </w:r>
          </w:p>
          <w:p w14:paraId="32240C70" w14:textId="39A0CB14" w:rsidR="00F703A7" w:rsidRDefault="00F703A7" w:rsidP="00997F95">
            <w:pPr>
              <w:pStyle w:val="TableBullet1"/>
            </w:pPr>
            <w:r>
              <w:t>Configure Azure Backup on up-to</w:t>
            </w:r>
            <w:r w:rsidR="00C20C91">
              <w:t xml:space="preserve"> 200 </w:t>
            </w:r>
            <w:r>
              <w:t>Azure Virtual Machines.</w:t>
            </w:r>
          </w:p>
          <w:p w14:paraId="702C8006" w14:textId="77777777" w:rsidR="00F63AA4" w:rsidRDefault="00F703A7" w:rsidP="00997F95">
            <w:pPr>
              <w:pStyle w:val="TableBullet1"/>
            </w:pPr>
            <w:r>
              <w:t>Assist with reviewing backup reports.</w:t>
            </w:r>
          </w:p>
          <w:p w14:paraId="3D552B67" w14:textId="6887544C" w:rsidR="00DF7A47" w:rsidRPr="00775D47" w:rsidRDefault="00DF7A47" w:rsidP="00997F95">
            <w:pPr>
              <w:pStyle w:val="TableBullet1"/>
            </w:pPr>
            <w:r>
              <w:t>Provide a</w:t>
            </w:r>
            <w:r w:rsidR="006B7A17">
              <w:t>n</w:t>
            </w:r>
            <w:r>
              <w:t xml:space="preserve"> </w:t>
            </w:r>
            <w:proofErr w:type="spellStart"/>
            <w:r>
              <w:t>IaC</w:t>
            </w:r>
            <w:proofErr w:type="spellEnd"/>
            <w:r>
              <w:t xml:space="preserve"> template and pattern for the build of</w:t>
            </w:r>
            <w:r w:rsidR="002A066F">
              <w:t xml:space="preserve"> Azure Recovery vaults.</w:t>
            </w:r>
          </w:p>
        </w:tc>
        <w:tc>
          <w:tcPr>
            <w:tcW w:w="2787" w:type="dxa"/>
            <w:shd w:val="clear" w:color="auto" w:fill="auto"/>
          </w:tcPr>
          <w:p w14:paraId="076ED5D4" w14:textId="6E454FC5" w:rsidR="007C267D" w:rsidRPr="00775D47" w:rsidRDefault="007C267D" w:rsidP="00F7070A">
            <w:pPr>
              <w:spacing w:before="0" w:after="0"/>
              <w:contextualSpacing/>
              <w:rPr>
                <w:rFonts w:cs="Segoe UI"/>
                <w:szCs w:val="20"/>
              </w:rPr>
            </w:pPr>
          </w:p>
        </w:tc>
      </w:tr>
    </w:tbl>
    <w:p w14:paraId="697D18AF" w14:textId="7DAF52E5" w:rsidR="006A5BA0" w:rsidRDefault="006A5BA0" w:rsidP="00C84DD9">
      <w:pPr>
        <w:pStyle w:val="Heading3"/>
      </w:pPr>
      <w:bookmarkStart w:id="21" w:name="_Toc476168026"/>
      <w:r>
        <w:lastRenderedPageBreak/>
        <w:t>DevOps Discovery and Roadmap</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162"/>
        <w:gridCol w:w="4410"/>
        <w:gridCol w:w="2787"/>
      </w:tblGrid>
      <w:tr w:rsidR="006A224D" w:rsidRPr="00775D47" w14:paraId="102AD979" w14:textId="77777777" w:rsidTr="00722561">
        <w:trPr>
          <w:trHeight w:val="360"/>
          <w:tblHeader/>
        </w:trPr>
        <w:tc>
          <w:tcPr>
            <w:tcW w:w="2162" w:type="dxa"/>
            <w:shd w:val="clear" w:color="auto" w:fill="008272"/>
          </w:tcPr>
          <w:p w14:paraId="37C375E8" w14:textId="77777777" w:rsidR="006A224D" w:rsidRPr="00775D47" w:rsidRDefault="006A224D" w:rsidP="00722561">
            <w:pPr>
              <w:pStyle w:val="Table-Header"/>
              <w:spacing w:before="0" w:after="0"/>
            </w:pPr>
            <w:r w:rsidRPr="00775D47">
              <w:t>Area</w:t>
            </w:r>
          </w:p>
        </w:tc>
        <w:tc>
          <w:tcPr>
            <w:tcW w:w="4410" w:type="dxa"/>
            <w:shd w:val="clear" w:color="auto" w:fill="008272"/>
          </w:tcPr>
          <w:p w14:paraId="608F0904" w14:textId="77777777" w:rsidR="006A224D" w:rsidRPr="00775D47" w:rsidRDefault="006A224D" w:rsidP="00722561">
            <w:pPr>
              <w:pStyle w:val="Table-Header"/>
              <w:spacing w:before="0" w:after="0"/>
            </w:pPr>
            <w:r w:rsidRPr="00775D47">
              <w:t xml:space="preserve">Description </w:t>
            </w:r>
          </w:p>
        </w:tc>
        <w:tc>
          <w:tcPr>
            <w:tcW w:w="2787" w:type="dxa"/>
            <w:shd w:val="clear" w:color="auto" w:fill="008272"/>
          </w:tcPr>
          <w:p w14:paraId="6A59C015" w14:textId="77777777" w:rsidR="006A224D" w:rsidRPr="00775D47" w:rsidRDefault="006A224D" w:rsidP="00722561">
            <w:pPr>
              <w:pStyle w:val="Table-Header"/>
              <w:spacing w:before="0" w:after="0"/>
            </w:pPr>
            <w:r w:rsidRPr="00775D47">
              <w:t>Assumptions</w:t>
            </w:r>
          </w:p>
        </w:tc>
      </w:tr>
      <w:tr w:rsidR="006A224D" w:rsidRPr="00775D47" w14:paraId="0F9EF4CD" w14:textId="77777777" w:rsidTr="00722561">
        <w:trPr>
          <w:trHeight w:val="432"/>
        </w:trPr>
        <w:tc>
          <w:tcPr>
            <w:tcW w:w="2162" w:type="dxa"/>
            <w:shd w:val="clear" w:color="auto" w:fill="auto"/>
          </w:tcPr>
          <w:p w14:paraId="56E5A363" w14:textId="0E117947" w:rsidR="006A224D" w:rsidRPr="00F44E09" w:rsidRDefault="006A224D" w:rsidP="00722561">
            <w:pPr>
              <w:pStyle w:val="Optional"/>
              <w:spacing w:before="0" w:after="0"/>
              <w:rPr>
                <w:color w:val="auto"/>
              </w:rPr>
            </w:pPr>
            <w:r>
              <w:rPr>
                <w:color w:val="auto"/>
              </w:rPr>
              <w:t>Discovery and Roadmap Documentations</w:t>
            </w:r>
          </w:p>
        </w:tc>
        <w:tc>
          <w:tcPr>
            <w:tcW w:w="4410" w:type="dxa"/>
            <w:shd w:val="clear" w:color="auto" w:fill="auto"/>
          </w:tcPr>
          <w:p w14:paraId="29D25AF0" w14:textId="78B39975" w:rsidR="00F528A5" w:rsidRDefault="00F528A5" w:rsidP="00F528A5">
            <w:pPr>
              <w:pStyle w:val="Bulletlist"/>
              <w:spacing w:line="256" w:lineRule="auto"/>
            </w:pPr>
            <w:r>
              <w:t>Pre-engagement planning and kickoff meetings with the Microsoft architect or consultant in conjunction with your team, in which your team of subject matter experts (SMEs) will be identified</w:t>
            </w:r>
          </w:p>
          <w:p w14:paraId="05F76B6E" w14:textId="77777777" w:rsidR="00F528A5" w:rsidRDefault="00F528A5" w:rsidP="00F528A5">
            <w:pPr>
              <w:pStyle w:val="Bulletlist"/>
              <w:spacing w:line="256" w:lineRule="auto"/>
            </w:pPr>
            <w:r>
              <w:t>Interviews and information-gathering with your SMEs and business stakeholders</w:t>
            </w:r>
          </w:p>
          <w:p w14:paraId="2E238228" w14:textId="77777777" w:rsidR="00F528A5" w:rsidRDefault="00F528A5" w:rsidP="00F528A5">
            <w:pPr>
              <w:pStyle w:val="Bulletlist"/>
              <w:spacing w:line="256" w:lineRule="auto"/>
            </w:pPr>
            <w:r>
              <w:t>Preparation of initial findings and the review of findings with your project stakeholders</w:t>
            </w:r>
          </w:p>
          <w:p w14:paraId="520D2115" w14:textId="12D5C642" w:rsidR="006A224D" w:rsidRPr="00775D47" w:rsidRDefault="00F528A5" w:rsidP="00F528A5">
            <w:pPr>
              <w:pStyle w:val="Bulletlist"/>
              <w:spacing w:line="256" w:lineRule="auto"/>
            </w:pPr>
            <w:r>
              <w:t xml:space="preserve">Delivery of the </w:t>
            </w:r>
            <w:proofErr w:type="gramStart"/>
            <w:r>
              <w:t>final results</w:t>
            </w:r>
            <w:proofErr w:type="gramEnd"/>
            <w:r>
              <w:t xml:space="preserve"> document and a presentation that includes a prioritized initiative backlog and a roadmap containing a list of recommendations.</w:t>
            </w:r>
          </w:p>
        </w:tc>
        <w:tc>
          <w:tcPr>
            <w:tcW w:w="2787" w:type="dxa"/>
            <w:shd w:val="clear" w:color="auto" w:fill="auto"/>
          </w:tcPr>
          <w:p w14:paraId="5CBB1199" w14:textId="77777777" w:rsidR="006A224D" w:rsidRPr="00775D47" w:rsidRDefault="006A224D" w:rsidP="00722561">
            <w:pPr>
              <w:spacing w:before="0" w:after="0"/>
              <w:contextualSpacing/>
              <w:rPr>
                <w:rFonts w:cs="Segoe UI"/>
                <w:szCs w:val="20"/>
              </w:rPr>
            </w:pPr>
          </w:p>
        </w:tc>
      </w:tr>
    </w:tbl>
    <w:p w14:paraId="4A0C26EF" w14:textId="77777777" w:rsidR="006A5BA0" w:rsidRPr="006A5BA0" w:rsidRDefault="006A5BA0" w:rsidP="006A5BA0"/>
    <w:p w14:paraId="7A545B09" w14:textId="38C5EF16" w:rsidR="00136189" w:rsidRDefault="00874728" w:rsidP="00C84DD9">
      <w:pPr>
        <w:pStyle w:val="Heading3"/>
      </w:pPr>
      <w:r w:rsidRPr="00874728">
        <w:t>Modern Service Management Operations Readiness and Governance</w:t>
      </w:r>
    </w:p>
    <w:p w14:paraId="23D83C6E" w14:textId="77777777" w:rsidR="00E6610A" w:rsidRDefault="00E6610A" w:rsidP="00E6610A">
      <w:bookmarkStart w:id="22" w:name="OLE_LINK4"/>
      <w:bookmarkStart w:id="23" w:name="OLE_LINK5"/>
      <w:r>
        <w:t>Microsoft will provide consulting Services in support of the following scope.</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62"/>
        <w:gridCol w:w="4410"/>
        <w:gridCol w:w="2787"/>
      </w:tblGrid>
      <w:tr w:rsidR="00E6610A" w14:paraId="4E644531" w14:textId="77777777" w:rsidTr="00E6610A">
        <w:trPr>
          <w:trHeight w:val="360"/>
          <w:tblHeader/>
        </w:trPr>
        <w:tc>
          <w:tcPr>
            <w:tcW w:w="216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hideMark/>
          </w:tcPr>
          <w:p w14:paraId="3992FB96" w14:textId="77777777" w:rsidR="00E6610A" w:rsidRDefault="00E6610A">
            <w:pPr>
              <w:pStyle w:val="Table-Header"/>
            </w:pPr>
            <w:r>
              <w:t>Workstream</w:t>
            </w:r>
          </w:p>
        </w:tc>
        <w:tc>
          <w:tcPr>
            <w:tcW w:w="441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hideMark/>
          </w:tcPr>
          <w:p w14:paraId="56CA891A" w14:textId="77777777" w:rsidR="00E6610A" w:rsidRDefault="00E6610A">
            <w:pPr>
              <w:pStyle w:val="Table-Header"/>
            </w:pPr>
            <w:r>
              <w:t>Description</w:t>
            </w:r>
          </w:p>
        </w:tc>
        <w:tc>
          <w:tcPr>
            <w:tcW w:w="27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hideMark/>
          </w:tcPr>
          <w:p w14:paraId="32FA7B98" w14:textId="77777777" w:rsidR="00E6610A" w:rsidRDefault="00E6610A">
            <w:pPr>
              <w:pStyle w:val="Table-Header"/>
            </w:pPr>
            <w:r>
              <w:t>Assumptions</w:t>
            </w:r>
          </w:p>
        </w:tc>
      </w:tr>
      <w:tr w:rsidR="00E6610A" w14:paraId="25BBB303" w14:textId="77777777" w:rsidTr="00E6610A">
        <w:trPr>
          <w:trHeight w:val="432"/>
        </w:trPr>
        <w:tc>
          <w:tcPr>
            <w:tcW w:w="216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77BF53DF" w14:textId="77777777" w:rsidR="00E6610A" w:rsidRDefault="00E6610A">
            <w:pPr>
              <w:pStyle w:val="TableText"/>
            </w:pPr>
            <w:r>
              <w:t>Service delivery and operations capability review and plan</w:t>
            </w:r>
          </w:p>
        </w:tc>
        <w:tc>
          <w:tcPr>
            <w:tcW w:w="441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02018182" w14:textId="77777777" w:rsidR="00E6610A" w:rsidRDefault="00E6610A" w:rsidP="00E6610A">
            <w:pPr>
              <w:pStyle w:val="TableBullet1"/>
              <w:numPr>
                <w:ilvl w:val="0"/>
                <w:numId w:val="23"/>
              </w:numPr>
              <w:tabs>
                <w:tab w:val="left" w:pos="720"/>
              </w:tabs>
              <w:spacing w:before="120" w:after="120"/>
            </w:pPr>
            <w:r>
              <w:t>Assess current operational processes and capabilities to get an improved understanding of the current state.</w:t>
            </w:r>
          </w:p>
          <w:p w14:paraId="0ED2167F" w14:textId="77777777" w:rsidR="00E6610A" w:rsidRDefault="00E6610A" w:rsidP="00E6610A">
            <w:pPr>
              <w:pStyle w:val="TableBullet1"/>
              <w:numPr>
                <w:ilvl w:val="0"/>
                <w:numId w:val="23"/>
              </w:numPr>
              <w:tabs>
                <w:tab w:val="left" w:pos="720"/>
              </w:tabs>
              <w:spacing w:before="120" w:after="120"/>
            </w:pPr>
            <w:r>
              <w:t>Understand the desired state and what the Customer has already done toward its goal of the desired state and upcoming go-live.</w:t>
            </w:r>
          </w:p>
          <w:p w14:paraId="2CB5B772" w14:textId="77777777" w:rsidR="00E6610A" w:rsidRDefault="00E6610A" w:rsidP="00E6610A">
            <w:pPr>
              <w:pStyle w:val="TableBullet1"/>
              <w:numPr>
                <w:ilvl w:val="0"/>
                <w:numId w:val="23"/>
              </w:numPr>
              <w:tabs>
                <w:tab w:val="left" w:pos="720"/>
              </w:tabs>
              <w:spacing w:before="120" w:after="120"/>
            </w:pPr>
            <w:r>
              <w:t>In collaboration with the Customer, build a plan and a roadmap for the desired state prioritization.</w:t>
            </w:r>
          </w:p>
          <w:p w14:paraId="524B4876" w14:textId="77777777" w:rsidR="00E6610A" w:rsidRDefault="00E6610A" w:rsidP="00E6610A">
            <w:pPr>
              <w:pStyle w:val="TableBullet1"/>
              <w:numPr>
                <w:ilvl w:val="0"/>
                <w:numId w:val="23"/>
              </w:numPr>
              <w:tabs>
                <w:tab w:val="left" w:pos="720"/>
              </w:tabs>
              <w:spacing w:before="120" w:after="120"/>
            </w:pPr>
            <w:r>
              <w:t>Where possible, review any existing tools and processes that can be used going forward.</w:t>
            </w:r>
          </w:p>
          <w:p w14:paraId="2D27AB9D" w14:textId="77777777" w:rsidR="00E6610A" w:rsidRDefault="00E6610A" w:rsidP="00E6610A">
            <w:pPr>
              <w:pStyle w:val="TableBullet1"/>
              <w:numPr>
                <w:ilvl w:val="0"/>
                <w:numId w:val="23"/>
              </w:numPr>
              <w:tabs>
                <w:tab w:val="left" w:pos="720"/>
              </w:tabs>
              <w:spacing w:before="120" w:after="120"/>
            </w:pPr>
            <w:r>
              <w:t>Existing documentation may be used to identify gaps in skills and the type of training necessary for risk remediation.</w:t>
            </w:r>
          </w:p>
        </w:tc>
        <w:tc>
          <w:tcPr>
            <w:tcW w:w="27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65EF6A38" w14:textId="77777777" w:rsidR="00E6610A" w:rsidRDefault="00E6610A" w:rsidP="00E6610A">
            <w:pPr>
              <w:pStyle w:val="TableBullet1"/>
              <w:numPr>
                <w:ilvl w:val="0"/>
                <w:numId w:val="23"/>
              </w:numPr>
              <w:tabs>
                <w:tab w:val="left" w:pos="720"/>
              </w:tabs>
              <w:spacing w:before="120" w:after="120"/>
            </w:pPr>
            <w:r>
              <w:t>Existing operational process documentation exists, and the Customer will walk Microsoft through the current state.</w:t>
            </w:r>
          </w:p>
          <w:p w14:paraId="2CCACB6C" w14:textId="77777777" w:rsidR="00E6610A" w:rsidRDefault="00E6610A" w:rsidP="00E6610A">
            <w:pPr>
              <w:pStyle w:val="TableBullet1"/>
              <w:numPr>
                <w:ilvl w:val="0"/>
                <w:numId w:val="23"/>
              </w:numPr>
              <w:tabs>
                <w:tab w:val="left" w:pos="720"/>
              </w:tabs>
              <w:spacing w:before="120" w:after="120"/>
            </w:pPr>
            <w:r>
              <w:t>The Customer will provide current pain points related to the current operations processes and capabilities.</w:t>
            </w:r>
          </w:p>
          <w:p w14:paraId="7AEAC958" w14:textId="77777777" w:rsidR="00E6610A" w:rsidRDefault="00E6610A" w:rsidP="00E6610A">
            <w:pPr>
              <w:pStyle w:val="TableBullet1"/>
              <w:numPr>
                <w:ilvl w:val="0"/>
                <w:numId w:val="23"/>
              </w:numPr>
              <w:tabs>
                <w:tab w:val="left" w:pos="720"/>
              </w:tabs>
              <w:spacing w:before="120" w:after="120"/>
            </w:pPr>
            <w:r>
              <w:t>A skills assessment will be performed by the Customer with assistance from Microsoft.</w:t>
            </w:r>
          </w:p>
          <w:p w14:paraId="1C3B3061" w14:textId="77777777" w:rsidR="00E6610A" w:rsidRDefault="00E6610A" w:rsidP="00E6610A">
            <w:pPr>
              <w:pStyle w:val="TableBullet1"/>
              <w:numPr>
                <w:ilvl w:val="0"/>
                <w:numId w:val="23"/>
              </w:numPr>
              <w:tabs>
                <w:tab w:val="left" w:pos="720"/>
              </w:tabs>
              <w:spacing w:before="120" w:after="120"/>
            </w:pPr>
            <w:r>
              <w:t xml:space="preserve">Key Customer subject matter experts (SMEs) and decision makers are </w:t>
            </w:r>
            <w:r>
              <w:lastRenderedPageBreak/>
              <w:t>available to work with Microsoft.</w:t>
            </w:r>
          </w:p>
        </w:tc>
      </w:tr>
      <w:tr w:rsidR="00E6610A" w14:paraId="018A69F8" w14:textId="77777777" w:rsidTr="00E6610A">
        <w:trPr>
          <w:trHeight w:val="432"/>
        </w:trPr>
        <w:tc>
          <w:tcPr>
            <w:tcW w:w="216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2CCF2F4A" w14:textId="77777777" w:rsidR="00E6610A" w:rsidRDefault="00E6610A">
            <w:pPr>
              <w:pStyle w:val="TableText"/>
            </w:pPr>
            <w:r>
              <w:lastRenderedPageBreak/>
              <w:t>Operation and processes readiness</w:t>
            </w:r>
          </w:p>
        </w:tc>
        <w:tc>
          <w:tcPr>
            <w:tcW w:w="441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23560260" w14:textId="77777777" w:rsidR="00E6610A" w:rsidRDefault="00E6610A" w:rsidP="00E6610A">
            <w:pPr>
              <w:pStyle w:val="TableBullet1"/>
              <w:numPr>
                <w:ilvl w:val="0"/>
                <w:numId w:val="23"/>
              </w:numPr>
              <w:tabs>
                <w:tab w:val="left" w:pos="720"/>
              </w:tabs>
              <w:spacing w:before="120" w:after="120"/>
            </w:pPr>
            <w:r>
              <w:t>Recommend operational roles and tasks to set expectations for delivery implementation.</w:t>
            </w:r>
          </w:p>
          <w:p w14:paraId="35A5E435" w14:textId="77777777" w:rsidR="00E6610A" w:rsidRDefault="00E6610A" w:rsidP="00E6610A">
            <w:pPr>
              <w:pStyle w:val="TableBullet1"/>
              <w:numPr>
                <w:ilvl w:val="0"/>
                <w:numId w:val="23"/>
              </w:numPr>
              <w:tabs>
                <w:tab w:val="left" w:pos="720"/>
              </w:tabs>
              <w:spacing w:before="120" w:after="120"/>
              <w:rPr>
                <w:szCs w:val="18"/>
              </w:rPr>
            </w:pPr>
            <w:r>
              <w:rPr>
                <w:szCs w:val="18"/>
              </w:rPr>
              <w:t>Assess current major incident management, problem management, and event management processes to provide updates and recommendations in support with different integration points.</w:t>
            </w:r>
          </w:p>
          <w:p w14:paraId="38309C19" w14:textId="77777777" w:rsidR="00E6610A" w:rsidRDefault="00E6610A" w:rsidP="00E6610A">
            <w:pPr>
              <w:pStyle w:val="TableBullet1"/>
              <w:numPr>
                <w:ilvl w:val="0"/>
                <w:numId w:val="23"/>
              </w:numPr>
              <w:tabs>
                <w:tab w:val="left" w:pos="720"/>
              </w:tabs>
              <w:spacing w:before="120" w:after="120"/>
            </w:pPr>
            <w:r>
              <w:rPr>
                <w:szCs w:val="18"/>
              </w:rPr>
              <w:t>Assess change and release processes and provide updates and recommendations based on the desired state.</w:t>
            </w:r>
          </w:p>
          <w:p w14:paraId="3BE13290" w14:textId="77777777" w:rsidR="00E6610A" w:rsidRDefault="00E6610A" w:rsidP="00E6610A">
            <w:pPr>
              <w:pStyle w:val="TableBullet1"/>
              <w:numPr>
                <w:ilvl w:val="0"/>
                <w:numId w:val="23"/>
              </w:numPr>
              <w:tabs>
                <w:tab w:val="left" w:pos="720"/>
              </w:tabs>
              <w:spacing w:before="120" w:after="120"/>
            </w:pPr>
            <w:r>
              <w:t>Where possible, review any existing tools and processes that can be used going forward.</w:t>
            </w:r>
          </w:p>
        </w:tc>
        <w:tc>
          <w:tcPr>
            <w:tcW w:w="27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495DA317" w14:textId="77777777" w:rsidR="00E6610A" w:rsidRDefault="00E6610A" w:rsidP="00E6610A">
            <w:pPr>
              <w:pStyle w:val="TableBullet1"/>
              <w:numPr>
                <w:ilvl w:val="0"/>
                <w:numId w:val="23"/>
              </w:numPr>
              <w:tabs>
                <w:tab w:val="left" w:pos="720"/>
              </w:tabs>
              <w:spacing w:before="120" w:after="120"/>
            </w:pPr>
            <w:r>
              <w:t>Major incident management, problem management, event management, and change and release management processes exist and are documented.</w:t>
            </w:r>
          </w:p>
          <w:p w14:paraId="28468EF6" w14:textId="77777777" w:rsidR="00E6610A" w:rsidRDefault="00E6610A" w:rsidP="00E6610A">
            <w:pPr>
              <w:pStyle w:val="TableBullet1"/>
              <w:numPr>
                <w:ilvl w:val="0"/>
                <w:numId w:val="23"/>
              </w:numPr>
              <w:tabs>
                <w:tab w:val="left" w:pos="720"/>
              </w:tabs>
              <w:spacing w:before="120" w:after="120"/>
            </w:pPr>
            <w:r>
              <w:t>Service management tool changes that are required will be done by the Customer.</w:t>
            </w:r>
          </w:p>
          <w:p w14:paraId="35E73288" w14:textId="77777777" w:rsidR="00E6610A" w:rsidRDefault="00E6610A" w:rsidP="00E6610A">
            <w:pPr>
              <w:pStyle w:val="TableBullet1"/>
              <w:numPr>
                <w:ilvl w:val="0"/>
                <w:numId w:val="23"/>
              </w:numPr>
              <w:tabs>
                <w:tab w:val="left" w:pos="720"/>
              </w:tabs>
              <w:spacing w:before="120" w:after="120"/>
            </w:pPr>
            <w:r>
              <w:t xml:space="preserve">The Service management tool </w:t>
            </w:r>
            <w:proofErr w:type="gramStart"/>
            <w:r>
              <w:t>exists</w:t>
            </w:r>
            <w:proofErr w:type="gramEnd"/>
            <w:r>
              <w:t xml:space="preserve"> or processes will be tool agnostic.</w:t>
            </w:r>
          </w:p>
        </w:tc>
      </w:tr>
      <w:tr w:rsidR="00E6610A" w14:paraId="08372F81" w14:textId="77777777" w:rsidTr="00E6610A">
        <w:trPr>
          <w:trHeight w:val="432"/>
        </w:trPr>
        <w:tc>
          <w:tcPr>
            <w:tcW w:w="216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36100B69" w14:textId="77777777" w:rsidR="00E6610A" w:rsidRDefault="00E6610A">
            <w:pPr>
              <w:pStyle w:val="TableText"/>
            </w:pPr>
            <w:r>
              <w:t>Cloud governance</w:t>
            </w:r>
          </w:p>
        </w:tc>
        <w:tc>
          <w:tcPr>
            <w:tcW w:w="441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20929D74" w14:textId="77777777" w:rsidR="00E6610A" w:rsidRDefault="00E6610A" w:rsidP="00E6610A">
            <w:pPr>
              <w:pStyle w:val="TableBullet1"/>
              <w:numPr>
                <w:ilvl w:val="0"/>
                <w:numId w:val="23"/>
              </w:numPr>
              <w:tabs>
                <w:tab w:val="left" w:pos="720"/>
              </w:tabs>
              <w:spacing w:before="120" w:after="120"/>
            </w:pPr>
            <w:r>
              <w:t>Assess current IT governance and provide recommendations.</w:t>
            </w:r>
          </w:p>
          <w:p w14:paraId="33AF3612" w14:textId="77777777" w:rsidR="00E6610A" w:rsidRDefault="00E6610A" w:rsidP="00E6610A">
            <w:pPr>
              <w:pStyle w:val="TableBullet1"/>
              <w:numPr>
                <w:ilvl w:val="0"/>
                <w:numId w:val="23"/>
              </w:numPr>
              <w:tabs>
                <w:tab w:val="left" w:pos="720"/>
              </w:tabs>
              <w:spacing w:before="120" w:after="120"/>
            </w:pPr>
            <w:r>
              <w:t>Recommend an approach for decision and policy management.</w:t>
            </w:r>
          </w:p>
          <w:p w14:paraId="63BA1C97" w14:textId="77777777" w:rsidR="00E6610A" w:rsidRDefault="00E6610A" w:rsidP="00E6610A">
            <w:pPr>
              <w:pStyle w:val="TableBullet1"/>
              <w:numPr>
                <w:ilvl w:val="0"/>
                <w:numId w:val="23"/>
              </w:numPr>
              <w:tabs>
                <w:tab w:val="left" w:pos="720"/>
              </w:tabs>
              <w:spacing w:before="120" w:after="120"/>
            </w:pPr>
            <w:r>
              <w:t>Develop workflows and processes in relation to changes and new Services that are introduced into the organization.</w:t>
            </w:r>
          </w:p>
          <w:p w14:paraId="75E7B4B4" w14:textId="77777777" w:rsidR="00E6610A" w:rsidRDefault="00E6610A" w:rsidP="00E6610A">
            <w:pPr>
              <w:pStyle w:val="TableBullet1"/>
              <w:numPr>
                <w:ilvl w:val="0"/>
                <w:numId w:val="23"/>
              </w:numPr>
              <w:tabs>
                <w:tab w:val="left" w:pos="720"/>
              </w:tabs>
              <w:spacing w:before="120" w:after="120"/>
            </w:pPr>
            <w:r>
              <w:t>Identify roles and develop a roles and responsibility matrix.</w:t>
            </w:r>
          </w:p>
        </w:tc>
        <w:tc>
          <w:tcPr>
            <w:tcW w:w="27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550C5427" w14:textId="77777777" w:rsidR="00E6610A" w:rsidRDefault="00E6610A" w:rsidP="00E6610A">
            <w:pPr>
              <w:pStyle w:val="TableBullet1"/>
              <w:numPr>
                <w:ilvl w:val="0"/>
                <w:numId w:val="23"/>
              </w:numPr>
              <w:tabs>
                <w:tab w:val="left" w:pos="720"/>
              </w:tabs>
              <w:spacing w:before="120" w:after="120"/>
            </w:pPr>
            <w:r>
              <w:t>The IT governance model exists and is documented.</w:t>
            </w:r>
          </w:p>
          <w:p w14:paraId="55053242" w14:textId="77777777" w:rsidR="00E6610A" w:rsidRDefault="00E6610A" w:rsidP="00E6610A">
            <w:pPr>
              <w:pStyle w:val="TableBullet1"/>
              <w:numPr>
                <w:ilvl w:val="0"/>
                <w:numId w:val="23"/>
              </w:numPr>
              <w:tabs>
                <w:tab w:val="left" w:pos="720"/>
              </w:tabs>
              <w:spacing w:before="120" w:after="120"/>
            </w:pPr>
            <w:r>
              <w:t>This will be an extension to an existing governance model for the Customer and we are not building any new governance structure.</w:t>
            </w:r>
          </w:p>
          <w:p w14:paraId="436602DD" w14:textId="77777777" w:rsidR="00E6610A" w:rsidRDefault="00E6610A" w:rsidP="00E6610A">
            <w:pPr>
              <w:pStyle w:val="TableBullet1"/>
              <w:numPr>
                <w:ilvl w:val="0"/>
                <w:numId w:val="23"/>
              </w:numPr>
              <w:tabs>
                <w:tab w:val="left" w:pos="720"/>
              </w:tabs>
              <w:spacing w:before="120" w:after="120"/>
            </w:pPr>
            <w:r>
              <w:t>Active leadership and the involvement of key SMEs is assumed.</w:t>
            </w:r>
          </w:p>
          <w:p w14:paraId="3B88BFE9" w14:textId="77777777" w:rsidR="00E6610A" w:rsidRDefault="00E6610A" w:rsidP="00E6610A">
            <w:pPr>
              <w:pStyle w:val="TableBullet1"/>
              <w:numPr>
                <w:ilvl w:val="0"/>
                <w:numId w:val="23"/>
              </w:numPr>
              <w:tabs>
                <w:tab w:val="left" w:pos="720"/>
              </w:tabs>
              <w:spacing w:before="120" w:after="120"/>
            </w:pPr>
            <w:r>
              <w:t>Executive sponsorship is in place.</w:t>
            </w:r>
          </w:p>
        </w:tc>
        <w:bookmarkEnd w:id="22"/>
        <w:bookmarkEnd w:id="23"/>
      </w:tr>
    </w:tbl>
    <w:p w14:paraId="1C71F84F" w14:textId="77777777" w:rsidR="00874728" w:rsidRPr="00874728" w:rsidRDefault="00874728" w:rsidP="00874728"/>
    <w:p w14:paraId="5B67920A" w14:textId="03980715" w:rsidR="00D8456D" w:rsidRDefault="00884E0D" w:rsidP="00C84DD9">
      <w:pPr>
        <w:pStyle w:val="Heading3"/>
      </w:pPr>
      <w:r w:rsidRPr="00775D47">
        <w:t xml:space="preserve">Software products and </w:t>
      </w:r>
      <w:r w:rsidR="004B0557" w:rsidRPr="00775D47">
        <w:t>technologies</w:t>
      </w:r>
      <w:bookmarkEnd w:id="21"/>
    </w:p>
    <w:p w14:paraId="3A75E151" w14:textId="543F38E3" w:rsidR="00D8456D" w:rsidRPr="00775D47" w:rsidRDefault="008F05A6" w:rsidP="00D8456D">
      <w:r w:rsidRPr="00775D47">
        <w:t xml:space="preserve">The products and technology </w:t>
      </w:r>
      <w:r w:rsidR="00BE40E6" w:rsidRPr="00775D47">
        <w:t xml:space="preserve">that are </w:t>
      </w:r>
      <w:r w:rsidRPr="00775D47">
        <w:t xml:space="preserve">listed in the </w:t>
      </w:r>
      <w:r w:rsidR="00D812F8" w:rsidRPr="00775D47">
        <w:t>following table</w:t>
      </w:r>
      <w:r w:rsidRPr="00775D47">
        <w:t xml:space="preserve"> are required </w:t>
      </w:r>
      <w:r w:rsidR="0001741F" w:rsidRPr="00775D47">
        <w:t xml:space="preserve">for project </w:t>
      </w:r>
      <w:r w:rsidR="00495DF5">
        <w:t>implementation</w:t>
      </w:r>
      <w:r w:rsidR="0015119E" w:rsidRPr="00775D47">
        <w:t>.</w:t>
      </w:r>
      <w:r w:rsidR="002420ED" w:rsidRPr="00775D47">
        <w:t xml:space="preserve"> </w:t>
      </w:r>
      <w:r w:rsidR="0015119E" w:rsidRPr="00775D47">
        <w:t>T</w:t>
      </w:r>
      <w:r w:rsidR="00452159" w:rsidRPr="00775D47">
        <w:t>he Customer is responsible for obtaining all identified licenses and products.</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5852"/>
        <w:gridCol w:w="1800"/>
        <w:gridCol w:w="1707"/>
      </w:tblGrid>
      <w:tr w:rsidR="00452159" w:rsidRPr="00775D47" w14:paraId="4717B95D" w14:textId="77777777" w:rsidTr="00C77A8D">
        <w:trPr>
          <w:trHeight w:val="360"/>
          <w:tblHeader/>
        </w:trPr>
        <w:tc>
          <w:tcPr>
            <w:tcW w:w="5852" w:type="dxa"/>
            <w:shd w:val="clear" w:color="auto" w:fill="008272"/>
          </w:tcPr>
          <w:p w14:paraId="5751C401" w14:textId="77777777" w:rsidR="00452159" w:rsidRPr="00775D47" w:rsidRDefault="00884E0D" w:rsidP="003D6C32">
            <w:pPr>
              <w:pStyle w:val="Table-Header"/>
              <w:spacing w:before="0" w:after="0"/>
            </w:pPr>
            <w:r w:rsidRPr="00775D47">
              <w:t xml:space="preserve">Product and </w:t>
            </w:r>
            <w:r w:rsidR="00B649E2" w:rsidRPr="00775D47">
              <w:t>t</w:t>
            </w:r>
            <w:r w:rsidR="00452159" w:rsidRPr="00775D47">
              <w:t>echnology</w:t>
            </w:r>
            <w:r w:rsidR="00B649E2" w:rsidRPr="00775D47">
              <w:t xml:space="preserve"> item</w:t>
            </w:r>
          </w:p>
        </w:tc>
        <w:tc>
          <w:tcPr>
            <w:tcW w:w="1800" w:type="dxa"/>
            <w:shd w:val="clear" w:color="auto" w:fill="008272"/>
          </w:tcPr>
          <w:p w14:paraId="76D9438F" w14:textId="458D5B04" w:rsidR="00452159" w:rsidRPr="00775D47" w:rsidRDefault="00452159" w:rsidP="003D6C32">
            <w:pPr>
              <w:pStyle w:val="Table-Header"/>
              <w:spacing w:before="0" w:after="0"/>
            </w:pPr>
            <w:r w:rsidRPr="00775D47">
              <w:t>Version</w:t>
            </w:r>
          </w:p>
        </w:tc>
        <w:tc>
          <w:tcPr>
            <w:tcW w:w="1707" w:type="dxa"/>
            <w:shd w:val="clear" w:color="auto" w:fill="008272"/>
          </w:tcPr>
          <w:p w14:paraId="0801C60E" w14:textId="77777777" w:rsidR="00452159" w:rsidRPr="00775D47" w:rsidRDefault="0001741F" w:rsidP="003D6C32">
            <w:pPr>
              <w:pStyle w:val="Table-Header"/>
              <w:spacing w:before="0" w:after="0"/>
            </w:pPr>
            <w:r w:rsidRPr="00775D47">
              <w:t>Ready by</w:t>
            </w:r>
          </w:p>
        </w:tc>
      </w:tr>
      <w:tr w:rsidR="0074339A" w:rsidRPr="00775D47" w14:paraId="66B8F83A" w14:textId="77777777" w:rsidTr="00C77A8D">
        <w:trPr>
          <w:trHeight w:val="360"/>
        </w:trPr>
        <w:tc>
          <w:tcPr>
            <w:tcW w:w="5852" w:type="dxa"/>
            <w:shd w:val="clear" w:color="auto" w:fill="auto"/>
          </w:tcPr>
          <w:p w14:paraId="742EFA0D" w14:textId="02D6509A" w:rsidR="0074339A" w:rsidRPr="00FE50C9" w:rsidRDefault="0074339A" w:rsidP="00FE50C9">
            <w:pPr>
              <w:pStyle w:val="TableText"/>
            </w:pPr>
            <w:r w:rsidRPr="00FE50C9">
              <w:t>Azure subscription</w:t>
            </w:r>
          </w:p>
        </w:tc>
        <w:tc>
          <w:tcPr>
            <w:tcW w:w="1800" w:type="dxa"/>
            <w:shd w:val="clear" w:color="auto" w:fill="auto"/>
          </w:tcPr>
          <w:p w14:paraId="493BB9AF" w14:textId="72DED1E0" w:rsidR="0074339A" w:rsidRPr="00C77A8D" w:rsidRDefault="0074339A" w:rsidP="00FE50C9">
            <w:pPr>
              <w:pStyle w:val="TableText"/>
            </w:pPr>
            <w:r w:rsidRPr="00FE50C9">
              <w:t>Not applicable</w:t>
            </w:r>
          </w:p>
        </w:tc>
        <w:tc>
          <w:tcPr>
            <w:tcW w:w="1707" w:type="dxa"/>
            <w:shd w:val="clear" w:color="auto" w:fill="auto"/>
          </w:tcPr>
          <w:p w14:paraId="134F5D3F" w14:textId="6926657A" w:rsidR="0074339A" w:rsidRPr="00C77A8D" w:rsidRDefault="0074339A" w:rsidP="00FE50C9">
            <w:pPr>
              <w:pStyle w:val="TableText"/>
            </w:pPr>
            <w:r w:rsidRPr="00FE50C9">
              <w:t>Project start date</w:t>
            </w:r>
          </w:p>
        </w:tc>
      </w:tr>
      <w:tr w:rsidR="0074339A" w:rsidRPr="00775D47" w14:paraId="38087F21" w14:textId="77777777" w:rsidTr="00C77A8D">
        <w:trPr>
          <w:trHeight w:val="360"/>
        </w:trPr>
        <w:tc>
          <w:tcPr>
            <w:tcW w:w="5852" w:type="dxa"/>
            <w:shd w:val="clear" w:color="auto" w:fill="auto"/>
          </w:tcPr>
          <w:p w14:paraId="6117A7B4" w14:textId="6D14965E" w:rsidR="00353522" w:rsidRPr="00FE50C9" w:rsidRDefault="00353522" w:rsidP="00FE50C9">
            <w:pPr>
              <w:pStyle w:val="TableText"/>
            </w:pPr>
            <w:r w:rsidRPr="00C77A8D">
              <w:t xml:space="preserve">Azure DevOps Services including Azure Boards, Azure Repos, </w:t>
            </w:r>
            <w:r w:rsidR="00101CC9">
              <w:t>and</w:t>
            </w:r>
            <w:r w:rsidRPr="00C77A8D">
              <w:t xml:space="preserve"> Azure Pipelines</w:t>
            </w:r>
          </w:p>
        </w:tc>
        <w:tc>
          <w:tcPr>
            <w:tcW w:w="1800" w:type="dxa"/>
            <w:shd w:val="clear" w:color="auto" w:fill="auto"/>
          </w:tcPr>
          <w:p w14:paraId="63898E0A" w14:textId="5A3DF9DF" w:rsidR="0074339A" w:rsidRPr="00C77A8D" w:rsidRDefault="0074339A" w:rsidP="00FE50C9">
            <w:pPr>
              <w:pStyle w:val="TableText"/>
            </w:pPr>
            <w:r w:rsidRPr="00FE50C9">
              <w:t>Not applicable</w:t>
            </w:r>
          </w:p>
        </w:tc>
        <w:tc>
          <w:tcPr>
            <w:tcW w:w="1707" w:type="dxa"/>
            <w:shd w:val="clear" w:color="auto" w:fill="auto"/>
          </w:tcPr>
          <w:p w14:paraId="2F1AF3D2" w14:textId="16A7C6E4" w:rsidR="0074339A" w:rsidRPr="00C77A8D" w:rsidRDefault="0074339A" w:rsidP="00FE50C9">
            <w:pPr>
              <w:pStyle w:val="TableText"/>
            </w:pPr>
            <w:r w:rsidRPr="00FE50C9">
              <w:t>Project start date</w:t>
            </w:r>
          </w:p>
        </w:tc>
      </w:tr>
      <w:tr w:rsidR="00E1398E" w:rsidRPr="00775D47" w14:paraId="67E976F9" w14:textId="77777777" w:rsidTr="00C77A8D">
        <w:trPr>
          <w:trHeight w:val="360"/>
        </w:trPr>
        <w:tc>
          <w:tcPr>
            <w:tcW w:w="5852" w:type="dxa"/>
            <w:shd w:val="clear" w:color="auto" w:fill="auto"/>
          </w:tcPr>
          <w:p w14:paraId="05AEFDBA" w14:textId="0DE3CA8B" w:rsidR="00E1398E" w:rsidRPr="00FE50C9" w:rsidRDefault="00E1398E" w:rsidP="00FE50C9">
            <w:pPr>
              <w:pStyle w:val="TableText"/>
            </w:pPr>
            <w:r w:rsidRPr="00FE50C9">
              <w:lastRenderedPageBreak/>
              <w:t>V</w:t>
            </w:r>
            <w:r w:rsidR="00C10740">
              <w:t>DC</w:t>
            </w:r>
            <w:r w:rsidRPr="00FE50C9">
              <w:t xml:space="preserve"> Toolkit for DevOps</w:t>
            </w:r>
          </w:p>
        </w:tc>
        <w:tc>
          <w:tcPr>
            <w:tcW w:w="1800" w:type="dxa"/>
            <w:shd w:val="clear" w:color="auto" w:fill="auto"/>
          </w:tcPr>
          <w:p w14:paraId="25488AA9" w14:textId="61A00327" w:rsidR="00E1398E" w:rsidRPr="00FE50C9" w:rsidRDefault="00E1398E" w:rsidP="00FE50C9">
            <w:pPr>
              <w:pStyle w:val="TableText"/>
            </w:pPr>
            <w:r w:rsidRPr="00FE50C9">
              <w:t>Latest</w:t>
            </w:r>
          </w:p>
        </w:tc>
        <w:tc>
          <w:tcPr>
            <w:tcW w:w="1707" w:type="dxa"/>
            <w:shd w:val="clear" w:color="auto" w:fill="auto"/>
          </w:tcPr>
          <w:p w14:paraId="6AFC30CF" w14:textId="5A049A61" w:rsidR="00E1398E" w:rsidRPr="00FE50C9" w:rsidRDefault="002D08FA" w:rsidP="00FE50C9">
            <w:pPr>
              <w:pStyle w:val="TableText"/>
            </w:pPr>
            <w:r w:rsidRPr="00FE50C9">
              <w:t>Plan phase</w:t>
            </w:r>
          </w:p>
        </w:tc>
      </w:tr>
      <w:tr w:rsidR="00F0506E" w:rsidRPr="00775D47" w14:paraId="16435758" w14:textId="77777777" w:rsidTr="00C77A8D">
        <w:trPr>
          <w:trHeight w:val="360"/>
        </w:trPr>
        <w:tc>
          <w:tcPr>
            <w:tcW w:w="5852" w:type="dxa"/>
            <w:shd w:val="clear" w:color="auto" w:fill="auto"/>
          </w:tcPr>
          <w:p w14:paraId="60691C44" w14:textId="6A36C238" w:rsidR="00F0506E" w:rsidRPr="00C77A8D" w:rsidRDefault="00F0506E" w:rsidP="00FE50C9">
            <w:pPr>
              <w:pStyle w:val="TableText"/>
            </w:pPr>
            <w:r w:rsidRPr="00FE50C9">
              <w:t>Power BI Desktop edition</w:t>
            </w:r>
          </w:p>
        </w:tc>
        <w:tc>
          <w:tcPr>
            <w:tcW w:w="1800" w:type="dxa"/>
            <w:shd w:val="clear" w:color="auto" w:fill="auto"/>
          </w:tcPr>
          <w:p w14:paraId="3B6E5736" w14:textId="03E1968F" w:rsidR="00F0506E" w:rsidRPr="00C77A8D" w:rsidRDefault="00F0506E" w:rsidP="00FE50C9">
            <w:pPr>
              <w:pStyle w:val="TableText"/>
            </w:pPr>
            <w:r w:rsidRPr="00FE50C9">
              <w:t>Power BI Desktop edition</w:t>
            </w:r>
            <w:r w:rsidR="00BE1DD3" w:rsidRPr="00FE50C9">
              <w:t xml:space="preserve"> at </w:t>
            </w:r>
            <w:r w:rsidR="00B73318" w:rsidRPr="00FE50C9">
              <w:t>no cost</w:t>
            </w:r>
          </w:p>
        </w:tc>
        <w:tc>
          <w:tcPr>
            <w:tcW w:w="1707" w:type="dxa"/>
            <w:shd w:val="clear" w:color="auto" w:fill="auto"/>
          </w:tcPr>
          <w:p w14:paraId="13148BC9" w14:textId="62DC2E9B" w:rsidR="00F0506E" w:rsidRPr="00C77A8D" w:rsidRDefault="00F0506E" w:rsidP="00FE50C9">
            <w:pPr>
              <w:pStyle w:val="TableText"/>
            </w:pPr>
            <w:r w:rsidRPr="00FE50C9">
              <w:t>Project start date</w:t>
            </w:r>
          </w:p>
        </w:tc>
      </w:tr>
    </w:tbl>
    <w:p w14:paraId="77FB8684" w14:textId="77777777" w:rsidR="004230B2" w:rsidRPr="00775D47" w:rsidRDefault="004230B2" w:rsidP="00C84DD9">
      <w:pPr>
        <w:pStyle w:val="Heading3"/>
      </w:pPr>
      <w:bookmarkStart w:id="24" w:name="_Toc476168029"/>
      <w:r w:rsidRPr="00775D47">
        <w:t>Environments</w:t>
      </w:r>
      <w:bookmarkEnd w:id="24"/>
    </w:p>
    <w:p w14:paraId="3274E11B" w14:textId="77777777" w:rsidR="004230B2" w:rsidRPr="00775D47" w:rsidRDefault="004230B2" w:rsidP="00EA26FD">
      <w:r w:rsidRPr="00775D47">
        <w:t xml:space="preserve">The following environments </w:t>
      </w:r>
      <w:r w:rsidR="00ED7049" w:rsidRPr="00775D47">
        <w:t xml:space="preserve">will be </w:t>
      </w:r>
      <w:r w:rsidRPr="00775D47">
        <w:t>required to deliver the project</w:t>
      </w:r>
      <w:r w:rsidR="00E40CE7" w:rsidRPr="00775D47">
        <w:t>.</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1712"/>
        <w:gridCol w:w="3366"/>
        <w:gridCol w:w="2107"/>
        <w:gridCol w:w="2177"/>
      </w:tblGrid>
      <w:tr w:rsidR="00A97994" w:rsidRPr="00775D47" w14:paraId="2176C1A5" w14:textId="77777777" w:rsidTr="00C77A8D">
        <w:trPr>
          <w:trHeight w:val="360"/>
          <w:tblHeader/>
        </w:trPr>
        <w:tc>
          <w:tcPr>
            <w:tcW w:w="1712" w:type="dxa"/>
            <w:shd w:val="clear" w:color="auto" w:fill="008272"/>
          </w:tcPr>
          <w:p w14:paraId="48EC9FE0" w14:textId="449C389B" w:rsidR="004230B2" w:rsidRPr="00775D47" w:rsidRDefault="004230B2" w:rsidP="00552DDE">
            <w:pPr>
              <w:pStyle w:val="Table-Header"/>
              <w:spacing w:before="0" w:after="0"/>
            </w:pPr>
            <w:r w:rsidRPr="00775D47">
              <w:t>Environment</w:t>
            </w:r>
          </w:p>
        </w:tc>
        <w:tc>
          <w:tcPr>
            <w:tcW w:w="3366" w:type="dxa"/>
            <w:shd w:val="clear" w:color="auto" w:fill="008272"/>
          </w:tcPr>
          <w:p w14:paraId="38BE30C3" w14:textId="77777777" w:rsidR="004230B2" w:rsidRPr="00775D47" w:rsidRDefault="004230B2" w:rsidP="00552DDE">
            <w:pPr>
              <w:pStyle w:val="Table-Header"/>
              <w:spacing w:before="0" w:after="0"/>
            </w:pPr>
            <w:r w:rsidRPr="00775D47">
              <w:t>Location</w:t>
            </w:r>
          </w:p>
        </w:tc>
        <w:tc>
          <w:tcPr>
            <w:tcW w:w="2107" w:type="dxa"/>
            <w:shd w:val="clear" w:color="auto" w:fill="008272"/>
          </w:tcPr>
          <w:p w14:paraId="73618141" w14:textId="77777777" w:rsidR="004230B2" w:rsidRPr="00775D47" w:rsidRDefault="003A58A8" w:rsidP="00552DDE">
            <w:pPr>
              <w:pStyle w:val="Table-Header"/>
              <w:spacing w:before="0" w:after="0"/>
            </w:pPr>
            <w:r w:rsidRPr="00775D47">
              <w:t>Responsibility</w:t>
            </w:r>
          </w:p>
        </w:tc>
        <w:tc>
          <w:tcPr>
            <w:tcW w:w="2177" w:type="dxa"/>
            <w:shd w:val="clear" w:color="auto" w:fill="008272"/>
          </w:tcPr>
          <w:p w14:paraId="7EA88156" w14:textId="77777777" w:rsidR="004230B2" w:rsidRPr="00775D47" w:rsidRDefault="003A58A8" w:rsidP="00552DDE">
            <w:pPr>
              <w:pStyle w:val="Table-Header"/>
              <w:spacing w:before="0" w:after="0"/>
            </w:pPr>
            <w:r w:rsidRPr="00775D47">
              <w:t>Ready by</w:t>
            </w:r>
          </w:p>
        </w:tc>
      </w:tr>
      <w:tr w:rsidR="007B08F9" w:rsidRPr="00775D47" w14:paraId="5A23BC49" w14:textId="77777777" w:rsidTr="00C77A8D">
        <w:trPr>
          <w:trHeight w:val="360"/>
        </w:trPr>
        <w:tc>
          <w:tcPr>
            <w:tcW w:w="1712" w:type="dxa"/>
            <w:shd w:val="clear" w:color="auto" w:fill="auto"/>
          </w:tcPr>
          <w:p w14:paraId="63EFA517" w14:textId="77777777" w:rsidR="007B08F9" w:rsidRPr="00C20C91" w:rsidRDefault="007B08F9" w:rsidP="007B08F9">
            <w:pPr>
              <w:pStyle w:val="TableText"/>
            </w:pPr>
            <w:r w:rsidRPr="00C20C91">
              <w:t>Development</w:t>
            </w:r>
          </w:p>
        </w:tc>
        <w:tc>
          <w:tcPr>
            <w:tcW w:w="3366" w:type="dxa"/>
            <w:shd w:val="clear" w:color="auto" w:fill="auto"/>
          </w:tcPr>
          <w:p w14:paraId="7B9D4E80" w14:textId="4EA96E05" w:rsidR="007B08F9" w:rsidRPr="00C20C91" w:rsidRDefault="007B08F9" w:rsidP="007B08F9">
            <w:pPr>
              <w:pStyle w:val="TableText"/>
            </w:pPr>
            <w:r w:rsidRPr="00C20C91">
              <w:t xml:space="preserve">1 region selected by </w:t>
            </w:r>
            <w:r w:rsidR="00AE6EB0" w:rsidRPr="00C20C91">
              <w:t xml:space="preserve">the </w:t>
            </w:r>
            <w:r w:rsidR="002B27AA" w:rsidRPr="00C20C91">
              <w:t>C</w:t>
            </w:r>
            <w:r w:rsidRPr="00C20C91">
              <w:t>ustomer</w:t>
            </w:r>
          </w:p>
        </w:tc>
        <w:tc>
          <w:tcPr>
            <w:tcW w:w="2107" w:type="dxa"/>
            <w:shd w:val="clear" w:color="auto" w:fill="auto"/>
          </w:tcPr>
          <w:p w14:paraId="5CD97AF6" w14:textId="5C75827E" w:rsidR="007B08F9" w:rsidRPr="00C20C91" w:rsidRDefault="007B08F9" w:rsidP="007B08F9">
            <w:pPr>
              <w:pStyle w:val="TableText"/>
            </w:pPr>
            <w:r w:rsidRPr="00C20C91">
              <w:t>Customer</w:t>
            </w:r>
          </w:p>
        </w:tc>
        <w:tc>
          <w:tcPr>
            <w:tcW w:w="2177" w:type="dxa"/>
            <w:shd w:val="clear" w:color="auto" w:fill="auto"/>
          </w:tcPr>
          <w:p w14:paraId="1E4F0FF4" w14:textId="231C0786" w:rsidR="007B08F9" w:rsidRPr="00C20C91" w:rsidRDefault="007B08F9" w:rsidP="007B08F9">
            <w:pPr>
              <w:pStyle w:val="TableText"/>
            </w:pPr>
            <w:r w:rsidRPr="00C20C91">
              <w:t>Project start</w:t>
            </w:r>
          </w:p>
        </w:tc>
      </w:tr>
      <w:tr w:rsidR="007B08F9" w:rsidRPr="00775D47" w14:paraId="22DA8C53" w14:textId="77777777" w:rsidTr="00C77A8D">
        <w:trPr>
          <w:trHeight w:val="360"/>
        </w:trPr>
        <w:tc>
          <w:tcPr>
            <w:tcW w:w="1712" w:type="dxa"/>
            <w:shd w:val="clear" w:color="auto" w:fill="auto"/>
          </w:tcPr>
          <w:p w14:paraId="27FB22A6" w14:textId="77777777" w:rsidR="007B08F9" w:rsidRPr="00C20C91" w:rsidRDefault="007B08F9" w:rsidP="00D20C30">
            <w:pPr>
              <w:pStyle w:val="Optional"/>
              <w:spacing w:before="0" w:after="0"/>
              <w:rPr>
                <w:color w:val="auto"/>
              </w:rPr>
            </w:pPr>
            <w:r w:rsidRPr="00C20C91">
              <w:rPr>
                <w:color w:val="auto"/>
              </w:rPr>
              <w:t>Test</w:t>
            </w:r>
          </w:p>
        </w:tc>
        <w:tc>
          <w:tcPr>
            <w:tcW w:w="3366" w:type="dxa"/>
            <w:shd w:val="clear" w:color="auto" w:fill="auto"/>
          </w:tcPr>
          <w:p w14:paraId="686D03E2" w14:textId="3DFD7518" w:rsidR="007B08F9" w:rsidRPr="00C20C91" w:rsidRDefault="007B08F9" w:rsidP="00D20C30">
            <w:pPr>
              <w:pStyle w:val="Optional"/>
              <w:spacing w:before="0" w:after="0"/>
              <w:rPr>
                <w:color w:val="auto"/>
              </w:rPr>
            </w:pPr>
            <w:r w:rsidRPr="00C20C91">
              <w:rPr>
                <w:color w:val="auto"/>
              </w:rPr>
              <w:t xml:space="preserve">1 region selected by </w:t>
            </w:r>
            <w:r w:rsidR="00AE6EB0" w:rsidRPr="00C20C91">
              <w:rPr>
                <w:color w:val="auto"/>
              </w:rPr>
              <w:t xml:space="preserve">the </w:t>
            </w:r>
            <w:r w:rsidR="002B27AA" w:rsidRPr="00C20C91">
              <w:rPr>
                <w:color w:val="auto"/>
              </w:rPr>
              <w:t>C</w:t>
            </w:r>
            <w:r w:rsidRPr="00C20C91">
              <w:rPr>
                <w:color w:val="auto"/>
              </w:rPr>
              <w:t>ustomer</w:t>
            </w:r>
          </w:p>
        </w:tc>
        <w:tc>
          <w:tcPr>
            <w:tcW w:w="2107" w:type="dxa"/>
            <w:shd w:val="clear" w:color="auto" w:fill="auto"/>
          </w:tcPr>
          <w:p w14:paraId="393ADD2D" w14:textId="65A1C316" w:rsidR="007B08F9" w:rsidRPr="00C20C91" w:rsidRDefault="007B08F9" w:rsidP="00D20C30">
            <w:pPr>
              <w:pStyle w:val="Optional"/>
              <w:spacing w:before="0" w:after="0"/>
              <w:rPr>
                <w:color w:val="auto"/>
              </w:rPr>
            </w:pPr>
            <w:r w:rsidRPr="00C20C91">
              <w:rPr>
                <w:color w:val="auto"/>
              </w:rPr>
              <w:t>Customer</w:t>
            </w:r>
          </w:p>
        </w:tc>
        <w:tc>
          <w:tcPr>
            <w:tcW w:w="2177" w:type="dxa"/>
            <w:shd w:val="clear" w:color="auto" w:fill="auto"/>
          </w:tcPr>
          <w:p w14:paraId="2243ECA7" w14:textId="09C60A79" w:rsidR="007B08F9" w:rsidRPr="00C20C91" w:rsidRDefault="007B08F9" w:rsidP="00D20C30">
            <w:pPr>
              <w:pStyle w:val="Optional"/>
              <w:spacing w:before="0" w:after="0"/>
              <w:rPr>
                <w:color w:val="auto"/>
              </w:rPr>
            </w:pPr>
            <w:r w:rsidRPr="00C20C91">
              <w:rPr>
                <w:color w:val="auto"/>
              </w:rPr>
              <w:t>Project start</w:t>
            </w:r>
          </w:p>
        </w:tc>
      </w:tr>
      <w:tr w:rsidR="007B08F9" w:rsidRPr="00775D47" w14:paraId="623F32C6" w14:textId="77777777" w:rsidTr="00C77A8D">
        <w:trPr>
          <w:trHeight w:val="360"/>
        </w:trPr>
        <w:tc>
          <w:tcPr>
            <w:tcW w:w="1712" w:type="dxa"/>
            <w:shd w:val="clear" w:color="auto" w:fill="auto"/>
          </w:tcPr>
          <w:p w14:paraId="73C7B8CA" w14:textId="77777777" w:rsidR="007B08F9" w:rsidRPr="00C20C91" w:rsidRDefault="007B08F9" w:rsidP="00D20C30">
            <w:pPr>
              <w:pStyle w:val="Optional"/>
              <w:spacing w:before="0" w:after="0"/>
              <w:rPr>
                <w:color w:val="auto"/>
              </w:rPr>
            </w:pPr>
            <w:r w:rsidRPr="00C20C91">
              <w:rPr>
                <w:color w:val="auto"/>
              </w:rPr>
              <w:t>Production</w:t>
            </w:r>
          </w:p>
        </w:tc>
        <w:tc>
          <w:tcPr>
            <w:tcW w:w="3366" w:type="dxa"/>
            <w:shd w:val="clear" w:color="auto" w:fill="auto"/>
          </w:tcPr>
          <w:p w14:paraId="500910A0" w14:textId="1BB5F1B2" w:rsidR="007B08F9" w:rsidRPr="00C20C91" w:rsidRDefault="007B08F9" w:rsidP="00D20C30">
            <w:pPr>
              <w:pStyle w:val="Optional"/>
              <w:spacing w:before="0" w:after="0"/>
              <w:rPr>
                <w:color w:val="auto"/>
              </w:rPr>
            </w:pPr>
            <w:r w:rsidRPr="00C20C91">
              <w:rPr>
                <w:color w:val="auto"/>
              </w:rPr>
              <w:t xml:space="preserve">1 region selected by </w:t>
            </w:r>
            <w:r w:rsidR="00AE6EB0" w:rsidRPr="00C20C91">
              <w:rPr>
                <w:color w:val="auto"/>
              </w:rPr>
              <w:t xml:space="preserve">the </w:t>
            </w:r>
            <w:r w:rsidR="002B27AA" w:rsidRPr="00C20C91">
              <w:rPr>
                <w:color w:val="auto"/>
              </w:rPr>
              <w:t>C</w:t>
            </w:r>
            <w:r w:rsidRPr="00C20C91">
              <w:rPr>
                <w:color w:val="auto"/>
              </w:rPr>
              <w:t>ustomer</w:t>
            </w:r>
          </w:p>
        </w:tc>
        <w:tc>
          <w:tcPr>
            <w:tcW w:w="2107" w:type="dxa"/>
            <w:shd w:val="clear" w:color="auto" w:fill="auto"/>
          </w:tcPr>
          <w:p w14:paraId="06CFA29E" w14:textId="517F58F1" w:rsidR="007B08F9" w:rsidRPr="00C20C91" w:rsidRDefault="007B08F9" w:rsidP="00D20C30">
            <w:pPr>
              <w:pStyle w:val="Optional"/>
              <w:spacing w:before="0" w:after="0"/>
              <w:rPr>
                <w:color w:val="auto"/>
              </w:rPr>
            </w:pPr>
            <w:r w:rsidRPr="00C20C91">
              <w:rPr>
                <w:color w:val="auto"/>
              </w:rPr>
              <w:t>Customer</w:t>
            </w:r>
          </w:p>
        </w:tc>
        <w:tc>
          <w:tcPr>
            <w:tcW w:w="2177" w:type="dxa"/>
            <w:shd w:val="clear" w:color="auto" w:fill="auto"/>
          </w:tcPr>
          <w:p w14:paraId="669E4EBA" w14:textId="1D840738" w:rsidR="007B08F9" w:rsidRPr="00C20C91" w:rsidRDefault="007B08F9" w:rsidP="00D20C30">
            <w:pPr>
              <w:pStyle w:val="Optional"/>
              <w:spacing w:before="0" w:after="0"/>
              <w:rPr>
                <w:color w:val="auto"/>
              </w:rPr>
            </w:pPr>
            <w:r w:rsidRPr="00C20C91">
              <w:rPr>
                <w:color w:val="auto"/>
              </w:rPr>
              <w:t>Project start</w:t>
            </w:r>
          </w:p>
        </w:tc>
      </w:tr>
    </w:tbl>
    <w:p w14:paraId="2D8BC3C7" w14:textId="77777777" w:rsidR="00D812F8" w:rsidRPr="00775D47" w:rsidRDefault="00D812F8" w:rsidP="00C84DD9">
      <w:pPr>
        <w:pStyle w:val="Heading3"/>
      </w:pPr>
      <w:bookmarkStart w:id="25" w:name="_Toc476168030"/>
      <w:bookmarkStart w:id="26" w:name="_Ref477932815"/>
      <w:r w:rsidRPr="00775D47">
        <w:t>Testing</w:t>
      </w:r>
      <w:r w:rsidR="008C6B1A" w:rsidRPr="00775D47">
        <w:t xml:space="preserve"> and defect remediation</w:t>
      </w:r>
      <w:bookmarkEnd w:id="25"/>
      <w:bookmarkEnd w:id="26"/>
    </w:p>
    <w:p w14:paraId="39B1705B" w14:textId="77777777" w:rsidR="00DB3CDA" w:rsidRPr="00775D47" w:rsidRDefault="00DB3CDA" w:rsidP="00C313CC">
      <w:pPr>
        <w:pStyle w:val="Heading4"/>
      </w:pPr>
      <w:r w:rsidRPr="00775D47">
        <w:t>Testing</w:t>
      </w:r>
    </w:p>
    <w:p w14:paraId="67303896" w14:textId="6EC916CC" w:rsidR="00FA3D21" w:rsidRPr="00775D47" w:rsidRDefault="00FA3D21" w:rsidP="00FE50C9">
      <w:r w:rsidRPr="00775D47">
        <w:t xml:space="preserve">The following testing is included in </w:t>
      </w:r>
      <w:r w:rsidR="00895AD2" w:rsidRPr="00775D47">
        <w:t xml:space="preserve">the </w:t>
      </w:r>
      <w:r w:rsidRPr="00775D47">
        <w:t xml:space="preserve">scope </w:t>
      </w:r>
      <w:r w:rsidR="00895AD2" w:rsidRPr="00775D47">
        <w:t xml:space="preserve">of </w:t>
      </w:r>
      <w:r w:rsidRPr="00775D47">
        <w:t>the project</w:t>
      </w:r>
      <w:r w:rsidR="003C1EDE" w:rsidRPr="00775D47">
        <w:t>.</w:t>
      </w:r>
      <w:r w:rsidR="00EA26FD" w:rsidRPr="00775D47">
        <w:t xml:space="preserve"> </w:t>
      </w:r>
      <w:r w:rsidR="00A6780F" w:rsidRPr="00775D47">
        <w:t>If the Customer has responsibility for testing, the Microsoft effort to support that activity is identified</w:t>
      </w:r>
      <w:r w:rsidR="00D5648C" w:rsidRPr="00775D47">
        <w:t xml:space="preserve">. </w:t>
      </w:r>
      <w:r w:rsidR="00E06254" w:rsidRPr="00775D47">
        <w:t>I</w:t>
      </w:r>
      <w:r w:rsidR="00D17C12" w:rsidRPr="00775D47">
        <w:t>f additional time is needed for Microsoft test</w:t>
      </w:r>
      <w:r w:rsidR="00ED7049" w:rsidRPr="00775D47">
        <w:t>ing</w:t>
      </w:r>
      <w:r w:rsidR="00D17C12" w:rsidRPr="00775D47">
        <w:t xml:space="preserve"> support, </w:t>
      </w:r>
      <w:r w:rsidR="00E06254" w:rsidRPr="00775D47">
        <w:t xml:space="preserve">then </w:t>
      </w:r>
      <w:r w:rsidR="00667E45" w:rsidRPr="00775D47">
        <w:t xml:space="preserve">it </w:t>
      </w:r>
      <w:r w:rsidR="003F6207" w:rsidRPr="00775D47">
        <w:t xml:space="preserve">can be requested through the </w:t>
      </w:r>
      <w:r w:rsidR="00667E45" w:rsidRPr="00775D47">
        <w:fldChar w:fldCharType="begin"/>
      </w:r>
      <w:r w:rsidR="00667E45" w:rsidRPr="00775D47">
        <w:instrText xml:space="preserve"> REF _Ref477866682 \h </w:instrText>
      </w:r>
      <w:r w:rsidR="00AE6EB0">
        <w:instrText xml:space="preserve"> \* MERGEFORMAT </w:instrText>
      </w:r>
      <w:r w:rsidR="00667E45" w:rsidRPr="00775D47">
        <w:fldChar w:fldCharType="separate"/>
      </w:r>
      <w:r w:rsidR="00AE6EB0">
        <w:t>c</w:t>
      </w:r>
      <w:r w:rsidR="00812548" w:rsidRPr="00775D47">
        <w:t>hange management process</w:t>
      </w:r>
      <w:r w:rsidR="00667E45" w:rsidRPr="00775D47">
        <w:fldChar w:fldCharType="end"/>
      </w:r>
      <w:r w:rsidR="00667E45" w:rsidRPr="00775D47">
        <w:t xml:space="preserve"> </w:t>
      </w:r>
      <w:r w:rsidR="00D17C12" w:rsidRPr="00775D47">
        <w:t xml:space="preserve">described in this </w:t>
      </w:r>
      <w:r w:rsidR="003F6207" w:rsidRPr="00775D47">
        <w:t>S</w:t>
      </w:r>
      <w:r w:rsidR="00E40CE7" w:rsidRPr="00775D47">
        <w:t>OW</w:t>
      </w:r>
      <w:r w:rsidR="003F6207" w:rsidRPr="00775D47">
        <w:t>.</w:t>
      </w:r>
    </w:p>
    <w:tbl>
      <w:tblPr>
        <w:tblStyle w:val="TableGrid1"/>
        <w:tblW w:w="939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CellMar>
          <w:top w:w="72" w:type="dxa"/>
          <w:left w:w="72" w:type="dxa"/>
          <w:bottom w:w="72" w:type="dxa"/>
          <w:right w:w="72" w:type="dxa"/>
        </w:tblCellMar>
        <w:tblLook w:val="04A0" w:firstRow="1" w:lastRow="0" w:firstColumn="1" w:lastColumn="0" w:noHBand="0" w:noVBand="1"/>
      </w:tblPr>
      <w:tblGrid>
        <w:gridCol w:w="1802"/>
        <w:gridCol w:w="4050"/>
        <w:gridCol w:w="1260"/>
        <w:gridCol w:w="1080"/>
        <w:gridCol w:w="1200"/>
      </w:tblGrid>
      <w:tr w:rsidR="00A97994" w:rsidRPr="00775D47" w14:paraId="6A7CBE08" w14:textId="77777777" w:rsidTr="00C77A8D">
        <w:trPr>
          <w:trHeight w:val="362"/>
          <w:tblHeader/>
        </w:trPr>
        <w:tc>
          <w:tcPr>
            <w:tcW w:w="1802" w:type="dxa"/>
            <w:vMerge w:val="restart"/>
            <w:shd w:val="clear" w:color="auto" w:fill="008272"/>
          </w:tcPr>
          <w:p w14:paraId="3FF7B10D" w14:textId="77777777" w:rsidR="006A5D8E" w:rsidRPr="00775D47" w:rsidRDefault="006A5D8E" w:rsidP="00BC557D">
            <w:pPr>
              <w:pStyle w:val="Table-Header"/>
              <w:spacing w:before="0" w:after="0"/>
            </w:pPr>
            <w:r w:rsidRPr="00775D47">
              <w:t>Test type (environment)</w:t>
            </w:r>
          </w:p>
        </w:tc>
        <w:tc>
          <w:tcPr>
            <w:tcW w:w="4050" w:type="dxa"/>
            <w:vMerge w:val="restart"/>
            <w:shd w:val="clear" w:color="auto" w:fill="008272"/>
          </w:tcPr>
          <w:p w14:paraId="1C502268" w14:textId="77777777" w:rsidR="006A5D8E" w:rsidRPr="00775D47" w:rsidRDefault="006A5D8E" w:rsidP="00BC557D">
            <w:pPr>
              <w:pStyle w:val="Table-Header"/>
              <w:spacing w:before="0" w:after="0"/>
            </w:pPr>
            <w:r w:rsidRPr="00775D47">
              <w:t>Description</w:t>
            </w:r>
          </w:p>
        </w:tc>
        <w:tc>
          <w:tcPr>
            <w:tcW w:w="3540" w:type="dxa"/>
            <w:gridSpan w:val="3"/>
            <w:shd w:val="clear" w:color="auto" w:fill="008272"/>
          </w:tcPr>
          <w:p w14:paraId="4944ABB9" w14:textId="77777777" w:rsidR="006A5D8E" w:rsidRPr="00775D47" w:rsidRDefault="006A5D8E" w:rsidP="00BC557D">
            <w:pPr>
              <w:pStyle w:val="Table-Header"/>
              <w:spacing w:before="0" w:after="0"/>
              <w:rPr>
                <w:szCs w:val="18"/>
              </w:rPr>
            </w:pPr>
            <w:r w:rsidRPr="00775D47">
              <w:rPr>
                <w:szCs w:val="18"/>
              </w:rPr>
              <w:t>Responsibility</w:t>
            </w:r>
          </w:p>
        </w:tc>
      </w:tr>
      <w:tr w:rsidR="00E56C4E" w:rsidRPr="00775D47" w14:paraId="62062B4C" w14:textId="77777777" w:rsidTr="00C77A8D">
        <w:trPr>
          <w:trHeight w:val="362"/>
          <w:tblHeader/>
        </w:trPr>
        <w:tc>
          <w:tcPr>
            <w:tcW w:w="1802" w:type="dxa"/>
            <w:vMerge/>
            <w:shd w:val="clear" w:color="auto" w:fill="008272"/>
          </w:tcPr>
          <w:p w14:paraId="4E933357" w14:textId="77777777" w:rsidR="006A5D8E" w:rsidRPr="00775D47" w:rsidRDefault="006A5D8E" w:rsidP="00BC557D">
            <w:pPr>
              <w:pStyle w:val="Table-Header"/>
              <w:spacing w:before="0" w:after="0"/>
            </w:pPr>
          </w:p>
        </w:tc>
        <w:tc>
          <w:tcPr>
            <w:tcW w:w="4050" w:type="dxa"/>
            <w:vMerge/>
            <w:shd w:val="clear" w:color="auto" w:fill="008272"/>
          </w:tcPr>
          <w:p w14:paraId="002562CE" w14:textId="77777777" w:rsidR="006A5D8E" w:rsidRPr="00775D47" w:rsidRDefault="006A5D8E" w:rsidP="00BC557D">
            <w:pPr>
              <w:pStyle w:val="Table-Header"/>
              <w:spacing w:before="0" w:after="0"/>
            </w:pPr>
          </w:p>
        </w:tc>
        <w:tc>
          <w:tcPr>
            <w:tcW w:w="1260" w:type="dxa"/>
            <w:shd w:val="clear" w:color="auto" w:fill="008272"/>
          </w:tcPr>
          <w:p w14:paraId="354C3647" w14:textId="77777777" w:rsidR="006A5D8E" w:rsidRPr="00775D47" w:rsidRDefault="006A5D8E" w:rsidP="00BC557D">
            <w:pPr>
              <w:pStyle w:val="Table-Header"/>
              <w:spacing w:before="0" w:after="0"/>
              <w:rPr>
                <w:b w:val="0"/>
                <w:sz w:val="18"/>
                <w:szCs w:val="18"/>
              </w:rPr>
            </w:pPr>
            <w:r w:rsidRPr="00775D47">
              <w:rPr>
                <w:b w:val="0"/>
                <w:sz w:val="18"/>
                <w:szCs w:val="18"/>
              </w:rPr>
              <w:t xml:space="preserve">Has responsibility </w:t>
            </w:r>
            <w:r w:rsidRPr="00775D47">
              <w:rPr>
                <w:b w:val="0"/>
                <w:sz w:val="18"/>
                <w:szCs w:val="18"/>
              </w:rPr>
              <w:br/>
              <w:t>for testing?</w:t>
            </w:r>
          </w:p>
        </w:tc>
        <w:tc>
          <w:tcPr>
            <w:tcW w:w="1080" w:type="dxa"/>
            <w:shd w:val="clear" w:color="auto" w:fill="008272"/>
          </w:tcPr>
          <w:p w14:paraId="47CB1989" w14:textId="77777777" w:rsidR="006A5D8E" w:rsidRPr="00775D47" w:rsidRDefault="006A5D8E" w:rsidP="00BC557D">
            <w:pPr>
              <w:pStyle w:val="Table-Header"/>
              <w:spacing w:before="0" w:after="0"/>
              <w:rPr>
                <w:b w:val="0"/>
                <w:sz w:val="18"/>
                <w:szCs w:val="18"/>
              </w:rPr>
            </w:pPr>
            <w:r w:rsidRPr="00775D47">
              <w:rPr>
                <w:b w:val="0"/>
                <w:sz w:val="18"/>
                <w:szCs w:val="18"/>
              </w:rPr>
              <w:t>Provides data or test cases</w:t>
            </w:r>
          </w:p>
        </w:tc>
        <w:tc>
          <w:tcPr>
            <w:tcW w:w="1200" w:type="dxa"/>
            <w:shd w:val="clear" w:color="auto" w:fill="008272"/>
          </w:tcPr>
          <w:p w14:paraId="559F7988" w14:textId="77777777" w:rsidR="006A5D8E" w:rsidRPr="00775D47" w:rsidRDefault="006A5D8E" w:rsidP="00BC557D">
            <w:pPr>
              <w:pStyle w:val="Table-Header"/>
              <w:spacing w:before="0" w:after="0"/>
              <w:rPr>
                <w:b w:val="0"/>
                <w:sz w:val="18"/>
                <w:szCs w:val="18"/>
              </w:rPr>
            </w:pPr>
            <w:r w:rsidRPr="00775D47">
              <w:rPr>
                <w:b w:val="0"/>
                <w:sz w:val="18"/>
                <w:szCs w:val="18"/>
              </w:rPr>
              <w:t>Provides guidance and support</w:t>
            </w:r>
          </w:p>
        </w:tc>
      </w:tr>
      <w:tr w:rsidR="003845C1" w:rsidRPr="00775D47" w14:paraId="4F054426" w14:textId="77777777" w:rsidTr="00C77A8D">
        <w:trPr>
          <w:trHeight w:val="362"/>
        </w:trPr>
        <w:tc>
          <w:tcPr>
            <w:tcW w:w="1802" w:type="dxa"/>
            <w:shd w:val="clear" w:color="auto" w:fill="auto"/>
          </w:tcPr>
          <w:p w14:paraId="21B7FB19" w14:textId="77777777" w:rsidR="0003395C" w:rsidRPr="00775D47" w:rsidRDefault="00995ADE" w:rsidP="00BC557D">
            <w:pPr>
              <w:pStyle w:val="TableText"/>
            </w:pPr>
            <w:r w:rsidRPr="00775D47">
              <w:t>Unit t</w:t>
            </w:r>
            <w:r w:rsidR="0003395C" w:rsidRPr="00775D47">
              <w:t>esting</w:t>
            </w:r>
            <w:r w:rsidR="00CE5743" w:rsidRPr="00775D47">
              <w:t xml:space="preserve"> </w:t>
            </w:r>
            <w:r w:rsidR="0003395C" w:rsidRPr="00775D47">
              <w:t>(</w:t>
            </w:r>
            <w:r w:rsidR="00667E45" w:rsidRPr="00775D47">
              <w:t>development</w:t>
            </w:r>
            <w:r w:rsidR="0003395C" w:rsidRPr="00775D47">
              <w:t>)</w:t>
            </w:r>
          </w:p>
        </w:tc>
        <w:tc>
          <w:tcPr>
            <w:tcW w:w="4050" w:type="dxa"/>
            <w:shd w:val="clear" w:color="auto" w:fill="auto"/>
          </w:tcPr>
          <w:p w14:paraId="42C60CC1" w14:textId="4FBA9A9B" w:rsidR="00FF062D" w:rsidRPr="00775D47" w:rsidRDefault="00FA1B4F" w:rsidP="00C77A8D">
            <w:pPr>
              <w:pStyle w:val="TableBullet1"/>
            </w:pPr>
            <w:r w:rsidRPr="00775D47">
              <w:t xml:space="preserve">Unit testing </w:t>
            </w:r>
            <w:r w:rsidR="008849B7" w:rsidRPr="00775D47">
              <w:t xml:space="preserve">is automated for each build and </w:t>
            </w:r>
            <w:r w:rsidRPr="00775D47">
              <w:t xml:space="preserve">focuses on </w:t>
            </w:r>
            <w:r w:rsidR="00C01880" w:rsidRPr="00775D47">
              <w:t>determining if a uni</w:t>
            </w:r>
            <w:r w:rsidR="000B62A5" w:rsidRPr="00775D47">
              <w:t>t of code functions as intended</w:t>
            </w:r>
            <w:r w:rsidR="00667E45" w:rsidRPr="00775D47">
              <w:t>.</w:t>
            </w:r>
          </w:p>
          <w:p w14:paraId="2A28A48E" w14:textId="18EC6CF7" w:rsidR="00D308CD" w:rsidRPr="00775D47" w:rsidRDefault="00D308CD" w:rsidP="00C77A8D">
            <w:pPr>
              <w:pStyle w:val="TableBullet1"/>
            </w:pPr>
            <w:r w:rsidRPr="00775D47">
              <w:t>The Microsoft effort to support this testing is limited to the Build phase.</w:t>
            </w:r>
          </w:p>
        </w:tc>
        <w:tc>
          <w:tcPr>
            <w:tcW w:w="1260" w:type="dxa"/>
            <w:shd w:val="clear" w:color="auto" w:fill="auto"/>
          </w:tcPr>
          <w:p w14:paraId="743DB772" w14:textId="77777777" w:rsidR="0003395C" w:rsidRPr="00775D47" w:rsidRDefault="00ED1AFE" w:rsidP="00BC557D">
            <w:pPr>
              <w:pStyle w:val="TableText"/>
            </w:pPr>
            <w:r w:rsidRPr="00775D47">
              <w:t>Microsoft</w:t>
            </w:r>
          </w:p>
        </w:tc>
        <w:tc>
          <w:tcPr>
            <w:tcW w:w="1080" w:type="dxa"/>
            <w:shd w:val="clear" w:color="auto" w:fill="auto"/>
          </w:tcPr>
          <w:p w14:paraId="7EB384C6" w14:textId="6F5DF276" w:rsidR="0003395C" w:rsidRPr="00775D47" w:rsidRDefault="00ED1AFE" w:rsidP="00BC557D">
            <w:pPr>
              <w:pStyle w:val="TableText"/>
            </w:pPr>
            <w:r w:rsidRPr="00775D47">
              <w:t>Microsoft</w:t>
            </w:r>
          </w:p>
        </w:tc>
        <w:tc>
          <w:tcPr>
            <w:tcW w:w="1200" w:type="dxa"/>
            <w:shd w:val="clear" w:color="auto" w:fill="auto"/>
          </w:tcPr>
          <w:p w14:paraId="47F9A394" w14:textId="417E8B46" w:rsidR="0003395C" w:rsidRPr="00775D47" w:rsidRDefault="00ED1AFE" w:rsidP="00BC557D">
            <w:pPr>
              <w:pStyle w:val="TableText"/>
            </w:pPr>
            <w:r w:rsidRPr="00775D47">
              <w:t>Customer</w:t>
            </w:r>
          </w:p>
        </w:tc>
      </w:tr>
      <w:tr w:rsidR="003845C1" w:rsidRPr="00775D47" w14:paraId="44BAA0D0" w14:textId="77777777" w:rsidTr="00C77A8D">
        <w:trPr>
          <w:trHeight w:val="362"/>
        </w:trPr>
        <w:tc>
          <w:tcPr>
            <w:tcW w:w="1802" w:type="dxa"/>
            <w:shd w:val="clear" w:color="auto" w:fill="auto"/>
          </w:tcPr>
          <w:p w14:paraId="1814486A" w14:textId="77777777" w:rsidR="00995ADE" w:rsidRPr="00775D47" w:rsidRDefault="00995ADE" w:rsidP="00BC557D">
            <w:pPr>
              <w:pStyle w:val="TableText"/>
            </w:pPr>
            <w:r w:rsidRPr="00775D47">
              <w:t>System testing (</w:t>
            </w:r>
            <w:r w:rsidR="004C536F" w:rsidRPr="00775D47">
              <w:t>development</w:t>
            </w:r>
            <w:r w:rsidRPr="00775D47">
              <w:t>)</w:t>
            </w:r>
          </w:p>
        </w:tc>
        <w:tc>
          <w:tcPr>
            <w:tcW w:w="4050" w:type="dxa"/>
            <w:shd w:val="clear" w:color="auto" w:fill="auto"/>
          </w:tcPr>
          <w:p w14:paraId="3117EFFD" w14:textId="1D64E8DE" w:rsidR="00FF062D" w:rsidRPr="00775D47" w:rsidRDefault="00594027" w:rsidP="00C77A8D">
            <w:pPr>
              <w:pStyle w:val="TableBullet1"/>
            </w:pPr>
            <w:r w:rsidRPr="00775D47">
              <w:t>System t</w:t>
            </w:r>
            <w:r w:rsidR="00167F49" w:rsidRPr="00775D47">
              <w:t>esting</w:t>
            </w:r>
            <w:r w:rsidR="003E2B6C" w:rsidRPr="00775D47">
              <w:t xml:space="preserve"> focuse</w:t>
            </w:r>
            <w:r w:rsidRPr="00775D47">
              <w:t>s</w:t>
            </w:r>
            <w:r w:rsidR="003E2B6C" w:rsidRPr="00775D47">
              <w:t xml:space="preserve"> </w:t>
            </w:r>
            <w:r w:rsidR="00167F49" w:rsidRPr="00775D47">
              <w:t xml:space="preserve">on </w:t>
            </w:r>
            <w:r w:rsidR="003E2B6C" w:rsidRPr="00775D47">
              <w:t xml:space="preserve">determining whether </w:t>
            </w:r>
            <w:r w:rsidR="00167F49" w:rsidRPr="00775D47">
              <w:t xml:space="preserve">functionality </w:t>
            </w:r>
            <w:r w:rsidR="003E2B6C" w:rsidRPr="00775D47">
              <w:t xml:space="preserve">meets </w:t>
            </w:r>
            <w:r w:rsidR="00167F49" w:rsidRPr="00775D47">
              <w:t xml:space="preserve">design. </w:t>
            </w:r>
            <w:r w:rsidR="00764E66" w:rsidRPr="00775D47">
              <w:t>During the Plan phase a high-level test plan will be created to guide testing activities. This test plan is a</w:t>
            </w:r>
            <w:r w:rsidR="003351FF">
              <w:t xml:space="preserve"> Microsoft</w:t>
            </w:r>
            <w:r w:rsidR="00764E66" w:rsidRPr="00775D47">
              <w:t xml:space="preserve"> Excel workbook listing up to </w:t>
            </w:r>
            <w:r w:rsidR="0039307A">
              <w:t>5</w:t>
            </w:r>
            <w:r w:rsidR="00764E66" w:rsidRPr="00775D47">
              <w:t xml:space="preserve"> test cases, expected results, and observed results. Testing is focused on </w:t>
            </w:r>
            <w:r w:rsidR="002B27AA">
              <w:t>C</w:t>
            </w:r>
            <w:r w:rsidR="00764E66" w:rsidRPr="00775D47">
              <w:t>ustomer</w:t>
            </w:r>
            <w:r w:rsidR="00D86B05">
              <w:t>-</w:t>
            </w:r>
            <w:r w:rsidR="00764E66" w:rsidRPr="00775D47">
              <w:t>specific scenarios as opposed to generic testing of Azure fundamentals</w:t>
            </w:r>
            <w:r w:rsidR="00B3140F" w:rsidRPr="00775D47">
              <w:t>.</w:t>
            </w:r>
          </w:p>
          <w:p w14:paraId="5D2ABF7B" w14:textId="302FFF52" w:rsidR="00B74193" w:rsidRPr="00775D47" w:rsidRDefault="00B74193" w:rsidP="00C77A8D">
            <w:pPr>
              <w:pStyle w:val="TableBullet1"/>
            </w:pPr>
            <w:r w:rsidRPr="00775D47">
              <w:lastRenderedPageBreak/>
              <w:t>The Microsoft effort to support this testing is limited to the Build and Stabilize phases</w:t>
            </w:r>
            <w:r w:rsidR="00AE6EB0">
              <w:t>.</w:t>
            </w:r>
          </w:p>
        </w:tc>
        <w:tc>
          <w:tcPr>
            <w:tcW w:w="1260" w:type="dxa"/>
            <w:shd w:val="clear" w:color="auto" w:fill="auto"/>
          </w:tcPr>
          <w:p w14:paraId="4C00BBA2" w14:textId="77777777" w:rsidR="00995ADE" w:rsidRPr="00775D47" w:rsidRDefault="00995ADE" w:rsidP="00BC557D">
            <w:pPr>
              <w:pStyle w:val="TableText"/>
            </w:pPr>
            <w:r w:rsidRPr="00775D47">
              <w:lastRenderedPageBreak/>
              <w:t>Microsoft</w:t>
            </w:r>
          </w:p>
        </w:tc>
        <w:tc>
          <w:tcPr>
            <w:tcW w:w="1080" w:type="dxa"/>
            <w:shd w:val="clear" w:color="auto" w:fill="auto"/>
          </w:tcPr>
          <w:p w14:paraId="532B098C" w14:textId="77777777" w:rsidR="00995ADE" w:rsidRPr="00775D47" w:rsidRDefault="00995ADE" w:rsidP="00BC557D">
            <w:pPr>
              <w:pStyle w:val="TableText"/>
            </w:pPr>
            <w:r w:rsidRPr="00775D47">
              <w:t>Customer</w:t>
            </w:r>
          </w:p>
        </w:tc>
        <w:tc>
          <w:tcPr>
            <w:tcW w:w="1200" w:type="dxa"/>
            <w:shd w:val="clear" w:color="auto" w:fill="auto"/>
          </w:tcPr>
          <w:p w14:paraId="351A1594" w14:textId="77777777" w:rsidR="00995ADE" w:rsidRPr="00775D47" w:rsidRDefault="00995ADE" w:rsidP="00BC557D">
            <w:pPr>
              <w:pStyle w:val="TableText"/>
            </w:pPr>
            <w:r w:rsidRPr="00775D47">
              <w:t>Customer</w:t>
            </w:r>
          </w:p>
        </w:tc>
      </w:tr>
    </w:tbl>
    <w:p w14:paraId="2F54BA71" w14:textId="77777777" w:rsidR="003E7B6A" w:rsidRPr="00775D47" w:rsidRDefault="008C6B1A" w:rsidP="00A6780F">
      <w:pPr>
        <w:pStyle w:val="Heading4"/>
      </w:pPr>
      <w:r w:rsidRPr="00775D47">
        <w:t>Defect remediation</w:t>
      </w:r>
    </w:p>
    <w:p w14:paraId="608147B5" w14:textId="24D7E966" w:rsidR="008C6B1A" w:rsidRPr="00775D47" w:rsidRDefault="00A6780F" w:rsidP="003E7B6A">
      <w:r w:rsidRPr="00775D47">
        <w:t>If</w:t>
      </w:r>
      <w:r w:rsidR="008C6B1A" w:rsidRPr="00775D47">
        <w:t xml:space="preserve"> defects are identified during testing, the priority of the item will be jointly agreed</w:t>
      </w:r>
      <w:r w:rsidR="00843775" w:rsidRPr="00775D47">
        <w:t xml:space="preserve"> upon</w:t>
      </w:r>
      <w:r w:rsidR="008C6B1A" w:rsidRPr="00775D47">
        <w:t xml:space="preserve"> </w:t>
      </w:r>
      <w:r w:rsidR="00843775" w:rsidRPr="00775D47">
        <w:t xml:space="preserve">by </w:t>
      </w:r>
      <w:r w:rsidR="0030297C" w:rsidRPr="00775D47">
        <w:t xml:space="preserve">the </w:t>
      </w:r>
      <w:r w:rsidRPr="00775D47">
        <w:t>C</w:t>
      </w:r>
      <w:r w:rsidR="008C6B1A" w:rsidRPr="00775D47">
        <w:t xml:space="preserve">ustomer and Microsoft. </w:t>
      </w:r>
      <w:r w:rsidR="00DC21DF" w:rsidRPr="00775D47">
        <w:t>The Microsoft team will attempt to fix all in-scope P1 and P2 defects</w:t>
      </w:r>
      <w:r w:rsidR="00C20E6A" w:rsidRPr="00775D47">
        <w:t>.</w:t>
      </w:r>
      <w:r w:rsidR="00DC21DF" w:rsidRPr="00775D47">
        <w:t xml:space="preserve"> If this troubleshooting does not result in root cause identification </w:t>
      </w:r>
      <w:r w:rsidR="0032012A" w:rsidRPr="00775D47">
        <w:t xml:space="preserve">and </w:t>
      </w:r>
      <w:r w:rsidR="00DC21DF" w:rsidRPr="00775D47">
        <w:t xml:space="preserve">resolution within </w:t>
      </w:r>
      <w:r w:rsidR="00722E5C">
        <w:t>five</w:t>
      </w:r>
      <w:r w:rsidR="00DC21DF" w:rsidRPr="00775D47">
        <w:t xml:space="preserve"> business days, </w:t>
      </w:r>
      <w:r w:rsidR="001374F7" w:rsidRPr="00775D47">
        <w:t xml:space="preserve">then </w:t>
      </w:r>
      <w:r w:rsidR="005A4D41" w:rsidRPr="00775D47">
        <w:t xml:space="preserve">additional time </w:t>
      </w:r>
      <w:r w:rsidR="001374F7" w:rsidRPr="00775D47">
        <w:t>can</w:t>
      </w:r>
      <w:r w:rsidR="00DC21DF" w:rsidRPr="00775D47">
        <w:t xml:space="preserve"> be </w:t>
      </w:r>
      <w:r w:rsidR="001374F7" w:rsidRPr="00775D47">
        <w:t xml:space="preserve">requested through the </w:t>
      </w:r>
      <w:r w:rsidR="001374F7" w:rsidRPr="00775D47">
        <w:fldChar w:fldCharType="begin"/>
      </w:r>
      <w:r w:rsidR="001374F7" w:rsidRPr="00775D47">
        <w:instrText xml:space="preserve"> REF _Ref477866682 \h </w:instrText>
      </w:r>
      <w:r w:rsidR="001374F7" w:rsidRPr="00775D47">
        <w:fldChar w:fldCharType="separate"/>
      </w:r>
      <w:r w:rsidR="001374F7" w:rsidRPr="00775D47">
        <w:t>Change management process</w:t>
      </w:r>
      <w:r w:rsidR="001374F7" w:rsidRPr="00775D47">
        <w:fldChar w:fldCharType="end"/>
      </w:r>
      <w:r w:rsidR="001374F7" w:rsidRPr="00775D47">
        <w:t xml:space="preserve"> described in this SOW</w:t>
      </w:r>
      <w:r w:rsidR="005A4D41" w:rsidRPr="00775D47">
        <w:t xml:space="preserve">. </w:t>
      </w:r>
      <w:r w:rsidR="008C6B1A" w:rsidRPr="00775D47">
        <w:t>Defect</w:t>
      </w:r>
      <w:r w:rsidR="00140C9E" w:rsidRPr="00775D47">
        <w:t xml:space="preserve"> prioritization is </w:t>
      </w:r>
      <w:r w:rsidR="008C6B1A" w:rsidRPr="00775D47">
        <w:t>defined in the following table</w:t>
      </w:r>
      <w:r w:rsidR="00D429F9" w:rsidRPr="00775D47">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1082"/>
        <w:gridCol w:w="5040"/>
        <w:gridCol w:w="3237"/>
      </w:tblGrid>
      <w:tr w:rsidR="000D4E93" w:rsidRPr="00775D47" w14:paraId="0329E061" w14:textId="77777777" w:rsidTr="00BC557D">
        <w:trPr>
          <w:trHeight w:val="360"/>
          <w:tblHeader/>
        </w:trPr>
        <w:tc>
          <w:tcPr>
            <w:tcW w:w="1082" w:type="dxa"/>
            <w:shd w:val="clear" w:color="auto" w:fill="008272"/>
          </w:tcPr>
          <w:p w14:paraId="5AA8CF9B" w14:textId="77777777" w:rsidR="000D4E93" w:rsidRPr="00775D47" w:rsidRDefault="000D4E93" w:rsidP="00BC557D">
            <w:pPr>
              <w:pStyle w:val="Table-Header"/>
              <w:spacing w:before="0" w:after="0"/>
            </w:pPr>
            <w:r w:rsidRPr="00775D47">
              <w:t>Priority</w:t>
            </w:r>
          </w:p>
        </w:tc>
        <w:tc>
          <w:tcPr>
            <w:tcW w:w="5040" w:type="dxa"/>
            <w:shd w:val="clear" w:color="auto" w:fill="008272"/>
          </w:tcPr>
          <w:p w14:paraId="193159E2" w14:textId="77777777" w:rsidR="000D4E93" w:rsidRPr="00775D47" w:rsidRDefault="000D4E93" w:rsidP="00BC557D">
            <w:pPr>
              <w:pStyle w:val="Table-Header"/>
              <w:spacing w:before="0" w:after="0"/>
            </w:pPr>
            <w:r w:rsidRPr="00775D47">
              <w:t>Description</w:t>
            </w:r>
          </w:p>
        </w:tc>
        <w:tc>
          <w:tcPr>
            <w:tcW w:w="3237" w:type="dxa"/>
            <w:shd w:val="clear" w:color="auto" w:fill="008272"/>
          </w:tcPr>
          <w:p w14:paraId="1551EE26" w14:textId="77777777" w:rsidR="000D4E93" w:rsidRPr="00775D47" w:rsidRDefault="000D4E93" w:rsidP="00BC557D">
            <w:pPr>
              <w:pStyle w:val="Table-Header"/>
              <w:spacing w:before="0" w:after="0"/>
            </w:pPr>
            <w:r w:rsidRPr="00775D47">
              <w:t>Remediation in scope?</w:t>
            </w:r>
          </w:p>
        </w:tc>
      </w:tr>
      <w:tr w:rsidR="000D4E93" w:rsidRPr="00775D47" w14:paraId="1FE5F9DF" w14:textId="77777777" w:rsidTr="00BC557D">
        <w:trPr>
          <w:trHeight w:val="432"/>
        </w:trPr>
        <w:tc>
          <w:tcPr>
            <w:tcW w:w="1082" w:type="dxa"/>
            <w:shd w:val="clear" w:color="auto" w:fill="auto"/>
          </w:tcPr>
          <w:p w14:paraId="7891A208" w14:textId="77777777" w:rsidR="000D4E93" w:rsidRPr="00775D47" w:rsidRDefault="000D4E93" w:rsidP="00BC557D">
            <w:pPr>
              <w:pStyle w:val="TableText"/>
            </w:pPr>
            <w:r w:rsidRPr="00775D47">
              <w:t>P1</w:t>
            </w:r>
          </w:p>
        </w:tc>
        <w:tc>
          <w:tcPr>
            <w:tcW w:w="5040" w:type="dxa"/>
            <w:shd w:val="clear" w:color="auto" w:fill="auto"/>
          </w:tcPr>
          <w:p w14:paraId="060200FA" w14:textId="77777777" w:rsidR="000D4E93" w:rsidRPr="00775D47" w:rsidRDefault="00D17C12" w:rsidP="00BC557D">
            <w:pPr>
              <w:pStyle w:val="TableText"/>
              <w:rPr>
                <w:rFonts w:ascii="Segoe UI Semilight" w:hAnsi="Segoe UI Semilight"/>
              </w:rPr>
            </w:pPr>
            <w:r w:rsidRPr="00775D47">
              <w:rPr>
                <w:rFonts w:cs="Segoe UI"/>
                <w:b/>
                <w:szCs w:val="20"/>
              </w:rPr>
              <w:t xml:space="preserve">Blocking </w:t>
            </w:r>
            <w:r w:rsidR="000D4E93" w:rsidRPr="00775D47">
              <w:rPr>
                <w:rFonts w:cs="Segoe UI"/>
                <w:b/>
                <w:szCs w:val="20"/>
              </w:rPr>
              <w:t>defect</w:t>
            </w:r>
            <w:r w:rsidR="000D4E93" w:rsidRPr="00775D47">
              <w:rPr>
                <w:rFonts w:cs="Segoe UI"/>
                <w:szCs w:val="20"/>
              </w:rPr>
              <w:t xml:space="preserve"> </w:t>
            </w:r>
            <w:r w:rsidR="00117AE2" w:rsidRPr="00775D47">
              <w:rPr>
                <w:rFonts w:cs="Segoe UI"/>
                <w:szCs w:val="20"/>
              </w:rPr>
              <w:br/>
            </w:r>
            <w:r w:rsidR="000D4E93" w:rsidRPr="00775D47">
              <w:rPr>
                <w:rFonts w:cs="Segoe UI"/>
                <w:szCs w:val="20"/>
              </w:rPr>
              <w:t xml:space="preserve">Development, testing, or production launch cannot proceed until </w:t>
            </w:r>
            <w:r w:rsidR="00062D61" w:rsidRPr="00775D47">
              <w:rPr>
                <w:rFonts w:cs="Segoe UI"/>
                <w:szCs w:val="20"/>
              </w:rPr>
              <w:t xml:space="preserve">this type of </w:t>
            </w:r>
            <w:r w:rsidR="000D4E93" w:rsidRPr="00775D47">
              <w:rPr>
                <w:rFonts w:cs="Segoe UI"/>
                <w:szCs w:val="20"/>
              </w:rPr>
              <w:t xml:space="preserve">defect is corrected. </w:t>
            </w:r>
            <w:r w:rsidR="00062D61" w:rsidRPr="00775D47">
              <w:rPr>
                <w:rFonts w:cs="Segoe UI"/>
                <w:szCs w:val="20"/>
              </w:rPr>
              <w:t xml:space="preserve">A defect of this type </w:t>
            </w:r>
            <w:r w:rsidR="000D4E93" w:rsidRPr="00775D47">
              <w:rPr>
                <w:rFonts w:cs="Segoe UI"/>
                <w:szCs w:val="20"/>
              </w:rPr>
              <w:t>block</w:t>
            </w:r>
            <w:r w:rsidR="00062D61" w:rsidRPr="00775D47">
              <w:rPr>
                <w:rFonts w:cs="Segoe UI"/>
                <w:szCs w:val="20"/>
              </w:rPr>
              <w:t>s</w:t>
            </w:r>
            <w:r w:rsidR="000D4E93" w:rsidRPr="00775D47">
              <w:rPr>
                <w:rFonts w:cs="Segoe UI"/>
                <w:szCs w:val="20"/>
              </w:rPr>
              <w:t xml:space="preserve"> further progress in this area. </w:t>
            </w:r>
            <w:r w:rsidR="00062D61" w:rsidRPr="00775D47">
              <w:rPr>
                <w:rFonts w:cs="Segoe UI"/>
                <w:szCs w:val="20"/>
              </w:rPr>
              <w:t xml:space="preserve">The solution </w:t>
            </w:r>
            <w:r w:rsidR="000D4E93" w:rsidRPr="00775D47">
              <w:rPr>
                <w:rFonts w:cs="Segoe UI"/>
                <w:szCs w:val="20"/>
              </w:rPr>
              <w:t xml:space="preserve">cannot </w:t>
            </w:r>
            <w:proofErr w:type="gramStart"/>
            <w:r w:rsidR="000D4E93" w:rsidRPr="00775D47">
              <w:rPr>
                <w:rFonts w:cs="Segoe UI"/>
                <w:szCs w:val="20"/>
              </w:rPr>
              <w:t>ship</w:t>
            </w:r>
            <w:proofErr w:type="gramEnd"/>
            <w:r w:rsidR="000D4E93" w:rsidRPr="00775D47">
              <w:rPr>
                <w:rFonts w:cs="Segoe UI"/>
                <w:szCs w:val="20"/>
              </w:rPr>
              <w:t xml:space="preserve"> and the project team cannot achieve the next milestone</w:t>
            </w:r>
            <w:r w:rsidR="00062D61" w:rsidRPr="00775D47">
              <w:rPr>
                <w:rFonts w:cs="Segoe UI"/>
                <w:szCs w:val="20"/>
              </w:rPr>
              <w:t xml:space="preserve"> until such a defect is corrected.</w:t>
            </w:r>
          </w:p>
        </w:tc>
        <w:tc>
          <w:tcPr>
            <w:tcW w:w="3237" w:type="dxa"/>
            <w:shd w:val="clear" w:color="auto" w:fill="auto"/>
          </w:tcPr>
          <w:p w14:paraId="15EC28CD" w14:textId="77777777" w:rsidR="000D4E93" w:rsidRPr="00775D47" w:rsidRDefault="000D4E93" w:rsidP="00BC557D">
            <w:pPr>
              <w:pStyle w:val="TableText"/>
            </w:pPr>
            <w:r w:rsidRPr="00775D47">
              <w:t>Yes</w:t>
            </w:r>
          </w:p>
        </w:tc>
      </w:tr>
      <w:tr w:rsidR="000D4E93" w:rsidRPr="00775D47" w14:paraId="7BB9B34F" w14:textId="77777777" w:rsidTr="00BC557D">
        <w:trPr>
          <w:trHeight w:val="432"/>
        </w:trPr>
        <w:tc>
          <w:tcPr>
            <w:tcW w:w="1082" w:type="dxa"/>
            <w:shd w:val="clear" w:color="auto" w:fill="auto"/>
          </w:tcPr>
          <w:p w14:paraId="54AF98BB" w14:textId="77777777" w:rsidR="000D4E93" w:rsidRPr="00775D47" w:rsidRDefault="000D4E93" w:rsidP="00BC557D">
            <w:pPr>
              <w:pStyle w:val="TableText"/>
            </w:pPr>
            <w:r w:rsidRPr="00775D47">
              <w:t>P2</w:t>
            </w:r>
          </w:p>
        </w:tc>
        <w:tc>
          <w:tcPr>
            <w:tcW w:w="5040" w:type="dxa"/>
            <w:shd w:val="clear" w:color="auto" w:fill="auto"/>
          </w:tcPr>
          <w:p w14:paraId="6F832B07" w14:textId="77777777" w:rsidR="000D4E93" w:rsidRPr="00775D47" w:rsidRDefault="000D4E93" w:rsidP="00BC557D">
            <w:pPr>
              <w:pStyle w:val="TableText"/>
              <w:rPr>
                <w:rFonts w:ascii="Segoe UI Semilight" w:hAnsi="Segoe UI Semilight"/>
              </w:rPr>
            </w:pPr>
            <w:r w:rsidRPr="00775D47">
              <w:rPr>
                <w:rFonts w:cs="Segoe UI"/>
                <w:b/>
                <w:szCs w:val="20"/>
              </w:rPr>
              <w:t>Significant defect</w:t>
            </w:r>
            <w:r w:rsidR="00117AE2" w:rsidRPr="00775D47">
              <w:rPr>
                <w:rFonts w:cs="Segoe UI"/>
                <w:b/>
                <w:szCs w:val="20"/>
              </w:rPr>
              <w:br/>
            </w:r>
            <w:r w:rsidR="00062D61" w:rsidRPr="00775D47">
              <w:t xml:space="preserve">This type of defect </w:t>
            </w:r>
            <w:r w:rsidRPr="00775D47">
              <w:t xml:space="preserve">must be fixed prior to moving to production. </w:t>
            </w:r>
            <w:r w:rsidR="00062D61" w:rsidRPr="00775D47">
              <w:t xml:space="preserve">Such a defect, however, will </w:t>
            </w:r>
            <w:r w:rsidRPr="00775D47">
              <w:t xml:space="preserve">not affect test plan </w:t>
            </w:r>
            <w:r w:rsidR="00E40CE7" w:rsidRPr="00775D47">
              <w:t>implementation</w:t>
            </w:r>
            <w:r w:rsidR="000F230A" w:rsidRPr="00775D47">
              <w:t>.</w:t>
            </w:r>
          </w:p>
        </w:tc>
        <w:tc>
          <w:tcPr>
            <w:tcW w:w="3237" w:type="dxa"/>
            <w:shd w:val="clear" w:color="auto" w:fill="auto"/>
          </w:tcPr>
          <w:p w14:paraId="1616975E" w14:textId="022B7E06" w:rsidR="000D4E93" w:rsidRPr="00775D47" w:rsidRDefault="000D4E93" w:rsidP="00BC557D">
            <w:pPr>
              <w:pStyle w:val="TableText"/>
            </w:pPr>
            <w:r w:rsidRPr="00775D47">
              <w:t>Yes</w:t>
            </w:r>
          </w:p>
        </w:tc>
      </w:tr>
      <w:tr w:rsidR="000D4E93" w:rsidRPr="00775D47" w14:paraId="27D1CD6E" w14:textId="77777777" w:rsidTr="00BC557D">
        <w:trPr>
          <w:trHeight w:val="432"/>
        </w:trPr>
        <w:tc>
          <w:tcPr>
            <w:tcW w:w="1082" w:type="dxa"/>
            <w:shd w:val="clear" w:color="auto" w:fill="auto"/>
          </w:tcPr>
          <w:p w14:paraId="1E20C674" w14:textId="77777777" w:rsidR="000D4E93" w:rsidRPr="00775D47" w:rsidRDefault="000D4E93" w:rsidP="00BC557D">
            <w:pPr>
              <w:pStyle w:val="TableText"/>
            </w:pPr>
            <w:r w:rsidRPr="00775D47">
              <w:t>P3</w:t>
            </w:r>
          </w:p>
        </w:tc>
        <w:tc>
          <w:tcPr>
            <w:tcW w:w="5040" w:type="dxa"/>
            <w:shd w:val="clear" w:color="auto" w:fill="auto"/>
          </w:tcPr>
          <w:p w14:paraId="6A6A0137" w14:textId="77777777" w:rsidR="000D4E93" w:rsidRPr="00775D47" w:rsidRDefault="000D4E93" w:rsidP="00BC557D">
            <w:pPr>
              <w:pStyle w:val="TableText"/>
            </w:pPr>
            <w:r w:rsidRPr="00775D47">
              <w:rPr>
                <w:rFonts w:cs="Segoe UI"/>
                <w:b/>
                <w:szCs w:val="20"/>
              </w:rPr>
              <w:t>Important defect</w:t>
            </w:r>
            <w:r w:rsidR="00117AE2" w:rsidRPr="00775D47">
              <w:rPr>
                <w:rFonts w:cs="Segoe UI"/>
                <w:b/>
                <w:szCs w:val="20"/>
              </w:rPr>
              <w:br/>
            </w:r>
            <w:r w:rsidRPr="00775D47">
              <w:t xml:space="preserve">It is important to correct </w:t>
            </w:r>
            <w:r w:rsidR="00062D61" w:rsidRPr="00775D47">
              <w:t xml:space="preserve">this type of </w:t>
            </w:r>
            <w:r w:rsidRPr="00775D47">
              <w:t xml:space="preserve">defect. However, it is possible to move forward into production </w:t>
            </w:r>
            <w:proofErr w:type="gramStart"/>
            <w:r w:rsidR="00843775" w:rsidRPr="00775D47">
              <w:t>through the use of</w:t>
            </w:r>
            <w:proofErr w:type="gramEnd"/>
            <w:r w:rsidR="00062D61" w:rsidRPr="00775D47">
              <w:t xml:space="preserve"> </w:t>
            </w:r>
            <w:r w:rsidRPr="00775D47">
              <w:t>a workaround.</w:t>
            </w:r>
          </w:p>
        </w:tc>
        <w:tc>
          <w:tcPr>
            <w:tcW w:w="3237" w:type="dxa"/>
            <w:shd w:val="clear" w:color="auto" w:fill="auto"/>
          </w:tcPr>
          <w:p w14:paraId="7FBD9A35" w14:textId="77777777" w:rsidR="000D4E93" w:rsidRPr="00775D47" w:rsidRDefault="000D4E93" w:rsidP="00BC557D">
            <w:pPr>
              <w:pStyle w:val="TableText"/>
            </w:pPr>
            <w:r w:rsidRPr="00775D47">
              <w:t>No</w:t>
            </w:r>
            <w:r w:rsidR="008D5EA5" w:rsidRPr="00775D47">
              <w:t xml:space="preserve">; the </w:t>
            </w:r>
            <w:r w:rsidR="00843775" w:rsidRPr="00775D47">
              <w:t xml:space="preserve">problem </w:t>
            </w:r>
            <w:r w:rsidRPr="00775D47">
              <w:t xml:space="preserve">will be logged. Remediation </w:t>
            </w:r>
            <w:r w:rsidR="008D5EA5" w:rsidRPr="00775D47">
              <w:t xml:space="preserve">will be performed </w:t>
            </w:r>
            <w:r w:rsidRPr="00775D47">
              <w:t>through</w:t>
            </w:r>
            <w:r w:rsidR="008D5EA5" w:rsidRPr="00775D47">
              <w:t xml:space="preserve"> an</w:t>
            </w:r>
            <w:r w:rsidRPr="00775D47">
              <w:t xml:space="preserve"> agreed</w:t>
            </w:r>
            <w:r w:rsidR="008D5EA5" w:rsidRPr="00775D47">
              <w:t>-upon</w:t>
            </w:r>
            <w:r w:rsidRPr="00775D47">
              <w:t xml:space="preserve"> change request</w:t>
            </w:r>
            <w:r w:rsidR="008D5EA5" w:rsidRPr="00775D47">
              <w:t xml:space="preserve"> only</w:t>
            </w:r>
            <w:r w:rsidRPr="00775D47">
              <w:t>.</w:t>
            </w:r>
          </w:p>
        </w:tc>
      </w:tr>
      <w:tr w:rsidR="000D4E93" w:rsidRPr="00775D47" w14:paraId="1CE80DF0" w14:textId="77777777" w:rsidTr="00BC557D">
        <w:trPr>
          <w:trHeight w:val="432"/>
        </w:trPr>
        <w:tc>
          <w:tcPr>
            <w:tcW w:w="1082" w:type="dxa"/>
            <w:shd w:val="clear" w:color="auto" w:fill="auto"/>
          </w:tcPr>
          <w:p w14:paraId="36C2B746" w14:textId="77777777" w:rsidR="000D4E93" w:rsidRPr="00775D47" w:rsidRDefault="000D4E93" w:rsidP="00BC557D">
            <w:pPr>
              <w:pStyle w:val="TableText"/>
            </w:pPr>
            <w:r w:rsidRPr="00775D47">
              <w:t>P4</w:t>
            </w:r>
          </w:p>
        </w:tc>
        <w:tc>
          <w:tcPr>
            <w:tcW w:w="5040" w:type="dxa"/>
            <w:shd w:val="clear" w:color="auto" w:fill="auto"/>
          </w:tcPr>
          <w:p w14:paraId="66FDC8C0" w14:textId="77777777" w:rsidR="000D4E93" w:rsidRPr="00775D47" w:rsidRDefault="000D4E93" w:rsidP="00BC557D">
            <w:pPr>
              <w:pStyle w:val="TableText"/>
              <w:rPr>
                <w:b/>
              </w:rPr>
            </w:pPr>
            <w:r w:rsidRPr="00775D47">
              <w:rPr>
                <w:rFonts w:cs="Segoe UI"/>
                <w:b/>
                <w:szCs w:val="20"/>
              </w:rPr>
              <w:t>Enhancements and low priority defects</w:t>
            </w:r>
            <w:r w:rsidR="00117AE2" w:rsidRPr="00775D47">
              <w:rPr>
                <w:rFonts w:cs="Segoe UI"/>
                <w:b/>
                <w:szCs w:val="20"/>
              </w:rPr>
              <w:br/>
            </w:r>
            <w:r w:rsidR="00062D61" w:rsidRPr="00775D47">
              <w:t>P4 de</w:t>
            </w:r>
            <w:r w:rsidR="00843775" w:rsidRPr="00775D47">
              <w:t>fects consist</w:t>
            </w:r>
            <w:r w:rsidR="00062D61" w:rsidRPr="00775D47">
              <w:t xml:space="preserve"> of feature </w:t>
            </w:r>
            <w:r w:rsidRPr="00775D47">
              <w:t xml:space="preserve">enhancement </w:t>
            </w:r>
            <w:r w:rsidR="00062D61" w:rsidRPr="00775D47">
              <w:t xml:space="preserve">and </w:t>
            </w:r>
            <w:r w:rsidRPr="00775D47">
              <w:t xml:space="preserve">cosmetic defects. </w:t>
            </w:r>
            <w:r w:rsidR="00062D61" w:rsidRPr="00775D47">
              <w:t>These include design</w:t>
            </w:r>
            <w:r w:rsidR="00444CCA" w:rsidRPr="00775D47">
              <w:t xml:space="preserve"> requests </w:t>
            </w:r>
            <w:r w:rsidR="00062D61" w:rsidRPr="00775D47">
              <w:t>that var</w:t>
            </w:r>
            <w:r w:rsidR="00CE5743" w:rsidRPr="00775D47">
              <w:t>y</w:t>
            </w:r>
            <w:r w:rsidR="00062D61" w:rsidRPr="00775D47">
              <w:t xml:space="preserve"> from</w:t>
            </w:r>
            <w:r w:rsidR="00062D61" w:rsidRPr="00775D47" w:rsidDel="00062D61">
              <w:t xml:space="preserve"> </w:t>
            </w:r>
            <w:r w:rsidRPr="00775D47">
              <w:t>original concepts.</w:t>
            </w:r>
          </w:p>
        </w:tc>
        <w:tc>
          <w:tcPr>
            <w:tcW w:w="3237" w:type="dxa"/>
            <w:shd w:val="clear" w:color="auto" w:fill="auto"/>
          </w:tcPr>
          <w:p w14:paraId="310B632A" w14:textId="77777777" w:rsidR="000D4E93" w:rsidRPr="00775D47" w:rsidRDefault="000D4E93" w:rsidP="00BC557D">
            <w:pPr>
              <w:pStyle w:val="TableText"/>
            </w:pPr>
            <w:r w:rsidRPr="00775D47">
              <w:t>No</w:t>
            </w:r>
            <w:r w:rsidR="008D5EA5" w:rsidRPr="00775D47">
              <w:t xml:space="preserve">; the </w:t>
            </w:r>
            <w:r w:rsidR="00843775" w:rsidRPr="00775D47">
              <w:t xml:space="preserve">problem </w:t>
            </w:r>
            <w:r w:rsidRPr="00775D47">
              <w:t xml:space="preserve">will be logged. </w:t>
            </w:r>
            <w:r w:rsidR="00843775" w:rsidRPr="00775D47">
              <w:t>Remediation will be performed through an agreed-upon change request only.</w:t>
            </w:r>
          </w:p>
        </w:tc>
      </w:tr>
    </w:tbl>
    <w:p w14:paraId="6D7F034B" w14:textId="6E7649D0" w:rsidR="009D4EBC" w:rsidRPr="00775D47" w:rsidRDefault="004C2A6F" w:rsidP="00C84DD9">
      <w:pPr>
        <w:pStyle w:val="Heading2"/>
      </w:pPr>
      <w:bookmarkStart w:id="27" w:name="_Toc476167705"/>
      <w:bookmarkStart w:id="28" w:name="_Toc476168032"/>
      <w:bookmarkStart w:id="29" w:name="_Toc23785127"/>
      <w:r w:rsidRPr="00775D47">
        <w:t xml:space="preserve">Areas </w:t>
      </w:r>
      <w:r w:rsidR="00571D70" w:rsidRPr="00775D47">
        <w:t>not in scope</w:t>
      </w:r>
      <w:bookmarkEnd w:id="27"/>
      <w:bookmarkEnd w:id="28"/>
      <w:bookmarkEnd w:id="29"/>
    </w:p>
    <w:p w14:paraId="05BCBF2F" w14:textId="0A7A9FCF" w:rsidR="004C2A6F" w:rsidRPr="00775D47" w:rsidRDefault="004C2A6F" w:rsidP="004C2A6F">
      <w:r w:rsidRPr="00775D47">
        <w:t xml:space="preserve">Any area not explicitly included in </w:t>
      </w:r>
      <w:r w:rsidR="00407A8B" w:rsidRPr="00775D47">
        <w:t xml:space="preserve">the </w:t>
      </w:r>
      <w:r w:rsidR="00407A8B" w:rsidRPr="00775D47">
        <w:fldChar w:fldCharType="begin"/>
      </w:r>
      <w:r w:rsidR="00407A8B" w:rsidRPr="00775D47">
        <w:instrText xml:space="preserve"> REF _Ref477786310 \h </w:instrText>
      </w:r>
      <w:r w:rsidR="00407A8B" w:rsidRPr="00775D47">
        <w:fldChar w:fldCharType="separate"/>
      </w:r>
      <w:r w:rsidR="00812548" w:rsidRPr="00775D47">
        <w:t>Areas in scope</w:t>
      </w:r>
      <w:r w:rsidR="00407A8B" w:rsidRPr="00775D47">
        <w:fldChar w:fldCharType="end"/>
      </w:r>
      <w:r w:rsidR="00407A8B" w:rsidRPr="00775D47">
        <w:t xml:space="preserve"> section </w:t>
      </w:r>
      <w:r w:rsidRPr="00775D47">
        <w:t xml:space="preserve">is </w:t>
      </w:r>
      <w:r w:rsidR="00571D70" w:rsidRPr="00775D47">
        <w:t>not in scope</w:t>
      </w:r>
      <w:r w:rsidRPr="00775D47">
        <w:t xml:space="preserve"> for </w:t>
      </w:r>
      <w:r w:rsidR="00623BDA" w:rsidRPr="00775D47">
        <w:t xml:space="preserve">Microsoft during </w:t>
      </w:r>
      <w:r w:rsidRPr="00775D47">
        <w:t xml:space="preserve">this </w:t>
      </w:r>
      <w:r w:rsidR="00DB3CDA" w:rsidRPr="00775D47">
        <w:t>project</w:t>
      </w:r>
      <w:r w:rsidRPr="00775D47">
        <w:t xml:space="preserve">. </w:t>
      </w:r>
      <w:r w:rsidR="00AC542D" w:rsidRPr="00775D47">
        <w:t xml:space="preserve">Areas </w:t>
      </w:r>
      <w:r w:rsidR="00571D70" w:rsidRPr="00775D47">
        <w:t>not in scope</w:t>
      </w:r>
      <w:r w:rsidR="00F177FA" w:rsidRPr="00775D47">
        <w:t xml:space="preserve"> for this project </w:t>
      </w:r>
      <w:r w:rsidR="00B4049F" w:rsidRPr="00775D47">
        <w:t xml:space="preserve">are listed </w:t>
      </w:r>
      <w:r w:rsidR="00AC542D" w:rsidRPr="00775D47">
        <w:t>i</w:t>
      </w:r>
      <w:r w:rsidR="00B4049F" w:rsidRPr="00775D47">
        <w:t>n</w:t>
      </w:r>
      <w:r w:rsidR="00AC542D" w:rsidRPr="00775D47">
        <w:t xml:space="preserve"> the following</w:t>
      </w:r>
      <w:r w:rsidR="00B4049F" w:rsidRPr="00775D47">
        <w:t xml:space="preserve"> table.</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3319"/>
        <w:gridCol w:w="13"/>
        <w:gridCol w:w="6020"/>
        <w:gridCol w:w="19"/>
      </w:tblGrid>
      <w:tr w:rsidR="004C2A6F" w:rsidRPr="00775D47" w14:paraId="2D21D03F" w14:textId="77777777" w:rsidTr="00204848">
        <w:trPr>
          <w:trHeight w:val="360"/>
          <w:tblHeader/>
        </w:trPr>
        <w:tc>
          <w:tcPr>
            <w:tcW w:w="3319" w:type="dxa"/>
            <w:shd w:val="clear" w:color="auto" w:fill="008272"/>
          </w:tcPr>
          <w:p w14:paraId="34FF1364" w14:textId="77777777" w:rsidR="004C2A6F" w:rsidRPr="00775D47" w:rsidRDefault="004C2A6F" w:rsidP="00C67665">
            <w:pPr>
              <w:pStyle w:val="Table-Header"/>
              <w:spacing w:before="0" w:after="0"/>
            </w:pPr>
            <w:r w:rsidRPr="00775D47">
              <w:lastRenderedPageBreak/>
              <w:t>Area</w:t>
            </w:r>
          </w:p>
        </w:tc>
        <w:tc>
          <w:tcPr>
            <w:tcW w:w="6052" w:type="dxa"/>
            <w:gridSpan w:val="3"/>
            <w:shd w:val="clear" w:color="auto" w:fill="008272"/>
          </w:tcPr>
          <w:p w14:paraId="3897A856" w14:textId="77777777" w:rsidR="004C2A6F" w:rsidRPr="00775D47" w:rsidRDefault="004C2A6F" w:rsidP="00C67665">
            <w:pPr>
              <w:pStyle w:val="Table-Header"/>
              <w:spacing w:before="0" w:after="0"/>
            </w:pPr>
            <w:r w:rsidRPr="00775D47">
              <w:t>Description</w:t>
            </w:r>
          </w:p>
        </w:tc>
      </w:tr>
      <w:tr w:rsidR="004C2A6F" w:rsidRPr="00775D47" w14:paraId="71882B38" w14:textId="77777777" w:rsidTr="00204848">
        <w:trPr>
          <w:gridAfter w:val="1"/>
          <w:wAfter w:w="19" w:type="dxa"/>
          <w:trHeight w:val="360"/>
        </w:trPr>
        <w:tc>
          <w:tcPr>
            <w:tcW w:w="3319" w:type="dxa"/>
            <w:shd w:val="clear" w:color="auto" w:fill="auto"/>
          </w:tcPr>
          <w:p w14:paraId="053ED509" w14:textId="77777777" w:rsidR="004C2A6F" w:rsidRPr="00775D47" w:rsidRDefault="00250CA8" w:rsidP="00C67665">
            <w:pPr>
              <w:pStyle w:val="TableText"/>
              <w:rPr>
                <w:rFonts w:cs="Segoe UI"/>
              </w:rPr>
            </w:pPr>
            <w:r w:rsidRPr="00775D47">
              <w:t>Product l</w:t>
            </w:r>
            <w:r w:rsidR="004C2A6F" w:rsidRPr="00775D47">
              <w:t>icenses</w:t>
            </w:r>
            <w:r w:rsidR="007D4496" w:rsidRPr="00775D47">
              <w:t xml:space="preserve"> and subscriptions</w:t>
            </w:r>
          </w:p>
        </w:tc>
        <w:tc>
          <w:tcPr>
            <w:tcW w:w="6033" w:type="dxa"/>
            <w:gridSpan w:val="2"/>
            <w:shd w:val="clear" w:color="auto" w:fill="auto"/>
          </w:tcPr>
          <w:p w14:paraId="567F6D12" w14:textId="49B8F152" w:rsidR="004C2A6F" w:rsidRPr="00775D47" w:rsidRDefault="004C2A6F" w:rsidP="00C67665">
            <w:pPr>
              <w:pStyle w:val="TableText"/>
              <w:rPr>
                <w:rFonts w:cs="Segoe UI"/>
                <w:szCs w:val="18"/>
              </w:rPr>
            </w:pPr>
            <w:r w:rsidRPr="00775D47">
              <w:t xml:space="preserve">Product licenses (Microsoft or non-Microsoft) </w:t>
            </w:r>
            <w:r w:rsidR="007D4496" w:rsidRPr="00775D47">
              <w:t>and cloud service subscriptions are not included.</w:t>
            </w:r>
          </w:p>
        </w:tc>
      </w:tr>
      <w:tr w:rsidR="004C2A6F" w:rsidRPr="00775D47" w14:paraId="473D2E4F" w14:textId="77777777" w:rsidTr="00204848">
        <w:trPr>
          <w:gridAfter w:val="1"/>
          <w:wAfter w:w="19" w:type="dxa"/>
          <w:trHeight w:val="360"/>
        </w:trPr>
        <w:tc>
          <w:tcPr>
            <w:tcW w:w="3319" w:type="dxa"/>
            <w:shd w:val="clear" w:color="auto" w:fill="auto"/>
          </w:tcPr>
          <w:p w14:paraId="0FEF01D3" w14:textId="77777777" w:rsidR="004C2A6F" w:rsidRPr="00775D47" w:rsidRDefault="004C2A6F" w:rsidP="00C67665">
            <w:pPr>
              <w:pStyle w:val="TableText"/>
              <w:rPr>
                <w:rFonts w:cs="Segoe UI"/>
                <w:szCs w:val="18"/>
              </w:rPr>
            </w:pPr>
            <w:r w:rsidRPr="00775D47">
              <w:t>Hardware</w:t>
            </w:r>
          </w:p>
        </w:tc>
        <w:tc>
          <w:tcPr>
            <w:tcW w:w="6033" w:type="dxa"/>
            <w:gridSpan w:val="2"/>
            <w:shd w:val="clear" w:color="auto" w:fill="auto"/>
          </w:tcPr>
          <w:p w14:paraId="5F25C681" w14:textId="77777777" w:rsidR="004C2A6F" w:rsidRPr="00775D47" w:rsidRDefault="00623BDA" w:rsidP="00C67665">
            <w:pPr>
              <w:pStyle w:val="TableText"/>
              <w:rPr>
                <w:rFonts w:cs="Segoe UI"/>
                <w:szCs w:val="18"/>
              </w:rPr>
            </w:pPr>
            <w:r w:rsidRPr="00775D47">
              <w:t>Microsoft will not provide hardware for this project.</w:t>
            </w:r>
          </w:p>
        </w:tc>
      </w:tr>
      <w:tr w:rsidR="004C2A6F" w:rsidRPr="00775D47" w14:paraId="18350AC5" w14:textId="77777777" w:rsidTr="00204848">
        <w:trPr>
          <w:gridAfter w:val="1"/>
          <w:wAfter w:w="19" w:type="dxa"/>
          <w:trHeight w:val="360"/>
        </w:trPr>
        <w:tc>
          <w:tcPr>
            <w:tcW w:w="3319" w:type="dxa"/>
            <w:shd w:val="clear" w:color="auto" w:fill="auto"/>
          </w:tcPr>
          <w:p w14:paraId="112678AD" w14:textId="77777777" w:rsidR="004C2A6F" w:rsidRPr="00775D47" w:rsidRDefault="004C2A6F" w:rsidP="00C67665">
            <w:pPr>
              <w:pStyle w:val="TableText"/>
              <w:rPr>
                <w:rFonts w:cs="Segoe UI"/>
                <w:szCs w:val="18"/>
              </w:rPr>
            </w:pPr>
            <w:r w:rsidRPr="00775D47">
              <w:t xml:space="preserve">Integration with </w:t>
            </w:r>
            <w:r w:rsidR="00407A8B" w:rsidRPr="00775D47">
              <w:t>third-</w:t>
            </w:r>
            <w:r w:rsidR="000E0521" w:rsidRPr="00775D47">
              <w:t>party s</w:t>
            </w:r>
            <w:r w:rsidRPr="00775D47">
              <w:t>oftware</w:t>
            </w:r>
          </w:p>
        </w:tc>
        <w:tc>
          <w:tcPr>
            <w:tcW w:w="6033" w:type="dxa"/>
            <w:gridSpan w:val="2"/>
            <w:shd w:val="clear" w:color="auto" w:fill="auto"/>
          </w:tcPr>
          <w:p w14:paraId="0BF02E83" w14:textId="77777777" w:rsidR="004C2A6F" w:rsidRPr="00775D47" w:rsidRDefault="004C2A6F" w:rsidP="00C67665">
            <w:pPr>
              <w:pStyle w:val="TableText"/>
              <w:rPr>
                <w:rFonts w:cs="Segoe UI"/>
                <w:szCs w:val="18"/>
              </w:rPr>
            </w:pPr>
            <w:r w:rsidRPr="00775D47">
              <w:t>Microsoft will not be responsible for integration with</w:t>
            </w:r>
            <w:r w:rsidR="00623BDA" w:rsidRPr="00775D47">
              <w:t xml:space="preserve"> </w:t>
            </w:r>
            <w:r w:rsidR="00407A8B" w:rsidRPr="00775D47">
              <w:t>third-</w:t>
            </w:r>
            <w:r w:rsidR="000E0521" w:rsidRPr="00775D47">
              <w:t>party s</w:t>
            </w:r>
            <w:r w:rsidRPr="00775D47">
              <w:t>oftware</w:t>
            </w:r>
            <w:r w:rsidR="000F230A" w:rsidRPr="00775D47">
              <w:t>.</w:t>
            </w:r>
          </w:p>
        </w:tc>
      </w:tr>
      <w:tr w:rsidR="00884E0D" w:rsidRPr="00775D47" w14:paraId="1DAD7A20" w14:textId="77777777" w:rsidTr="00204848">
        <w:trPr>
          <w:gridAfter w:val="1"/>
          <w:wAfter w:w="19" w:type="dxa"/>
          <w:trHeight w:val="360"/>
        </w:trPr>
        <w:tc>
          <w:tcPr>
            <w:tcW w:w="3319" w:type="dxa"/>
            <w:shd w:val="clear" w:color="auto" w:fill="auto"/>
          </w:tcPr>
          <w:p w14:paraId="45EADD5D" w14:textId="459293E1" w:rsidR="00884E0D" w:rsidRPr="00775D47" w:rsidRDefault="00884E0D" w:rsidP="006F72B9">
            <w:pPr>
              <w:pStyle w:val="TableText"/>
            </w:pPr>
            <w:r w:rsidRPr="00775D47">
              <w:t>Data migration</w:t>
            </w:r>
          </w:p>
        </w:tc>
        <w:tc>
          <w:tcPr>
            <w:tcW w:w="6033" w:type="dxa"/>
            <w:gridSpan w:val="2"/>
            <w:shd w:val="clear" w:color="auto" w:fill="auto"/>
          </w:tcPr>
          <w:p w14:paraId="5E3B22A8" w14:textId="77777777" w:rsidR="00884E0D" w:rsidRPr="00775D47" w:rsidRDefault="00884E0D" w:rsidP="006F72B9">
            <w:pPr>
              <w:pStyle w:val="TableText"/>
            </w:pPr>
            <w:r w:rsidRPr="00775D47">
              <w:t xml:space="preserve">Data migration activities are not </w:t>
            </w:r>
            <w:r w:rsidR="00D04CA6" w:rsidRPr="00775D47">
              <w:t>in scope for this project.</w:t>
            </w:r>
          </w:p>
        </w:tc>
      </w:tr>
      <w:tr w:rsidR="00DB3CDA" w:rsidRPr="00775D47" w14:paraId="0180EC4B" w14:textId="77777777" w:rsidTr="00204848">
        <w:trPr>
          <w:gridAfter w:val="1"/>
          <w:wAfter w:w="19" w:type="dxa"/>
          <w:trHeight w:val="360"/>
        </w:trPr>
        <w:tc>
          <w:tcPr>
            <w:tcW w:w="3319" w:type="dxa"/>
            <w:shd w:val="clear" w:color="auto" w:fill="auto"/>
          </w:tcPr>
          <w:p w14:paraId="2332D11A" w14:textId="6D46EE95" w:rsidR="00DB3CDA" w:rsidRPr="00775D47" w:rsidRDefault="00DB3CDA" w:rsidP="008E0A59">
            <w:pPr>
              <w:pStyle w:val="TableText"/>
            </w:pPr>
            <w:r w:rsidRPr="00775D47">
              <w:t>System integration</w:t>
            </w:r>
          </w:p>
        </w:tc>
        <w:tc>
          <w:tcPr>
            <w:tcW w:w="6033" w:type="dxa"/>
            <w:gridSpan w:val="2"/>
            <w:shd w:val="clear" w:color="auto" w:fill="auto"/>
          </w:tcPr>
          <w:p w14:paraId="6F8CA41D" w14:textId="77777777" w:rsidR="00DB3CDA" w:rsidRPr="00775D47" w:rsidRDefault="007C3931" w:rsidP="008E0A59">
            <w:pPr>
              <w:pStyle w:val="TableText"/>
            </w:pPr>
            <w:r w:rsidRPr="00775D47">
              <w:t>S</w:t>
            </w:r>
            <w:r w:rsidR="00DB3CDA" w:rsidRPr="00775D47">
              <w:t>ystem integration and interfaces are not in scope for this project</w:t>
            </w:r>
            <w:r w:rsidR="000F230A" w:rsidRPr="00775D47">
              <w:t>.</w:t>
            </w:r>
          </w:p>
        </w:tc>
      </w:tr>
      <w:tr w:rsidR="004C2A6F" w:rsidRPr="00775D47" w14:paraId="6CE9176D" w14:textId="77777777" w:rsidTr="00204848">
        <w:trPr>
          <w:gridAfter w:val="1"/>
          <w:wAfter w:w="19" w:type="dxa"/>
          <w:trHeight w:val="360"/>
        </w:trPr>
        <w:tc>
          <w:tcPr>
            <w:tcW w:w="3319" w:type="dxa"/>
            <w:shd w:val="clear" w:color="auto" w:fill="auto"/>
          </w:tcPr>
          <w:p w14:paraId="49F5A12F" w14:textId="49C4066D" w:rsidR="004C2A6F" w:rsidRPr="00775D47" w:rsidRDefault="004C2A6F" w:rsidP="00C67665">
            <w:pPr>
              <w:pStyle w:val="TableText"/>
            </w:pPr>
            <w:r w:rsidRPr="00775D47">
              <w:t>Product bugs</w:t>
            </w:r>
            <w:r w:rsidR="00623BDA" w:rsidRPr="00775D47">
              <w:t xml:space="preserve"> and upgrades</w:t>
            </w:r>
          </w:p>
        </w:tc>
        <w:tc>
          <w:tcPr>
            <w:tcW w:w="6033" w:type="dxa"/>
            <w:gridSpan w:val="2"/>
            <w:shd w:val="clear" w:color="auto" w:fill="auto"/>
          </w:tcPr>
          <w:p w14:paraId="6F355ACB" w14:textId="77777777" w:rsidR="004C2A6F" w:rsidRPr="00775D47" w:rsidRDefault="004C2A6F" w:rsidP="00C67665">
            <w:pPr>
              <w:pStyle w:val="TableText"/>
            </w:pPr>
            <w:r w:rsidRPr="00775D47">
              <w:t xml:space="preserve">Product </w:t>
            </w:r>
            <w:r w:rsidR="00623BDA" w:rsidRPr="00775D47">
              <w:t xml:space="preserve">upgrades, </w:t>
            </w:r>
            <w:r w:rsidRPr="00775D47">
              <w:t>bugs</w:t>
            </w:r>
            <w:r w:rsidR="00B4049F" w:rsidRPr="00775D47">
              <w:t>,</w:t>
            </w:r>
            <w:r w:rsidRPr="00775D47">
              <w:t xml:space="preserve"> and design change requests for Microsoft products</w:t>
            </w:r>
            <w:r w:rsidR="00884E0D" w:rsidRPr="00775D47">
              <w:t xml:space="preserve"> are not in scope for this project</w:t>
            </w:r>
            <w:r w:rsidR="000F230A" w:rsidRPr="00775D47">
              <w:t>.</w:t>
            </w:r>
          </w:p>
        </w:tc>
      </w:tr>
      <w:tr w:rsidR="004C2A6F" w:rsidRPr="00775D47" w14:paraId="0A7D4794" w14:textId="77777777" w:rsidTr="00204848">
        <w:trPr>
          <w:gridAfter w:val="1"/>
          <w:wAfter w:w="19" w:type="dxa"/>
          <w:trHeight w:val="360"/>
        </w:trPr>
        <w:tc>
          <w:tcPr>
            <w:tcW w:w="3319" w:type="dxa"/>
            <w:shd w:val="clear" w:color="auto" w:fill="auto"/>
          </w:tcPr>
          <w:p w14:paraId="4534B033" w14:textId="77777777" w:rsidR="004C2A6F" w:rsidRPr="00775D47" w:rsidRDefault="004C2A6F" w:rsidP="00C67665">
            <w:pPr>
              <w:pStyle w:val="TableText"/>
              <w:rPr>
                <w:rFonts w:cs="Segoe UI"/>
                <w:szCs w:val="18"/>
              </w:rPr>
            </w:pPr>
            <w:r w:rsidRPr="00775D47">
              <w:t>Source code review</w:t>
            </w:r>
          </w:p>
        </w:tc>
        <w:tc>
          <w:tcPr>
            <w:tcW w:w="6033" w:type="dxa"/>
            <w:gridSpan w:val="2"/>
            <w:shd w:val="clear" w:color="auto" w:fill="auto"/>
          </w:tcPr>
          <w:p w14:paraId="11587B42" w14:textId="77777777" w:rsidR="004C2A6F" w:rsidRPr="00775D47" w:rsidRDefault="00112EB1" w:rsidP="00C67665">
            <w:pPr>
              <w:pStyle w:val="TableText"/>
              <w:rPr>
                <w:rFonts w:cs="Segoe UI"/>
                <w:szCs w:val="18"/>
              </w:rPr>
            </w:pPr>
            <w:r w:rsidRPr="00775D47">
              <w:t xml:space="preserve">The </w:t>
            </w:r>
            <w:r w:rsidR="00140C9E" w:rsidRPr="00775D47">
              <w:t>C</w:t>
            </w:r>
            <w:r w:rsidR="004C2A6F" w:rsidRPr="00775D47">
              <w:t>ustomer will not provide Microsoft with access to non-Microsoft source code or source code information. For any n</w:t>
            </w:r>
            <w:r w:rsidR="00884E0D" w:rsidRPr="00775D47">
              <w:t xml:space="preserve">on-Microsoft code, Microsoft </w:t>
            </w:r>
            <w:r w:rsidR="00140C9E" w:rsidRPr="00775D47">
              <w:t>S</w:t>
            </w:r>
            <w:r w:rsidR="004C2A6F" w:rsidRPr="00775D47">
              <w:t>ervices will be limited to</w:t>
            </w:r>
            <w:r w:rsidR="00E12D6D" w:rsidRPr="00775D47">
              <w:t xml:space="preserve"> the</w:t>
            </w:r>
            <w:r w:rsidR="004C2A6F" w:rsidRPr="00775D47">
              <w:t xml:space="preserve"> analysis of binary data, such as a process dump or network monitor trace</w:t>
            </w:r>
            <w:r w:rsidR="000F230A" w:rsidRPr="00775D47">
              <w:t>.</w:t>
            </w:r>
          </w:p>
        </w:tc>
      </w:tr>
      <w:tr w:rsidR="004C2A6F" w:rsidRPr="00775D47" w14:paraId="1CBEEEE9" w14:textId="77777777" w:rsidTr="00204848">
        <w:trPr>
          <w:gridAfter w:val="1"/>
          <w:wAfter w:w="19" w:type="dxa"/>
          <w:trHeight w:val="360"/>
        </w:trPr>
        <w:tc>
          <w:tcPr>
            <w:tcW w:w="3319" w:type="dxa"/>
            <w:shd w:val="clear" w:color="auto" w:fill="auto"/>
          </w:tcPr>
          <w:p w14:paraId="032FBFE0" w14:textId="77777777" w:rsidR="004C2A6F" w:rsidRPr="00775D47" w:rsidRDefault="004C2A6F" w:rsidP="00C67665">
            <w:pPr>
              <w:pStyle w:val="TableText"/>
              <w:rPr>
                <w:rFonts w:cs="Segoe UI"/>
                <w:szCs w:val="18"/>
              </w:rPr>
            </w:pPr>
            <w:r w:rsidRPr="00775D47">
              <w:t>Process reengineering</w:t>
            </w:r>
          </w:p>
        </w:tc>
        <w:tc>
          <w:tcPr>
            <w:tcW w:w="6033" w:type="dxa"/>
            <w:gridSpan w:val="2"/>
            <w:shd w:val="clear" w:color="auto" w:fill="auto"/>
          </w:tcPr>
          <w:p w14:paraId="59E0B650" w14:textId="77777777" w:rsidR="004C2A6F" w:rsidRPr="00775D47" w:rsidRDefault="00B4049F" w:rsidP="00C67665">
            <w:pPr>
              <w:pStyle w:val="TableText"/>
              <w:rPr>
                <w:rFonts w:cs="Segoe UI"/>
                <w:szCs w:val="18"/>
              </w:rPr>
            </w:pPr>
            <w:r w:rsidRPr="00775D47">
              <w:t xml:space="preserve">Designing </w:t>
            </w:r>
            <w:r w:rsidR="004C2A6F" w:rsidRPr="00775D47">
              <w:t>functional business components of the solution</w:t>
            </w:r>
            <w:r w:rsidR="00DB3CDA" w:rsidRPr="00775D47">
              <w:t xml:space="preserve"> </w:t>
            </w:r>
            <w:r w:rsidRPr="00775D47">
              <w:t xml:space="preserve">is </w:t>
            </w:r>
            <w:r w:rsidR="00DB3CDA" w:rsidRPr="00775D47">
              <w:t>not included</w:t>
            </w:r>
            <w:r w:rsidR="000F230A" w:rsidRPr="00775D47">
              <w:t>.</w:t>
            </w:r>
          </w:p>
        </w:tc>
      </w:tr>
      <w:tr w:rsidR="004C2A6F" w:rsidRPr="00775D47" w14:paraId="7A396852" w14:textId="77777777" w:rsidTr="00204848">
        <w:trPr>
          <w:gridAfter w:val="1"/>
          <w:wAfter w:w="19" w:type="dxa"/>
          <w:trHeight w:val="360"/>
        </w:trPr>
        <w:tc>
          <w:tcPr>
            <w:tcW w:w="3319" w:type="dxa"/>
            <w:shd w:val="clear" w:color="auto" w:fill="auto"/>
          </w:tcPr>
          <w:p w14:paraId="63E034F0" w14:textId="4D8288CD" w:rsidR="004C2A6F" w:rsidRPr="00775D47" w:rsidRDefault="007B08F9" w:rsidP="00C67665">
            <w:pPr>
              <w:pStyle w:val="TableText"/>
              <w:rPr>
                <w:rFonts w:cs="Segoe UI"/>
                <w:szCs w:val="18"/>
              </w:rPr>
            </w:pPr>
            <w:r w:rsidRPr="00775D47">
              <w:t>Customer</w:t>
            </w:r>
            <w:r w:rsidR="007C3931" w:rsidRPr="00775D47">
              <w:t xml:space="preserve"> change m</w:t>
            </w:r>
            <w:r w:rsidR="004C2A6F" w:rsidRPr="00775D47">
              <w:t>anagement</w:t>
            </w:r>
          </w:p>
        </w:tc>
        <w:tc>
          <w:tcPr>
            <w:tcW w:w="6033" w:type="dxa"/>
            <w:gridSpan w:val="2"/>
            <w:shd w:val="clear" w:color="auto" w:fill="auto"/>
          </w:tcPr>
          <w:p w14:paraId="2B5BC24A" w14:textId="5EBADD93" w:rsidR="004C2A6F" w:rsidRPr="00775D47" w:rsidRDefault="00B4049F" w:rsidP="00C67665">
            <w:pPr>
              <w:pStyle w:val="TableText"/>
              <w:rPr>
                <w:rFonts w:cs="Segoe UI"/>
                <w:szCs w:val="18"/>
              </w:rPr>
            </w:pPr>
            <w:r w:rsidRPr="00775D47">
              <w:t>Designing—</w:t>
            </w:r>
            <w:r w:rsidR="004C2A6F" w:rsidRPr="00775D47">
              <w:t>or redesign</w:t>
            </w:r>
            <w:r w:rsidRPr="00775D47">
              <w:t>ing—</w:t>
            </w:r>
            <w:r w:rsidR="00112EB1" w:rsidRPr="00775D47">
              <w:t xml:space="preserve">the </w:t>
            </w:r>
            <w:r w:rsidR="00140C9E" w:rsidRPr="00775D47">
              <w:t>C</w:t>
            </w:r>
            <w:r w:rsidR="004C2A6F" w:rsidRPr="00775D47">
              <w:t xml:space="preserve">ustomer’s functional </w:t>
            </w:r>
            <w:r w:rsidR="002B27AA">
              <w:t>C</w:t>
            </w:r>
            <w:r w:rsidR="007B08F9" w:rsidRPr="00775D47">
              <w:t>ustomer</w:t>
            </w:r>
            <w:r w:rsidR="00DB3CDA" w:rsidRPr="00775D47">
              <w:t xml:space="preserve"> </w:t>
            </w:r>
            <w:r w:rsidRPr="00775D47">
              <w:t xml:space="preserve">is </w:t>
            </w:r>
            <w:r w:rsidR="00DB3CDA" w:rsidRPr="00775D47">
              <w:t>not included</w:t>
            </w:r>
            <w:r w:rsidR="000F230A" w:rsidRPr="00775D47">
              <w:t>.</w:t>
            </w:r>
          </w:p>
        </w:tc>
      </w:tr>
      <w:tr w:rsidR="00353522" w:rsidRPr="00775D47" w14:paraId="2388DB89" w14:textId="77777777" w:rsidTr="00204848">
        <w:trPr>
          <w:gridAfter w:val="1"/>
          <w:wAfter w:w="19" w:type="dxa"/>
          <w:trHeight w:val="360"/>
        </w:trPr>
        <w:tc>
          <w:tcPr>
            <w:tcW w:w="3319" w:type="dxa"/>
            <w:shd w:val="clear" w:color="auto" w:fill="auto"/>
          </w:tcPr>
          <w:p w14:paraId="78CAD29D" w14:textId="7DF1F1CB" w:rsidR="00353522" w:rsidRPr="00775D47" w:rsidRDefault="00353522" w:rsidP="00C67665">
            <w:pPr>
              <w:pStyle w:val="TableText"/>
            </w:pPr>
            <w:r w:rsidRPr="00775D47">
              <w:t>Networking</w:t>
            </w:r>
          </w:p>
        </w:tc>
        <w:tc>
          <w:tcPr>
            <w:tcW w:w="6033" w:type="dxa"/>
            <w:gridSpan w:val="2"/>
            <w:shd w:val="clear" w:color="auto" w:fill="auto"/>
          </w:tcPr>
          <w:p w14:paraId="17FEC2EE" w14:textId="0BF67040" w:rsidR="00353522" w:rsidRPr="00775D47" w:rsidRDefault="00353522" w:rsidP="00C67665">
            <w:pPr>
              <w:pStyle w:val="TableText"/>
            </w:pPr>
            <w:r w:rsidRPr="00775D47">
              <w:t xml:space="preserve">Configuration of physical network devices, such as routers and firewalls, and virtual network appliances deployed on Azure is </w:t>
            </w:r>
            <w:r w:rsidR="00571D70" w:rsidRPr="00775D47">
              <w:t>not in scope</w:t>
            </w:r>
            <w:r w:rsidRPr="00775D47">
              <w:t>.</w:t>
            </w:r>
          </w:p>
        </w:tc>
      </w:tr>
      <w:tr w:rsidR="00353522" w:rsidRPr="00775D47" w14:paraId="2BA32352" w14:textId="77777777" w:rsidTr="00204848">
        <w:trPr>
          <w:gridAfter w:val="1"/>
          <w:wAfter w:w="19" w:type="dxa"/>
          <w:trHeight w:val="360"/>
        </w:trPr>
        <w:tc>
          <w:tcPr>
            <w:tcW w:w="3319" w:type="dxa"/>
            <w:shd w:val="clear" w:color="auto" w:fill="auto"/>
          </w:tcPr>
          <w:p w14:paraId="6EF8F147" w14:textId="04776401" w:rsidR="00353522" w:rsidRPr="00775D47" w:rsidRDefault="00353522" w:rsidP="00C67665">
            <w:pPr>
              <w:pStyle w:val="TableText"/>
            </w:pPr>
            <w:r w:rsidRPr="00775D47">
              <w:t>Certification and accreditation</w:t>
            </w:r>
          </w:p>
        </w:tc>
        <w:tc>
          <w:tcPr>
            <w:tcW w:w="6033" w:type="dxa"/>
            <w:gridSpan w:val="2"/>
            <w:shd w:val="clear" w:color="auto" w:fill="auto"/>
          </w:tcPr>
          <w:p w14:paraId="5F4D181E" w14:textId="254090B2" w:rsidR="00353522" w:rsidRPr="00775D47" w:rsidRDefault="00353522" w:rsidP="00C67665">
            <w:pPr>
              <w:pStyle w:val="TableText"/>
            </w:pPr>
            <w:r w:rsidRPr="00775D47">
              <w:t xml:space="preserve">Customer regulatory compliance certification and accreditation activities outside of general support for existing Customer processes are </w:t>
            </w:r>
            <w:r w:rsidR="00571D70" w:rsidRPr="00775D47">
              <w:t>not in scope</w:t>
            </w:r>
            <w:r w:rsidRPr="00775D47">
              <w:t>.</w:t>
            </w:r>
          </w:p>
        </w:tc>
      </w:tr>
      <w:tr w:rsidR="00353522" w:rsidRPr="00775D47" w14:paraId="3543481B" w14:textId="77777777" w:rsidTr="00204848">
        <w:trPr>
          <w:gridAfter w:val="1"/>
          <w:wAfter w:w="19" w:type="dxa"/>
          <w:trHeight w:val="360"/>
        </w:trPr>
        <w:tc>
          <w:tcPr>
            <w:tcW w:w="3319" w:type="dxa"/>
            <w:shd w:val="clear" w:color="auto" w:fill="auto"/>
          </w:tcPr>
          <w:p w14:paraId="1E6031DD" w14:textId="561180B7" w:rsidR="00353522" w:rsidRPr="00FE50C9" w:rsidRDefault="00353522" w:rsidP="00FE50C9">
            <w:pPr>
              <w:pStyle w:val="TableText"/>
            </w:pPr>
            <w:r w:rsidRPr="00C77A8D">
              <w:t>Workloads</w:t>
            </w:r>
          </w:p>
        </w:tc>
        <w:tc>
          <w:tcPr>
            <w:tcW w:w="6033" w:type="dxa"/>
            <w:gridSpan w:val="2"/>
            <w:shd w:val="clear" w:color="auto" w:fill="auto"/>
          </w:tcPr>
          <w:p w14:paraId="6B65A3A1" w14:textId="647612E6" w:rsidR="00353522" w:rsidRPr="00FE50C9" w:rsidRDefault="00353522" w:rsidP="00FE50C9">
            <w:pPr>
              <w:pStyle w:val="TableText"/>
            </w:pPr>
            <w:r w:rsidRPr="00C77A8D">
              <w:t>Workload application compatibility, custom application remediation,</w:t>
            </w:r>
            <w:r w:rsidR="009F6A97" w:rsidRPr="00C77A8D">
              <w:t xml:space="preserve"> </w:t>
            </w:r>
            <w:r w:rsidRPr="00C77A8D">
              <w:t>configuration</w:t>
            </w:r>
            <w:r w:rsidR="009F6A97" w:rsidRPr="00C77A8D">
              <w:t>, or</w:t>
            </w:r>
            <w:r w:rsidRPr="00C77A8D">
              <w:t xml:space="preserve"> integration of workloads, </w:t>
            </w:r>
            <w:r w:rsidR="000C6185" w:rsidRPr="00C77A8D">
              <w:t>whether</w:t>
            </w:r>
            <w:r w:rsidRPr="00C77A8D">
              <w:t xml:space="preserve"> Microsoft or third-party, is </w:t>
            </w:r>
            <w:r w:rsidR="00571D70" w:rsidRPr="00C77A8D">
              <w:t>not in scope</w:t>
            </w:r>
            <w:r w:rsidRPr="00C77A8D">
              <w:t>.</w:t>
            </w:r>
          </w:p>
        </w:tc>
      </w:tr>
      <w:tr w:rsidR="00353522" w:rsidRPr="00775D47" w14:paraId="73A5A984" w14:textId="77777777" w:rsidTr="00204848">
        <w:trPr>
          <w:gridAfter w:val="1"/>
          <w:wAfter w:w="19" w:type="dxa"/>
          <w:trHeight w:val="360"/>
        </w:trPr>
        <w:tc>
          <w:tcPr>
            <w:tcW w:w="3319" w:type="dxa"/>
            <w:shd w:val="clear" w:color="auto" w:fill="auto"/>
          </w:tcPr>
          <w:p w14:paraId="7B2B4636" w14:textId="7C095CF3" w:rsidR="00353522" w:rsidRPr="00775D47" w:rsidRDefault="00353522" w:rsidP="00C67665">
            <w:pPr>
              <w:pStyle w:val="TableText"/>
              <w:rPr>
                <w:rStyle w:val="normaltextrun"/>
                <w:rFonts w:cs="Segoe UI"/>
                <w:color w:val="000000"/>
                <w:szCs w:val="20"/>
                <w:bdr w:val="none" w:sz="0" w:space="0" w:color="auto" w:frame="1"/>
              </w:rPr>
            </w:pPr>
            <w:r w:rsidRPr="00775D47">
              <w:t xml:space="preserve">Import of existing </w:t>
            </w:r>
            <w:r w:rsidR="0057146B">
              <w:t>a</w:t>
            </w:r>
            <w:r w:rsidRPr="00775D47">
              <w:t xml:space="preserve">gile </w:t>
            </w:r>
            <w:r w:rsidR="0057146B">
              <w:t>b</w:t>
            </w:r>
            <w:r w:rsidRPr="00775D47">
              <w:t>oards</w:t>
            </w:r>
          </w:p>
        </w:tc>
        <w:tc>
          <w:tcPr>
            <w:tcW w:w="6033" w:type="dxa"/>
            <w:gridSpan w:val="2"/>
            <w:shd w:val="clear" w:color="auto" w:fill="auto"/>
          </w:tcPr>
          <w:p w14:paraId="46317D6D" w14:textId="20291B16" w:rsidR="00353522" w:rsidRPr="00775D47" w:rsidRDefault="00353522" w:rsidP="00C67665">
            <w:pPr>
              <w:pStyle w:val="TableText"/>
              <w:rPr>
                <w:rStyle w:val="normaltextrun"/>
                <w:rFonts w:ascii="Segoe UI Semilight" w:hAnsi="Segoe UI Semilight" w:cs="Segoe UI Semilight"/>
                <w:color w:val="000000"/>
                <w:szCs w:val="20"/>
                <w:bdr w:val="none" w:sz="0" w:space="0" w:color="auto" w:frame="1"/>
              </w:rPr>
            </w:pPr>
            <w:r w:rsidRPr="00775D47">
              <w:t xml:space="preserve">Import of existing </w:t>
            </w:r>
            <w:r w:rsidR="000C6185">
              <w:t>a</w:t>
            </w:r>
            <w:r w:rsidRPr="00775D47">
              <w:t xml:space="preserve">gile </w:t>
            </w:r>
            <w:r w:rsidR="000C6185">
              <w:t>b</w:t>
            </w:r>
            <w:r w:rsidRPr="00775D47">
              <w:t>oards</w:t>
            </w:r>
            <w:r w:rsidR="000C6185">
              <w:t xml:space="preserve"> is out of scope.</w:t>
            </w:r>
          </w:p>
        </w:tc>
      </w:tr>
      <w:tr w:rsidR="00204848" w:rsidRPr="00775D47" w14:paraId="7CC16672" w14:textId="77777777" w:rsidTr="00204848">
        <w:trPr>
          <w:gridAfter w:val="1"/>
          <w:wAfter w:w="19" w:type="dxa"/>
          <w:trHeight w:val="360"/>
        </w:trPr>
        <w:tc>
          <w:tcPr>
            <w:tcW w:w="3332" w:type="dxa"/>
            <w:gridSpan w:val="2"/>
            <w:shd w:val="clear" w:color="auto" w:fill="auto"/>
          </w:tcPr>
          <w:p w14:paraId="6D021525" w14:textId="77777777" w:rsidR="00204848" w:rsidRPr="00775D47" w:rsidRDefault="00204848" w:rsidP="00B327C9">
            <w:pPr>
              <w:pStyle w:val="TableText"/>
              <w:rPr>
                <w:rStyle w:val="Heading6Char"/>
                <w:rFonts w:cs="Segoe UI"/>
                <w:color w:val="000000"/>
                <w:szCs w:val="20"/>
                <w:bdr w:val="none" w:sz="0" w:space="0" w:color="auto" w:frame="1"/>
              </w:rPr>
            </w:pPr>
            <w:r>
              <w:rPr>
                <w:rStyle w:val="normaltextrun"/>
                <w:rFonts w:cs="Segoe UI"/>
                <w:color w:val="000000"/>
                <w:szCs w:val="20"/>
                <w:bdr w:val="none" w:sz="0" w:space="0" w:color="auto" w:frame="1"/>
              </w:rPr>
              <w:t xml:space="preserve">Azure </w:t>
            </w:r>
            <w:r w:rsidRPr="00775D47">
              <w:rPr>
                <w:rStyle w:val="normaltextrun"/>
                <w:rFonts w:cs="Segoe UI"/>
                <w:color w:val="000000"/>
                <w:szCs w:val="20"/>
                <w:bdr w:val="none" w:sz="0" w:space="0" w:color="auto" w:frame="1"/>
              </w:rPr>
              <w:t>A</w:t>
            </w:r>
            <w:r w:rsidRPr="00775D47">
              <w:rPr>
                <w:rStyle w:val="normaltextrun"/>
                <w:rFonts w:cs="Segoe UI"/>
                <w:color w:val="000000"/>
                <w:bdr w:val="none" w:sz="0" w:space="0" w:color="auto" w:frame="1"/>
              </w:rPr>
              <w:t>pplication Insights</w:t>
            </w:r>
          </w:p>
        </w:tc>
        <w:tc>
          <w:tcPr>
            <w:tcW w:w="6020" w:type="dxa"/>
            <w:shd w:val="clear" w:color="auto" w:fill="auto"/>
          </w:tcPr>
          <w:p w14:paraId="03F22D52" w14:textId="77777777" w:rsidR="00204848" w:rsidRPr="00775D47" w:rsidRDefault="00204848" w:rsidP="00B327C9">
            <w:pPr>
              <w:pStyle w:val="TableText"/>
            </w:pPr>
            <w:r w:rsidRPr="00775D47">
              <w:t>Monitoring web applications is not in scope.</w:t>
            </w:r>
          </w:p>
        </w:tc>
      </w:tr>
      <w:tr w:rsidR="00204848" w:rsidRPr="00775D47" w14:paraId="63CE7677" w14:textId="77777777" w:rsidTr="00204848">
        <w:trPr>
          <w:gridAfter w:val="1"/>
          <w:wAfter w:w="19" w:type="dxa"/>
          <w:trHeight w:val="360"/>
        </w:trPr>
        <w:tc>
          <w:tcPr>
            <w:tcW w:w="3332" w:type="dxa"/>
            <w:gridSpan w:val="2"/>
            <w:shd w:val="clear" w:color="auto" w:fill="auto"/>
          </w:tcPr>
          <w:p w14:paraId="22842471" w14:textId="77777777" w:rsidR="00204848" w:rsidRPr="00775D47" w:rsidRDefault="00204848" w:rsidP="00B327C9">
            <w:pPr>
              <w:pStyle w:val="TableText"/>
              <w:rPr>
                <w:rStyle w:val="Heading6Char"/>
                <w:rFonts w:cs="Segoe UI"/>
                <w:color w:val="000000"/>
                <w:szCs w:val="20"/>
                <w:bdr w:val="none" w:sz="0" w:space="0" w:color="auto" w:frame="1"/>
              </w:rPr>
            </w:pPr>
            <w:r>
              <w:rPr>
                <w:rStyle w:val="normaltextrun"/>
                <w:rFonts w:cs="Segoe UI"/>
                <w:color w:val="000000"/>
                <w:szCs w:val="20"/>
                <w:bdr w:val="none" w:sz="0" w:space="0" w:color="auto" w:frame="1"/>
              </w:rPr>
              <w:t xml:space="preserve">Azure </w:t>
            </w:r>
            <w:r w:rsidRPr="00775D47">
              <w:rPr>
                <w:rStyle w:val="normaltextrun"/>
                <w:rFonts w:cs="Segoe UI"/>
                <w:color w:val="000000"/>
                <w:szCs w:val="20"/>
                <w:bdr w:val="none" w:sz="0" w:space="0" w:color="auto" w:frame="1"/>
              </w:rPr>
              <w:t>A</w:t>
            </w:r>
            <w:r w:rsidRPr="00775D47">
              <w:rPr>
                <w:rStyle w:val="normaltextrun"/>
                <w:rFonts w:cs="Segoe UI"/>
                <w:color w:val="000000"/>
                <w:bdr w:val="none" w:sz="0" w:space="0" w:color="auto" w:frame="1"/>
              </w:rPr>
              <w:t>utomation Runbooks</w:t>
            </w:r>
          </w:p>
        </w:tc>
        <w:tc>
          <w:tcPr>
            <w:tcW w:w="6020" w:type="dxa"/>
            <w:shd w:val="clear" w:color="auto" w:fill="auto"/>
          </w:tcPr>
          <w:p w14:paraId="4276D4CC" w14:textId="77777777" w:rsidR="00204848" w:rsidRPr="00775D47" w:rsidRDefault="00204848" w:rsidP="00B327C9">
            <w:pPr>
              <w:pStyle w:val="TableText"/>
            </w:pPr>
            <w:r w:rsidRPr="00775D47">
              <w:t>Creating Azure Automation runbooks is not in scope.</w:t>
            </w:r>
          </w:p>
        </w:tc>
      </w:tr>
      <w:tr w:rsidR="00204848" w:rsidRPr="00775D47" w14:paraId="58E384FD" w14:textId="77777777" w:rsidTr="00204848">
        <w:trPr>
          <w:gridAfter w:val="1"/>
          <w:wAfter w:w="19" w:type="dxa"/>
          <w:trHeight w:val="360"/>
        </w:trPr>
        <w:tc>
          <w:tcPr>
            <w:tcW w:w="3332" w:type="dxa"/>
            <w:gridSpan w:val="2"/>
            <w:shd w:val="clear" w:color="auto" w:fill="auto"/>
          </w:tcPr>
          <w:p w14:paraId="02A3A3B4" w14:textId="77777777" w:rsidR="00204848" w:rsidRPr="00775D47" w:rsidRDefault="00204848" w:rsidP="00B327C9">
            <w:pPr>
              <w:pStyle w:val="TableText"/>
              <w:rPr>
                <w:rStyle w:val="Heading6Char"/>
                <w:rFonts w:cs="Segoe UI"/>
                <w:color w:val="000000"/>
                <w:szCs w:val="20"/>
                <w:bdr w:val="none" w:sz="0" w:space="0" w:color="auto" w:frame="1"/>
              </w:rPr>
            </w:pPr>
            <w:r>
              <w:rPr>
                <w:rStyle w:val="normaltextrun"/>
                <w:rFonts w:cs="Segoe UI"/>
                <w:color w:val="000000"/>
                <w:szCs w:val="20"/>
                <w:bdr w:val="none" w:sz="0" w:space="0" w:color="auto" w:frame="1"/>
              </w:rPr>
              <w:t xml:space="preserve">Azure </w:t>
            </w:r>
            <w:r w:rsidRPr="00775D47">
              <w:rPr>
                <w:rStyle w:val="normaltextrun"/>
                <w:rFonts w:cs="Segoe UI"/>
                <w:color w:val="000000"/>
                <w:szCs w:val="20"/>
                <w:bdr w:val="none" w:sz="0" w:space="0" w:color="auto" w:frame="1"/>
              </w:rPr>
              <w:t>A</w:t>
            </w:r>
            <w:r w:rsidRPr="00775D47">
              <w:rPr>
                <w:rStyle w:val="normaltextrun"/>
                <w:rFonts w:cs="Segoe UI"/>
                <w:color w:val="000000"/>
                <w:bdr w:val="none" w:sz="0" w:space="0" w:color="auto" w:frame="1"/>
              </w:rPr>
              <w:t xml:space="preserve">pplication </w:t>
            </w:r>
            <w:proofErr w:type="spellStart"/>
            <w:r w:rsidRPr="00775D47">
              <w:rPr>
                <w:rStyle w:val="normaltextrun"/>
                <w:rFonts w:cs="Segoe UI"/>
                <w:color w:val="000000"/>
                <w:bdr w:val="none" w:sz="0" w:space="0" w:color="auto" w:frame="1"/>
              </w:rPr>
              <w:t>Autoscale</w:t>
            </w:r>
            <w:proofErr w:type="spellEnd"/>
          </w:p>
        </w:tc>
        <w:tc>
          <w:tcPr>
            <w:tcW w:w="6020" w:type="dxa"/>
            <w:shd w:val="clear" w:color="auto" w:fill="auto"/>
          </w:tcPr>
          <w:p w14:paraId="5ACBD627" w14:textId="77777777" w:rsidR="00204848" w:rsidRPr="00775D47" w:rsidRDefault="00204848" w:rsidP="00B327C9">
            <w:pPr>
              <w:pStyle w:val="TableText"/>
            </w:pPr>
            <w:proofErr w:type="spellStart"/>
            <w:r w:rsidRPr="00775D47">
              <w:t>Autoscale</w:t>
            </w:r>
            <w:proofErr w:type="spellEnd"/>
            <w:r w:rsidRPr="00775D47">
              <w:t xml:space="preserve"> of applications is not in scope.</w:t>
            </w:r>
          </w:p>
        </w:tc>
      </w:tr>
      <w:tr w:rsidR="00204848" w:rsidRPr="00775D47" w14:paraId="05AEB0DA" w14:textId="77777777" w:rsidTr="00204848">
        <w:trPr>
          <w:gridAfter w:val="1"/>
          <w:wAfter w:w="19" w:type="dxa"/>
          <w:trHeight w:val="360"/>
        </w:trPr>
        <w:tc>
          <w:tcPr>
            <w:tcW w:w="3332" w:type="dxa"/>
            <w:gridSpan w:val="2"/>
            <w:shd w:val="clear" w:color="auto" w:fill="auto"/>
          </w:tcPr>
          <w:p w14:paraId="2B71C131" w14:textId="77777777" w:rsidR="00204848" w:rsidRPr="00775D47" w:rsidRDefault="00204848" w:rsidP="00B327C9">
            <w:pPr>
              <w:pStyle w:val="TableText"/>
              <w:rPr>
                <w:rStyle w:val="Heading6Char"/>
                <w:rFonts w:cs="Segoe UI"/>
                <w:color w:val="000000"/>
                <w:szCs w:val="20"/>
                <w:bdr w:val="none" w:sz="0" w:space="0" w:color="auto" w:frame="1"/>
              </w:rPr>
            </w:pPr>
            <w:r>
              <w:rPr>
                <w:rStyle w:val="normaltextrun"/>
                <w:rFonts w:cs="Segoe UI"/>
                <w:color w:val="000000"/>
                <w:szCs w:val="20"/>
                <w:bdr w:val="none" w:sz="0" w:space="0" w:color="auto" w:frame="1"/>
              </w:rPr>
              <w:t xml:space="preserve">Azure </w:t>
            </w:r>
            <w:r w:rsidRPr="00775D47">
              <w:rPr>
                <w:rStyle w:val="normaltextrun"/>
                <w:rFonts w:cs="Segoe UI"/>
                <w:color w:val="000000"/>
                <w:szCs w:val="20"/>
                <w:bdr w:val="none" w:sz="0" w:space="0" w:color="auto" w:frame="1"/>
              </w:rPr>
              <w:t>E</w:t>
            </w:r>
            <w:r w:rsidRPr="00775D47">
              <w:rPr>
                <w:rStyle w:val="normaltextrun"/>
                <w:rFonts w:cs="Segoe UI"/>
                <w:color w:val="000000"/>
                <w:bdr w:val="none" w:sz="0" w:space="0" w:color="auto" w:frame="1"/>
              </w:rPr>
              <w:t>vent Hubs</w:t>
            </w:r>
          </w:p>
        </w:tc>
        <w:tc>
          <w:tcPr>
            <w:tcW w:w="6020" w:type="dxa"/>
            <w:shd w:val="clear" w:color="auto" w:fill="auto"/>
          </w:tcPr>
          <w:p w14:paraId="460D4220" w14:textId="77777777" w:rsidR="00204848" w:rsidRPr="00775D47" w:rsidRDefault="00204848" w:rsidP="00B327C9">
            <w:pPr>
              <w:pStyle w:val="TableText"/>
            </w:pPr>
            <w:r w:rsidRPr="00775D47">
              <w:t>Sending Azure Monitor data to Azure Event Hubs is not in scope.</w:t>
            </w:r>
          </w:p>
        </w:tc>
      </w:tr>
      <w:tr w:rsidR="00204848" w:rsidRPr="00775D47" w14:paraId="5F68FFF7" w14:textId="77777777" w:rsidTr="00204848">
        <w:trPr>
          <w:gridAfter w:val="1"/>
          <w:wAfter w:w="19" w:type="dxa"/>
          <w:trHeight w:val="360"/>
        </w:trPr>
        <w:tc>
          <w:tcPr>
            <w:tcW w:w="3332" w:type="dxa"/>
            <w:gridSpan w:val="2"/>
            <w:shd w:val="clear" w:color="auto" w:fill="auto"/>
          </w:tcPr>
          <w:p w14:paraId="19C34BE7" w14:textId="77777777" w:rsidR="00204848" w:rsidRPr="00775D47" w:rsidRDefault="00204848" w:rsidP="00B327C9">
            <w:pPr>
              <w:pStyle w:val="TableText"/>
              <w:rPr>
                <w:rStyle w:val="Heading6Char"/>
                <w:rFonts w:cs="Segoe UI"/>
                <w:color w:val="000000"/>
                <w:szCs w:val="20"/>
                <w:bdr w:val="none" w:sz="0" w:space="0" w:color="auto" w:frame="1"/>
              </w:rPr>
            </w:pPr>
            <w:r>
              <w:rPr>
                <w:rStyle w:val="normaltextrun"/>
                <w:rFonts w:cs="Segoe UI"/>
                <w:color w:val="000000"/>
                <w:szCs w:val="20"/>
                <w:bdr w:val="none" w:sz="0" w:space="0" w:color="auto" w:frame="1"/>
              </w:rPr>
              <w:t xml:space="preserve">Azure </w:t>
            </w:r>
            <w:r w:rsidRPr="00775D47">
              <w:rPr>
                <w:rStyle w:val="normaltextrun"/>
                <w:rFonts w:cs="Segoe UI"/>
                <w:color w:val="000000"/>
                <w:szCs w:val="20"/>
                <w:bdr w:val="none" w:sz="0" w:space="0" w:color="auto" w:frame="1"/>
              </w:rPr>
              <w:t>L</w:t>
            </w:r>
            <w:r w:rsidRPr="00775D47">
              <w:rPr>
                <w:rStyle w:val="normaltextrun"/>
                <w:rFonts w:cs="Segoe UI"/>
                <w:color w:val="000000"/>
                <w:bdr w:val="none" w:sz="0" w:space="0" w:color="auto" w:frame="1"/>
              </w:rPr>
              <w:t>ogic Apps</w:t>
            </w:r>
          </w:p>
        </w:tc>
        <w:tc>
          <w:tcPr>
            <w:tcW w:w="6020" w:type="dxa"/>
            <w:shd w:val="clear" w:color="auto" w:fill="auto"/>
          </w:tcPr>
          <w:p w14:paraId="744392F0" w14:textId="77777777" w:rsidR="00204848" w:rsidRPr="00775D47" w:rsidRDefault="00204848" w:rsidP="00B327C9">
            <w:pPr>
              <w:pStyle w:val="TableText"/>
            </w:pPr>
            <w:r w:rsidRPr="00775D47">
              <w:t>Creating Azure Logic Apps for use with Azure Alerts is not in scope.</w:t>
            </w:r>
          </w:p>
        </w:tc>
      </w:tr>
      <w:tr w:rsidR="00204848" w:rsidRPr="00775D47" w14:paraId="53126EB3" w14:textId="77777777" w:rsidTr="00204848">
        <w:trPr>
          <w:gridAfter w:val="1"/>
          <w:wAfter w:w="19" w:type="dxa"/>
          <w:trHeight w:val="360"/>
        </w:trPr>
        <w:tc>
          <w:tcPr>
            <w:tcW w:w="3332" w:type="dxa"/>
            <w:gridSpan w:val="2"/>
            <w:shd w:val="clear" w:color="auto" w:fill="auto"/>
          </w:tcPr>
          <w:p w14:paraId="5A308D75" w14:textId="77777777" w:rsidR="00204848" w:rsidRPr="00775D47" w:rsidRDefault="00204848" w:rsidP="00B327C9">
            <w:pPr>
              <w:pStyle w:val="TableText"/>
              <w:rPr>
                <w:rStyle w:val="Heading6Char"/>
                <w:rFonts w:cs="Segoe UI"/>
                <w:color w:val="000000"/>
                <w:szCs w:val="20"/>
                <w:bdr w:val="none" w:sz="0" w:space="0" w:color="auto" w:frame="1"/>
              </w:rPr>
            </w:pPr>
            <w:r w:rsidRPr="00775D47">
              <w:rPr>
                <w:rStyle w:val="normaltextrun"/>
                <w:rFonts w:cs="Segoe UI"/>
                <w:color w:val="000000"/>
                <w:szCs w:val="20"/>
                <w:bdr w:val="none" w:sz="0" w:space="0" w:color="auto" w:frame="1"/>
              </w:rPr>
              <w:lastRenderedPageBreak/>
              <w:t>I</w:t>
            </w:r>
            <w:r w:rsidRPr="00775D47">
              <w:rPr>
                <w:rStyle w:val="normaltextrun"/>
                <w:rFonts w:cs="Segoe UI"/>
                <w:color w:val="000000"/>
                <w:bdr w:val="none" w:sz="0" w:space="0" w:color="auto" w:frame="1"/>
              </w:rPr>
              <w:t xml:space="preserve">ngest </w:t>
            </w:r>
            <w:r>
              <w:rPr>
                <w:rStyle w:val="normaltextrun"/>
                <w:rFonts w:cs="Segoe UI"/>
                <w:color w:val="000000"/>
                <w:bdr w:val="none" w:sz="0" w:space="0" w:color="auto" w:frame="1"/>
              </w:rPr>
              <w:t>and</w:t>
            </w:r>
            <w:r w:rsidRPr="00775D47">
              <w:rPr>
                <w:rStyle w:val="normaltextrun"/>
                <w:rFonts w:cs="Segoe UI"/>
                <w:color w:val="000000"/>
                <w:bdr w:val="none" w:sz="0" w:space="0" w:color="auto" w:frame="1"/>
              </w:rPr>
              <w:t xml:space="preserve"> </w:t>
            </w:r>
            <w:r>
              <w:rPr>
                <w:rStyle w:val="normaltextrun"/>
                <w:rFonts w:cs="Segoe UI"/>
                <w:color w:val="000000"/>
                <w:bdr w:val="none" w:sz="0" w:space="0" w:color="auto" w:frame="1"/>
              </w:rPr>
              <w:t>e</w:t>
            </w:r>
            <w:r w:rsidRPr="00775D47">
              <w:rPr>
                <w:rStyle w:val="normaltextrun"/>
                <w:rFonts w:cs="Segoe UI"/>
                <w:color w:val="000000"/>
                <w:bdr w:val="none" w:sz="0" w:space="0" w:color="auto" w:frame="1"/>
              </w:rPr>
              <w:t>xport APIs</w:t>
            </w:r>
          </w:p>
        </w:tc>
        <w:tc>
          <w:tcPr>
            <w:tcW w:w="6020" w:type="dxa"/>
            <w:shd w:val="clear" w:color="auto" w:fill="auto"/>
          </w:tcPr>
          <w:p w14:paraId="13AF9C78" w14:textId="77777777" w:rsidR="00204848" w:rsidRPr="00775D47" w:rsidRDefault="00204848" w:rsidP="00B327C9">
            <w:pPr>
              <w:pStyle w:val="TableText"/>
            </w:pPr>
            <w:r w:rsidRPr="00775D47">
              <w:t>Using APIs to create custom action to either ingest or export Azure Monitor data is not in scope.</w:t>
            </w:r>
          </w:p>
        </w:tc>
      </w:tr>
    </w:tbl>
    <w:p w14:paraId="07641105" w14:textId="0E795B44" w:rsidR="00942632" w:rsidRPr="00775D47" w:rsidRDefault="00942632" w:rsidP="00C84DD9">
      <w:pPr>
        <w:pStyle w:val="Heading1"/>
      </w:pPr>
      <w:bookmarkStart w:id="30" w:name="_Toc476167706"/>
      <w:bookmarkStart w:id="31" w:name="_Toc476168033"/>
      <w:bookmarkStart w:id="32" w:name="_Toc23785128"/>
      <w:r w:rsidRPr="00775D47">
        <w:t>Project approach, timeline</w:t>
      </w:r>
      <w:r w:rsidR="006209A1" w:rsidRPr="00775D47">
        <w:t>,</w:t>
      </w:r>
      <w:r w:rsidRPr="00775D47">
        <w:t xml:space="preserve"> and deliverable acceptance</w:t>
      </w:r>
      <w:bookmarkEnd w:id="30"/>
      <w:bookmarkEnd w:id="31"/>
      <w:bookmarkEnd w:id="32"/>
    </w:p>
    <w:p w14:paraId="24EDB0C7" w14:textId="34AFFDD7" w:rsidR="00942632" w:rsidRPr="00775D47" w:rsidRDefault="001A3437" w:rsidP="00C84DD9">
      <w:pPr>
        <w:pStyle w:val="Heading2"/>
      </w:pPr>
      <w:bookmarkStart w:id="33" w:name="_Toc476167707"/>
      <w:bookmarkStart w:id="34" w:name="_Toc476168034"/>
      <w:bookmarkStart w:id="35" w:name="_Ref477870375"/>
      <w:bookmarkStart w:id="36" w:name="_Ref477873467"/>
      <w:bookmarkStart w:id="37" w:name="_Ref477936654"/>
      <w:bookmarkStart w:id="38" w:name="_Ref477936937"/>
      <w:r>
        <w:t xml:space="preserve"> </w:t>
      </w:r>
      <w:bookmarkStart w:id="39" w:name="_Toc23785129"/>
      <w:r>
        <w:t xml:space="preserve">Azure Cloud Foundations </w:t>
      </w:r>
      <w:r w:rsidR="00942632" w:rsidRPr="00775D47">
        <w:t>Approach</w:t>
      </w:r>
      <w:bookmarkEnd w:id="33"/>
      <w:bookmarkEnd w:id="34"/>
      <w:bookmarkEnd w:id="35"/>
      <w:bookmarkEnd w:id="36"/>
      <w:bookmarkEnd w:id="37"/>
      <w:bookmarkEnd w:id="38"/>
      <w:bookmarkEnd w:id="39"/>
    </w:p>
    <w:p w14:paraId="1736C6B6" w14:textId="77F0372B" w:rsidR="0032686E" w:rsidRPr="00775D47" w:rsidRDefault="00DC319F" w:rsidP="0032686E">
      <w:r w:rsidRPr="00775D47">
        <w:t>The project will be structured following the Microsoft solution delivery metho</w:t>
      </w:r>
      <w:r w:rsidR="008E2356" w:rsidRPr="00775D47">
        <w:t xml:space="preserve">dology across </w:t>
      </w:r>
      <w:r w:rsidR="00F0506E" w:rsidRPr="00775D47">
        <w:t>four</w:t>
      </w:r>
      <w:r w:rsidR="008E2356" w:rsidRPr="00775D47">
        <w:t xml:space="preserve"> distinct phases</w:t>
      </w:r>
      <w:r w:rsidR="003B27F8">
        <w:t>:</w:t>
      </w:r>
      <w:r w:rsidRPr="00775D47">
        <w:t xml:space="preserve"> Envision, Plan, Build, </w:t>
      </w:r>
      <w:r w:rsidR="00F0506E" w:rsidRPr="00775D47">
        <w:t xml:space="preserve">and </w:t>
      </w:r>
      <w:r w:rsidRPr="00775D47">
        <w:t>Stabilize. Each</w:t>
      </w:r>
      <w:r w:rsidR="00946E33" w:rsidRPr="00775D47">
        <w:t xml:space="preserve"> phase has distinct activities and deliverables </w:t>
      </w:r>
      <w:r w:rsidR="00843775" w:rsidRPr="00775D47">
        <w:t xml:space="preserve">that are </w:t>
      </w:r>
      <w:r w:rsidRPr="00775D47">
        <w:t>described in the following sections.</w:t>
      </w:r>
    </w:p>
    <w:p w14:paraId="2B71E1AD" w14:textId="2096B1F1" w:rsidR="004D5D6A" w:rsidRPr="00775D47" w:rsidRDefault="00EE3729" w:rsidP="0032686E">
      <w:r w:rsidRPr="00775D47">
        <w:t>If a deliverable requires formal review and acceptance (</w:t>
      </w:r>
      <w:r w:rsidR="00843775" w:rsidRPr="00775D47">
        <w:t xml:space="preserve">a </w:t>
      </w:r>
      <w:r w:rsidRPr="00775D47">
        <w:t>proces</w:t>
      </w:r>
      <w:r w:rsidR="002E555E" w:rsidRPr="00775D47">
        <w:t xml:space="preserve">s described in </w:t>
      </w:r>
      <w:r w:rsidR="00843775" w:rsidRPr="00775D47">
        <w:t xml:space="preserve">the </w:t>
      </w:r>
      <w:r w:rsidR="00843775" w:rsidRPr="00775D47">
        <w:fldChar w:fldCharType="begin"/>
      </w:r>
      <w:r w:rsidR="00843775" w:rsidRPr="00775D47">
        <w:instrText xml:space="preserve"> REF _Ref477932041 \h </w:instrText>
      </w:r>
      <w:r w:rsidR="00843775" w:rsidRPr="00775D47">
        <w:fldChar w:fldCharType="separate"/>
      </w:r>
      <w:r w:rsidR="00812548" w:rsidRPr="00775D47">
        <w:t>Deliverable acceptance process</w:t>
      </w:r>
      <w:r w:rsidR="00843775" w:rsidRPr="00775D47">
        <w:fldChar w:fldCharType="end"/>
      </w:r>
      <w:r w:rsidR="00843775" w:rsidRPr="00775D47">
        <w:t xml:space="preserve"> section</w:t>
      </w:r>
      <w:r w:rsidRPr="00775D47">
        <w:t>), this is indicated</w:t>
      </w:r>
      <w:r w:rsidR="002E555E" w:rsidRPr="00775D47">
        <w:t xml:space="preserve"> in </w:t>
      </w:r>
      <w:r w:rsidR="00E06254" w:rsidRPr="00775D47">
        <w:t>the following sections</w:t>
      </w:r>
      <w:r w:rsidR="00BC30AA" w:rsidRPr="00775D47">
        <w:t>.</w:t>
      </w:r>
    </w:p>
    <w:p w14:paraId="4AEB6E1B" w14:textId="775F3C28" w:rsidR="00DC319F" w:rsidRPr="00775D47" w:rsidRDefault="00B603BF" w:rsidP="0032686E">
      <w:r w:rsidRPr="00775D47">
        <w:rPr>
          <w:noProof/>
        </w:rPr>
        <w:drawing>
          <wp:inline distT="0" distB="0" distL="0" distR="0" wp14:anchorId="1E98BB49" wp14:editId="09D0DFEC">
            <wp:extent cx="4766650" cy="893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8830"/>
                    <a:stretch/>
                  </pic:blipFill>
                  <pic:spPr bwMode="auto">
                    <a:xfrm>
                      <a:off x="0" y="0"/>
                      <a:ext cx="4791437" cy="898091"/>
                    </a:xfrm>
                    <a:prstGeom prst="rect">
                      <a:avLst/>
                    </a:prstGeom>
                    <a:noFill/>
                    <a:ln>
                      <a:noFill/>
                    </a:ln>
                    <a:extLst>
                      <a:ext uri="{53640926-AAD7-44D8-BBD7-CCE9431645EC}">
                        <a14:shadowObscured xmlns:a14="http://schemas.microsoft.com/office/drawing/2010/main"/>
                      </a:ext>
                    </a:extLst>
                  </pic:spPr>
                </pic:pic>
              </a:graphicData>
            </a:graphic>
          </wp:inline>
        </w:drawing>
      </w:r>
    </w:p>
    <w:p w14:paraId="44EBEDDB" w14:textId="3DB4443C" w:rsidR="00B5507E" w:rsidRPr="00775D47" w:rsidRDefault="000D602A" w:rsidP="001A3437">
      <w:pPr>
        <w:pStyle w:val="Heading3"/>
      </w:pPr>
      <w:bookmarkStart w:id="40" w:name="_Toc476168035"/>
      <w:r>
        <w:t xml:space="preserve"> Azure Cloud Foundations </w:t>
      </w:r>
      <w:r w:rsidR="005D41B3">
        <w:t xml:space="preserve">- </w:t>
      </w:r>
      <w:r w:rsidR="00B5507E" w:rsidRPr="00775D47">
        <w:t>Engagement initiation</w:t>
      </w:r>
      <w:bookmarkEnd w:id="40"/>
    </w:p>
    <w:p w14:paraId="2A10C18D" w14:textId="77777777" w:rsidR="00B5507E" w:rsidRPr="00775D47" w:rsidRDefault="001D714E" w:rsidP="00B5507E">
      <w:r w:rsidRPr="00775D47">
        <w:t>Before beginning</w:t>
      </w:r>
      <w:r w:rsidR="00B603BF" w:rsidRPr="00775D47">
        <w:t xml:space="preserve"> the project, the following pre</w:t>
      </w:r>
      <w:r w:rsidR="00E40CE7" w:rsidRPr="00775D47">
        <w:t>requisites</w:t>
      </w:r>
      <w:r w:rsidR="00B603BF" w:rsidRPr="00775D47">
        <w:t xml:space="preserve"> must be completed</w:t>
      </w:r>
      <w:r w:rsidR="00E12D6D" w:rsidRPr="00775D47">
        <w:t>.</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432"/>
        <w:gridCol w:w="6930"/>
      </w:tblGrid>
      <w:tr w:rsidR="00B5507E" w:rsidRPr="00775D47" w14:paraId="6CAED9E3" w14:textId="77777777" w:rsidTr="00C77A8D">
        <w:trPr>
          <w:trHeight w:val="360"/>
          <w:tblHeader/>
        </w:trPr>
        <w:tc>
          <w:tcPr>
            <w:tcW w:w="2432" w:type="dxa"/>
            <w:shd w:val="clear" w:color="auto" w:fill="008272"/>
          </w:tcPr>
          <w:p w14:paraId="5FDE13A4" w14:textId="77777777" w:rsidR="00B5507E" w:rsidRPr="00775D47" w:rsidRDefault="00B5507E" w:rsidP="00DF1F1B">
            <w:pPr>
              <w:pStyle w:val="Table-Header"/>
              <w:spacing w:before="0" w:after="0"/>
            </w:pPr>
            <w:r w:rsidRPr="00775D47">
              <w:t>Category</w:t>
            </w:r>
          </w:p>
        </w:tc>
        <w:tc>
          <w:tcPr>
            <w:tcW w:w="6930" w:type="dxa"/>
            <w:shd w:val="clear" w:color="auto" w:fill="008272"/>
          </w:tcPr>
          <w:p w14:paraId="65A4571D" w14:textId="77777777" w:rsidR="00B5507E" w:rsidRPr="00775D47" w:rsidRDefault="00B5507E" w:rsidP="00DF1F1B">
            <w:pPr>
              <w:pStyle w:val="Table-Header"/>
              <w:spacing w:before="0" w:after="0"/>
            </w:pPr>
            <w:r w:rsidRPr="00775D47">
              <w:t>Description</w:t>
            </w:r>
          </w:p>
        </w:tc>
      </w:tr>
      <w:tr w:rsidR="00B5507E" w:rsidRPr="00775D47" w14:paraId="53D027A7" w14:textId="77777777" w:rsidTr="00C77A8D">
        <w:trPr>
          <w:trHeight w:val="360"/>
        </w:trPr>
        <w:tc>
          <w:tcPr>
            <w:tcW w:w="2432" w:type="dxa"/>
            <w:shd w:val="clear" w:color="auto" w:fill="auto"/>
          </w:tcPr>
          <w:p w14:paraId="0AE9B7F4" w14:textId="77777777" w:rsidR="00B5507E" w:rsidRPr="00775D47" w:rsidRDefault="00B5507E" w:rsidP="00DF1F1B">
            <w:pPr>
              <w:pStyle w:val="TableText"/>
            </w:pPr>
            <w:r w:rsidRPr="00775D47">
              <w:rPr>
                <w:b/>
              </w:rPr>
              <w:t>Microsoft activities</w:t>
            </w:r>
            <w:r w:rsidR="00117AE2" w:rsidRPr="00775D47">
              <w:br/>
            </w:r>
            <w:r w:rsidRPr="00775D47">
              <w:t>The activities to be performed by Microsoft</w:t>
            </w:r>
          </w:p>
        </w:tc>
        <w:tc>
          <w:tcPr>
            <w:tcW w:w="6930" w:type="dxa"/>
            <w:shd w:val="clear" w:color="auto" w:fill="auto"/>
          </w:tcPr>
          <w:p w14:paraId="7C9669B2" w14:textId="77777777" w:rsidR="002B2139" w:rsidRPr="00775D47" w:rsidRDefault="002B2139" w:rsidP="00424CBA">
            <w:pPr>
              <w:pStyle w:val="TableBullet1"/>
            </w:pPr>
            <w:r w:rsidRPr="00775D47">
              <w:t>Conduct a preinitiation call or meeting to initiate team formation and communicate expectations.</w:t>
            </w:r>
          </w:p>
          <w:p w14:paraId="3161D3D1" w14:textId="77777777" w:rsidR="002B2139" w:rsidRPr="00775D47" w:rsidRDefault="002B2139" w:rsidP="00424CBA">
            <w:pPr>
              <w:pStyle w:val="TableBullet1"/>
            </w:pPr>
            <w:r w:rsidRPr="00775D47">
              <w:t>Document the project launch prerequisites using input from this SOW.</w:t>
            </w:r>
          </w:p>
          <w:p w14:paraId="1107C009" w14:textId="77777777" w:rsidR="002B2139" w:rsidRPr="00775D47" w:rsidRDefault="002B2139" w:rsidP="00424CBA">
            <w:pPr>
              <w:pStyle w:val="TableBullet1"/>
            </w:pPr>
            <w:r w:rsidRPr="00775D47">
              <w:t>Track the status of launch prerequisites and adjust the engagement initiation phase start date accordingly.</w:t>
            </w:r>
          </w:p>
          <w:p w14:paraId="715EDB34" w14:textId="517A954C" w:rsidR="002B2139" w:rsidRPr="00775D47" w:rsidRDefault="002B2139" w:rsidP="00424CBA">
            <w:pPr>
              <w:pStyle w:val="TableBullet1"/>
            </w:pPr>
            <w:r w:rsidRPr="00775D47">
              <w:t>Conduct a detailed walk-through of the SOW with the Customer to agree upon an initial project schedule and approach.</w:t>
            </w:r>
          </w:p>
          <w:p w14:paraId="113BADE4" w14:textId="544FB944" w:rsidR="00643CB5" w:rsidRPr="00775D47" w:rsidRDefault="002F549A" w:rsidP="00424CBA">
            <w:pPr>
              <w:pStyle w:val="TableBullet1"/>
            </w:pPr>
            <w:r>
              <w:t>Create an i</w:t>
            </w:r>
            <w:r w:rsidR="00643CB5" w:rsidRPr="00775D47">
              <w:t xml:space="preserve">nitial timeline to be presented during </w:t>
            </w:r>
            <w:r>
              <w:t xml:space="preserve">the </w:t>
            </w:r>
            <w:r w:rsidR="00643CB5" w:rsidRPr="00775D47">
              <w:t>kickoff</w:t>
            </w:r>
            <w:r w:rsidR="00137F89" w:rsidRPr="00775D47">
              <w:t xml:space="preserve"> meeting.</w:t>
            </w:r>
          </w:p>
          <w:p w14:paraId="60CB92F0" w14:textId="5C11C5C8" w:rsidR="006F52DE" w:rsidRPr="00775D47" w:rsidRDefault="005E155D" w:rsidP="00424CBA">
            <w:pPr>
              <w:pStyle w:val="TableBullet1"/>
            </w:pPr>
            <w:r w:rsidRPr="00775D47">
              <w:t>Prepare and share the detail</w:t>
            </w:r>
            <w:r w:rsidR="006F52DE" w:rsidRPr="00775D47">
              <w:t xml:space="preserve"> plan for </w:t>
            </w:r>
            <w:r w:rsidR="002F549A">
              <w:t xml:space="preserve">the </w:t>
            </w:r>
            <w:r w:rsidR="006F52DE" w:rsidRPr="00775D47">
              <w:t xml:space="preserve">Discovery </w:t>
            </w:r>
            <w:r w:rsidR="005F4135">
              <w:t>phase</w:t>
            </w:r>
            <w:r w:rsidR="005F4135" w:rsidRPr="00775D47">
              <w:t xml:space="preserve"> </w:t>
            </w:r>
            <w:r w:rsidRPr="00775D47">
              <w:t>and tentative</w:t>
            </w:r>
            <w:r w:rsidR="006F52DE" w:rsidRPr="00775D47">
              <w:t xml:space="preserve"> plan for</w:t>
            </w:r>
            <w:r w:rsidR="00216236">
              <w:t xml:space="preserve"> the </w:t>
            </w:r>
            <w:r w:rsidR="006F52DE" w:rsidRPr="00775D47">
              <w:t xml:space="preserve">Design </w:t>
            </w:r>
            <w:r w:rsidR="005F4135">
              <w:t>phase</w:t>
            </w:r>
            <w:r w:rsidR="00216236">
              <w:t xml:space="preserve">, including </w:t>
            </w:r>
            <w:r w:rsidR="006F52DE" w:rsidRPr="00775D47">
              <w:t xml:space="preserve">suggested dates and </w:t>
            </w:r>
            <w:r w:rsidR="00216236">
              <w:t xml:space="preserve">an </w:t>
            </w:r>
            <w:r w:rsidR="006F52DE" w:rsidRPr="00775D47">
              <w:t>agenda</w:t>
            </w:r>
            <w:r w:rsidR="00216236">
              <w:t>.</w:t>
            </w:r>
          </w:p>
          <w:p w14:paraId="4B0517E5" w14:textId="76B22187" w:rsidR="000D22E5" w:rsidRPr="00775D47" w:rsidRDefault="000D22E5" w:rsidP="00424CBA">
            <w:pPr>
              <w:pStyle w:val="TableBullet1"/>
            </w:pPr>
            <w:r w:rsidRPr="00775D47">
              <w:t>Identify key person</w:t>
            </w:r>
            <w:r w:rsidR="00244E55">
              <w:t>nel</w:t>
            </w:r>
            <w:r w:rsidRPr="00775D47">
              <w:t xml:space="preserve"> from </w:t>
            </w:r>
            <w:r w:rsidR="00216236">
              <w:t xml:space="preserve">the </w:t>
            </w:r>
            <w:r w:rsidR="002B27AA">
              <w:t>C</w:t>
            </w:r>
            <w:r w:rsidRPr="00775D47">
              <w:t>ustomer side</w:t>
            </w:r>
            <w:r w:rsidR="00216236">
              <w:t>.</w:t>
            </w:r>
          </w:p>
          <w:p w14:paraId="0F448C89" w14:textId="69033C23" w:rsidR="007A369C" w:rsidRPr="00775D47" w:rsidRDefault="008F0657" w:rsidP="00424CBA">
            <w:pPr>
              <w:pStyle w:val="TableBullet1"/>
            </w:pPr>
            <w:r w:rsidRPr="00775D47">
              <w:t xml:space="preserve">Develop a </w:t>
            </w:r>
            <w:r w:rsidR="0070150D">
              <w:t>responsibility assignment matrix</w:t>
            </w:r>
            <w:r w:rsidRPr="00775D47">
              <w:t xml:space="preserve"> </w:t>
            </w:r>
            <w:r w:rsidR="00216236">
              <w:t xml:space="preserve">(RACI) </w:t>
            </w:r>
            <w:r w:rsidRPr="00775D47">
              <w:t xml:space="preserve">for </w:t>
            </w:r>
            <w:r w:rsidR="00216236">
              <w:t xml:space="preserve">the </w:t>
            </w:r>
            <w:r w:rsidR="002B27AA">
              <w:t>C</w:t>
            </w:r>
            <w:r w:rsidRPr="00775D47">
              <w:t>ustomer and Microsoft</w:t>
            </w:r>
            <w:r w:rsidR="00216236">
              <w:t>.</w:t>
            </w:r>
          </w:p>
        </w:tc>
      </w:tr>
      <w:tr w:rsidR="00B5507E" w:rsidRPr="00775D47" w14:paraId="00899EF8" w14:textId="77777777" w:rsidTr="00C77A8D">
        <w:trPr>
          <w:trHeight w:val="360"/>
        </w:trPr>
        <w:tc>
          <w:tcPr>
            <w:tcW w:w="2432" w:type="dxa"/>
            <w:shd w:val="clear" w:color="auto" w:fill="auto"/>
          </w:tcPr>
          <w:p w14:paraId="738E213C" w14:textId="77777777" w:rsidR="00B5507E" w:rsidRPr="00775D47" w:rsidRDefault="00B5507E" w:rsidP="00DF1F1B">
            <w:pPr>
              <w:pStyle w:val="TableText"/>
            </w:pPr>
            <w:r w:rsidRPr="00775D47">
              <w:rPr>
                <w:b/>
              </w:rPr>
              <w:t>Customer activities</w:t>
            </w:r>
            <w:r w:rsidR="00117AE2" w:rsidRPr="00775D47">
              <w:br/>
            </w:r>
            <w:r w:rsidRPr="00775D47">
              <w:t xml:space="preserve">The activities to be performed by </w:t>
            </w:r>
            <w:r w:rsidR="00112EB1" w:rsidRPr="00775D47">
              <w:t xml:space="preserve">the </w:t>
            </w:r>
            <w:r w:rsidR="00057271" w:rsidRPr="00775D47">
              <w:t>C</w:t>
            </w:r>
            <w:r w:rsidR="00E12D6D" w:rsidRPr="00775D47">
              <w:t>ustomer</w:t>
            </w:r>
          </w:p>
        </w:tc>
        <w:tc>
          <w:tcPr>
            <w:tcW w:w="6930" w:type="dxa"/>
            <w:shd w:val="clear" w:color="auto" w:fill="auto"/>
          </w:tcPr>
          <w:p w14:paraId="2E9DE665" w14:textId="77777777" w:rsidR="00183788" w:rsidRPr="00775D47" w:rsidRDefault="00183788" w:rsidP="00424CBA">
            <w:pPr>
              <w:pStyle w:val="TableBullet1"/>
            </w:pPr>
            <w:r w:rsidRPr="00775D47">
              <w:t xml:space="preserve">Attend and participate in </w:t>
            </w:r>
            <w:r w:rsidR="00E12D6D" w:rsidRPr="00775D47">
              <w:t xml:space="preserve">the </w:t>
            </w:r>
            <w:r w:rsidRPr="00775D47">
              <w:t>preinitiation call.</w:t>
            </w:r>
          </w:p>
          <w:p w14:paraId="7A9C843C" w14:textId="136F2025" w:rsidR="00183788" w:rsidRPr="00775D47" w:rsidRDefault="00183788" w:rsidP="00424CBA">
            <w:pPr>
              <w:pStyle w:val="TableBullet1"/>
            </w:pPr>
            <w:r w:rsidRPr="00775D47">
              <w:t xml:space="preserve">Assign </w:t>
            </w:r>
            <w:r w:rsidR="00E12D6D" w:rsidRPr="00775D47">
              <w:t>project initiation and launch prerequisites</w:t>
            </w:r>
            <w:r w:rsidR="00173661" w:rsidRPr="00775D47">
              <w:t xml:space="preserve"> </w:t>
            </w:r>
            <w:r w:rsidR="00E12D6D" w:rsidRPr="00775D47">
              <w:t>responsibilities</w:t>
            </w:r>
            <w:r w:rsidRPr="00775D47">
              <w:t xml:space="preserve"> to accountable </w:t>
            </w:r>
            <w:r w:rsidR="002B27AA">
              <w:t>C</w:t>
            </w:r>
            <w:r w:rsidRPr="00775D47">
              <w:t>ustomer leadership and establish target completion dates.</w:t>
            </w:r>
          </w:p>
          <w:p w14:paraId="6189DFF1" w14:textId="77777777" w:rsidR="00B5507E" w:rsidRPr="00775D47" w:rsidRDefault="00183788" w:rsidP="00424CBA">
            <w:pPr>
              <w:pStyle w:val="TableBullet1"/>
            </w:pPr>
            <w:r w:rsidRPr="00775D47">
              <w:t xml:space="preserve">Complete </w:t>
            </w:r>
            <w:r w:rsidR="00173661" w:rsidRPr="00775D47">
              <w:t xml:space="preserve">the </w:t>
            </w:r>
            <w:r w:rsidRPr="00775D47">
              <w:t>project initiation and launch pre</w:t>
            </w:r>
            <w:r w:rsidR="00E40CE7" w:rsidRPr="00775D47">
              <w:t>requisites</w:t>
            </w:r>
            <w:r w:rsidR="000F230A" w:rsidRPr="00775D47">
              <w:t>.</w:t>
            </w:r>
          </w:p>
          <w:p w14:paraId="51852C75" w14:textId="77777777" w:rsidR="008E6B79" w:rsidRDefault="008E6B79" w:rsidP="00830240">
            <w:pPr>
              <w:pStyle w:val="TableBullet1"/>
            </w:pPr>
            <w:r w:rsidRPr="00775D47">
              <w:t xml:space="preserve">Staff the project with the required </w:t>
            </w:r>
            <w:r w:rsidR="002B27AA">
              <w:t>C</w:t>
            </w:r>
            <w:r w:rsidRPr="00775D47">
              <w:t>ustomer resources in the time</w:t>
            </w:r>
            <w:r w:rsidR="00173661" w:rsidRPr="00775D47">
              <w:t xml:space="preserve"> </w:t>
            </w:r>
            <w:r w:rsidRPr="00775D47">
              <w:t xml:space="preserve">frames </w:t>
            </w:r>
            <w:r w:rsidR="00E12D6D" w:rsidRPr="00775D47">
              <w:t xml:space="preserve">that were </w:t>
            </w:r>
            <w:r w:rsidRPr="00775D47">
              <w:t>agreed</w:t>
            </w:r>
            <w:r w:rsidR="00E12D6D" w:rsidRPr="00775D47">
              <w:t xml:space="preserve"> upon</w:t>
            </w:r>
            <w:r w:rsidRPr="00775D47">
              <w:t xml:space="preserve"> in the preinitiation call.</w:t>
            </w:r>
          </w:p>
          <w:p w14:paraId="30B5C0B0" w14:textId="77777777" w:rsidR="007864D7" w:rsidRPr="00720A5B" w:rsidRDefault="007864D7" w:rsidP="006B4CD7">
            <w:pPr>
              <w:pStyle w:val="TableBullet1"/>
            </w:pPr>
            <w:r w:rsidRPr="00720A5B">
              <w:rPr>
                <w:rStyle w:val="OptionalChar"/>
                <w:color w:val="auto"/>
              </w:rPr>
              <w:lastRenderedPageBreak/>
              <w:t>The establishment of an ExpressRoute circuit with the organization’s selected ExpressRoute provider can take several weeks, therefore Customer negotiations with a vendor should start as early as possible.</w:t>
            </w:r>
          </w:p>
          <w:p w14:paraId="0160FAFE" w14:textId="0CCC362B" w:rsidR="008E6B79" w:rsidRPr="00775D47" w:rsidRDefault="007864D7" w:rsidP="00424CBA">
            <w:pPr>
              <w:pStyle w:val="TableBullet1"/>
            </w:pPr>
            <w:r w:rsidRPr="00720A5B">
              <w:rPr>
                <w:rStyle w:val="OptionalChar"/>
                <w:color w:val="auto"/>
              </w:rPr>
              <w:t xml:space="preserve">Validate that an Azure-certified VPN endpoint is in place (supported devices list at </w:t>
            </w:r>
            <w:hyperlink r:id="rId14" w:history="1">
              <w:r w:rsidR="00AA4D90" w:rsidRPr="00720A5B">
                <w:rPr>
                  <w:rStyle w:val="Hyperlink"/>
                  <w:color w:val="auto"/>
                </w:rPr>
                <w:t>https://docs.microsoft.com/en-us/azure/vpn-gateway/vpn-gateway-about-vpn-devices</w:t>
              </w:r>
            </w:hyperlink>
            <w:r w:rsidRPr="00720A5B">
              <w:rPr>
                <w:rStyle w:val="OptionalChar"/>
                <w:color w:val="auto"/>
              </w:rPr>
              <w:t>).The network device must be updated with the latest firmware, and have required routes, port allocations, and IP addressing to facilitate connectivity to Azure. Provide a network border configuration that facilitates access to at least TCP 80, 443, and 3389 across Azure datacenters. Other specific ports, protocols, and destinations can be determined jointly during the Plan phase.</w:t>
            </w:r>
          </w:p>
        </w:tc>
      </w:tr>
    </w:tbl>
    <w:p w14:paraId="3AA44884" w14:textId="2E4741B8" w:rsidR="00DC319F" w:rsidRPr="00775D47" w:rsidRDefault="00214FF6" w:rsidP="001A3437">
      <w:pPr>
        <w:pStyle w:val="Heading3"/>
      </w:pPr>
      <w:bookmarkStart w:id="41" w:name="_Toc476168036"/>
      <w:r w:rsidRPr="00775D47">
        <w:lastRenderedPageBreak/>
        <w:t>Envision</w:t>
      </w:r>
      <w:bookmarkEnd w:id="41"/>
    </w:p>
    <w:p w14:paraId="4B7ECCAD" w14:textId="77777777" w:rsidR="00D864E8" w:rsidRPr="00775D47" w:rsidRDefault="00214FF6" w:rsidP="00214FF6">
      <w:r w:rsidRPr="00775D47">
        <w:t>During the Envision phase</w:t>
      </w:r>
      <w:r w:rsidR="00173661" w:rsidRPr="00775D47">
        <w:t>,</w:t>
      </w:r>
      <w:r w:rsidR="004D03A1" w:rsidRPr="00775D47">
        <w:t xml:space="preserve"> the team (Microsoft and </w:t>
      </w:r>
      <w:r w:rsidR="00112EB1" w:rsidRPr="00775D47">
        <w:t xml:space="preserve">the </w:t>
      </w:r>
      <w:r w:rsidR="00CE43BF" w:rsidRPr="00775D47">
        <w:t>C</w:t>
      </w:r>
      <w:r w:rsidR="004D03A1" w:rsidRPr="00775D47">
        <w:t xml:space="preserve">ustomer) </w:t>
      </w:r>
      <w:r w:rsidR="00173661" w:rsidRPr="00775D47">
        <w:t xml:space="preserve">will reach agreement </w:t>
      </w:r>
      <w:r w:rsidR="00432528" w:rsidRPr="00775D47">
        <w:t xml:space="preserve">on </w:t>
      </w:r>
      <w:r w:rsidR="00173661" w:rsidRPr="00775D47">
        <w:t xml:space="preserve">a </w:t>
      </w:r>
      <w:r w:rsidR="00432528" w:rsidRPr="00775D47">
        <w:t xml:space="preserve">shared vision for the project and the specific scope </w:t>
      </w:r>
      <w:r w:rsidR="00173661" w:rsidRPr="00775D47">
        <w:t xml:space="preserve">that will be </w:t>
      </w:r>
      <w:r w:rsidR="00432528" w:rsidRPr="00775D47">
        <w:t xml:space="preserve">required to </w:t>
      </w:r>
      <w:r w:rsidR="00B603BF" w:rsidRPr="00775D47">
        <w:t xml:space="preserve">make that </w:t>
      </w:r>
      <w:r w:rsidR="00432528" w:rsidRPr="00775D47">
        <w:t xml:space="preserve">vision </w:t>
      </w:r>
      <w:r w:rsidR="00B603BF" w:rsidRPr="00775D47">
        <w:t xml:space="preserve">a </w:t>
      </w:r>
      <w:r w:rsidR="00432528" w:rsidRPr="00775D47">
        <w:t>reality.</w:t>
      </w:r>
    </w:p>
    <w:tbl>
      <w:tblPr>
        <w:tblStyle w:val="TableGrid1"/>
        <w:tblW w:w="9360" w:type="dxa"/>
        <w:tblInd w:w="-5" w:type="dxa"/>
        <w:tblCellMar>
          <w:top w:w="72" w:type="dxa"/>
          <w:left w:w="72" w:type="dxa"/>
          <w:bottom w:w="72" w:type="dxa"/>
          <w:right w:w="72" w:type="dxa"/>
        </w:tblCellMar>
        <w:tblLook w:val="04A0" w:firstRow="1" w:lastRow="0" w:firstColumn="1" w:lastColumn="0" w:noHBand="0" w:noVBand="1"/>
      </w:tblPr>
      <w:tblGrid>
        <w:gridCol w:w="2430"/>
        <w:gridCol w:w="6930"/>
      </w:tblGrid>
      <w:tr w:rsidR="00824FF7" w:rsidRPr="00775D47" w14:paraId="4EF6C0B0" w14:textId="77777777" w:rsidTr="009D2BDE">
        <w:trPr>
          <w:trHeight w:val="360"/>
          <w:tblHeader/>
        </w:trPr>
        <w:tc>
          <w:tcPr>
            <w:tcW w:w="9360" w:type="dxa"/>
            <w:gridSpan w:val="2"/>
            <w:shd w:val="clear" w:color="auto" w:fill="008272"/>
          </w:tcPr>
          <w:p w14:paraId="5A7ED679" w14:textId="77777777" w:rsidR="00432528" w:rsidRPr="00775D47" w:rsidRDefault="00151DD2" w:rsidP="001E4E71">
            <w:pPr>
              <w:spacing w:before="0" w:after="0"/>
              <w:rPr>
                <w:rFonts w:ascii="Segoe UI Semilight" w:hAnsi="Segoe UI Semilight" w:cs="Segoe UI"/>
                <w:color w:val="FFFFFF" w:themeColor="background1"/>
                <w:sz w:val="22"/>
                <w:szCs w:val="18"/>
              </w:rPr>
            </w:pPr>
            <w:r w:rsidRPr="00775D47">
              <w:rPr>
                <w:rFonts w:ascii="Segoe UI Semilight" w:hAnsi="Segoe UI Semilight" w:cs="Segoe UI"/>
                <w:noProof/>
                <w:color w:val="FFFFFF" w:themeColor="background1"/>
                <w:sz w:val="22"/>
                <w:szCs w:val="18"/>
              </w:rPr>
              <w:drawing>
                <wp:inline distT="0" distB="0" distL="0" distR="0" wp14:anchorId="43E09C32" wp14:editId="6354B3EA">
                  <wp:extent cx="1525509" cy="2308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8508" b="-5383"/>
                          <a:stretch/>
                        </pic:blipFill>
                        <pic:spPr bwMode="auto">
                          <a:xfrm>
                            <a:off x="0" y="0"/>
                            <a:ext cx="1604569" cy="24282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90985" w:rsidRPr="00775D47" w14:paraId="04B70F51" w14:textId="77777777" w:rsidTr="223D4A11">
        <w:trPr>
          <w:trHeight w:val="360"/>
          <w:tblHeader/>
        </w:trPr>
        <w:tc>
          <w:tcPr>
            <w:tcW w:w="2430" w:type="dxa"/>
            <w:shd w:val="clear" w:color="auto" w:fill="008272"/>
          </w:tcPr>
          <w:p w14:paraId="6B4B0CE2" w14:textId="612E0529" w:rsidR="00D864E8" w:rsidRPr="00775D47" w:rsidRDefault="00D864E8" w:rsidP="001E4E71">
            <w:pPr>
              <w:pStyle w:val="Table-Header"/>
              <w:spacing w:before="0" w:after="0"/>
            </w:pPr>
            <w:r w:rsidRPr="00775D47">
              <w:t>Category</w:t>
            </w:r>
          </w:p>
        </w:tc>
        <w:tc>
          <w:tcPr>
            <w:tcW w:w="6930" w:type="dxa"/>
            <w:shd w:val="clear" w:color="auto" w:fill="008272"/>
          </w:tcPr>
          <w:p w14:paraId="393A17FD" w14:textId="77777777" w:rsidR="00D864E8" w:rsidRPr="00775D47" w:rsidRDefault="00D864E8" w:rsidP="001E4E71">
            <w:pPr>
              <w:pStyle w:val="Table-Header"/>
              <w:spacing w:before="0" w:after="0"/>
            </w:pPr>
            <w:r w:rsidRPr="00775D47">
              <w:t>Description</w:t>
            </w:r>
          </w:p>
        </w:tc>
      </w:tr>
      <w:tr w:rsidR="00D864E8" w:rsidRPr="00775D47" w14:paraId="2E9E4BA8" w14:textId="77777777" w:rsidTr="223D4A11">
        <w:trPr>
          <w:trHeight w:val="360"/>
        </w:trPr>
        <w:tc>
          <w:tcPr>
            <w:tcW w:w="2430" w:type="dxa"/>
            <w:shd w:val="clear" w:color="auto" w:fill="auto"/>
          </w:tcPr>
          <w:p w14:paraId="7DD3580F" w14:textId="77777777" w:rsidR="00D864E8" w:rsidRPr="00775D47" w:rsidRDefault="00D864E8" w:rsidP="001E4E71">
            <w:pPr>
              <w:pStyle w:val="TableText"/>
            </w:pPr>
            <w:r w:rsidRPr="00775D47">
              <w:rPr>
                <w:b/>
              </w:rPr>
              <w:t>Microsoft activities</w:t>
            </w:r>
            <w:r w:rsidR="00117AE2" w:rsidRPr="00775D47">
              <w:rPr>
                <w:b/>
              </w:rPr>
              <w:br/>
            </w:r>
            <w:r w:rsidRPr="00775D47">
              <w:t>The activities to be performed by Microsoft</w:t>
            </w:r>
          </w:p>
        </w:tc>
        <w:tc>
          <w:tcPr>
            <w:tcW w:w="6930" w:type="dxa"/>
            <w:shd w:val="clear" w:color="auto" w:fill="auto"/>
          </w:tcPr>
          <w:p w14:paraId="50BEA9CA" w14:textId="009EB680" w:rsidR="00DD6448" w:rsidRPr="00FE50C9" w:rsidRDefault="00F525DD" w:rsidP="00FE50C9">
            <w:pPr>
              <w:pStyle w:val="TableBullet1"/>
            </w:pPr>
            <w:r>
              <w:t>Participate in the j</w:t>
            </w:r>
            <w:r w:rsidR="00DD6448" w:rsidRPr="00FE50C9">
              <w:t xml:space="preserve">oint kickoff of the discovery workshop with the </w:t>
            </w:r>
            <w:r w:rsidR="007B08F9" w:rsidRPr="00FE50C9">
              <w:t>Customer</w:t>
            </w:r>
            <w:r>
              <w:t xml:space="preserve"> c</w:t>
            </w:r>
            <w:r w:rsidR="00332B6D" w:rsidRPr="00FE50C9">
              <w:t xml:space="preserve">loud </w:t>
            </w:r>
            <w:r>
              <w:t>l</w:t>
            </w:r>
            <w:r w:rsidR="00332B6D" w:rsidRPr="00FE50C9">
              <w:t>ead</w:t>
            </w:r>
            <w:r w:rsidR="00DD6448" w:rsidRPr="00FE50C9">
              <w:t>.</w:t>
            </w:r>
          </w:p>
          <w:p w14:paraId="1038E651" w14:textId="77777777" w:rsidR="002F318D" w:rsidRDefault="00795305" w:rsidP="00FE50C9">
            <w:pPr>
              <w:pStyle w:val="TableBullet1"/>
            </w:pPr>
            <w:r w:rsidRPr="00FE50C9">
              <w:t>Conduct the discovery workshop</w:t>
            </w:r>
            <w:r w:rsidR="002F318D">
              <w:t>, topics include:</w:t>
            </w:r>
          </w:p>
          <w:p w14:paraId="49267709" w14:textId="77777777" w:rsidR="00AA2B4E" w:rsidRDefault="00AA2B4E" w:rsidP="008A4E05">
            <w:pPr>
              <w:pStyle w:val="TableBullet1"/>
              <w:numPr>
                <w:ilvl w:val="1"/>
                <w:numId w:val="15"/>
              </w:numPr>
            </w:pPr>
            <w:r>
              <w:t>Cloud Strategy</w:t>
            </w:r>
          </w:p>
          <w:p w14:paraId="63B18004" w14:textId="554B81B0" w:rsidR="00AA2B4E" w:rsidRDefault="00AA2B4E" w:rsidP="008A4E05">
            <w:pPr>
              <w:pStyle w:val="TableBullet1"/>
              <w:numPr>
                <w:ilvl w:val="1"/>
                <w:numId w:val="15"/>
              </w:numPr>
            </w:pPr>
            <w:r>
              <w:t>Cloud Governance and Management</w:t>
            </w:r>
          </w:p>
          <w:p w14:paraId="2B88FAF0" w14:textId="377D6F95" w:rsidR="00AA2B4E" w:rsidRDefault="00AA2B4E" w:rsidP="008A4E05">
            <w:pPr>
              <w:pStyle w:val="TableBullet1"/>
              <w:numPr>
                <w:ilvl w:val="1"/>
                <w:numId w:val="15"/>
              </w:numPr>
            </w:pPr>
            <w:r>
              <w:t>Identity and Access Management</w:t>
            </w:r>
          </w:p>
          <w:p w14:paraId="410F88BA" w14:textId="77777777" w:rsidR="00AA2B4E" w:rsidRDefault="00AA2B4E" w:rsidP="008A4E05">
            <w:pPr>
              <w:pStyle w:val="TableBullet1"/>
              <w:numPr>
                <w:ilvl w:val="1"/>
                <w:numId w:val="15"/>
              </w:numPr>
            </w:pPr>
            <w:r>
              <w:t>Security</w:t>
            </w:r>
          </w:p>
          <w:p w14:paraId="0BFD229D" w14:textId="77777777" w:rsidR="00AA2B4E" w:rsidRDefault="00AA2B4E" w:rsidP="008A4E05">
            <w:pPr>
              <w:pStyle w:val="TableBullet1"/>
              <w:numPr>
                <w:ilvl w:val="1"/>
                <w:numId w:val="15"/>
              </w:numPr>
            </w:pPr>
            <w:r>
              <w:t>Networking</w:t>
            </w:r>
          </w:p>
          <w:p w14:paraId="092588C0" w14:textId="77777777" w:rsidR="00AA2B4E" w:rsidRDefault="00AA2B4E" w:rsidP="008A4E05">
            <w:pPr>
              <w:pStyle w:val="TableBullet1"/>
              <w:numPr>
                <w:ilvl w:val="1"/>
                <w:numId w:val="15"/>
              </w:numPr>
            </w:pPr>
            <w:r>
              <w:t>Monitoring</w:t>
            </w:r>
          </w:p>
          <w:p w14:paraId="7FFBEB90" w14:textId="2C873D39" w:rsidR="00AA2B4E" w:rsidRDefault="00AA2B4E" w:rsidP="008A4E05">
            <w:pPr>
              <w:pStyle w:val="TableBullet1"/>
              <w:numPr>
                <w:ilvl w:val="1"/>
                <w:numId w:val="15"/>
              </w:numPr>
            </w:pPr>
            <w:r>
              <w:t>Backup and Recovery</w:t>
            </w:r>
          </w:p>
          <w:p w14:paraId="249D2A18" w14:textId="425CEBAF" w:rsidR="00795305" w:rsidRPr="00FE50C9" w:rsidRDefault="00AA2B4E" w:rsidP="008A4E05">
            <w:pPr>
              <w:pStyle w:val="TableBullet1"/>
              <w:numPr>
                <w:ilvl w:val="1"/>
                <w:numId w:val="15"/>
              </w:numPr>
            </w:pPr>
            <w:r>
              <w:t>DevOps and Automation</w:t>
            </w:r>
          </w:p>
          <w:p w14:paraId="0D560167" w14:textId="64F0170A" w:rsidR="00795305" w:rsidRPr="00775D47" w:rsidRDefault="00795305" w:rsidP="00DF464F">
            <w:pPr>
              <w:pStyle w:val="TableBullet1"/>
            </w:pPr>
            <w:r w:rsidRPr="00775D47">
              <w:t xml:space="preserve">Facilitate participation from the </w:t>
            </w:r>
            <w:r w:rsidR="007B08F9" w:rsidRPr="00775D47">
              <w:t>Customer</w:t>
            </w:r>
            <w:r w:rsidRPr="00775D47">
              <w:t xml:space="preserve"> </w:t>
            </w:r>
            <w:r w:rsidR="009C5869">
              <w:t>SMEs</w:t>
            </w:r>
            <w:r w:rsidRPr="00775D47">
              <w:t xml:space="preserve"> and decision makers.</w:t>
            </w:r>
          </w:p>
          <w:p w14:paraId="75350560" w14:textId="77777777" w:rsidR="00795305" w:rsidRPr="00775D47" w:rsidRDefault="00795305" w:rsidP="00470B3D">
            <w:pPr>
              <w:pStyle w:val="TableBullet1"/>
            </w:pPr>
            <w:r w:rsidRPr="00775D47">
              <w:t>Lead with open-ended questions about critical design areas.</w:t>
            </w:r>
          </w:p>
          <w:p w14:paraId="68EB9D68" w14:textId="1A295886" w:rsidR="000B0EC3" w:rsidRDefault="009C5869" w:rsidP="0070111A">
            <w:pPr>
              <w:pStyle w:val="TableBullet1"/>
            </w:pPr>
            <w:r>
              <w:t>Perform d</w:t>
            </w:r>
            <w:r w:rsidR="00DD6448" w:rsidRPr="00775D47">
              <w:t xml:space="preserve">edicated </w:t>
            </w:r>
            <w:r w:rsidR="00795305" w:rsidRPr="00775D47">
              <w:t>note tak</w:t>
            </w:r>
            <w:r>
              <w:t>ing</w:t>
            </w:r>
            <w:r w:rsidR="00DD6448" w:rsidRPr="00775D47">
              <w:t xml:space="preserve"> and team note taking</w:t>
            </w:r>
            <w:r w:rsidR="00D5648C" w:rsidRPr="00775D47">
              <w:t>.</w:t>
            </w:r>
          </w:p>
          <w:p w14:paraId="26E7BE79" w14:textId="25EBF50D" w:rsidR="004D551D" w:rsidRPr="00720A5B" w:rsidRDefault="00AE16FA" w:rsidP="004D551D">
            <w:pPr>
              <w:pStyle w:val="TableBullet1"/>
            </w:pPr>
            <w:r>
              <w:t xml:space="preserve">Conduct a close out meeting to review action items, parking lot items, set expectations </w:t>
            </w:r>
            <w:r w:rsidR="00A97E49">
              <w:t xml:space="preserve">for the Insights phase, and begin scheduling the Design </w:t>
            </w:r>
            <w:r w:rsidR="00A97E49" w:rsidRPr="00720A5B">
              <w:t>phase.</w:t>
            </w:r>
          </w:p>
          <w:p w14:paraId="3CC397F7" w14:textId="27BBBD67" w:rsidR="00364B9C" w:rsidRPr="00720A5B" w:rsidRDefault="00364B9C" w:rsidP="00364B9C">
            <w:pPr>
              <w:pStyle w:val="TableBullet1"/>
              <w:rPr>
                <w:rStyle w:val="OptionalChar"/>
                <w:color w:val="auto"/>
              </w:rPr>
            </w:pPr>
            <w:r w:rsidRPr="00720A5B">
              <w:rPr>
                <w:rStyle w:val="OptionalChar"/>
                <w:color w:val="auto"/>
              </w:rPr>
              <w:t>Confirm required Azure resource providers (Azure Advisor, Azure Security Center) have been activated by the Customer.</w:t>
            </w:r>
          </w:p>
          <w:p w14:paraId="36A9A550" w14:textId="1D682718" w:rsidR="00364B9C" w:rsidRPr="00720A5B" w:rsidRDefault="00364B9C" w:rsidP="00364B9C">
            <w:pPr>
              <w:pStyle w:val="TableBullet1"/>
              <w:rPr>
                <w:rStyle w:val="OptionalChar"/>
                <w:color w:val="auto"/>
              </w:rPr>
            </w:pPr>
            <w:r w:rsidRPr="00720A5B">
              <w:rPr>
                <w:rStyle w:val="OptionalChar"/>
                <w:color w:val="auto"/>
              </w:rPr>
              <w:t xml:space="preserve">Use the </w:t>
            </w:r>
            <w:proofErr w:type="spellStart"/>
            <w:r w:rsidRPr="00720A5B">
              <w:rPr>
                <w:rStyle w:val="OptionalChar"/>
                <w:color w:val="auto"/>
              </w:rPr>
              <w:t>CloudDockit</w:t>
            </w:r>
            <w:proofErr w:type="spellEnd"/>
            <w:r w:rsidRPr="00720A5B">
              <w:rPr>
                <w:rStyle w:val="OptionalChar"/>
                <w:color w:val="auto"/>
              </w:rPr>
              <w:t xml:space="preserve"> tool to discover the Customer’s Azure Subscriptions and generate the reports</w:t>
            </w:r>
          </w:p>
          <w:p w14:paraId="2FE63C26" w14:textId="3D6359CD" w:rsidR="000B0EC3" w:rsidRPr="00775D47" w:rsidRDefault="00364B9C" w:rsidP="00364B9C">
            <w:pPr>
              <w:pStyle w:val="TableBullet1"/>
            </w:pPr>
            <w:r w:rsidRPr="00720A5B">
              <w:rPr>
                <w:rStyle w:val="OptionalChar"/>
                <w:color w:val="auto"/>
              </w:rPr>
              <w:t>Deploy the Continuous Cloud Optimization Power BI dashboard and present its capabilities to customer.</w:t>
            </w:r>
            <w:r w:rsidR="00E91EE4" w:rsidRPr="00720A5B">
              <w:t xml:space="preserve"> </w:t>
            </w:r>
          </w:p>
        </w:tc>
      </w:tr>
      <w:tr w:rsidR="00D864E8" w:rsidRPr="00775D47" w14:paraId="5D0AB961" w14:textId="77777777" w:rsidTr="223D4A11">
        <w:trPr>
          <w:trHeight w:val="360"/>
        </w:trPr>
        <w:tc>
          <w:tcPr>
            <w:tcW w:w="2430" w:type="dxa"/>
            <w:shd w:val="clear" w:color="auto" w:fill="auto"/>
          </w:tcPr>
          <w:p w14:paraId="09C93B4F" w14:textId="77777777" w:rsidR="00D864E8" w:rsidRPr="00775D47" w:rsidRDefault="00D864E8" w:rsidP="001E4E71">
            <w:pPr>
              <w:pStyle w:val="TableText"/>
            </w:pPr>
            <w:r w:rsidRPr="00775D47">
              <w:rPr>
                <w:b/>
              </w:rPr>
              <w:lastRenderedPageBreak/>
              <w:t>Customer activities</w:t>
            </w:r>
            <w:r w:rsidR="00117AE2" w:rsidRPr="00775D47">
              <w:rPr>
                <w:b/>
              </w:rPr>
              <w:br/>
            </w:r>
            <w:r w:rsidRPr="00775D47">
              <w:t xml:space="preserve">The activities to be performed by </w:t>
            </w:r>
            <w:r w:rsidR="00112EB1" w:rsidRPr="00775D47">
              <w:t xml:space="preserve">the </w:t>
            </w:r>
            <w:r w:rsidR="00057271" w:rsidRPr="00775D47">
              <w:t>C</w:t>
            </w:r>
            <w:r w:rsidR="00173661" w:rsidRPr="00775D47">
              <w:t>ustomer</w:t>
            </w:r>
          </w:p>
        </w:tc>
        <w:tc>
          <w:tcPr>
            <w:tcW w:w="6930" w:type="dxa"/>
            <w:shd w:val="clear" w:color="auto" w:fill="auto"/>
          </w:tcPr>
          <w:p w14:paraId="634C9AD1" w14:textId="015A45A5" w:rsidR="00DD6448" w:rsidRPr="00775D47" w:rsidRDefault="009C5869" w:rsidP="00F97542">
            <w:pPr>
              <w:pStyle w:val="TableBullet1"/>
            </w:pPr>
            <w:r>
              <w:t>Participate in the j</w:t>
            </w:r>
            <w:r w:rsidR="00DD6448" w:rsidRPr="00775D47">
              <w:t xml:space="preserve">oint kickoff of the discovery workshop with the Microsoft </w:t>
            </w:r>
            <w:r>
              <w:t>t</w:t>
            </w:r>
            <w:r w:rsidR="00332B6D" w:rsidRPr="00775D47">
              <w:t xml:space="preserve">ech </w:t>
            </w:r>
            <w:r>
              <w:t>l</w:t>
            </w:r>
            <w:r w:rsidR="00332B6D" w:rsidRPr="00775D47">
              <w:t>ead.</w:t>
            </w:r>
          </w:p>
          <w:p w14:paraId="35E1EA0F" w14:textId="10A55D13" w:rsidR="00DD6448" w:rsidRPr="00775D47" w:rsidRDefault="00B30AB9" w:rsidP="00F97542">
            <w:pPr>
              <w:pStyle w:val="TableBullet1"/>
            </w:pPr>
            <w:r>
              <w:t>Share by l</w:t>
            </w:r>
            <w:r w:rsidR="00DD6448" w:rsidRPr="00775D47">
              <w:t>ead</w:t>
            </w:r>
            <w:r>
              <w:t>ing</w:t>
            </w:r>
            <w:r w:rsidR="00DD6448" w:rsidRPr="00775D47">
              <w:t xml:space="preserve"> discussion and whiteboarding sessions to help Microsoft understand </w:t>
            </w:r>
            <w:r w:rsidR="00177977">
              <w:t xml:space="preserve">the </w:t>
            </w:r>
            <w:r w:rsidR="00CF152E">
              <w:t>Customer’s</w:t>
            </w:r>
            <w:r w:rsidR="00177977">
              <w:t xml:space="preserve"> </w:t>
            </w:r>
            <w:r w:rsidR="00DD6448" w:rsidRPr="00775D47">
              <w:t>current and desired future state.</w:t>
            </w:r>
          </w:p>
          <w:p w14:paraId="173E9200" w14:textId="77777777" w:rsidR="000B0EC3" w:rsidRDefault="00DD6448" w:rsidP="006B4CD7">
            <w:pPr>
              <w:pStyle w:val="TableBullet1"/>
            </w:pPr>
            <w:r w:rsidRPr="00775D47">
              <w:t xml:space="preserve">Facilitate participation from the </w:t>
            </w:r>
            <w:r w:rsidR="007B08F9" w:rsidRPr="00775D47">
              <w:t>Customer</w:t>
            </w:r>
            <w:r w:rsidR="00177977">
              <w:t xml:space="preserve"> SMEs</w:t>
            </w:r>
            <w:r w:rsidRPr="00775D47">
              <w:t xml:space="preserve"> and decision makers.</w:t>
            </w:r>
          </w:p>
          <w:p w14:paraId="56393C30" w14:textId="77777777" w:rsidR="00A53C67" w:rsidRPr="008B1A64" w:rsidRDefault="00A53C67" w:rsidP="006B4CD7">
            <w:pPr>
              <w:pStyle w:val="TableBullet1"/>
            </w:pPr>
            <w:r w:rsidRPr="008B1A64">
              <w:t xml:space="preserve">Verify </w:t>
            </w:r>
            <w:r>
              <w:t xml:space="preserve">that </w:t>
            </w:r>
            <w:r w:rsidRPr="008B1A64">
              <w:t>prerequisites are met</w:t>
            </w:r>
            <w:r>
              <w:t xml:space="preserve"> to</w:t>
            </w:r>
            <w:r w:rsidRPr="008B1A64">
              <w:t xml:space="preserve"> connect the </w:t>
            </w:r>
            <w:r>
              <w:t>C</w:t>
            </w:r>
            <w:r w:rsidRPr="008B1A64">
              <w:t>ustomer datacenter to Azure.</w:t>
            </w:r>
            <w:r>
              <w:t xml:space="preserve"> </w:t>
            </w:r>
            <w:r w:rsidRPr="008B1A64">
              <w:t>Either an ExpressRoute or a VPN connection is required at the beginning of the engagement.</w:t>
            </w:r>
          </w:p>
          <w:p w14:paraId="6318685B" w14:textId="77777777" w:rsidR="000B0EC3" w:rsidRPr="00AC1B51" w:rsidRDefault="00A53C67" w:rsidP="00F97542">
            <w:pPr>
              <w:pStyle w:val="TableBullet1"/>
            </w:pPr>
            <w:r w:rsidRPr="00AC1B51">
              <w:t>Procure a non</w:t>
            </w:r>
            <w:r w:rsidR="009B206E" w:rsidRPr="00AC1B51">
              <w:t>-</w:t>
            </w:r>
            <w:r w:rsidRPr="00AC1B51">
              <w:t>trial Azure subscription or verify that an Azure enrollment is in place.</w:t>
            </w:r>
          </w:p>
          <w:p w14:paraId="2887C20C" w14:textId="70E06E3A" w:rsidR="008E4A12" w:rsidRPr="00AC1B51" w:rsidRDefault="008E4A12" w:rsidP="008E4A12">
            <w:pPr>
              <w:pStyle w:val="TableBullet1"/>
              <w:rPr>
                <w:rStyle w:val="OptionalChar"/>
                <w:color w:val="auto"/>
              </w:rPr>
            </w:pPr>
            <w:r w:rsidRPr="00AC1B51">
              <w:rPr>
                <w:rStyle w:val="OptionalChar"/>
                <w:color w:val="auto"/>
              </w:rPr>
              <w:t xml:space="preserve">Identify </w:t>
            </w:r>
            <w:r w:rsidR="003C3FD8" w:rsidRPr="00AC1B51">
              <w:rPr>
                <w:rStyle w:val="OptionalChar"/>
                <w:color w:val="auto"/>
              </w:rPr>
              <w:t xml:space="preserve">the </w:t>
            </w:r>
            <w:r w:rsidRPr="00AC1B51">
              <w:rPr>
                <w:rStyle w:val="OptionalChar"/>
                <w:color w:val="auto"/>
              </w:rPr>
              <w:t xml:space="preserve">Azure subscriptions to target for </w:t>
            </w:r>
            <w:r w:rsidR="003C3FD8" w:rsidRPr="00AC1B51">
              <w:rPr>
                <w:rStyle w:val="OptionalChar"/>
                <w:color w:val="auto"/>
              </w:rPr>
              <w:t>data collection</w:t>
            </w:r>
            <w:r w:rsidRPr="00AC1B51">
              <w:rPr>
                <w:rStyle w:val="OptionalChar"/>
                <w:color w:val="auto"/>
              </w:rPr>
              <w:t>.</w:t>
            </w:r>
          </w:p>
          <w:p w14:paraId="07F4FFEC" w14:textId="39B26AB5" w:rsidR="00A66EF3" w:rsidRPr="00A03407" w:rsidRDefault="008E4A12" w:rsidP="00A03407">
            <w:pPr>
              <w:pStyle w:val="TableBullet1"/>
              <w:rPr>
                <w:color w:val="00B0F0"/>
              </w:rPr>
            </w:pPr>
            <w:r w:rsidRPr="00AC1B51">
              <w:rPr>
                <w:rStyle w:val="OptionalChar"/>
                <w:color w:val="auto"/>
              </w:rPr>
              <w:t>Enable the required Azure resource providers (Azure Advisor, Azure Security Center) for the selected subscriptions. (Azure Advisor requires 15 days to collect data)</w:t>
            </w:r>
          </w:p>
        </w:tc>
      </w:tr>
      <w:tr w:rsidR="00D864E8" w:rsidRPr="00775D47" w14:paraId="78408ECB" w14:textId="77777777" w:rsidTr="223D4A11">
        <w:trPr>
          <w:trHeight w:val="360"/>
        </w:trPr>
        <w:tc>
          <w:tcPr>
            <w:tcW w:w="2430" w:type="dxa"/>
            <w:shd w:val="clear" w:color="auto" w:fill="auto"/>
          </w:tcPr>
          <w:p w14:paraId="7F76A45D" w14:textId="77777777" w:rsidR="00D864E8" w:rsidRPr="00775D47" w:rsidRDefault="00C50685" w:rsidP="001E4E71">
            <w:pPr>
              <w:pStyle w:val="TableText"/>
            </w:pPr>
            <w:r w:rsidRPr="00775D47">
              <w:rPr>
                <w:b/>
              </w:rPr>
              <w:t>Key a</w:t>
            </w:r>
            <w:r w:rsidR="00D864E8" w:rsidRPr="00775D47">
              <w:rPr>
                <w:b/>
              </w:rPr>
              <w:t>ssumptions</w:t>
            </w:r>
            <w:r w:rsidR="00117AE2" w:rsidRPr="00775D47">
              <w:rPr>
                <w:b/>
              </w:rPr>
              <w:br/>
            </w:r>
          </w:p>
        </w:tc>
        <w:tc>
          <w:tcPr>
            <w:tcW w:w="6930" w:type="dxa"/>
            <w:shd w:val="clear" w:color="auto" w:fill="auto"/>
          </w:tcPr>
          <w:p w14:paraId="6A0D5587" w14:textId="178D8B53" w:rsidR="00D864E8" w:rsidRPr="00AC1B51" w:rsidRDefault="000B0EC3" w:rsidP="00D82DA5">
            <w:pPr>
              <w:pStyle w:val="TableBullet1"/>
            </w:pPr>
            <w:r w:rsidRPr="00775D47">
              <w:t xml:space="preserve">The </w:t>
            </w:r>
            <w:r w:rsidR="006704CF">
              <w:t>relevant Customer SMEs</w:t>
            </w:r>
            <w:r w:rsidRPr="00775D47">
              <w:t xml:space="preserve"> and decision makers are available for the </w:t>
            </w:r>
            <w:r w:rsidRPr="00AC1B51">
              <w:t>discovery workshop</w:t>
            </w:r>
            <w:r w:rsidR="00D5648C" w:rsidRPr="00AC1B51">
              <w:t xml:space="preserve">. </w:t>
            </w:r>
            <w:r w:rsidR="00BB1D93" w:rsidRPr="00AC1B51">
              <w:t xml:space="preserve">Scheduling will occur during the </w:t>
            </w:r>
            <w:r w:rsidR="006704CF" w:rsidRPr="00AC1B51">
              <w:t>P</w:t>
            </w:r>
            <w:r w:rsidR="00BB1D93" w:rsidRPr="00AC1B51">
              <w:t>re-engagement phase.</w:t>
            </w:r>
          </w:p>
          <w:p w14:paraId="1B20913E" w14:textId="7C432C0D" w:rsidR="00332937" w:rsidRPr="00AC1B51" w:rsidRDefault="006704CF" w:rsidP="00332937">
            <w:pPr>
              <w:pStyle w:val="TableBullet1"/>
            </w:pPr>
            <w:r w:rsidRPr="00AC1B51">
              <w:t>Customer</w:t>
            </w:r>
            <w:r w:rsidR="001242A0" w:rsidRPr="00AC1B51">
              <w:t xml:space="preserve"> </w:t>
            </w:r>
            <w:r w:rsidR="0021428C" w:rsidRPr="00AC1B51">
              <w:t xml:space="preserve">representatives </w:t>
            </w:r>
            <w:r w:rsidR="00B7304C" w:rsidRPr="00AC1B51">
              <w:t xml:space="preserve">are expected to </w:t>
            </w:r>
            <w:r w:rsidR="00DF1C22" w:rsidRPr="00AC1B51">
              <w:t xml:space="preserve">present the current environment </w:t>
            </w:r>
            <w:r w:rsidR="000C543F" w:rsidRPr="00AC1B51">
              <w:t xml:space="preserve">in </w:t>
            </w:r>
            <w:r w:rsidR="008D409D" w:rsidRPr="00AC1B51">
              <w:t xml:space="preserve">detail </w:t>
            </w:r>
            <w:r w:rsidR="000C543F" w:rsidRPr="00AC1B51">
              <w:t>to the Microsoft team.</w:t>
            </w:r>
          </w:p>
          <w:p w14:paraId="6C5C1F98" w14:textId="6D0F0E5D" w:rsidR="00B63E87" w:rsidRPr="00AC1B51" w:rsidRDefault="00B63E87" w:rsidP="00B63E87">
            <w:pPr>
              <w:pStyle w:val="TableBullet1"/>
              <w:rPr>
                <w:rStyle w:val="OptionalChar"/>
                <w:color w:val="auto"/>
              </w:rPr>
            </w:pPr>
            <w:r w:rsidRPr="00AC1B51">
              <w:rPr>
                <w:rStyle w:val="OptionalChar"/>
                <w:color w:val="auto"/>
              </w:rPr>
              <w:t>Customer must provide a list of selected Azure Subscriptions to analyze before the engagement if they are already running workloads in Azure</w:t>
            </w:r>
          </w:p>
          <w:p w14:paraId="058C73BB" w14:textId="44787319" w:rsidR="00F20EED" w:rsidRPr="00775D47" w:rsidRDefault="00B63E87" w:rsidP="00B63E87">
            <w:pPr>
              <w:pStyle w:val="TableBullet1"/>
            </w:pPr>
            <w:r w:rsidRPr="00AC1B51">
              <w:rPr>
                <w:rStyle w:val="OptionalChar"/>
                <w:color w:val="auto"/>
              </w:rPr>
              <w:t>Customer must have an Azure account with enough permissions in those subscriptions they want to analyze if they are already running workloads in Azure</w:t>
            </w:r>
          </w:p>
        </w:tc>
      </w:tr>
    </w:tbl>
    <w:p w14:paraId="6F6D4F78" w14:textId="229576FC" w:rsidR="003F779C" w:rsidRPr="00775D47" w:rsidRDefault="003F779C" w:rsidP="003F779C">
      <w:pPr>
        <w:pStyle w:val="Heading4"/>
      </w:pPr>
      <w:bookmarkStart w:id="42" w:name="_Toc476168037"/>
      <w:r w:rsidRPr="00775D47">
        <w:t>Deliverables</w:t>
      </w:r>
    </w:p>
    <w:p w14:paraId="25838841" w14:textId="78BB46F5" w:rsidR="00181FC2" w:rsidRPr="00775D47" w:rsidRDefault="00181FC2" w:rsidP="00181FC2">
      <w:pPr>
        <w:pStyle w:val="Instructional"/>
      </w:pPr>
    </w:p>
    <w:tbl>
      <w:tblPr>
        <w:tblStyle w:val="TableGrid1"/>
        <w:tblW w:w="9210"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72" w:type="dxa"/>
          <w:left w:w="72" w:type="dxa"/>
          <w:bottom w:w="72" w:type="dxa"/>
          <w:right w:w="72" w:type="dxa"/>
        </w:tblCellMar>
        <w:tblLook w:val="04A0" w:firstRow="1" w:lastRow="0" w:firstColumn="1" w:lastColumn="0" w:noHBand="0" w:noVBand="1"/>
      </w:tblPr>
      <w:tblGrid>
        <w:gridCol w:w="812"/>
        <w:gridCol w:w="4680"/>
        <w:gridCol w:w="2248"/>
        <w:gridCol w:w="1470"/>
      </w:tblGrid>
      <w:tr w:rsidR="00E56C4E" w:rsidRPr="00775D47" w14:paraId="0781F47A" w14:textId="77777777" w:rsidTr="00C77A8D">
        <w:trPr>
          <w:trHeight w:val="360"/>
          <w:tblHeader/>
        </w:trPr>
        <w:tc>
          <w:tcPr>
            <w:tcW w:w="81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F8EAC53" w14:textId="77777777" w:rsidR="003F779C" w:rsidRPr="00775D47" w:rsidRDefault="003F779C" w:rsidP="004360ED">
            <w:pPr>
              <w:pStyle w:val="Table-Header"/>
              <w:spacing w:before="0" w:after="0"/>
            </w:pPr>
            <w:r w:rsidRPr="00775D47">
              <w:t>Name</w:t>
            </w:r>
          </w:p>
        </w:tc>
        <w:tc>
          <w:tcPr>
            <w:tcW w:w="468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F75BE33" w14:textId="77777777" w:rsidR="003F779C" w:rsidRPr="00775D47" w:rsidRDefault="003F779C" w:rsidP="004360ED">
            <w:pPr>
              <w:pStyle w:val="Table-Header"/>
              <w:spacing w:before="0" w:after="0"/>
            </w:pPr>
            <w:r w:rsidRPr="00775D47">
              <w:t>Description</w:t>
            </w:r>
          </w:p>
        </w:tc>
        <w:tc>
          <w:tcPr>
            <w:tcW w:w="224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30E8065" w14:textId="77777777" w:rsidR="003F779C" w:rsidRPr="00775D47" w:rsidRDefault="003F779C" w:rsidP="004360ED">
            <w:pPr>
              <w:pStyle w:val="Table-Header"/>
              <w:spacing w:before="0" w:after="0"/>
            </w:pPr>
            <w:r w:rsidRPr="00775D47">
              <w:t xml:space="preserve">Acceptance </w:t>
            </w:r>
            <w:r w:rsidR="00BC4E85" w:rsidRPr="00775D47">
              <w:t>required</w:t>
            </w:r>
            <w:r w:rsidR="008C6736" w:rsidRPr="00775D47">
              <w:t>?</w:t>
            </w:r>
          </w:p>
        </w:tc>
        <w:tc>
          <w:tcPr>
            <w:tcW w:w="14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6E6082AC" w14:textId="77777777" w:rsidR="003F779C" w:rsidRPr="00775D47" w:rsidRDefault="003F779C" w:rsidP="004360ED">
            <w:pPr>
              <w:pStyle w:val="Table-Header"/>
              <w:spacing w:before="0" w:after="0"/>
            </w:pPr>
            <w:r w:rsidRPr="00775D47">
              <w:t>Responsibility</w:t>
            </w:r>
          </w:p>
        </w:tc>
      </w:tr>
      <w:tr w:rsidR="00A97994" w:rsidRPr="00775D47" w14:paraId="57BE1E10" w14:textId="77777777" w:rsidTr="00C77A8D">
        <w:trPr>
          <w:trHeight w:val="360"/>
        </w:trPr>
        <w:tc>
          <w:tcPr>
            <w:tcW w:w="81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F8CA6B1" w14:textId="4BA154D1" w:rsidR="003F779C" w:rsidRPr="00775D47" w:rsidRDefault="00773257" w:rsidP="004360ED">
            <w:pPr>
              <w:pStyle w:val="TableText"/>
            </w:pPr>
            <w:r w:rsidRPr="00775D47">
              <w:t>N</w:t>
            </w:r>
            <w:r w:rsidR="000B0EC3" w:rsidRPr="00775D47">
              <w:t>one</w:t>
            </w:r>
          </w:p>
        </w:tc>
        <w:tc>
          <w:tcPr>
            <w:tcW w:w="468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1E39AE1" w14:textId="1E8B3D10" w:rsidR="003F779C" w:rsidRPr="00775D47" w:rsidRDefault="000B0EC3" w:rsidP="004360ED">
            <w:pPr>
              <w:pStyle w:val="TableText"/>
            </w:pPr>
            <w:r w:rsidRPr="00775D47">
              <w:t>Microsoft will report on what we learned during the Discovery step in the Design step (Plan).</w:t>
            </w:r>
          </w:p>
        </w:tc>
        <w:tc>
          <w:tcPr>
            <w:tcW w:w="224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3B9ADFD" w14:textId="076F3E1D" w:rsidR="003F779C" w:rsidRPr="00775D47" w:rsidRDefault="000B0EC3" w:rsidP="004360ED">
            <w:pPr>
              <w:pStyle w:val="TableText"/>
            </w:pPr>
            <w:r w:rsidRPr="00775D47">
              <w:t>No</w:t>
            </w:r>
          </w:p>
        </w:tc>
        <w:tc>
          <w:tcPr>
            <w:tcW w:w="14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5548D50" w14:textId="2BD56C1B" w:rsidR="003F779C" w:rsidRPr="00775D47" w:rsidRDefault="000B0EC3" w:rsidP="004360ED">
            <w:pPr>
              <w:pStyle w:val="TableText"/>
            </w:pPr>
            <w:r w:rsidRPr="00775D47">
              <w:t>Microsoft</w:t>
            </w:r>
          </w:p>
        </w:tc>
      </w:tr>
    </w:tbl>
    <w:p w14:paraId="10826ED3" w14:textId="77777777" w:rsidR="00B46E7E" w:rsidRPr="00775D47" w:rsidRDefault="00B46E7E" w:rsidP="001A3437">
      <w:pPr>
        <w:pStyle w:val="Heading3"/>
      </w:pPr>
      <w:r w:rsidRPr="00775D47">
        <w:t>Plan</w:t>
      </w:r>
      <w:bookmarkEnd w:id="42"/>
    </w:p>
    <w:p w14:paraId="76E2547D" w14:textId="77777777" w:rsidR="00D67903" w:rsidRPr="00775D47" w:rsidRDefault="00B46E7E" w:rsidP="00B46E7E">
      <w:r w:rsidRPr="00775D47">
        <w:t xml:space="preserve">During the Plan </w:t>
      </w:r>
      <w:r w:rsidR="00E10022" w:rsidRPr="00775D47">
        <w:t>phase</w:t>
      </w:r>
      <w:r w:rsidR="00173661" w:rsidRPr="00775D47">
        <w:t>,</w:t>
      </w:r>
      <w:r w:rsidR="00E10022" w:rsidRPr="00775D47">
        <w:t xml:space="preserve"> the team </w:t>
      </w:r>
      <w:r w:rsidR="00173661" w:rsidRPr="00775D47">
        <w:t xml:space="preserve">will </w:t>
      </w:r>
      <w:r w:rsidR="00E10022" w:rsidRPr="00775D47">
        <w:t xml:space="preserve">develop </w:t>
      </w:r>
      <w:r w:rsidR="00173661" w:rsidRPr="00775D47">
        <w:t xml:space="preserve">a </w:t>
      </w:r>
      <w:r w:rsidR="00E10022" w:rsidRPr="00775D47">
        <w:t xml:space="preserve">detailed plan for the project </w:t>
      </w:r>
      <w:r w:rsidR="00173661" w:rsidRPr="00775D47">
        <w:t xml:space="preserve">that includes a list of </w:t>
      </w:r>
      <w:r w:rsidR="00E10022" w:rsidRPr="00775D47">
        <w:t xml:space="preserve">activities </w:t>
      </w:r>
      <w:r w:rsidR="00173661" w:rsidRPr="00775D47">
        <w:t xml:space="preserve">that are </w:t>
      </w:r>
      <w:r w:rsidR="00E10022" w:rsidRPr="00775D47">
        <w:t>to be completed</w:t>
      </w:r>
      <w:r w:rsidR="00173661" w:rsidRPr="00775D47">
        <w:t>,</w:t>
      </w:r>
      <w:r w:rsidR="00515681" w:rsidRPr="00775D47">
        <w:t xml:space="preserve"> </w:t>
      </w:r>
      <w:r w:rsidR="00E10022" w:rsidRPr="00775D47">
        <w:t xml:space="preserve">and the </w:t>
      </w:r>
      <w:r w:rsidR="00515681" w:rsidRPr="00775D47">
        <w:t>project schedule.</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432"/>
        <w:gridCol w:w="6930"/>
      </w:tblGrid>
      <w:tr w:rsidR="00B46E7E" w:rsidRPr="00775D47" w14:paraId="45C0CBD1" w14:textId="77777777" w:rsidTr="00974345">
        <w:trPr>
          <w:trHeight w:val="360"/>
          <w:tblHeader/>
        </w:trPr>
        <w:tc>
          <w:tcPr>
            <w:tcW w:w="9362" w:type="dxa"/>
            <w:gridSpan w:val="2"/>
            <w:shd w:val="clear" w:color="auto" w:fill="008272"/>
          </w:tcPr>
          <w:p w14:paraId="63D03652" w14:textId="77777777" w:rsidR="00B46E7E" w:rsidRPr="00775D47" w:rsidRDefault="00151DD2" w:rsidP="004360ED">
            <w:pPr>
              <w:spacing w:before="0" w:after="0"/>
              <w:rPr>
                <w:rFonts w:ascii="Segoe UI Semilight" w:hAnsi="Segoe UI Semilight" w:cs="Segoe UI"/>
                <w:color w:val="FFFFFF" w:themeColor="background1"/>
                <w:sz w:val="22"/>
                <w:szCs w:val="18"/>
              </w:rPr>
            </w:pPr>
            <w:r w:rsidRPr="00775D47">
              <w:rPr>
                <w:rFonts w:ascii="Segoe UI Semilight" w:hAnsi="Segoe UI Semilight" w:cs="Segoe UI"/>
                <w:noProof/>
                <w:color w:val="FFFFFF" w:themeColor="background1"/>
                <w:sz w:val="22"/>
                <w:szCs w:val="18"/>
              </w:rPr>
              <w:lastRenderedPageBreak/>
              <w:drawing>
                <wp:inline distT="0" distB="0" distL="0" distR="0" wp14:anchorId="76D6E540" wp14:editId="5A0A7C42">
                  <wp:extent cx="1539089" cy="23539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19437" b="-6521"/>
                          <a:stretch/>
                        </pic:blipFill>
                        <pic:spPr bwMode="auto">
                          <a:xfrm>
                            <a:off x="0" y="0"/>
                            <a:ext cx="1627870" cy="2489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46E7E" w:rsidRPr="00775D47" w14:paraId="2E746753" w14:textId="77777777" w:rsidTr="223D4A11">
        <w:trPr>
          <w:trHeight w:val="360"/>
          <w:tblHeader/>
        </w:trPr>
        <w:tc>
          <w:tcPr>
            <w:tcW w:w="2432" w:type="dxa"/>
            <w:shd w:val="clear" w:color="auto" w:fill="008272"/>
          </w:tcPr>
          <w:p w14:paraId="1057FD93" w14:textId="77777777" w:rsidR="00B46E7E" w:rsidRPr="00775D47" w:rsidRDefault="00B46E7E" w:rsidP="004360ED">
            <w:pPr>
              <w:pStyle w:val="Table-Header"/>
              <w:spacing w:before="0" w:after="0"/>
            </w:pPr>
            <w:r w:rsidRPr="00775D47">
              <w:t>Category</w:t>
            </w:r>
          </w:p>
        </w:tc>
        <w:tc>
          <w:tcPr>
            <w:tcW w:w="6930" w:type="dxa"/>
            <w:shd w:val="clear" w:color="auto" w:fill="008272"/>
          </w:tcPr>
          <w:p w14:paraId="1AA7B26B" w14:textId="77777777" w:rsidR="00B46E7E" w:rsidRPr="00775D47" w:rsidRDefault="00B46E7E" w:rsidP="004360ED">
            <w:pPr>
              <w:pStyle w:val="Table-Header"/>
              <w:spacing w:before="0" w:after="0"/>
            </w:pPr>
            <w:r w:rsidRPr="00775D47">
              <w:t>Description</w:t>
            </w:r>
          </w:p>
        </w:tc>
      </w:tr>
      <w:tr w:rsidR="00B46E7E" w:rsidRPr="00775D47" w14:paraId="60A3D5F9" w14:textId="77777777" w:rsidTr="223D4A11">
        <w:trPr>
          <w:trHeight w:val="360"/>
        </w:trPr>
        <w:tc>
          <w:tcPr>
            <w:tcW w:w="2432" w:type="dxa"/>
            <w:shd w:val="clear" w:color="auto" w:fill="auto"/>
          </w:tcPr>
          <w:p w14:paraId="42AC9453" w14:textId="77777777" w:rsidR="00B46E7E" w:rsidRPr="00775D47" w:rsidRDefault="00B46E7E" w:rsidP="004360ED">
            <w:pPr>
              <w:pStyle w:val="TableText"/>
            </w:pPr>
            <w:r w:rsidRPr="00775D47">
              <w:rPr>
                <w:b/>
              </w:rPr>
              <w:t>Microsoft activities</w:t>
            </w:r>
            <w:r w:rsidR="00117AE2" w:rsidRPr="00775D47">
              <w:rPr>
                <w:b/>
              </w:rPr>
              <w:br/>
            </w:r>
            <w:r w:rsidRPr="00775D47">
              <w:t>The activities to be performed by Microsoft</w:t>
            </w:r>
          </w:p>
        </w:tc>
        <w:tc>
          <w:tcPr>
            <w:tcW w:w="6930" w:type="dxa"/>
            <w:shd w:val="clear" w:color="auto" w:fill="auto"/>
          </w:tcPr>
          <w:p w14:paraId="2A3732C7" w14:textId="49D18C98" w:rsidR="00687B13" w:rsidRPr="00775D47" w:rsidRDefault="00BB1D93" w:rsidP="004360ED">
            <w:pPr>
              <w:pStyle w:val="TableText"/>
              <w:rPr>
                <w:b/>
              </w:rPr>
            </w:pPr>
            <w:r w:rsidRPr="00775D47">
              <w:rPr>
                <w:b/>
              </w:rPr>
              <w:t xml:space="preserve">Azure </w:t>
            </w:r>
            <w:r w:rsidR="00E00401">
              <w:rPr>
                <w:b/>
              </w:rPr>
              <w:t>p</w:t>
            </w:r>
            <w:r w:rsidRPr="00775D47">
              <w:rPr>
                <w:b/>
              </w:rPr>
              <w:t xml:space="preserve">latform </w:t>
            </w:r>
            <w:r w:rsidR="00E00401">
              <w:rPr>
                <w:b/>
              </w:rPr>
              <w:t>d</w:t>
            </w:r>
            <w:r w:rsidR="004D26DB" w:rsidRPr="00775D47">
              <w:rPr>
                <w:b/>
              </w:rPr>
              <w:t xml:space="preserve">esign and </w:t>
            </w:r>
            <w:r w:rsidR="00E00401">
              <w:rPr>
                <w:b/>
              </w:rPr>
              <w:t>i</w:t>
            </w:r>
            <w:r w:rsidRPr="00775D47">
              <w:rPr>
                <w:b/>
              </w:rPr>
              <w:t>mplementation</w:t>
            </w:r>
          </w:p>
          <w:p w14:paraId="02F0A2B9" w14:textId="77777777" w:rsidR="00FD0993" w:rsidRPr="00AC1B51" w:rsidRDefault="007620B0" w:rsidP="00F21648">
            <w:pPr>
              <w:pStyle w:val="TableBullet1"/>
            </w:pPr>
            <w:r>
              <w:t xml:space="preserve">Conduct </w:t>
            </w:r>
            <w:r w:rsidR="00070FD6">
              <w:t xml:space="preserve">the </w:t>
            </w:r>
            <w:r w:rsidR="00070FD6" w:rsidRPr="00AC1B51">
              <w:t xml:space="preserve">internal Insights workshop to review discovery data and </w:t>
            </w:r>
            <w:r w:rsidR="00FD0993" w:rsidRPr="00AC1B51">
              <w:t>arrive at an initial design proposal.</w:t>
            </w:r>
          </w:p>
          <w:p w14:paraId="197776DC" w14:textId="49F3E0DA" w:rsidR="00492CB4" w:rsidRPr="00AC1B51" w:rsidRDefault="00DD6448" w:rsidP="008A4E05">
            <w:pPr>
              <w:pStyle w:val="TableBullet1"/>
              <w:numPr>
                <w:ilvl w:val="1"/>
                <w:numId w:val="15"/>
              </w:numPr>
            </w:pPr>
            <w:r w:rsidRPr="00AC1B51">
              <w:t>Establish</w:t>
            </w:r>
            <w:r w:rsidR="006077E6" w:rsidRPr="00AC1B51">
              <w:t xml:space="preserve"> a</w:t>
            </w:r>
            <w:r w:rsidR="00723463" w:rsidRPr="00AC1B51">
              <w:t xml:space="preserve"> Microsoft</w:t>
            </w:r>
            <w:r w:rsidRPr="00AC1B51">
              <w:t xml:space="preserve"> internal Azure DevOps project to </w:t>
            </w:r>
            <w:r w:rsidR="00BB1D93" w:rsidRPr="00AC1B51">
              <w:t>organize notes from the discovery workshop.</w:t>
            </w:r>
            <w:r w:rsidR="00492CB4" w:rsidRPr="00AC1B51">
              <w:t xml:space="preserve"> </w:t>
            </w:r>
          </w:p>
          <w:p w14:paraId="38F584CC" w14:textId="707FEE5A" w:rsidR="003C608F" w:rsidRPr="00AC1B51" w:rsidRDefault="003C608F" w:rsidP="008A4E05">
            <w:pPr>
              <w:pStyle w:val="TableBullet1"/>
              <w:numPr>
                <w:ilvl w:val="1"/>
                <w:numId w:val="15"/>
              </w:numPr>
            </w:pPr>
            <w:r w:rsidRPr="00AC1B51">
              <w:rPr>
                <w:rStyle w:val="OptionalChar"/>
                <w:color w:val="auto"/>
              </w:rPr>
              <w:t>Review Azure advisor and Azure Security Center recommendations</w:t>
            </w:r>
            <w:r w:rsidRPr="00AC1B51">
              <w:t>.</w:t>
            </w:r>
          </w:p>
          <w:p w14:paraId="49440C3C" w14:textId="52962B05" w:rsidR="00492CB4" w:rsidRPr="00AC1B51" w:rsidRDefault="00BB1D93" w:rsidP="008A4E05">
            <w:pPr>
              <w:pStyle w:val="TableBullet1"/>
              <w:numPr>
                <w:ilvl w:val="1"/>
                <w:numId w:val="15"/>
              </w:numPr>
            </w:pPr>
            <w:r w:rsidRPr="00AC1B51">
              <w:t xml:space="preserve">Create </w:t>
            </w:r>
            <w:r w:rsidR="00BD27A0" w:rsidRPr="00AC1B51">
              <w:t xml:space="preserve">a </w:t>
            </w:r>
            <w:r w:rsidRPr="00AC1B51">
              <w:t>Power BI dashboard</w:t>
            </w:r>
            <w:r w:rsidR="00E055A3" w:rsidRPr="00AC1B51">
              <w:t xml:space="preserve"> to visualize data from the discovery phase.</w:t>
            </w:r>
            <w:r w:rsidR="00492CB4" w:rsidRPr="00AC1B51">
              <w:t xml:space="preserve"> </w:t>
            </w:r>
          </w:p>
          <w:p w14:paraId="423DEF33" w14:textId="5D0E53C3" w:rsidR="00492CB4" w:rsidRPr="00AC1B51" w:rsidRDefault="00BB1D93" w:rsidP="008A4E05">
            <w:pPr>
              <w:pStyle w:val="TableBullet1"/>
              <w:numPr>
                <w:ilvl w:val="1"/>
                <w:numId w:val="15"/>
              </w:numPr>
            </w:pPr>
            <w:r w:rsidRPr="00AC1B51">
              <w:t xml:space="preserve">Map the </w:t>
            </w:r>
            <w:r w:rsidR="007B08F9" w:rsidRPr="00AC1B51">
              <w:t>Customer</w:t>
            </w:r>
            <w:r w:rsidRPr="00AC1B51">
              <w:t>’s requirements to Microsoft</w:t>
            </w:r>
            <w:r w:rsidR="00924E72" w:rsidRPr="00AC1B51">
              <w:t>’s</w:t>
            </w:r>
            <w:r w:rsidR="00D84A88" w:rsidRPr="00AC1B51">
              <w:t xml:space="preserve">: </w:t>
            </w:r>
            <w:r w:rsidR="002B3FEA" w:rsidRPr="00AC1B51">
              <w:t xml:space="preserve">demonstrated </w:t>
            </w:r>
            <w:r w:rsidRPr="00AC1B51">
              <w:t>practices</w:t>
            </w:r>
            <w:r w:rsidR="008A603F" w:rsidRPr="00AC1B51">
              <w:t xml:space="preserve">, design guidance, </w:t>
            </w:r>
            <w:r w:rsidRPr="00AC1B51">
              <w:t xml:space="preserve">and </w:t>
            </w:r>
            <w:r w:rsidR="00B93AD2" w:rsidRPr="00AC1B51">
              <w:t>reference pattern</w:t>
            </w:r>
            <w:r w:rsidR="008A603F" w:rsidRPr="00AC1B51">
              <w:t>s</w:t>
            </w:r>
            <w:r w:rsidRPr="00AC1B51">
              <w:t>.</w:t>
            </w:r>
            <w:r w:rsidR="00492CB4" w:rsidRPr="00AC1B51">
              <w:t xml:space="preserve"> </w:t>
            </w:r>
          </w:p>
          <w:p w14:paraId="157F1A83" w14:textId="4BC3228D" w:rsidR="00492CB4" w:rsidRPr="00AC1B51" w:rsidRDefault="00BB1D93" w:rsidP="008A4E05">
            <w:pPr>
              <w:pStyle w:val="TableBullet1"/>
              <w:numPr>
                <w:ilvl w:val="1"/>
                <w:numId w:val="15"/>
              </w:numPr>
            </w:pPr>
            <w:r w:rsidRPr="00AC1B51">
              <w:t>Create an initial design proposal</w:t>
            </w:r>
            <w:r w:rsidR="00D5648C" w:rsidRPr="00AC1B51">
              <w:t xml:space="preserve">. </w:t>
            </w:r>
            <w:r w:rsidRPr="00AC1B51">
              <w:t xml:space="preserve">Highlight key areas </w:t>
            </w:r>
            <w:r w:rsidR="00DA7081" w:rsidRPr="00AC1B51">
              <w:t>and</w:t>
            </w:r>
            <w:r w:rsidRPr="00AC1B51">
              <w:t xml:space="preserve"> key </w:t>
            </w:r>
            <w:r w:rsidR="002B27AA" w:rsidRPr="00AC1B51">
              <w:t>C</w:t>
            </w:r>
            <w:r w:rsidR="007B08F9" w:rsidRPr="00AC1B51">
              <w:t>ustomer</w:t>
            </w:r>
            <w:r w:rsidRPr="00AC1B51">
              <w:t xml:space="preserve"> requirements addressed by the design.</w:t>
            </w:r>
            <w:r w:rsidR="00492CB4" w:rsidRPr="00AC1B51">
              <w:t xml:space="preserve"> </w:t>
            </w:r>
          </w:p>
          <w:p w14:paraId="18114FE5" w14:textId="3D071C5B" w:rsidR="009863BB" w:rsidRDefault="009863BB" w:rsidP="008A4E05">
            <w:pPr>
              <w:pStyle w:val="TableBullet1"/>
              <w:numPr>
                <w:ilvl w:val="1"/>
                <w:numId w:val="15"/>
              </w:numPr>
            </w:pPr>
            <w:r>
              <w:t xml:space="preserve">Prepare the design documentation: presentation, design and plan document, </w:t>
            </w:r>
            <w:r w:rsidR="00E32C54">
              <w:t>preparation checklist, test plan, backlog.</w:t>
            </w:r>
          </w:p>
          <w:p w14:paraId="66EA6394" w14:textId="77777777" w:rsidR="00E32C54" w:rsidRDefault="00E32C54" w:rsidP="00F21648">
            <w:pPr>
              <w:pStyle w:val="TableBullet1"/>
            </w:pPr>
            <w:r>
              <w:t>Conduct the design workshop with the Customer</w:t>
            </w:r>
          </w:p>
          <w:p w14:paraId="5F12CAC7" w14:textId="6EFA0B95" w:rsidR="00E32C54" w:rsidRDefault="00BB1D93" w:rsidP="008A4E05">
            <w:pPr>
              <w:pStyle w:val="TableBullet1"/>
              <w:numPr>
                <w:ilvl w:val="1"/>
                <w:numId w:val="15"/>
              </w:numPr>
            </w:pPr>
            <w:r w:rsidRPr="00775D47">
              <w:t>Use the Power</w:t>
            </w:r>
            <w:r w:rsidR="00773257" w:rsidRPr="00775D47">
              <w:t xml:space="preserve"> </w:t>
            </w:r>
            <w:r w:rsidRPr="00775D47">
              <w:t>BI dashboard to review insights gained from the discovery step</w:t>
            </w:r>
            <w:r w:rsidR="00D5648C" w:rsidRPr="00775D47">
              <w:t>.</w:t>
            </w:r>
            <w:r w:rsidR="00E32C54">
              <w:t xml:space="preserve"> </w:t>
            </w:r>
          </w:p>
          <w:p w14:paraId="7013675C" w14:textId="77777777" w:rsidR="00607B27" w:rsidRDefault="00BB1D93" w:rsidP="008A4E05">
            <w:pPr>
              <w:pStyle w:val="TableBullet1"/>
              <w:numPr>
                <w:ilvl w:val="1"/>
                <w:numId w:val="15"/>
              </w:numPr>
            </w:pPr>
            <w:r w:rsidRPr="00775D47">
              <w:t>Present the initial design proposal</w:t>
            </w:r>
            <w:r w:rsidR="00AE53D4" w:rsidRPr="00775D47">
              <w:t xml:space="preserve"> to the </w:t>
            </w:r>
            <w:r w:rsidR="002B27AA">
              <w:t>C</w:t>
            </w:r>
            <w:r w:rsidR="00022C9E" w:rsidRPr="00775D47">
              <w:t>ustomer</w:t>
            </w:r>
            <w:r w:rsidR="00607B27">
              <w:t>, topics include:</w:t>
            </w:r>
          </w:p>
          <w:p w14:paraId="6FB565D5" w14:textId="77777777" w:rsidR="00607B27" w:rsidRDefault="00607B27" w:rsidP="008A4E05">
            <w:pPr>
              <w:pStyle w:val="TableBullet1"/>
              <w:numPr>
                <w:ilvl w:val="2"/>
                <w:numId w:val="15"/>
              </w:numPr>
            </w:pPr>
            <w:r>
              <w:t>Subscription Organization and Governance</w:t>
            </w:r>
          </w:p>
          <w:p w14:paraId="1D1081E9" w14:textId="77777777" w:rsidR="00607B27" w:rsidRDefault="00607B27" w:rsidP="008A4E05">
            <w:pPr>
              <w:pStyle w:val="TableBullet1"/>
              <w:numPr>
                <w:ilvl w:val="2"/>
                <w:numId w:val="15"/>
              </w:numPr>
            </w:pPr>
            <w:r>
              <w:t>Migration Landing Zones</w:t>
            </w:r>
          </w:p>
          <w:p w14:paraId="1D547FEB" w14:textId="77777777" w:rsidR="00607B27" w:rsidRDefault="00607B27" w:rsidP="008A4E05">
            <w:pPr>
              <w:pStyle w:val="TableBullet1"/>
              <w:numPr>
                <w:ilvl w:val="2"/>
                <w:numId w:val="15"/>
              </w:numPr>
            </w:pPr>
            <w:r>
              <w:t>Network</w:t>
            </w:r>
          </w:p>
          <w:p w14:paraId="4DBC1DA8" w14:textId="77777777" w:rsidR="00607B27" w:rsidRDefault="00607B27" w:rsidP="008A4E05">
            <w:pPr>
              <w:pStyle w:val="TableBullet1"/>
              <w:numPr>
                <w:ilvl w:val="2"/>
                <w:numId w:val="15"/>
              </w:numPr>
            </w:pPr>
            <w:r>
              <w:t>Shared Services</w:t>
            </w:r>
          </w:p>
          <w:p w14:paraId="44CA9437" w14:textId="77777777" w:rsidR="00607B27" w:rsidRDefault="00607B27" w:rsidP="008A4E05">
            <w:pPr>
              <w:pStyle w:val="TableBullet1"/>
              <w:numPr>
                <w:ilvl w:val="2"/>
                <w:numId w:val="15"/>
              </w:numPr>
            </w:pPr>
            <w:r>
              <w:t>Identity and Access Management</w:t>
            </w:r>
          </w:p>
          <w:p w14:paraId="2AA4E82F" w14:textId="77777777" w:rsidR="00607B27" w:rsidRDefault="00607B27" w:rsidP="008A4E05">
            <w:pPr>
              <w:pStyle w:val="TableBullet1"/>
              <w:numPr>
                <w:ilvl w:val="2"/>
                <w:numId w:val="15"/>
              </w:numPr>
            </w:pPr>
            <w:r>
              <w:t>Policy Management</w:t>
            </w:r>
          </w:p>
          <w:p w14:paraId="136C23A0" w14:textId="77777777" w:rsidR="00607B27" w:rsidRDefault="00607B27" w:rsidP="008A4E05">
            <w:pPr>
              <w:pStyle w:val="TableBullet1"/>
              <w:numPr>
                <w:ilvl w:val="2"/>
                <w:numId w:val="15"/>
              </w:numPr>
            </w:pPr>
            <w:r>
              <w:t>Platform Management and Monitoring</w:t>
            </w:r>
          </w:p>
          <w:p w14:paraId="1C5FCA3F" w14:textId="369F6EB8" w:rsidR="00FB03F3" w:rsidRDefault="00607B27" w:rsidP="008A4E05">
            <w:pPr>
              <w:pStyle w:val="TableBullet1"/>
              <w:numPr>
                <w:ilvl w:val="2"/>
                <w:numId w:val="15"/>
              </w:numPr>
            </w:pPr>
            <w:r>
              <w:t>Automation</w:t>
            </w:r>
            <w:r w:rsidR="00D5648C" w:rsidRPr="00775D47">
              <w:t>.</w:t>
            </w:r>
            <w:r w:rsidR="00FB03F3">
              <w:t xml:space="preserve"> </w:t>
            </w:r>
          </w:p>
          <w:p w14:paraId="29E728E1" w14:textId="24181143" w:rsidR="00FB03F3" w:rsidRDefault="00BB1D93" w:rsidP="008A4E05">
            <w:pPr>
              <w:pStyle w:val="TableBullet1"/>
              <w:numPr>
                <w:ilvl w:val="1"/>
                <w:numId w:val="15"/>
              </w:numPr>
            </w:pPr>
            <w:r w:rsidRPr="00775D47">
              <w:t>Explore key areas of the design</w:t>
            </w:r>
            <w:r w:rsidR="008D409D" w:rsidRPr="00775D47">
              <w:t xml:space="preserve"> to </w:t>
            </w:r>
            <w:r w:rsidR="00225CBD">
              <w:t xml:space="preserve">empower </w:t>
            </w:r>
            <w:r w:rsidR="008D409D" w:rsidRPr="00775D47">
              <w:t xml:space="preserve">the </w:t>
            </w:r>
            <w:r w:rsidR="002B27AA">
              <w:t>C</w:t>
            </w:r>
            <w:r w:rsidR="008D409D" w:rsidRPr="00775D47">
              <w:t xml:space="preserve">ustomer </w:t>
            </w:r>
            <w:r w:rsidR="00976B0D" w:rsidRPr="00775D47">
              <w:t>to take decisions</w:t>
            </w:r>
            <w:r w:rsidRPr="00775D47">
              <w:t>.</w:t>
            </w:r>
            <w:r w:rsidR="00FB03F3">
              <w:t xml:space="preserve"> </w:t>
            </w:r>
          </w:p>
          <w:p w14:paraId="7A2303B6" w14:textId="4C425D52" w:rsidR="00FB03F3" w:rsidRDefault="00BB1D93" w:rsidP="008A4E05">
            <w:pPr>
              <w:pStyle w:val="TableBullet1"/>
              <w:numPr>
                <w:ilvl w:val="1"/>
                <w:numId w:val="15"/>
              </w:numPr>
            </w:pPr>
            <w:r w:rsidRPr="00775D47">
              <w:t xml:space="preserve">Explore </w:t>
            </w:r>
            <w:r w:rsidR="00FB03F3">
              <w:t xml:space="preserve">Customer’s </w:t>
            </w:r>
            <w:r w:rsidRPr="00775D47">
              <w:t>key requirements addressed by the design.</w:t>
            </w:r>
            <w:r w:rsidR="00FB03F3">
              <w:t xml:space="preserve"> </w:t>
            </w:r>
          </w:p>
          <w:p w14:paraId="7C14D370" w14:textId="16F97499" w:rsidR="00F305B7" w:rsidRDefault="00BB1D93" w:rsidP="008A4E05">
            <w:pPr>
              <w:pStyle w:val="TableBullet1"/>
              <w:numPr>
                <w:ilvl w:val="1"/>
                <w:numId w:val="15"/>
              </w:numPr>
            </w:pPr>
            <w:r w:rsidRPr="00775D47">
              <w:t xml:space="preserve">Assist the </w:t>
            </w:r>
            <w:r w:rsidR="002B27AA">
              <w:t>C</w:t>
            </w:r>
            <w:r w:rsidR="007B08F9" w:rsidRPr="00775D47">
              <w:t>ustomer</w:t>
            </w:r>
            <w:r w:rsidRPr="00775D47">
              <w:t xml:space="preserve"> with </w:t>
            </w:r>
            <w:r w:rsidR="00F305B7">
              <w:t xml:space="preserve">obtaining </w:t>
            </w:r>
            <w:r w:rsidRPr="00775D47">
              <w:t>approv</w:t>
            </w:r>
            <w:r w:rsidR="00F305B7">
              <w:t xml:space="preserve">al of </w:t>
            </w:r>
            <w:r w:rsidRPr="00775D47">
              <w:t>this design iteration.</w:t>
            </w:r>
          </w:p>
          <w:p w14:paraId="3FA60125" w14:textId="2E5F7FEF" w:rsidR="00BB1D93" w:rsidRPr="00775D47" w:rsidRDefault="00040B85" w:rsidP="004360ED">
            <w:pPr>
              <w:pStyle w:val="TableText"/>
              <w:rPr>
                <w:b/>
              </w:rPr>
            </w:pPr>
            <w:r w:rsidRPr="00775D47">
              <w:rPr>
                <w:b/>
              </w:rPr>
              <w:t xml:space="preserve">Azure </w:t>
            </w:r>
            <w:r w:rsidR="00650145">
              <w:rPr>
                <w:b/>
              </w:rPr>
              <w:t>p</w:t>
            </w:r>
            <w:r w:rsidRPr="00775D47">
              <w:rPr>
                <w:b/>
              </w:rPr>
              <w:t xml:space="preserve">latform </w:t>
            </w:r>
            <w:r w:rsidR="00650145">
              <w:rPr>
                <w:b/>
              </w:rPr>
              <w:t>m</w:t>
            </w:r>
            <w:r w:rsidRPr="00775D47">
              <w:rPr>
                <w:b/>
              </w:rPr>
              <w:t>anagement</w:t>
            </w:r>
          </w:p>
          <w:p w14:paraId="6C28B627" w14:textId="04E552B1" w:rsidR="00040B85" w:rsidRPr="00775D47" w:rsidRDefault="00040B85" w:rsidP="00F21648">
            <w:pPr>
              <w:pStyle w:val="TableBullet1"/>
              <w:rPr>
                <w:rFonts w:eastAsia="Calibri"/>
              </w:rPr>
            </w:pPr>
            <w:r w:rsidRPr="00775D47">
              <w:t xml:space="preserve">Conduct a workshop up to 8 hours in length to gather requirements, information about the current environment, and necessary </w:t>
            </w:r>
            <w:r w:rsidR="002B27AA">
              <w:t>C</w:t>
            </w:r>
            <w:r w:rsidRPr="00775D47">
              <w:t>ustomer decisions</w:t>
            </w:r>
            <w:r w:rsidR="00650145">
              <w:t>.</w:t>
            </w:r>
          </w:p>
          <w:p w14:paraId="00F9909B" w14:textId="0DE1C09F" w:rsidR="00040B85" w:rsidRPr="00775D47" w:rsidRDefault="00040B85" w:rsidP="00F21648">
            <w:pPr>
              <w:pStyle w:val="TableBullet1"/>
              <w:rPr>
                <w:rFonts w:eastAsia="Calibri"/>
              </w:rPr>
            </w:pPr>
            <w:r w:rsidRPr="00775D47">
              <w:t>Produce a preparation checklist</w:t>
            </w:r>
            <w:r w:rsidR="00650145">
              <w:t>.</w:t>
            </w:r>
          </w:p>
          <w:p w14:paraId="1F9927DB" w14:textId="5AB0C992" w:rsidR="00016DD1" w:rsidRDefault="00040B85" w:rsidP="00F21648">
            <w:pPr>
              <w:pStyle w:val="TableBullet1"/>
            </w:pPr>
            <w:r w:rsidRPr="00775D47">
              <w:t>Produce a design and plan document</w:t>
            </w:r>
            <w:r w:rsidR="00650145">
              <w:t>.</w:t>
            </w:r>
          </w:p>
          <w:p w14:paraId="116E779A" w14:textId="77777777" w:rsidR="008A4839" w:rsidRPr="00997F95" w:rsidRDefault="008A4839" w:rsidP="008A4839">
            <w:pPr>
              <w:pStyle w:val="TableText"/>
              <w:rPr>
                <w:b/>
                <w:bCs/>
              </w:rPr>
            </w:pPr>
            <w:r w:rsidRPr="00997F95">
              <w:rPr>
                <w:b/>
                <w:bCs/>
              </w:rPr>
              <w:t>Patch Management</w:t>
            </w:r>
          </w:p>
          <w:p w14:paraId="3A626EF9" w14:textId="1D041281" w:rsidR="008A4839" w:rsidRPr="003E05FF" w:rsidRDefault="00686FDC" w:rsidP="00F21648">
            <w:pPr>
              <w:pStyle w:val="TableBullet1"/>
            </w:pPr>
            <w:r w:rsidRPr="00C64478">
              <w:t>Workshop on the software update process and the Update Management solution</w:t>
            </w:r>
            <w:r w:rsidRPr="003E05FF">
              <w:t xml:space="preserve"> </w:t>
            </w:r>
          </w:p>
          <w:p w14:paraId="0214A068" w14:textId="77777777" w:rsidR="008A4839" w:rsidRPr="00997F95" w:rsidRDefault="008A4839" w:rsidP="008A4839">
            <w:pPr>
              <w:pStyle w:val="TableText"/>
              <w:rPr>
                <w:b/>
                <w:bCs/>
              </w:rPr>
            </w:pPr>
            <w:r w:rsidRPr="00997F95">
              <w:rPr>
                <w:b/>
                <w:bCs/>
              </w:rPr>
              <w:t>Backup and Recovery</w:t>
            </w:r>
          </w:p>
          <w:p w14:paraId="27CBDEB6" w14:textId="77777777" w:rsidR="00096CB5" w:rsidRDefault="00096CB5" w:rsidP="00F21648">
            <w:pPr>
              <w:pStyle w:val="TableBullet1"/>
            </w:pPr>
            <w:r>
              <w:t>Workshop regarding Azure Backup architecture, components used, storage options, backup policy, and reporting.</w:t>
            </w:r>
          </w:p>
          <w:p w14:paraId="532BA211" w14:textId="77777777" w:rsidR="00096CB5" w:rsidRDefault="00096CB5" w:rsidP="00F21648">
            <w:pPr>
              <w:pStyle w:val="TableBullet1"/>
            </w:pPr>
            <w:r>
              <w:t>Recovery vault planning.</w:t>
            </w:r>
          </w:p>
          <w:p w14:paraId="4BF5379F" w14:textId="77777777" w:rsidR="00096CB5" w:rsidRDefault="00096CB5" w:rsidP="00F21648">
            <w:pPr>
              <w:pStyle w:val="TableBullet1"/>
            </w:pPr>
            <w:r>
              <w:t>Backup configuration planning.</w:t>
            </w:r>
          </w:p>
          <w:p w14:paraId="71C2FE54" w14:textId="3B529A7C" w:rsidR="000B0EC3" w:rsidRPr="00775D47" w:rsidRDefault="00096CB5" w:rsidP="009E791A">
            <w:pPr>
              <w:pStyle w:val="TableBullet1"/>
            </w:pPr>
            <w:r>
              <w:lastRenderedPageBreak/>
              <w:t>Azure Backup report planning.</w:t>
            </w:r>
          </w:p>
        </w:tc>
      </w:tr>
      <w:tr w:rsidR="00B46E7E" w:rsidRPr="00775D47" w14:paraId="0EEA82D7" w14:textId="77777777" w:rsidTr="223D4A11">
        <w:trPr>
          <w:trHeight w:val="360"/>
        </w:trPr>
        <w:tc>
          <w:tcPr>
            <w:tcW w:w="2432" w:type="dxa"/>
            <w:shd w:val="clear" w:color="auto" w:fill="auto"/>
          </w:tcPr>
          <w:p w14:paraId="08549C3C" w14:textId="77777777" w:rsidR="00B46E7E" w:rsidRPr="00775D47" w:rsidRDefault="00B46E7E" w:rsidP="004360ED">
            <w:pPr>
              <w:pStyle w:val="TableText"/>
            </w:pPr>
            <w:r w:rsidRPr="00775D47">
              <w:rPr>
                <w:b/>
              </w:rPr>
              <w:lastRenderedPageBreak/>
              <w:t>Customer activities</w:t>
            </w:r>
            <w:r w:rsidR="00117AE2" w:rsidRPr="00775D47">
              <w:br/>
            </w:r>
            <w:r w:rsidRPr="00775D47">
              <w:t xml:space="preserve">The activities to be performed by </w:t>
            </w:r>
            <w:r w:rsidR="00112EB1" w:rsidRPr="00775D47">
              <w:t xml:space="preserve">the </w:t>
            </w:r>
            <w:r w:rsidR="00057271" w:rsidRPr="00775D47">
              <w:t>C</w:t>
            </w:r>
            <w:r w:rsidR="006965B5" w:rsidRPr="00775D47">
              <w:t>ustomer</w:t>
            </w:r>
          </w:p>
        </w:tc>
        <w:tc>
          <w:tcPr>
            <w:tcW w:w="6930" w:type="dxa"/>
            <w:shd w:val="clear" w:color="auto" w:fill="auto"/>
          </w:tcPr>
          <w:p w14:paraId="7E9348E5" w14:textId="77777777" w:rsidR="00BF4063" w:rsidRPr="001670E0" w:rsidRDefault="00BF4063" w:rsidP="00BF4063">
            <w:pPr>
              <w:pStyle w:val="TableBullet1"/>
            </w:pPr>
            <w:r>
              <w:t>Manage all Change and Release Management activities associated with implementation.</w:t>
            </w:r>
          </w:p>
          <w:p w14:paraId="73608561" w14:textId="77777777" w:rsidR="00BF4063" w:rsidRPr="002E3E32" w:rsidRDefault="00BF4063" w:rsidP="00BF4063">
            <w:pPr>
              <w:pStyle w:val="TableBullet1"/>
            </w:pPr>
            <w:r>
              <w:t>Manage all end-user communication associated with implementation.</w:t>
            </w:r>
          </w:p>
          <w:p w14:paraId="58E9D4BF" w14:textId="77777777" w:rsidR="00BF4063" w:rsidRDefault="00BF4063" w:rsidP="00BF4063">
            <w:pPr>
              <w:pStyle w:val="TableBullet1"/>
            </w:pPr>
            <w:r>
              <w:t>Participate in any demonstrations or operational handover workshops for skills and knowledge transfer.</w:t>
            </w:r>
          </w:p>
          <w:p w14:paraId="737D430C" w14:textId="0D50D2EC" w:rsidR="00AC6084" w:rsidRPr="00775D47" w:rsidRDefault="00040B85" w:rsidP="004360ED">
            <w:pPr>
              <w:pStyle w:val="TableText"/>
              <w:rPr>
                <w:b/>
              </w:rPr>
            </w:pPr>
            <w:r w:rsidRPr="00775D47">
              <w:rPr>
                <w:b/>
              </w:rPr>
              <w:t xml:space="preserve">Azure </w:t>
            </w:r>
            <w:r w:rsidR="00481765">
              <w:rPr>
                <w:b/>
              </w:rPr>
              <w:t>p</w:t>
            </w:r>
            <w:r w:rsidRPr="00775D47">
              <w:rPr>
                <w:b/>
              </w:rPr>
              <w:t xml:space="preserve">latform </w:t>
            </w:r>
            <w:r w:rsidR="00481765">
              <w:rPr>
                <w:b/>
              </w:rPr>
              <w:t>d</w:t>
            </w:r>
            <w:r w:rsidR="00AC6084" w:rsidRPr="00775D47">
              <w:rPr>
                <w:b/>
              </w:rPr>
              <w:t xml:space="preserve">esign and </w:t>
            </w:r>
            <w:r w:rsidR="00481765">
              <w:rPr>
                <w:b/>
              </w:rPr>
              <w:t>i</w:t>
            </w:r>
            <w:r w:rsidRPr="00775D47">
              <w:rPr>
                <w:b/>
              </w:rPr>
              <w:t>mplementation</w:t>
            </w:r>
          </w:p>
          <w:p w14:paraId="0F44F4FD" w14:textId="618FF7C7" w:rsidR="002314D5" w:rsidRDefault="004F2EDB" w:rsidP="00F63BEF">
            <w:pPr>
              <w:pStyle w:val="TableBullet1"/>
            </w:pPr>
            <w:r>
              <w:t>Confirm external network connectivity to Azure.</w:t>
            </w:r>
          </w:p>
          <w:p w14:paraId="6B216EC6" w14:textId="08B43E08" w:rsidR="004F2EDB" w:rsidRDefault="004F2EDB" w:rsidP="00F63BEF">
            <w:pPr>
              <w:pStyle w:val="TableBullet1"/>
            </w:pPr>
            <w:r>
              <w:t>Prepare a new Azure DevOps project.</w:t>
            </w:r>
          </w:p>
          <w:p w14:paraId="7D9DA9FF" w14:textId="1468A6A2" w:rsidR="00CC51F7" w:rsidRPr="00775D47" w:rsidRDefault="00CC51F7" w:rsidP="00CC51F7">
            <w:pPr>
              <w:pStyle w:val="TableText"/>
              <w:rPr>
                <w:b/>
              </w:rPr>
            </w:pPr>
            <w:r>
              <w:rPr>
                <w:b/>
              </w:rPr>
              <w:t xml:space="preserve">Azure </w:t>
            </w:r>
            <w:r w:rsidR="00CD7AD2">
              <w:rPr>
                <w:b/>
              </w:rPr>
              <w:t>Platform Management</w:t>
            </w:r>
          </w:p>
          <w:p w14:paraId="7636AD22" w14:textId="71E43C8D" w:rsidR="00CC51F7" w:rsidRPr="009E791A" w:rsidRDefault="00CD7AD2" w:rsidP="009C3436">
            <w:pPr>
              <w:pStyle w:val="TableBullet1"/>
            </w:pPr>
            <w:r w:rsidRPr="009E791A">
              <w:rPr>
                <w:rStyle w:val="OptionalChar"/>
                <w:color w:val="auto"/>
              </w:rPr>
              <w:t>Identify servers or workloads to be managed by Azure Backup</w:t>
            </w:r>
            <w:r w:rsidR="008C2BF0" w:rsidRPr="009E791A">
              <w:t>.</w:t>
            </w:r>
          </w:p>
          <w:p w14:paraId="30FA570E" w14:textId="29003B40" w:rsidR="008C2BF0" w:rsidRPr="00775D47" w:rsidRDefault="008C2BF0" w:rsidP="00E97614">
            <w:pPr>
              <w:pStyle w:val="TableBullet1"/>
            </w:pPr>
            <w:r w:rsidRPr="009E791A">
              <w:rPr>
                <w:rStyle w:val="OptionalChar"/>
                <w:color w:val="auto"/>
              </w:rPr>
              <w:t>Identify servers to be managed</w:t>
            </w:r>
            <w:r w:rsidR="00E97614" w:rsidRPr="009E791A">
              <w:rPr>
                <w:rStyle w:val="OptionalChar"/>
                <w:color w:val="auto"/>
              </w:rPr>
              <w:t xml:space="preserve"> </w:t>
            </w:r>
            <w:r w:rsidR="00292DB2" w:rsidRPr="009E791A">
              <w:rPr>
                <w:rStyle w:val="OptionalChar"/>
                <w:color w:val="auto"/>
              </w:rPr>
              <w:t>by update management</w:t>
            </w:r>
            <w:r w:rsidRPr="009E791A">
              <w:t>.</w:t>
            </w:r>
          </w:p>
        </w:tc>
      </w:tr>
      <w:tr w:rsidR="00B46E7E" w:rsidRPr="00775D47" w14:paraId="44100593" w14:textId="77777777" w:rsidTr="223D4A11">
        <w:trPr>
          <w:trHeight w:val="360"/>
        </w:trPr>
        <w:tc>
          <w:tcPr>
            <w:tcW w:w="2432" w:type="dxa"/>
            <w:shd w:val="clear" w:color="auto" w:fill="auto"/>
          </w:tcPr>
          <w:p w14:paraId="55AA21E9" w14:textId="77777777" w:rsidR="00B46E7E" w:rsidRPr="00775D47" w:rsidRDefault="00B46E7E" w:rsidP="004360ED">
            <w:pPr>
              <w:pStyle w:val="TableText"/>
              <w:rPr>
                <w:b/>
              </w:rPr>
            </w:pPr>
            <w:r w:rsidRPr="00775D47">
              <w:rPr>
                <w:b/>
              </w:rPr>
              <w:t>Key assumptions</w:t>
            </w:r>
          </w:p>
          <w:p w14:paraId="7AE3BD22" w14:textId="77777777" w:rsidR="00B46E7E" w:rsidRPr="00775D47" w:rsidRDefault="00B46E7E" w:rsidP="004360ED">
            <w:pPr>
              <w:pStyle w:val="TableText"/>
            </w:pPr>
          </w:p>
        </w:tc>
        <w:tc>
          <w:tcPr>
            <w:tcW w:w="6930" w:type="dxa"/>
            <w:shd w:val="clear" w:color="auto" w:fill="auto"/>
          </w:tcPr>
          <w:p w14:paraId="2119FDFA" w14:textId="6B850D74" w:rsidR="00E61E6A" w:rsidRPr="00807BCD" w:rsidRDefault="00E61E6A" w:rsidP="00F63BEF">
            <w:pPr>
              <w:pStyle w:val="TableBullet1"/>
            </w:pPr>
            <w:r w:rsidRPr="00775D47">
              <w:t xml:space="preserve">The </w:t>
            </w:r>
            <w:r w:rsidR="007B08F9" w:rsidRPr="00775D47">
              <w:t>Customer</w:t>
            </w:r>
            <w:r w:rsidRPr="00775D47">
              <w:t xml:space="preserve">’s Azure environment must be ready for the </w:t>
            </w:r>
            <w:r w:rsidRPr="00807BCD">
              <w:t>Build phase.</w:t>
            </w:r>
          </w:p>
          <w:p w14:paraId="0E297896" w14:textId="594EA1E1" w:rsidR="00096616" w:rsidRPr="00775D47" w:rsidRDefault="00096616" w:rsidP="00FB31F7">
            <w:pPr>
              <w:pStyle w:val="TableBullet1"/>
              <w:rPr>
                <w:szCs w:val="20"/>
              </w:rPr>
            </w:pPr>
            <w:r w:rsidRPr="00807BCD">
              <w:rPr>
                <w:szCs w:val="20"/>
              </w:rPr>
              <w:t xml:space="preserve">Items in the preparation checklist can be remediated within </w:t>
            </w:r>
            <w:r w:rsidR="00807BCD" w:rsidRPr="00807BCD">
              <w:rPr>
                <w:rStyle w:val="InstructionalChar"/>
                <w:color w:val="auto"/>
              </w:rPr>
              <w:t xml:space="preserve">2 weeks </w:t>
            </w:r>
            <w:r w:rsidRPr="00807BCD">
              <w:rPr>
                <w:szCs w:val="20"/>
              </w:rPr>
              <w:t xml:space="preserve">Environmental changes must be made in a manner that supports the </w:t>
            </w:r>
            <w:r w:rsidRPr="00775D47">
              <w:rPr>
                <w:szCs w:val="20"/>
              </w:rPr>
              <w:t>overall schedule. Delays can affect the overall schedule and require a change order.</w:t>
            </w:r>
          </w:p>
          <w:p w14:paraId="0DDBCB39" w14:textId="252F4F5D" w:rsidR="00096616" w:rsidRPr="00775D47" w:rsidRDefault="00300EDF" w:rsidP="00F63BEF">
            <w:pPr>
              <w:pStyle w:val="TableBullet1"/>
            </w:pPr>
            <w:r w:rsidRPr="00775D47">
              <w:t xml:space="preserve">The </w:t>
            </w:r>
            <w:r w:rsidR="007B08F9" w:rsidRPr="00775D47">
              <w:t>Customer</w:t>
            </w:r>
            <w:r w:rsidRPr="00775D47">
              <w:t>’s</w:t>
            </w:r>
            <w:r w:rsidR="00B42707" w:rsidRPr="00775D47">
              <w:t xml:space="preserve"> </w:t>
            </w:r>
            <w:r w:rsidR="00096616" w:rsidRPr="00775D47">
              <w:t xml:space="preserve">Azure DevOps </w:t>
            </w:r>
            <w:r w:rsidR="00726F4A" w:rsidRPr="00775D47">
              <w:t xml:space="preserve">project </w:t>
            </w:r>
            <w:r w:rsidR="00096616" w:rsidRPr="00775D47">
              <w:t>will be used as the DevOps planning</w:t>
            </w:r>
            <w:r w:rsidR="00726F4A" w:rsidRPr="00775D47">
              <w:t xml:space="preserve"> and code repository</w:t>
            </w:r>
            <w:r w:rsidR="00096616" w:rsidRPr="00775D47">
              <w:t xml:space="preserve"> tool</w:t>
            </w:r>
            <w:r w:rsidR="007A67D9">
              <w:t>.</w:t>
            </w:r>
          </w:p>
        </w:tc>
      </w:tr>
    </w:tbl>
    <w:p w14:paraId="242D5D88" w14:textId="778DAC5F" w:rsidR="00BC4E85" w:rsidRPr="00775D47" w:rsidRDefault="00BC4E85" w:rsidP="00BC4E85">
      <w:pPr>
        <w:pStyle w:val="Heading4"/>
      </w:pPr>
      <w:bookmarkStart w:id="43" w:name="_Toc476168038"/>
      <w:r w:rsidRPr="00775D47">
        <w:t>Deliverables</w:t>
      </w:r>
    </w:p>
    <w:p w14:paraId="111AA9BB" w14:textId="7D6400C8" w:rsidR="00181FC2" w:rsidRPr="00775D47" w:rsidRDefault="00181FC2" w:rsidP="0087418C">
      <w:pPr>
        <w:pStyle w:val="Instructional"/>
      </w:pPr>
    </w:p>
    <w:tbl>
      <w:tblPr>
        <w:tblStyle w:val="TableGrid1"/>
        <w:tblW w:w="936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72" w:type="dxa"/>
          <w:left w:w="72" w:type="dxa"/>
          <w:bottom w:w="72" w:type="dxa"/>
          <w:right w:w="72" w:type="dxa"/>
        </w:tblCellMar>
        <w:tblLook w:val="04A0" w:firstRow="1" w:lastRow="0" w:firstColumn="1" w:lastColumn="0" w:noHBand="0" w:noVBand="1"/>
      </w:tblPr>
      <w:tblGrid>
        <w:gridCol w:w="2061"/>
        <w:gridCol w:w="4553"/>
        <w:gridCol w:w="1220"/>
        <w:gridCol w:w="1528"/>
      </w:tblGrid>
      <w:tr w:rsidR="00E56C4E" w:rsidRPr="00775D47" w14:paraId="4203848A" w14:textId="77777777" w:rsidTr="00C77A8D">
        <w:trPr>
          <w:trHeight w:val="360"/>
          <w:tblHeader/>
        </w:trPr>
        <w:tc>
          <w:tcPr>
            <w:tcW w:w="20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7B69FC3A" w14:textId="77777777" w:rsidR="00BC4E85" w:rsidRPr="00775D47" w:rsidRDefault="00BC4E85" w:rsidP="00573C37">
            <w:pPr>
              <w:pStyle w:val="Table-Header"/>
              <w:spacing w:before="0" w:after="0"/>
            </w:pPr>
            <w:r w:rsidRPr="00775D47">
              <w:t>Name</w:t>
            </w:r>
          </w:p>
        </w:tc>
        <w:tc>
          <w:tcPr>
            <w:tcW w:w="455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BFE2466" w14:textId="77777777" w:rsidR="00BC4E85" w:rsidRPr="00775D47" w:rsidRDefault="00BC4E85" w:rsidP="00573C37">
            <w:pPr>
              <w:pStyle w:val="Table-Header"/>
              <w:spacing w:before="0" w:after="0"/>
            </w:pPr>
            <w:r w:rsidRPr="00775D47">
              <w:t>Description</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FC7231D" w14:textId="77777777" w:rsidR="00BC4E85" w:rsidRPr="00775D47" w:rsidRDefault="00BC4E85" w:rsidP="00573C37">
            <w:pPr>
              <w:pStyle w:val="Table-Header"/>
              <w:spacing w:before="0" w:after="0"/>
            </w:pPr>
            <w:r w:rsidRPr="00775D47">
              <w:t>Acceptance required?</w:t>
            </w:r>
          </w:p>
        </w:tc>
        <w:tc>
          <w:tcPr>
            <w:tcW w:w="15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59AE302" w14:textId="77777777" w:rsidR="00BC4E85" w:rsidRPr="00775D47" w:rsidRDefault="00BC4E85" w:rsidP="00573C37">
            <w:pPr>
              <w:pStyle w:val="Table-Header"/>
              <w:spacing w:before="0" w:after="0"/>
            </w:pPr>
            <w:r w:rsidRPr="00775D47">
              <w:t>Responsibility</w:t>
            </w:r>
          </w:p>
        </w:tc>
      </w:tr>
      <w:tr w:rsidR="00BC4E85" w:rsidRPr="00775D47" w14:paraId="168E057F" w14:textId="77777777" w:rsidTr="00C77A8D">
        <w:trPr>
          <w:trHeight w:val="360"/>
        </w:trPr>
        <w:tc>
          <w:tcPr>
            <w:tcW w:w="20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C00808C" w14:textId="494B52EC" w:rsidR="00BC4E85" w:rsidRPr="00807BCD" w:rsidRDefault="00BB1D93" w:rsidP="00573C37">
            <w:pPr>
              <w:pStyle w:val="TableText"/>
            </w:pPr>
            <w:r w:rsidRPr="00807BCD">
              <w:t>Power</w:t>
            </w:r>
            <w:r w:rsidR="0087418C" w:rsidRPr="00807BCD">
              <w:t xml:space="preserve"> </w:t>
            </w:r>
            <w:r w:rsidRPr="00807BCD">
              <w:t xml:space="preserve">BI </w:t>
            </w:r>
            <w:r w:rsidR="0045799C" w:rsidRPr="00807BCD">
              <w:t>d</w:t>
            </w:r>
            <w:r w:rsidRPr="00807BCD">
              <w:t>ashboard</w:t>
            </w:r>
          </w:p>
        </w:tc>
        <w:tc>
          <w:tcPr>
            <w:tcW w:w="455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A50293D" w14:textId="3500E534" w:rsidR="00BC4E85" w:rsidRPr="00807BCD" w:rsidRDefault="00BB1D93" w:rsidP="00E71241">
            <w:pPr>
              <w:pStyle w:val="TableText"/>
            </w:pPr>
            <w:r w:rsidRPr="00807BCD">
              <w:t xml:space="preserve">A PBIX file containing a dashboard to </w:t>
            </w:r>
            <w:r w:rsidR="00E71241" w:rsidRPr="00807BCD">
              <w:t>visualize data from the discovery phase.</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04AF3B5" w14:textId="4F35D4B2" w:rsidR="00BC4E85" w:rsidRPr="00807BCD" w:rsidRDefault="00BB1D93" w:rsidP="00573C37">
            <w:pPr>
              <w:pStyle w:val="Optional"/>
              <w:spacing w:before="0" w:after="0"/>
              <w:rPr>
                <w:color w:val="auto"/>
              </w:rPr>
            </w:pPr>
            <w:r w:rsidRPr="00807BCD">
              <w:rPr>
                <w:color w:val="auto"/>
              </w:rPr>
              <w:t>No</w:t>
            </w:r>
          </w:p>
        </w:tc>
        <w:tc>
          <w:tcPr>
            <w:tcW w:w="15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6744BD5" w14:textId="3505AF90" w:rsidR="00BC4E85" w:rsidRPr="00775D47" w:rsidRDefault="00BB1D93" w:rsidP="00573C37">
            <w:pPr>
              <w:pStyle w:val="TableText"/>
            </w:pPr>
            <w:r w:rsidRPr="00775D47">
              <w:t>Microsoft</w:t>
            </w:r>
          </w:p>
        </w:tc>
      </w:tr>
      <w:tr w:rsidR="00181FC2" w:rsidRPr="00775D47" w14:paraId="6ECC4E20" w14:textId="77777777" w:rsidTr="00C77A8D">
        <w:trPr>
          <w:trHeight w:val="360"/>
        </w:trPr>
        <w:tc>
          <w:tcPr>
            <w:tcW w:w="20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17587D1" w14:textId="51F801F0" w:rsidR="00181FC2" w:rsidRPr="00807BCD" w:rsidRDefault="00181FC2" w:rsidP="00573C37">
            <w:pPr>
              <w:pStyle w:val="TableText"/>
            </w:pPr>
            <w:r w:rsidRPr="00807BCD">
              <w:rPr>
                <w:rFonts w:eastAsia="Calibri"/>
              </w:rPr>
              <w:t xml:space="preserve">Preparation </w:t>
            </w:r>
            <w:r w:rsidR="0045799C" w:rsidRPr="00807BCD">
              <w:rPr>
                <w:rFonts w:eastAsia="Calibri"/>
              </w:rPr>
              <w:t>c</w:t>
            </w:r>
            <w:r w:rsidRPr="00807BCD">
              <w:rPr>
                <w:rFonts w:eastAsia="Calibri"/>
              </w:rPr>
              <w:t>hecklist</w:t>
            </w:r>
          </w:p>
        </w:tc>
        <w:tc>
          <w:tcPr>
            <w:tcW w:w="455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4E83CFB" w14:textId="5700411D" w:rsidR="00181FC2" w:rsidRPr="00807BCD" w:rsidRDefault="005A6A68" w:rsidP="00573C37">
            <w:pPr>
              <w:pStyle w:val="TableText"/>
            </w:pPr>
            <w:r w:rsidRPr="00807BCD">
              <w:rPr>
                <w:rFonts w:eastAsia="Calibri"/>
              </w:rPr>
              <w:t xml:space="preserve">An </w:t>
            </w:r>
            <w:r w:rsidR="00181FC2" w:rsidRPr="00807BCD">
              <w:rPr>
                <w:rFonts w:eastAsia="Calibri"/>
              </w:rPr>
              <w:t xml:space="preserve">Excel spreadsheet that documents the tasks which must be completed by the </w:t>
            </w:r>
            <w:r w:rsidR="002B27AA" w:rsidRPr="00807BCD">
              <w:rPr>
                <w:rFonts w:eastAsia="Calibri"/>
              </w:rPr>
              <w:t>C</w:t>
            </w:r>
            <w:r w:rsidR="00181FC2" w:rsidRPr="00807BCD">
              <w:rPr>
                <w:rFonts w:eastAsia="Calibri"/>
              </w:rPr>
              <w:t>ustomer and the resources that must be procured to allow for the completion of in-scope work</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C786425" w14:textId="7936B890" w:rsidR="00181FC2" w:rsidRPr="00807BCD" w:rsidRDefault="00096616" w:rsidP="00573C37">
            <w:pPr>
              <w:pStyle w:val="Optional"/>
              <w:spacing w:before="0" w:after="0"/>
              <w:rPr>
                <w:color w:val="auto"/>
              </w:rPr>
            </w:pPr>
            <w:r w:rsidRPr="00807BCD">
              <w:rPr>
                <w:color w:val="auto"/>
              </w:rPr>
              <w:t>Yes</w:t>
            </w:r>
          </w:p>
        </w:tc>
        <w:tc>
          <w:tcPr>
            <w:tcW w:w="15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1A695C5" w14:textId="613D8EA3" w:rsidR="00181FC2" w:rsidRPr="00775D47" w:rsidRDefault="00096616" w:rsidP="00573C37">
            <w:pPr>
              <w:pStyle w:val="TableText"/>
            </w:pPr>
            <w:r w:rsidRPr="00775D47">
              <w:t>Customer</w:t>
            </w:r>
          </w:p>
        </w:tc>
      </w:tr>
      <w:tr w:rsidR="00181FC2" w:rsidRPr="00775D47" w14:paraId="44C91D05" w14:textId="77777777" w:rsidTr="00C77A8D">
        <w:trPr>
          <w:trHeight w:val="360"/>
        </w:trPr>
        <w:tc>
          <w:tcPr>
            <w:tcW w:w="20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E227E73" w14:textId="36EABE0F" w:rsidR="00181FC2" w:rsidRPr="00807BCD" w:rsidRDefault="00181FC2" w:rsidP="00573C37">
            <w:pPr>
              <w:pStyle w:val="TableText"/>
              <w:rPr>
                <w:rFonts w:eastAsia="Calibri"/>
              </w:rPr>
            </w:pPr>
            <w:r w:rsidRPr="00807BCD">
              <w:rPr>
                <w:rFonts w:eastAsia="Calibri"/>
              </w:rPr>
              <w:t xml:space="preserve">Design and </w:t>
            </w:r>
            <w:r w:rsidR="0045799C" w:rsidRPr="00807BCD">
              <w:rPr>
                <w:rFonts w:eastAsia="Calibri"/>
              </w:rPr>
              <w:t>p</w:t>
            </w:r>
            <w:r w:rsidRPr="00807BCD">
              <w:rPr>
                <w:rFonts w:eastAsia="Calibri"/>
              </w:rPr>
              <w:t>lan</w:t>
            </w:r>
          </w:p>
        </w:tc>
        <w:tc>
          <w:tcPr>
            <w:tcW w:w="455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C59BAF2" w14:textId="53A4A579" w:rsidR="00181FC2" w:rsidRPr="00807BCD" w:rsidRDefault="00441C27" w:rsidP="00573C37">
            <w:pPr>
              <w:pStyle w:val="TableText"/>
              <w:rPr>
                <w:rFonts w:eastAsia="Calibri"/>
              </w:rPr>
            </w:pPr>
            <w:r w:rsidRPr="00807BCD">
              <w:rPr>
                <w:rFonts w:eastAsia="Calibri"/>
              </w:rPr>
              <w:t xml:space="preserve">A </w:t>
            </w:r>
            <w:r w:rsidR="003351FF" w:rsidRPr="00807BCD">
              <w:rPr>
                <w:rFonts w:eastAsia="Calibri"/>
              </w:rPr>
              <w:t xml:space="preserve">Microsoft </w:t>
            </w:r>
            <w:r w:rsidR="00181FC2" w:rsidRPr="00807BCD">
              <w:rPr>
                <w:rFonts w:eastAsia="Calibri"/>
              </w:rPr>
              <w:t>Word document that captures design decisions made during the workshop, documents the design for the solution, and details the high-level plan for the completion of in-scope work</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965C676" w14:textId="08766FDD" w:rsidR="00181FC2" w:rsidRPr="00807BCD" w:rsidRDefault="00181FC2" w:rsidP="00573C37">
            <w:pPr>
              <w:pStyle w:val="Optional"/>
              <w:spacing w:before="0" w:after="0"/>
              <w:rPr>
                <w:color w:val="auto"/>
              </w:rPr>
            </w:pPr>
            <w:r w:rsidRPr="00807BCD">
              <w:rPr>
                <w:rFonts w:eastAsia="Calibri"/>
                <w:color w:val="auto"/>
              </w:rPr>
              <w:t>Yes</w:t>
            </w:r>
          </w:p>
        </w:tc>
        <w:tc>
          <w:tcPr>
            <w:tcW w:w="15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07B49BF" w14:textId="42AE1F71" w:rsidR="00181FC2" w:rsidRPr="00775D47" w:rsidRDefault="00181FC2" w:rsidP="00573C37">
            <w:pPr>
              <w:pStyle w:val="TableText"/>
            </w:pPr>
            <w:r w:rsidRPr="00775D47">
              <w:rPr>
                <w:rFonts w:eastAsia="Calibri"/>
              </w:rPr>
              <w:t>Microsoft</w:t>
            </w:r>
          </w:p>
        </w:tc>
      </w:tr>
      <w:tr w:rsidR="0045799C" w:rsidRPr="00775D47" w14:paraId="1F3EBE65" w14:textId="77777777" w:rsidTr="00C77A8D">
        <w:trPr>
          <w:trHeight w:val="360"/>
        </w:trPr>
        <w:tc>
          <w:tcPr>
            <w:tcW w:w="20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176BC9A" w14:textId="68D2F6DA" w:rsidR="0045799C" w:rsidRPr="00807BCD" w:rsidRDefault="0045799C" w:rsidP="0045799C">
            <w:pPr>
              <w:pStyle w:val="TableText"/>
              <w:rPr>
                <w:rFonts w:eastAsia="Calibri"/>
              </w:rPr>
            </w:pPr>
            <w:r w:rsidRPr="00807BCD">
              <w:rPr>
                <w:rFonts w:eastAsia="Calibri"/>
              </w:rPr>
              <w:t>Test cases</w:t>
            </w:r>
          </w:p>
        </w:tc>
        <w:tc>
          <w:tcPr>
            <w:tcW w:w="455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32E6577" w14:textId="3B1E7161" w:rsidR="0045799C" w:rsidRPr="00807BCD" w:rsidRDefault="0045799C" w:rsidP="0045799C">
            <w:pPr>
              <w:pStyle w:val="TableText"/>
              <w:rPr>
                <w:rFonts w:eastAsia="Calibri"/>
              </w:rPr>
            </w:pPr>
            <w:r w:rsidRPr="00807BCD">
              <w:rPr>
                <w:rFonts w:eastAsia="Calibri"/>
              </w:rPr>
              <w:t>An Excel spreadsheet that documents the test cases which will be implemented to validate that the implemented solution functions as designed</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5F77A71" w14:textId="1FCC2239" w:rsidR="0045799C" w:rsidRPr="00807BCD" w:rsidRDefault="0045799C" w:rsidP="0045799C">
            <w:pPr>
              <w:pStyle w:val="Optional"/>
              <w:spacing w:before="0" w:after="0"/>
              <w:rPr>
                <w:color w:val="auto"/>
              </w:rPr>
            </w:pPr>
            <w:r w:rsidRPr="00807BCD">
              <w:rPr>
                <w:color w:val="auto"/>
              </w:rPr>
              <w:t>No</w:t>
            </w:r>
          </w:p>
        </w:tc>
        <w:tc>
          <w:tcPr>
            <w:tcW w:w="15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22136C4" w14:textId="68A902BD" w:rsidR="0045799C" w:rsidRPr="00775D47" w:rsidRDefault="0045799C" w:rsidP="0045799C">
            <w:pPr>
              <w:pStyle w:val="TableText"/>
            </w:pPr>
            <w:r w:rsidRPr="00775D47">
              <w:rPr>
                <w:rFonts w:eastAsia="Calibri"/>
              </w:rPr>
              <w:t>Microsoft</w:t>
            </w:r>
          </w:p>
        </w:tc>
      </w:tr>
      <w:tr w:rsidR="0045799C" w:rsidRPr="00775D47" w14:paraId="625E6EB1" w14:textId="77777777" w:rsidTr="00C77A8D">
        <w:trPr>
          <w:trHeight w:val="360"/>
        </w:trPr>
        <w:tc>
          <w:tcPr>
            <w:tcW w:w="20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1A5A62B" w14:textId="06778147" w:rsidR="0045799C" w:rsidRPr="00775D47" w:rsidRDefault="0045799C" w:rsidP="0045799C">
            <w:pPr>
              <w:pStyle w:val="TableText"/>
            </w:pPr>
            <w:r w:rsidRPr="00775D47">
              <w:lastRenderedPageBreak/>
              <w:t xml:space="preserve">Azure DevOps </w:t>
            </w:r>
            <w:r>
              <w:t>b</w:t>
            </w:r>
            <w:r w:rsidRPr="00775D47">
              <w:t>acklog</w:t>
            </w:r>
          </w:p>
          <w:p w14:paraId="65E418D8" w14:textId="4AB26D16" w:rsidR="0045799C" w:rsidRPr="00775D47" w:rsidRDefault="0045799C" w:rsidP="0045799C">
            <w:pPr>
              <w:pStyle w:val="Instructional"/>
              <w:spacing w:before="0" w:after="0"/>
              <w:rPr>
                <w:rFonts w:eastAsia="Calibri"/>
              </w:rPr>
            </w:pPr>
          </w:p>
        </w:tc>
        <w:tc>
          <w:tcPr>
            <w:tcW w:w="455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64B691B" w14:textId="77777777" w:rsidR="0045799C" w:rsidRPr="00B10F07" w:rsidRDefault="0045799C" w:rsidP="00FE50C9">
            <w:pPr>
              <w:pStyle w:val="TableBullet1"/>
            </w:pPr>
            <w:r w:rsidRPr="00B10F07">
              <w:t>This deliverable defines the tasks, effort, responsible party, and sequencing to complete the project.</w:t>
            </w:r>
          </w:p>
          <w:p w14:paraId="7A99F3E7" w14:textId="31208668" w:rsidR="0045799C" w:rsidRPr="00B10F07" w:rsidRDefault="0045799C" w:rsidP="00C77A8D">
            <w:pPr>
              <w:pStyle w:val="TableBullet1"/>
              <w:rPr>
                <w:rFonts w:eastAsia="Calibri"/>
              </w:rPr>
            </w:pPr>
            <w:r w:rsidRPr="00B10F07">
              <w:t xml:space="preserve"> owns the backlog. Microsoft </w:t>
            </w:r>
            <w:proofErr w:type="gramStart"/>
            <w:r w:rsidRPr="00B10F07">
              <w:t>advises,  decides</w:t>
            </w:r>
            <w:proofErr w:type="gramEnd"/>
            <w:r w:rsidRPr="00B10F07">
              <w:t>.</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F2ED229" w14:textId="73A9365C" w:rsidR="0045799C" w:rsidRPr="00B10F07" w:rsidRDefault="0045799C" w:rsidP="0045799C">
            <w:pPr>
              <w:pStyle w:val="Optional"/>
              <w:spacing w:before="0" w:after="0"/>
              <w:rPr>
                <w:color w:val="auto"/>
              </w:rPr>
            </w:pPr>
            <w:r w:rsidRPr="00B10F07">
              <w:rPr>
                <w:color w:val="auto"/>
              </w:rPr>
              <w:t>No</w:t>
            </w:r>
          </w:p>
        </w:tc>
        <w:tc>
          <w:tcPr>
            <w:tcW w:w="15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24168CE" w14:textId="3D975FD5" w:rsidR="0045799C" w:rsidRPr="00775D47" w:rsidRDefault="0045799C" w:rsidP="0045799C">
            <w:pPr>
              <w:pStyle w:val="TableText"/>
              <w:rPr>
                <w:rFonts w:eastAsia="Calibri"/>
              </w:rPr>
            </w:pPr>
            <w:r w:rsidRPr="00775D47">
              <w:t>Microsoft</w:t>
            </w:r>
          </w:p>
        </w:tc>
      </w:tr>
      <w:tr w:rsidR="0045799C" w:rsidRPr="00775D47" w14:paraId="4D07B916" w14:textId="77777777" w:rsidTr="00C77A8D">
        <w:trPr>
          <w:trHeight w:val="360"/>
        </w:trPr>
        <w:tc>
          <w:tcPr>
            <w:tcW w:w="20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A26A5FF" w14:textId="2B182C5E" w:rsidR="0045799C" w:rsidRPr="00775D47" w:rsidRDefault="0045799C" w:rsidP="0045799C">
            <w:pPr>
              <w:pStyle w:val="TableText"/>
            </w:pPr>
            <w:r w:rsidRPr="00775D47">
              <w:t>Infrastructure</w:t>
            </w:r>
            <w:r>
              <w:t>-</w:t>
            </w:r>
            <w:r w:rsidRPr="00775D47">
              <w:t>as</w:t>
            </w:r>
            <w:r>
              <w:t>-</w:t>
            </w:r>
            <w:r w:rsidRPr="00775D47">
              <w:t>code artifacts</w:t>
            </w:r>
          </w:p>
        </w:tc>
        <w:tc>
          <w:tcPr>
            <w:tcW w:w="455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7BB09A4" w14:textId="213C3122" w:rsidR="0045799C" w:rsidRPr="00B10F07" w:rsidRDefault="0045799C" w:rsidP="0045799C">
            <w:pPr>
              <w:pStyle w:val="TableText"/>
            </w:pPr>
            <w:r w:rsidRPr="00B10F07">
              <w:t>Infrastructure-as-code automation templates to deploy and configure your container infrastructure on Azure</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D6DC8E6" w14:textId="0C0CBA8E" w:rsidR="0045799C" w:rsidRPr="00B10F07" w:rsidRDefault="0045799C" w:rsidP="0045799C">
            <w:pPr>
              <w:pStyle w:val="Optional"/>
              <w:spacing w:before="0" w:after="0"/>
              <w:rPr>
                <w:color w:val="auto"/>
              </w:rPr>
            </w:pPr>
            <w:r w:rsidRPr="00B10F07">
              <w:rPr>
                <w:color w:val="auto"/>
              </w:rPr>
              <w:t>No</w:t>
            </w:r>
          </w:p>
        </w:tc>
        <w:tc>
          <w:tcPr>
            <w:tcW w:w="15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7C0DDBF" w14:textId="5F5D9441" w:rsidR="0045799C" w:rsidRPr="00775D47" w:rsidRDefault="0045799C" w:rsidP="0045799C">
            <w:pPr>
              <w:pStyle w:val="TableText"/>
            </w:pPr>
            <w:r w:rsidRPr="00775D47">
              <w:t>Microsoft</w:t>
            </w:r>
          </w:p>
        </w:tc>
      </w:tr>
    </w:tbl>
    <w:p w14:paraId="1A3AA583" w14:textId="77777777" w:rsidR="009B1142" w:rsidRPr="00775D47" w:rsidRDefault="00E10022" w:rsidP="001A3437">
      <w:pPr>
        <w:pStyle w:val="Heading3"/>
      </w:pPr>
      <w:r w:rsidRPr="00775D47">
        <w:t>Build</w:t>
      </w:r>
      <w:bookmarkEnd w:id="43"/>
    </w:p>
    <w:p w14:paraId="56EC5187" w14:textId="77777777" w:rsidR="009B1142" w:rsidRPr="00775D47" w:rsidRDefault="009B1142" w:rsidP="009B1142">
      <w:r w:rsidRPr="00775D47">
        <w:t xml:space="preserve">During the </w:t>
      </w:r>
      <w:r w:rsidR="00E10022" w:rsidRPr="00775D47">
        <w:t>Build</w:t>
      </w:r>
      <w:r w:rsidRPr="00775D47">
        <w:t xml:space="preserve"> </w:t>
      </w:r>
      <w:r w:rsidR="00C416FE" w:rsidRPr="00775D47">
        <w:t>phase</w:t>
      </w:r>
      <w:r w:rsidR="00173661" w:rsidRPr="00775D47">
        <w:t>,</w:t>
      </w:r>
      <w:r w:rsidR="00C416FE" w:rsidRPr="00775D47">
        <w:t xml:space="preserve"> the team </w:t>
      </w:r>
      <w:r w:rsidR="00173661" w:rsidRPr="00775D47">
        <w:t xml:space="preserve">will </w:t>
      </w:r>
      <w:r w:rsidR="00C416FE" w:rsidRPr="00775D47">
        <w:t xml:space="preserve">build </w:t>
      </w:r>
      <w:proofErr w:type="gramStart"/>
      <w:r w:rsidR="001D714E" w:rsidRPr="00775D47">
        <w:t xml:space="preserve">all </w:t>
      </w:r>
      <w:r w:rsidR="00173661" w:rsidRPr="00775D47">
        <w:t>of</w:t>
      </w:r>
      <w:proofErr w:type="gramEnd"/>
      <w:r w:rsidR="00173661" w:rsidRPr="00775D47">
        <w:t xml:space="preserve"> the </w:t>
      </w:r>
      <w:r w:rsidR="001D714E" w:rsidRPr="00775D47">
        <w:t>aspects of the solution</w:t>
      </w:r>
      <w:r w:rsidR="00173661" w:rsidRPr="00775D47">
        <w:t xml:space="preserve"> and </w:t>
      </w:r>
      <w:r w:rsidR="001D714E" w:rsidRPr="00775D47">
        <w:t>prepar</w:t>
      </w:r>
      <w:r w:rsidR="00173661" w:rsidRPr="00775D47">
        <w:t>e</w:t>
      </w:r>
      <w:r w:rsidR="001D714E" w:rsidRPr="00775D47">
        <w:t xml:space="preserve"> it for final testing.</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432"/>
        <w:gridCol w:w="6930"/>
      </w:tblGrid>
      <w:tr w:rsidR="009B1142" w:rsidRPr="00775D47" w14:paraId="08D6667F" w14:textId="77777777" w:rsidTr="0000628B">
        <w:trPr>
          <w:trHeight w:val="360"/>
          <w:tblHeader/>
        </w:trPr>
        <w:tc>
          <w:tcPr>
            <w:tcW w:w="9362" w:type="dxa"/>
            <w:gridSpan w:val="2"/>
            <w:shd w:val="clear" w:color="auto" w:fill="008272"/>
          </w:tcPr>
          <w:p w14:paraId="43009810" w14:textId="77777777" w:rsidR="009B1142" w:rsidRPr="00775D47" w:rsidRDefault="00151DD2" w:rsidP="003F1EA4">
            <w:pPr>
              <w:spacing w:before="0" w:after="0"/>
              <w:rPr>
                <w:rFonts w:ascii="Segoe UI Semilight" w:hAnsi="Segoe UI Semilight" w:cs="Segoe UI"/>
                <w:color w:val="FFFFFF" w:themeColor="background1"/>
                <w:sz w:val="22"/>
                <w:szCs w:val="18"/>
              </w:rPr>
            </w:pPr>
            <w:r w:rsidRPr="00775D47">
              <w:rPr>
                <w:rFonts w:ascii="Segoe UI Semilight" w:hAnsi="Segoe UI Semilight" w:cs="Segoe UI"/>
                <w:noProof/>
                <w:color w:val="FFFFFF" w:themeColor="background1"/>
                <w:sz w:val="22"/>
                <w:szCs w:val="18"/>
              </w:rPr>
              <w:drawing>
                <wp:inline distT="0" distB="0" distL="0" distR="0" wp14:anchorId="1D29003C" wp14:editId="6EF0946A">
                  <wp:extent cx="1548143" cy="248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8963" b="-12666"/>
                          <a:stretch/>
                        </pic:blipFill>
                        <pic:spPr bwMode="auto">
                          <a:xfrm>
                            <a:off x="0" y="0"/>
                            <a:ext cx="1630755" cy="26225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B1142" w:rsidRPr="00775D47" w14:paraId="0F394B6F" w14:textId="77777777" w:rsidTr="223D4A11">
        <w:trPr>
          <w:trHeight w:val="360"/>
          <w:tblHeader/>
        </w:trPr>
        <w:tc>
          <w:tcPr>
            <w:tcW w:w="2432" w:type="dxa"/>
            <w:shd w:val="clear" w:color="auto" w:fill="008272"/>
          </w:tcPr>
          <w:p w14:paraId="2426D0F5" w14:textId="77777777" w:rsidR="009B1142" w:rsidRPr="00775D47" w:rsidRDefault="009B1142" w:rsidP="003F1EA4">
            <w:pPr>
              <w:pStyle w:val="Table-Header"/>
              <w:spacing w:before="0" w:after="0"/>
            </w:pPr>
            <w:r w:rsidRPr="00775D47">
              <w:t>Category</w:t>
            </w:r>
          </w:p>
        </w:tc>
        <w:tc>
          <w:tcPr>
            <w:tcW w:w="6930" w:type="dxa"/>
            <w:shd w:val="clear" w:color="auto" w:fill="008272"/>
          </w:tcPr>
          <w:p w14:paraId="002B110A" w14:textId="77777777" w:rsidR="009B1142" w:rsidRPr="00775D47" w:rsidRDefault="009B1142" w:rsidP="003F1EA4">
            <w:pPr>
              <w:pStyle w:val="Table-Header"/>
              <w:spacing w:before="0" w:after="0"/>
            </w:pPr>
            <w:r w:rsidRPr="00775D47">
              <w:t>Description</w:t>
            </w:r>
          </w:p>
        </w:tc>
      </w:tr>
      <w:tr w:rsidR="009B1142" w:rsidRPr="00775D47" w14:paraId="7056B367" w14:textId="77777777" w:rsidTr="223D4A11">
        <w:trPr>
          <w:trHeight w:val="360"/>
        </w:trPr>
        <w:tc>
          <w:tcPr>
            <w:tcW w:w="2432" w:type="dxa"/>
            <w:shd w:val="clear" w:color="auto" w:fill="auto"/>
          </w:tcPr>
          <w:p w14:paraId="240F878B" w14:textId="77777777" w:rsidR="009B1142" w:rsidRPr="00775D47" w:rsidRDefault="009B1142" w:rsidP="003F1EA4">
            <w:pPr>
              <w:pStyle w:val="TableText"/>
            </w:pPr>
            <w:r w:rsidRPr="00775D47">
              <w:rPr>
                <w:b/>
              </w:rPr>
              <w:t>Microsoft activities</w:t>
            </w:r>
            <w:r w:rsidR="00117AE2" w:rsidRPr="00775D47">
              <w:rPr>
                <w:b/>
              </w:rPr>
              <w:br/>
            </w:r>
            <w:r w:rsidRPr="00775D47">
              <w:t>The activities to be performed by Microsoft</w:t>
            </w:r>
          </w:p>
        </w:tc>
        <w:tc>
          <w:tcPr>
            <w:tcW w:w="6930" w:type="dxa"/>
            <w:shd w:val="clear" w:color="auto" w:fill="auto"/>
          </w:tcPr>
          <w:p w14:paraId="46D0C42A" w14:textId="16A03590" w:rsidR="003F1EA4" w:rsidRPr="00775D47" w:rsidRDefault="00096616" w:rsidP="003F1EA4">
            <w:pPr>
              <w:pStyle w:val="TableText"/>
              <w:rPr>
                <w:b/>
              </w:rPr>
            </w:pPr>
            <w:r w:rsidRPr="00775D47">
              <w:rPr>
                <w:b/>
              </w:rPr>
              <w:t xml:space="preserve">Azure </w:t>
            </w:r>
            <w:r w:rsidR="00F43818">
              <w:rPr>
                <w:b/>
              </w:rPr>
              <w:t>p</w:t>
            </w:r>
            <w:r w:rsidRPr="00775D47">
              <w:rPr>
                <w:b/>
              </w:rPr>
              <w:t>latform</w:t>
            </w:r>
            <w:r w:rsidR="00F43818">
              <w:rPr>
                <w:b/>
              </w:rPr>
              <w:t xml:space="preserve"> d</w:t>
            </w:r>
            <w:r w:rsidR="003F1EA4" w:rsidRPr="00775D47">
              <w:rPr>
                <w:b/>
              </w:rPr>
              <w:t xml:space="preserve">esign and </w:t>
            </w:r>
            <w:r w:rsidR="00F43818">
              <w:rPr>
                <w:b/>
              </w:rPr>
              <w:t>i</w:t>
            </w:r>
            <w:r w:rsidRPr="00775D47">
              <w:rPr>
                <w:b/>
              </w:rPr>
              <w:t>mplementation</w:t>
            </w:r>
          </w:p>
          <w:p w14:paraId="1977C207" w14:textId="7E9CC70C" w:rsidR="001B32BB" w:rsidRPr="00775D47" w:rsidRDefault="00096616" w:rsidP="002A4C46">
            <w:pPr>
              <w:pStyle w:val="TableBullet1"/>
            </w:pPr>
            <w:r w:rsidRPr="00775D47">
              <w:t xml:space="preserve">Assist the </w:t>
            </w:r>
            <w:r w:rsidR="007B08F9" w:rsidRPr="00775D47">
              <w:t>Customer</w:t>
            </w:r>
            <w:r w:rsidRPr="00775D47">
              <w:t xml:space="preserve"> with </w:t>
            </w:r>
            <w:r w:rsidR="001B32BB" w:rsidRPr="00775D47">
              <w:t xml:space="preserve">implementing the approved design using </w:t>
            </w:r>
            <w:r w:rsidRPr="00775D47">
              <w:t xml:space="preserve">infrastructure-as-code </w:t>
            </w:r>
            <w:r w:rsidR="001B32BB" w:rsidRPr="00775D47">
              <w:t xml:space="preserve">and </w:t>
            </w:r>
            <w:r w:rsidR="00342AC5" w:rsidRPr="00775D47">
              <w:t>D</w:t>
            </w:r>
            <w:r w:rsidR="001B32BB" w:rsidRPr="00775D47">
              <w:t>ev</w:t>
            </w:r>
            <w:r w:rsidR="00342AC5" w:rsidRPr="00775D47">
              <w:t>O</w:t>
            </w:r>
            <w:r w:rsidR="001B32BB" w:rsidRPr="00775D47">
              <w:t>ps practices</w:t>
            </w:r>
            <w:r w:rsidR="00825B45">
              <w:t>.</w:t>
            </w:r>
          </w:p>
          <w:p w14:paraId="630E27C5" w14:textId="008CA918" w:rsidR="00096616" w:rsidRPr="00775D47" w:rsidRDefault="00096616" w:rsidP="002A4C46">
            <w:pPr>
              <w:pStyle w:val="TableBullet1"/>
            </w:pPr>
            <w:r w:rsidRPr="00775D47">
              <w:t xml:space="preserve">Lead the development and testing of </w:t>
            </w:r>
            <w:r w:rsidR="001B32BB" w:rsidRPr="00775D47">
              <w:t xml:space="preserve">the </w:t>
            </w:r>
            <w:r w:rsidRPr="00775D47">
              <w:t xml:space="preserve">infrastructure-as-code </w:t>
            </w:r>
            <w:r w:rsidR="001B32BB" w:rsidRPr="00775D47">
              <w:t>solution</w:t>
            </w:r>
            <w:r w:rsidRPr="00775D47">
              <w:t>.</w:t>
            </w:r>
          </w:p>
          <w:p w14:paraId="3118AC0D" w14:textId="4EE4DC2F" w:rsidR="00096616" w:rsidRPr="00775D47" w:rsidRDefault="00096616" w:rsidP="002A4C46">
            <w:pPr>
              <w:pStyle w:val="TableBullet1"/>
            </w:pPr>
            <w:r w:rsidRPr="00775D47">
              <w:t xml:space="preserve">Modify the infrastructure-as-code </w:t>
            </w:r>
            <w:r w:rsidR="001B32BB" w:rsidRPr="00775D47">
              <w:t xml:space="preserve">solution </w:t>
            </w:r>
            <w:r w:rsidRPr="00775D47">
              <w:t xml:space="preserve">to begin working </w:t>
            </w:r>
            <w:r w:rsidR="001B32BB" w:rsidRPr="00775D47">
              <w:t xml:space="preserve">against the prioritized backlog </w:t>
            </w:r>
            <w:r w:rsidRPr="00775D47">
              <w:t>to meet the design requirements.</w:t>
            </w:r>
          </w:p>
          <w:p w14:paraId="355FB970" w14:textId="77777777" w:rsidR="00096616" w:rsidRPr="00775D47" w:rsidRDefault="00096616" w:rsidP="002A4C46">
            <w:pPr>
              <w:pStyle w:val="TableBullet1"/>
            </w:pPr>
            <w:r w:rsidRPr="00775D47">
              <w:t>Work to complete the backlog that was defined and prioritized in the Plan phase.</w:t>
            </w:r>
          </w:p>
          <w:p w14:paraId="4F0B7FCA" w14:textId="3459DAAD" w:rsidR="00096616" w:rsidRPr="00775D47" w:rsidRDefault="00096616" w:rsidP="002A4C46">
            <w:pPr>
              <w:pStyle w:val="TableBullet1"/>
            </w:pPr>
            <w:r w:rsidRPr="00775D47">
              <w:t>Update, review, and reprioritize the backlog.</w:t>
            </w:r>
          </w:p>
          <w:p w14:paraId="15A2CF8B" w14:textId="22F5AE6E" w:rsidR="00096616" w:rsidRPr="00775D47" w:rsidRDefault="00096616" w:rsidP="003F1EA4">
            <w:pPr>
              <w:pStyle w:val="TableText"/>
              <w:rPr>
                <w:b/>
              </w:rPr>
            </w:pPr>
            <w:r w:rsidRPr="00775D47">
              <w:rPr>
                <w:b/>
              </w:rPr>
              <w:t xml:space="preserve">Azure </w:t>
            </w:r>
            <w:r w:rsidR="00B33B7B">
              <w:rPr>
                <w:b/>
              </w:rPr>
              <w:t>p</w:t>
            </w:r>
            <w:r w:rsidRPr="00775D47">
              <w:rPr>
                <w:b/>
              </w:rPr>
              <w:t xml:space="preserve">latform </w:t>
            </w:r>
            <w:r w:rsidR="00B33B7B">
              <w:rPr>
                <w:b/>
              </w:rPr>
              <w:t>m</w:t>
            </w:r>
            <w:r w:rsidRPr="00775D47">
              <w:rPr>
                <w:b/>
              </w:rPr>
              <w:t>anagement</w:t>
            </w:r>
          </w:p>
          <w:p w14:paraId="1C1E34EF" w14:textId="66AFE260" w:rsidR="00FD7AE0" w:rsidRDefault="00FD7AE0" w:rsidP="002A4C46">
            <w:pPr>
              <w:pStyle w:val="TableBullet1"/>
            </w:pPr>
            <w:r w:rsidRPr="00775D47">
              <w:t>Install and configure Log Analytics</w:t>
            </w:r>
            <w:r w:rsidR="008E31FD">
              <w:t>.</w:t>
            </w:r>
          </w:p>
          <w:p w14:paraId="36F25FB7" w14:textId="7D7F7805" w:rsidR="00694273" w:rsidRDefault="00694273" w:rsidP="00694273">
            <w:pPr>
              <w:pStyle w:val="TableBullet1"/>
            </w:pPr>
            <w:r>
              <w:t>Install Windows/Linux agents</w:t>
            </w:r>
          </w:p>
          <w:p w14:paraId="0B4EB10C" w14:textId="77777777" w:rsidR="00694273" w:rsidRDefault="00694273" w:rsidP="00694273">
            <w:pPr>
              <w:pStyle w:val="TableBullet1"/>
            </w:pPr>
            <w:r>
              <w:t>Configure Azure Monitor for VMs solution</w:t>
            </w:r>
          </w:p>
          <w:p w14:paraId="64EACA5C" w14:textId="77777777" w:rsidR="00694273" w:rsidRDefault="00694273" w:rsidP="00694273">
            <w:pPr>
              <w:pStyle w:val="TableBullet1"/>
            </w:pPr>
            <w:r>
              <w:t>Install and configure Agent Health solution in Log Analytics</w:t>
            </w:r>
          </w:p>
          <w:p w14:paraId="7764762A" w14:textId="1E6223AF" w:rsidR="00694273" w:rsidRPr="00775D47" w:rsidRDefault="00694273" w:rsidP="00694273">
            <w:pPr>
              <w:pStyle w:val="TableBullet1"/>
            </w:pPr>
            <w:r>
              <w:t>Create Azure dashboard</w:t>
            </w:r>
          </w:p>
          <w:p w14:paraId="196AB59D" w14:textId="5863C980" w:rsidR="00FD7AE0" w:rsidRPr="00B10F07" w:rsidRDefault="00FD7AE0" w:rsidP="00BB17F5">
            <w:pPr>
              <w:pStyle w:val="TableBullet1"/>
            </w:pPr>
            <w:r w:rsidRPr="00B10F07">
              <w:t xml:space="preserve">Install and configure </w:t>
            </w:r>
            <w:r w:rsidR="008E31FD" w:rsidRPr="00B10F07">
              <w:t xml:space="preserve">the </w:t>
            </w:r>
            <w:r w:rsidRPr="00B10F07">
              <w:t>Network Performance Monitor solution in Log Analytics</w:t>
            </w:r>
            <w:r w:rsidR="008E31FD" w:rsidRPr="00B10F07">
              <w:t>.</w:t>
            </w:r>
          </w:p>
          <w:p w14:paraId="13C79FC3" w14:textId="5929A338" w:rsidR="00BB17F5" w:rsidRPr="00B10F07" w:rsidRDefault="00BB17F5" w:rsidP="00BB17F5">
            <w:pPr>
              <w:pStyle w:val="TableBullet1"/>
            </w:pPr>
            <w:r w:rsidRPr="00B10F07">
              <w:t xml:space="preserve">Install and configure the </w:t>
            </w:r>
            <w:r w:rsidR="008807A0" w:rsidRPr="00B10F07">
              <w:t xml:space="preserve">ExpressRoute </w:t>
            </w:r>
            <w:r w:rsidRPr="00B10F07">
              <w:t>Monitor solution in Log Analytics.</w:t>
            </w:r>
          </w:p>
          <w:p w14:paraId="26ACA5FD" w14:textId="28B8435C" w:rsidR="00F01C7C" w:rsidRDefault="00F01C7C" w:rsidP="00B10F07">
            <w:pPr>
              <w:pStyle w:val="TableBullet1"/>
            </w:pPr>
            <w:r w:rsidRPr="00775D47">
              <w:t xml:space="preserve">Remove this section if </w:t>
            </w:r>
            <w:r>
              <w:t xml:space="preserve">Patch Management </w:t>
            </w:r>
            <w:r w:rsidRPr="00775D47">
              <w:t>is not in scope.</w:t>
            </w:r>
          </w:p>
          <w:p w14:paraId="056E8872" w14:textId="5B8C83F1" w:rsidR="002A4C46" w:rsidRPr="00B10F07" w:rsidRDefault="002A4C46" w:rsidP="00B10F07">
            <w:pPr>
              <w:pStyle w:val="TableBullet1"/>
              <w:numPr>
                <w:ilvl w:val="0"/>
                <w:numId w:val="0"/>
              </w:numPr>
              <w:rPr>
                <w:b/>
                <w:bCs/>
              </w:rPr>
            </w:pPr>
            <w:r w:rsidRPr="00B10F07">
              <w:rPr>
                <w:b/>
                <w:bCs/>
              </w:rPr>
              <w:t>Patch Management</w:t>
            </w:r>
          </w:p>
          <w:p w14:paraId="112E5C6A" w14:textId="77777777" w:rsidR="007A1C17" w:rsidRPr="00F10E72" w:rsidRDefault="007A1C17" w:rsidP="002A4C46">
            <w:pPr>
              <w:pStyle w:val="TableBullet1"/>
            </w:pPr>
            <w:r w:rsidRPr="00F10E72">
              <w:t>Activate and configure the Azure Update Management Solution.</w:t>
            </w:r>
          </w:p>
          <w:p w14:paraId="3A9C02E2" w14:textId="77777777" w:rsidR="007A1C17" w:rsidRPr="00F10E72" w:rsidRDefault="007A1C17" w:rsidP="002A4C46">
            <w:pPr>
              <w:pStyle w:val="TableBullet1"/>
            </w:pPr>
            <w:r w:rsidRPr="00F10E72">
              <w:t>Assess the current Software Update Management process.</w:t>
            </w:r>
          </w:p>
          <w:p w14:paraId="0E2770AC" w14:textId="77777777" w:rsidR="007A1C17" w:rsidRPr="00F10E72" w:rsidRDefault="007A1C17" w:rsidP="002A4C46">
            <w:pPr>
              <w:pStyle w:val="TableBullet1"/>
            </w:pPr>
            <w:r w:rsidRPr="00F10E72">
              <w:t>Install Microsoft Monitoring Agents ((MMA) on up to 25 identified IaaS servers to be managed.</w:t>
            </w:r>
          </w:p>
          <w:p w14:paraId="1A1A1E6C" w14:textId="77777777" w:rsidR="007A1C17" w:rsidRPr="00F10E72" w:rsidRDefault="007A1C17" w:rsidP="002A4C46">
            <w:pPr>
              <w:pStyle w:val="TableBullet1"/>
            </w:pPr>
            <w:r w:rsidRPr="00F10E72">
              <w:t>Assist in integration of SCCM with Azure Update Management, if needed.</w:t>
            </w:r>
          </w:p>
          <w:p w14:paraId="770DE7F4" w14:textId="77777777" w:rsidR="007A1C17" w:rsidRPr="00F10E72" w:rsidRDefault="007A1C17" w:rsidP="002A4C46">
            <w:pPr>
              <w:pStyle w:val="TableBullet1"/>
            </w:pPr>
            <w:r w:rsidRPr="00F10E72">
              <w:t>Assist in integrating the IaaS servers update process with the Customer software update management process.</w:t>
            </w:r>
          </w:p>
          <w:p w14:paraId="6B8869DC" w14:textId="77777777" w:rsidR="007A1C17" w:rsidRPr="00F10E72" w:rsidRDefault="007A1C17" w:rsidP="002A4C46">
            <w:pPr>
              <w:pStyle w:val="TableBullet1"/>
            </w:pPr>
            <w:r w:rsidRPr="00F10E72">
              <w:lastRenderedPageBreak/>
              <w:t>Assist in developing the update deployments:</w:t>
            </w:r>
          </w:p>
          <w:p w14:paraId="6B51FE40" w14:textId="77777777" w:rsidR="007A1C17" w:rsidRPr="00F10E72" w:rsidRDefault="007A1C17" w:rsidP="002A4C46">
            <w:pPr>
              <w:pStyle w:val="TableBullet1"/>
            </w:pPr>
            <w:r w:rsidRPr="00F10E72">
              <w:t>Update deployment computer groups.</w:t>
            </w:r>
          </w:p>
          <w:p w14:paraId="4393DBA7" w14:textId="77777777" w:rsidR="007A1C17" w:rsidRPr="00F10E72" w:rsidRDefault="007A1C17" w:rsidP="002A4C46">
            <w:pPr>
              <w:pStyle w:val="TableBullet1"/>
            </w:pPr>
            <w:r w:rsidRPr="00F10E72">
              <w:t>Update deployment exclusions.</w:t>
            </w:r>
          </w:p>
          <w:p w14:paraId="1A5E7FFE" w14:textId="77777777" w:rsidR="007A1C17" w:rsidRPr="00F10E72" w:rsidRDefault="007A1C17" w:rsidP="002A4C46">
            <w:pPr>
              <w:pStyle w:val="TableBullet1"/>
            </w:pPr>
            <w:r w:rsidRPr="00F10E72">
              <w:t>Update deployment sequenced cycles (schedules).</w:t>
            </w:r>
          </w:p>
          <w:p w14:paraId="36610373" w14:textId="77777777" w:rsidR="007A1C17" w:rsidRPr="00EA6D95" w:rsidRDefault="007A1C17" w:rsidP="00747841">
            <w:pPr>
              <w:pStyle w:val="TableBullet1"/>
              <w:rPr>
                <w:rFonts w:eastAsia="Calibri"/>
                <w:b/>
              </w:rPr>
            </w:pPr>
            <w:r w:rsidRPr="00EA6D95">
              <w:t>Assist in providing report capabilities (Azure Dashboard, View Designer,</w:t>
            </w:r>
            <w:r w:rsidRPr="00EA6D95" w:rsidDel="00870ACD">
              <w:t xml:space="preserve"> </w:t>
            </w:r>
            <w:r w:rsidRPr="00EA6D95">
              <w:t>or Power BI).</w:t>
            </w:r>
          </w:p>
          <w:p w14:paraId="102128DF" w14:textId="5207F6A9" w:rsidR="002A4C46" w:rsidRPr="002A4C46" w:rsidRDefault="002A4C46" w:rsidP="002A4C46">
            <w:pPr>
              <w:pStyle w:val="TableText"/>
              <w:rPr>
                <w:b/>
              </w:rPr>
            </w:pPr>
            <w:r w:rsidRPr="002A4C46">
              <w:rPr>
                <w:b/>
              </w:rPr>
              <w:t>Backup and Recovery</w:t>
            </w:r>
          </w:p>
          <w:p w14:paraId="06231E44" w14:textId="7C89F5EE" w:rsidR="0022247A" w:rsidRPr="00E2525A" w:rsidRDefault="0022247A" w:rsidP="002A4C46">
            <w:pPr>
              <w:pStyle w:val="TableBullet1"/>
            </w:pPr>
            <w:r w:rsidRPr="00E2525A">
              <w:t>Configure Azure Backup infrastructure</w:t>
            </w:r>
          </w:p>
          <w:p w14:paraId="0C4CB9EC" w14:textId="77777777" w:rsidR="0022247A" w:rsidRPr="00E2525A" w:rsidRDefault="0022247A" w:rsidP="00503C1D">
            <w:pPr>
              <w:pStyle w:val="TableBullet1"/>
              <w:numPr>
                <w:ilvl w:val="1"/>
                <w:numId w:val="15"/>
              </w:numPr>
              <w:rPr>
                <w:rFonts w:eastAsia="Calibri"/>
              </w:rPr>
            </w:pPr>
            <w:r w:rsidRPr="00E2525A">
              <w:rPr>
                <w:rFonts w:eastAsia="Calibri"/>
              </w:rPr>
              <w:t>Create a recovery services vault.</w:t>
            </w:r>
          </w:p>
          <w:p w14:paraId="76855472" w14:textId="77777777" w:rsidR="0022247A" w:rsidRPr="00E2525A" w:rsidRDefault="0022247A" w:rsidP="00503C1D">
            <w:pPr>
              <w:pStyle w:val="TableBullet1"/>
              <w:numPr>
                <w:ilvl w:val="1"/>
                <w:numId w:val="15"/>
              </w:numPr>
              <w:rPr>
                <w:rFonts w:eastAsia="Calibri"/>
              </w:rPr>
            </w:pPr>
            <w:r w:rsidRPr="00E2525A">
              <w:rPr>
                <w:rFonts w:eastAsia="Calibri"/>
              </w:rPr>
              <w:t>Configure recovery services vault.</w:t>
            </w:r>
          </w:p>
          <w:p w14:paraId="74057EB7" w14:textId="77777777" w:rsidR="0022247A" w:rsidRPr="00E2525A" w:rsidRDefault="0022247A" w:rsidP="00503C1D">
            <w:pPr>
              <w:pStyle w:val="TableBullet1"/>
              <w:numPr>
                <w:ilvl w:val="1"/>
                <w:numId w:val="15"/>
              </w:numPr>
              <w:rPr>
                <w:rFonts w:eastAsia="Calibri"/>
              </w:rPr>
            </w:pPr>
            <w:r w:rsidRPr="00E2525A">
              <w:rPr>
                <w:rFonts w:eastAsia="Calibri"/>
              </w:rPr>
              <w:t>Configure backup (storage replication type).</w:t>
            </w:r>
          </w:p>
          <w:p w14:paraId="11DB2280" w14:textId="77777777" w:rsidR="0022247A" w:rsidRPr="00E2525A" w:rsidRDefault="0022247A" w:rsidP="00503C1D">
            <w:pPr>
              <w:pStyle w:val="TableBullet1"/>
              <w:numPr>
                <w:ilvl w:val="1"/>
                <w:numId w:val="15"/>
              </w:numPr>
              <w:rPr>
                <w:rFonts w:eastAsia="Calibri"/>
              </w:rPr>
            </w:pPr>
            <w:r w:rsidRPr="00E2525A">
              <w:rPr>
                <w:rFonts w:eastAsia="Calibri"/>
              </w:rPr>
              <w:t>Select servers to protect.</w:t>
            </w:r>
          </w:p>
          <w:p w14:paraId="1EC75142" w14:textId="77777777" w:rsidR="0022247A" w:rsidRPr="00E2525A" w:rsidRDefault="0022247A" w:rsidP="002A4C46">
            <w:pPr>
              <w:pStyle w:val="TableBullet1"/>
            </w:pPr>
            <w:r w:rsidRPr="00E2525A">
              <w:t>Monitoring and alerting</w:t>
            </w:r>
          </w:p>
          <w:p w14:paraId="5F8512C3" w14:textId="77777777" w:rsidR="0022247A" w:rsidRPr="00E2525A" w:rsidRDefault="0022247A" w:rsidP="00503C1D">
            <w:pPr>
              <w:pStyle w:val="TableBullet1"/>
              <w:numPr>
                <w:ilvl w:val="1"/>
                <w:numId w:val="15"/>
              </w:numPr>
              <w:rPr>
                <w:rFonts w:eastAsia="Calibri"/>
              </w:rPr>
            </w:pPr>
            <w:r w:rsidRPr="00E2525A">
              <w:rPr>
                <w:rFonts w:eastAsia="Calibri"/>
              </w:rPr>
              <w:t>Configure backup alerts.</w:t>
            </w:r>
          </w:p>
          <w:p w14:paraId="0F2DAF1D" w14:textId="77777777" w:rsidR="0022247A" w:rsidRPr="00E2525A" w:rsidRDefault="0022247A" w:rsidP="00503C1D">
            <w:pPr>
              <w:pStyle w:val="TableBullet1"/>
              <w:numPr>
                <w:ilvl w:val="1"/>
                <w:numId w:val="15"/>
              </w:numPr>
              <w:rPr>
                <w:rFonts w:eastAsia="Calibri"/>
              </w:rPr>
            </w:pPr>
            <w:r w:rsidRPr="00E2525A">
              <w:rPr>
                <w:rFonts w:eastAsia="Calibri"/>
              </w:rPr>
              <w:t>Configure notifications.</w:t>
            </w:r>
          </w:p>
          <w:p w14:paraId="66A3B111" w14:textId="77777777" w:rsidR="0022247A" w:rsidRPr="00E2525A" w:rsidRDefault="0022247A" w:rsidP="002A4C46">
            <w:pPr>
              <w:pStyle w:val="TableBullet1"/>
            </w:pPr>
            <w:r w:rsidRPr="00E2525A">
              <w:t>Azure Backup report infrastructure</w:t>
            </w:r>
          </w:p>
          <w:p w14:paraId="30CCC898" w14:textId="77777777" w:rsidR="0022247A" w:rsidRPr="00E2525A" w:rsidRDefault="0022247A" w:rsidP="00503C1D">
            <w:pPr>
              <w:pStyle w:val="TableBullet1"/>
              <w:numPr>
                <w:ilvl w:val="1"/>
                <w:numId w:val="15"/>
              </w:numPr>
              <w:rPr>
                <w:rFonts w:eastAsia="Calibri"/>
              </w:rPr>
            </w:pPr>
            <w:r w:rsidRPr="00E2525A">
              <w:rPr>
                <w:rFonts w:eastAsia="Calibri"/>
              </w:rPr>
              <w:t>Configure diagnostics (archive, event hub, log analytics).</w:t>
            </w:r>
          </w:p>
          <w:p w14:paraId="02CF9368" w14:textId="0CC8D6D2" w:rsidR="00FA6A32" w:rsidRPr="008240E7" w:rsidRDefault="0022247A" w:rsidP="008240E7">
            <w:pPr>
              <w:pStyle w:val="TableBullet1"/>
              <w:numPr>
                <w:ilvl w:val="1"/>
                <w:numId w:val="15"/>
              </w:numPr>
              <w:rPr>
                <w:rFonts w:eastAsia="Calibri"/>
              </w:rPr>
            </w:pPr>
            <w:r w:rsidRPr="00E2525A">
              <w:rPr>
                <w:rFonts w:eastAsia="Calibri"/>
              </w:rPr>
              <w:t>Configure Power BI.</w:t>
            </w:r>
          </w:p>
        </w:tc>
      </w:tr>
      <w:tr w:rsidR="00096616" w:rsidRPr="00775D47" w14:paraId="2DF2BD93" w14:textId="77777777" w:rsidTr="223D4A11">
        <w:trPr>
          <w:trHeight w:val="360"/>
        </w:trPr>
        <w:tc>
          <w:tcPr>
            <w:tcW w:w="2432" w:type="dxa"/>
            <w:shd w:val="clear" w:color="auto" w:fill="auto"/>
          </w:tcPr>
          <w:p w14:paraId="492D6038" w14:textId="77777777" w:rsidR="00096616" w:rsidRPr="00775D47" w:rsidRDefault="00096616" w:rsidP="003F1EA4">
            <w:pPr>
              <w:pStyle w:val="TableText"/>
            </w:pPr>
            <w:r w:rsidRPr="00775D47">
              <w:rPr>
                <w:b/>
              </w:rPr>
              <w:lastRenderedPageBreak/>
              <w:t>Customer activities</w:t>
            </w:r>
            <w:r w:rsidRPr="00775D47">
              <w:rPr>
                <w:b/>
              </w:rPr>
              <w:br/>
            </w:r>
            <w:r w:rsidRPr="00775D47">
              <w:t>The activities to be performed by the Customer</w:t>
            </w:r>
          </w:p>
        </w:tc>
        <w:tc>
          <w:tcPr>
            <w:tcW w:w="6930" w:type="dxa"/>
            <w:shd w:val="clear" w:color="auto" w:fill="auto"/>
          </w:tcPr>
          <w:p w14:paraId="1B8553C0" w14:textId="77735160" w:rsidR="005368B8" w:rsidRPr="00775D47" w:rsidRDefault="00161C76" w:rsidP="00161C76">
            <w:pPr>
              <w:pStyle w:val="TableBullet1"/>
            </w:pPr>
            <w:r w:rsidRPr="00775D47">
              <w:t xml:space="preserve">Perform </w:t>
            </w:r>
            <w:r>
              <w:t xml:space="preserve">implementation </w:t>
            </w:r>
            <w:r w:rsidRPr="00775D47">
              <w:t>activities with assistance from Microsoft.</w:t>
            </w:r>
          </w:p>
          <w:p w14:paraId="24B618EE" w14:textId="31A3D36D" w:rsidR="00161C76" w:rsidRPr="001670E0" w:rsidRDefault="005368B8" w:rsidP="00AB04A0">
            <w:pPr>
              <w:pStyle w:val="TableBullet1"/>
            </w:pPr>
            <w:r>
              <w:t>Manage all Change and Release Management activities associated with implementation.</w:t>
            </w:r>
          </w:p>
          <w:p w14:paraId="6855327C" w14:textId="0B268A85" w:rsidR="002E3E32" w:rsidRPr="002E3E32" w:rsidRDefault="005368B8" w:rsidP="002E3E32">
            <w:pPr>
              <w:pStyle w:val="TableBullet1"/>
            </w:pPr>
            <w:r>
              <w:t xml:space="preserve">Manage all </w:t>
            </w:r>
            <w:r w:rsidR="00094C0D">
              <w:t xml:space="preserve">end-user communication </w:t>
            </w:r>
            <w:r w:rsidR="005A3752">
              <w:t xml:space="preserve">associated with </w:t>
            </w:r>
            <w:r w:rsidR="007B78BB">
              <w:t>implementation.</w:t>
            </w:r>
          </w:p>
          <w:p w14:paraId="571D26DC" w14:textId="05A19C23" w:rsidR="009D29E0" w:rsidRDefault="009D29E0" w:rsidP="009D29E0">
            <w:pPr>
              <w:pStyle w:val="TableBullet1"/>
            </w:pPr>
            <w:r>
              <w:t>Participate in any demonstrations or operational handover workshops for skills and knowledge transfer.</w:t>
            </w:r>
          </w:p>
          <w:p w14:paraId="7C7D8ADD" w14:textId="31708497" w:rsidR="00CE0370" w:rsidRPr="00775D47" w:rsidRDefault="00096616" w:rsidP="003F1EA4">
            <w:pPr>
              <w:pStyle w:val="TableText"/>
              <w:rPr>
                <w:b/>
              </w:rPr>
            </w:pPr>
            <w:r w:rsidRPr="00775D47">
              <w:rPr>
                <w:b/>
              </w:rPr>
              <w:t xml:space="preserve">Azure </w:t>
            </w:r>
            <w:r w:rsidR="00764E94">
              <w:rPr>
                <w:b/>
              </w:rPr>
              <w:t>p</w:t>
            </w:r>
            <w:r w:rsidRPr="00775D47">
              <w:rPr>
                <w:b/>
              </w:rPr>
              <w:t xml:space="preserve">latform </w:t>
            </w:r>
            <w:r w:rsidR="00764E94">
              <w:rPr>
                <w:b/>
              </w:rPr>
              <w:t>d</w:t>
            </w:r>
            <w:r w:rsidR="00256C41" w:rsidRPr="00775D47">
              <w:rPr>
                <w:b/>
              </w:rPr>
              <w:t xml:space="preserve">esign and </w:t>
            </w:r>
            <w:r w:rsidR="00764E94">
              <w:rPr>
                <w:b/>
              </w:rPr>
              <w:t>i</w:t>
            </w:r>
            <w:r w:rsidRPr="00775D47">
              <w:rPr>
                <w:b/>
              </w:rPr>
              <w:t>mplementation</w:t>
            </w:r>
          </w:p>
          <w:p w14:paraId="65446D2F" w14:textId="7F37E889" w:rsidR="00992EEB" w:rsidRPr="00775D47" w:rsidRDefault="00992EEB" w:rsidP="00DF464F">
            <w:pPr>
              <w:pStyle w:val="TableBullet1"/>
            </w:pPr>
            <w:r w:rsidRPr="00775D47">
              <w:t>Contribute to the development and testing of the infrastructure-as-code solution.</w:t>
            </w:r>
          </w:p>
          <w:p w14:paraId="0D1D91EC" w14:textId="44C5B8B2" w:rsidR="00992EEB" w:rsidRPr="00775D47" w:rsidRDefault="00992EEB" w:rsidP="00DF464F">
            <w:pPr>
              <w:pStyle w:val="TableBullet1"/>
            </w:pPr>
            <w:r w:rsidRPr="00775D47">
              <w:t>Contribute to the modification of the infrastructure-as-code solution to begin working against the prioritized backlog to meet the design requirements.</w:t>
            </w:r>
          </w:p>
          <w:p w14:paraId="6EF89C68" w14:textId="77777777" w:rsidR="00992EEB" w:rsidRPr="00775D47" w:rsidRDefault="00992EEB" w:rsidP="00470B3D">
            <w:pPr>
              <w:pStyle w:val="TableBullet1"/>
            </w:pPr>
            <w:r w:rsidRPr="00775D47">
              <w:t>Work to complete the backlog that was defined and prioritized in the Plan phase.</w:t>
            </w:r>
          </w:p>
          <w:p w14:paraId="6CD1212D" w14:textId="235F43AF" w:rsidR="00096616" w:rsidRPr="00775D47" w:rsidRDefault="00992EEB" w:rsidP="00CE780D">
            <w:pPr>
              <w:pStyle w:val="TableBullet1"/>
            </w:pPr>
            <w:r w:rsidRPr="00775D47">
              <w:t>Update, review, and reprioritize the backlog.</w:t>
            </w:r>
          </w:p>
        </w:tc>
      </w:tr>
      <w:tr w:rsidR="00096616" w:rsidRPr="00775D47" w14:paraId="4541569C" w14:textId="77777777" w:rsidTr="223D4A11">
        <w:trPr>
          <w:trHeight w:val="360"/>
        </w:trPr>
        <w:tc>
          <w:tcPr>
            <w:tcW w:w="2432" w:type="dxa"/>
            <w:shd w:val="clear" w:color="auto" w:fill="auto"/>
          </w:tcPr>
          <w:p w14:paraId="545F7E8D" w14:textId="77777777" w:rsidR="00096616" w:rsidRPr="00775D47" w:rsidRDefault="00096616" w:rsidP="003F1EA4">
            <w:pPr>
              <w:pStyle w:val="TableText"/>
            </w:pPr>
            <w:r w:rsidRPr="00775D47">
              <w:rPr>
                <w:b/>
              </w:rPr>
              <w:t>Key assumptions</w:t>
            </w:r>
          </w:p>
        </w:tc>
        <w:tc>
          <w:tcPr>
            <w:tcW w:w="6930" w:type="dxa"/>
            <w:shd w:val="clear" w:color="auto" w:fill="auto"/>
          </w:tcPr>
          <w:p w14:paraId="3B42162A" w14:textId="77777777" w:rsidR="00992EEB" w:rsidRPr="00775D47" w:rsidRDefault="00992EEB" w:rsidP="00F63BEF">
            <w:pPr>
              <w:pStyle w:val="TableBullet1"/>
            </w:pPr>
            <w:r w:rsidRPr="00775D47">
              <w:t>Unit testing of the infrastructure-as-code automation solution will occur throughout the Build phase.</w:t>
            </w:r>
          </w:p>
          <w:p w14:paraId="6E86D25E" w14:textId="19F74B11" w:rsidR="00992EEB" w:rsidRPr="00775D47" w:rsidRDefault="00992EEB" w:rsidP="00B4789E">
            <w:pPr>
              <w:pStyle w:val="TableBullet1"/>
            </w:pPr>
            <w:r w:rsidRPr="00775D47">
              <w:t>Activities in the Build phase are time</w:t>
            </w:r>
            <w:r w:rsidR="00722E5C">
              <w:t>-boxed</w:t>
            </w:r>
            <w:r w:rsidRPr="00775D47">
              <w:t xml:space="preserve"> as defined in the Timeline section.</w:t>
            </w:r>
          </w:p>
        </w:tc>
      </w:tr>
    </w:tbl>
    <w:p w14:paraId="1FB2BFA0" w14:textId="7F822462" w:rsidR="00BC4E85" w:rsidRPr="00775D47" w:rsidRDefault="00BC4E85" w:rsidP="00BC4E85">
      <w:pPr>
        <w:pStyle w:val="Heading4"/>
      </w:pPr>
      <w:bookmarkStart w:id="44" w:name="_Toc476168039"/>
      <w:r w:rsidRPr="00775D47">
        <w:t>Deliverables</w:t>
      </w:r>
    </w:p>
    <w:p w14:paraId="3EBACCF2" w14:textId="2C0D594E" w:rsidR="00181FC2" w:rsidRPr="00775D47" w:rsidRDefault="00181FC2" w:rsidP="0087418C">
      <w:pPr>
        <w:pStyle w:val="Instructional"/>
      </w:pPr>
    </w:p>
    <w:tbl>
      <w:tblPr>
        <w:tblStyle w:val="TableGrid1"/>
        <w:tblW w:w="936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72" w:type="dxa"/>
          <w:left w:w="72" w:type="dxa"/>
          <w:bottom w:w="72" w:type="dxa"/>
          <w:right w:w="72" w:type="dxa"/>
        </w:tblCellMar>
        <w:tblLook w:val="04A0" w:firstRow="1" w:lastRow="0" w:firstColumn="1" w:lastColumn="0" w:noHBand="0" w:noVBand="1"/>
      </w:tblPr>
      <w:tblGrid>
        <w:gridCol w:w="2060"/>
        <w:gridCol w:w="4619"/>
        <w:gridCol w:w="1220"/>
        <w:gridCol w:w="1463"/>
      </w:tblGrid>
      <w:tr w:rsidR="00E56C4E" w:rsidRPr="00775D47" w14:paraId="2927CAF1" w14:textId="77777777" w:rsidTr="00C77A8D">
        <w:trPr>
          <w:trHeight w:val="360"/>
          <w:tblHeader/>
        </w:trPr>
        <w:tc>
          <w:tcPr>
            <w:tcW w:w="20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76E1CE4" w14:textId="77777777" w:rsidR="00BC4E85" w:rsidRPr="00775D47" w:rsidRDefault="00BC4E85" w:rsidP="00E52B54">
            <w:pPr>
              <w:pStyle w:val="Table-Header"/>
              <w:spacing w:before="0" w:after="0"/>
            </w:pPr>
            <w:r w:rsidRPr="00775D47">
              <w:lastRenderedPageBreak/>
              <w:t>Name</w:t>
            </w:r>
          </w:p>
        </w:tc>
        <w:tc>
          <w:tcPr>
            <w:tcW w:w="461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6572068" w14:textId="77777777" w:rsidR="00BC4E85" w:rsidRPr="00775D47" w:rsidRDefault="00BC4E85" w:rsidP="00E52B54">
            <w:pPr>
              <w:pStyle w:val="Table-Header"/>
              <w:spacing w:before="0" w:after="0"/>
            </w:pPr>
            <w:r w:rsidRPr="00775D47">
              <w:t>Description</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7831DDC" w14:textId="77777777" w:rsidR="00BC4E85" w:rsidRPr="00775D47" w:rsidRDefault="00BC4E85" w:rsidP="00E52B54">
            <w:pPr>
              <w:pStyle w:val="Table-Header"/>
              <w:spacing w:before="0" w:after="0"/>
            </w:pPr>
            <w:r w:rsidRPr="00775D47">
              <w:t>Acceptance required?</w:t>
            </w:r>
          </w:p>
        </w:tc>
        <w:tc>
          <w:tcPr>
            <w:tcW w:w="146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C1D3FDD" w14:textId="77777777" w:rsidR="00BC4E85" w:rsidRPr="00775D47" w:rsidRDefault="00BC4E85" w:rsidP="00E52B54">
            <w:pPr>
              <w:pStyle w:val="Table-Header"/>
              <w:spacing w:before="0" w:after="0"/>
            </w:pPr>
            <w:r w:rsidRPr="00775D47">
              <w:t>Responsibility</w:t>
            </w:r>
          </w:p>
        </w:tc>
      </w:tr>
      <w:tr w:rsidR="008D39C8" w:rsidRPr="00775D47" w14:paraId="23EB47BB" w14:textId="77777777" w:rsidTr="00C77A8D">
        <w:trPr>
          <w:trHeight w:val="360"/>
        </w:trPr>
        <w:tc>
          <w:tcPr>
            <w:tcW w:w="20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6A1483A" w14:textId="6B55C66B" w:rsidR="008D39C8" w:rsidRPr="00775D47" w:rsidRDefault="00351B4E" w:rsidP="008D39C8">
            <w:pPr>
              <w:pStyle w:val="TableText"/>
            </w:pPr>
            <w:r>
              <w:t xml:space="preserve">Implementation iteration </w:t>
            </w:r>
            <w:r w:rsidR="008D39C8" w:rsidRPr="00775D47">
              <w:t>completion report</w:t>
            </w:r>
          </w:p>
        </w:tc>
        <w:tc>
          <w:tcPr>
            <w:tcW w:w="461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45CE09E" w14:textId="0ECA02D6" w:rsidR="008D39C8" w:rsidRPr="00CE780D" w:rsidRDefault="008D39C8" w:rsidP="008D39C8">
            <w:pPr>
              <w:pStyle w:val="TableText"/>
            </w:pPr>
            <w:r w:rsidRPr="00CE780D">
              <w:t xml:space="preserve">This report lists the in-scope items that have been completed during the </w:t>
            </w:r>
            <w:r w:rsidR="00314834" w:rsidRPr="00CE780D">
              <w:t>implementation iteration</w:t>
            </w:r>
            <w:r w:rsidRPr="00CE780D">
              <w:t xml:space="preserve">, any planned work that was not completed, and any project risks or problems. This report is produced as an output of each </w:t>
            </w:r>
            <w:r w:rsidR="00F83653" w:rsidRPr="00CE780D">
              <w:t>implementation iteration</w:t>
            </w:r>
            <w:r w:rsidRPr="00CE780D">
              <w:t>.</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A21D781" w14:textId="0C97BE35" w:rsidR="008D39C8" w:rsidRPr="00CE780D" w:rsidRDefault="008D39C8" w:rsidP="008D39C8">
            <w:pPr>
              <w:pStyle w:val="Optional"/>
              <w:rPr>
                <w:color w:val="auto"/>
              </w:rPr>
            </w:pPr>
            <w:r w:rsidRPr="00CE780D">
              <w:rPr>
                <w:color w:val="auto"/>
              </w:rPr>
              <w:t>No</w:t>
            </w:r>
          </w:p>
        </w:tc>
        <w:tc>
          <w:tcPr>
            <w:tcW w:w="146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F553BFE" w14:textId="7D6C7876" w:rsidR="008D39C8" w:rsidRPr="00CE780D" w:rsidRDefault="008D39C8" w:rsidP="008D39C8">
            <w:pPr>
              <w:pStyle w:val="TableText"/>
            </w:pPr>
            <w:r w:rsidRPr="00CE780D">
              <w:t>Microsoft</w:t>
            </w:r>
          </w:p>
        </w:tc>
      </w:tr>
      <w:tr w:rsidR="008D39C8" w:rsidRPr="00775D47" w14:paraId="45B81E8F" w14:textId="77777777" w:rsidTr="00C77A8D">
        <w:trPr>
          <w:trHeight w:val="360"/>
        </w:trPr>
        <w:tc>
          <w:tcPr>
            <w:tcW w:w="20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42B9D37" w14:textId="6E2A3647" w:rsidR="008D39C8" w:rsidRPr="00775D47" w:rsidRDefault="008D39C8" w:rsidP="008D39C8">
            <w:pPr>
              <w:pStyle w:val="TableText"/>
            </w:pPr>
            <w:r w:rsidRPr="00775D47">
              <w:rPr>
                <w:rFonts w:eastAsia="Calibri"/>
              </w:rPr>
              <w:t xml:space="preserve">Test </w:t>
            </w:r>
            <w:r>
              <w:rPr>
                <w:rFonts w:eastAsia="Calibri"/>
              </w:rPr>
              <w:t>c</w:t>
            </w:r>
            <w:r w:rsidRPr="00775D47">
              <w:rPr>
                <w:rFonts w:eastAsia="Calibri"/>
              </w:rPr>
              <w:t>ases</w:t>
            </w:r>
          </w:p>
        </w:tc>
        <w:tc>
          <w:tcPr>
            <w:tcW w:w="461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83AF702" w14:textId="1273F79B" w:rsidR="008D39C8" w:rsidRPr="00CE780D" w:rsidRDefault="008D39C8" w:rsidP="008D39C8">
            <w:pPr>
              <w:pStyle w:val="TableText"/>
            </w:pPr>
            <w:r w:rsidRPr="00CE780D">
              <w:rPr>
                <w:rFonts w:eastAsia="Calibri"/>
              </w:rPr>
              <w:t>An Excel spreadsheet that documents the test cases which will be implemented to validate that the implemented solution functions as designed</w:t>
            </w:r>
            <w:r w:rsidR="004F353B" w:rsidRPr="00CE780D">
              <w:rPr>
                <w:rFonts w:eastAsia="Calibri"/>
              </w:rPr>
              <w:t>.</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922F220" w14:textId="4A1FB3D5" w:rsidR="008D39C8" w:rsidRPr="00CB0E90" w:rsidRDefault="008D39C8" w:rsidP="008D39C8">
            <w:pPr>
              <w:pStyle w:val="Optional"/>
              <w:rPr>
                <w:color w:val="auto"/>
              </w:rPr>
            </w:pPr>
            <w:r w:rsidRPr="00CB0E90">
              <w:rPr>
                <w:color w:val="auto"/>
              </w:rPr>
              <w:t>No</w:t>
            </w:r>
          </w:p>
        </w:tc>
        <w:tc>
          <w:tcPr>
            <w:tcW w:w="146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CAF8CC5" w14:textId="3D42C028" w:rsidR="008D39C8" w:rsidRPr="00CE780D" w:rsidRDefault="008D39C8" w:rsidP="008D39C8">
            <w:pPr>
              <w:pStyle w:val="TableText"/>
            </w:pPr>
            <w:r w:rsidRPr="00CE780D">
              <w:rPr>
                <w:rFonts w:eastAsia="Calibri"/>
              </w:rPr>
              <w:t>Microsoft</w:t>
            </w:r>
          </w:p>
        </w:tc>
      </w:tr>
      <w:tr w:rsidR="008D39C8" w:rsidRPr="00775D47" w14:paraId="1C29B37B" w14:textId="77777777" w:rsidTr="00C77A8D">
        <w:trPr>
          <w:trHeight w:val="360"/>
        </w:trPr>
        <w:tc>
          <w:tcPr>
            <w:tcW w:w="20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FEC10EA" w14:textId="3D477B34" w:rsidR="008D39C8" w:rsidRPr="00775D47" w:rsidRDefault="008D39C8" w:rsidP="008D39C8">
            <w:pPr>
              <w:pStyle w:val="TableText"/>
            </w:pPr>
            <w:r w:rsidRPr="00775D47">
              <w:t xml:space="preserve">Azure DevOps </w:t>
            </w:r>
            <w:r>
              <w:t>b</w:t>
            </w:r>
            <w:r w:rsidRPr="00775D47">
              <w:t>acklog</w:t>
            </w:r>
          </w:p>
        </w:tc>
        <w:tc>
          <w:tcPr>
            <w:tcW w:w="461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8A8F07B" w14:textId="77777777" w:rsidR="008D39C8" w:rsidRPr="00775D47" w:rsidRDefault="008D39C8" w:rsidP="00FE50C9">
            <w:pPr>
              <w:pStyle w:val="TableBullet1"/>
            </w:pPr>
            <w:r>
              <w:t>This deliverable d</w:t>
            </w:r>
            <w:r w:rsidRPr="00775D47">
              <w:t>efines the tasks, effort, responsible party, and sequencing to complete the project.</w:t>
            </w:r>
          </w:p>
          <w:p w14:paraId="3E51A0D9" w14:textId="640F3701" w:rsidR="008D39C8" w:rsidRPr="00775D47" w:rsidRDefault="00CE780D" w:rsidP="00C77A8D">
            <w:pPr>
              <w:pStyle w:val="TableBullet1"/>
              <w:rPr>
                <w:rFonts w:eastAsia="Calibri"/>
              </w:rPr>
            </w:pPr>
            <w:r>
              <w:t xml:space="preserve"> </w:t>
            </w:r>
            <w:r w:rsidR="008D39C8" w:rsidRPr="00775D47">
              <w:t xml:space="preserve">owns the backlog. Microsoft </w:t>
            </w:r>
            <w:proofErr w:type="gramStart"/>
            <w:r w:rsidR="008D39C8" w:rsidRPr="00775D47">
              <w:t xml:space="preserve">advises, </w:t>
            </w:r>
            <w:r>
              <w:t xml:space="preserve"> decides</w:t>
            </w:r>
            <w:proofErr w:type="gramEnd"/>
            <w:r w:rsidR="008D39C8" w:rsidRPr="00775D47">
              <w:t>.</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C947561" w14:textId="4B9DE30D" w:rsidR="008D39C8" w:rsidRPr="00CB0E90" w:rsidRDefault="008D39C8" w:rsidP="008D39C8">
            <w:pPr>
              <w:pStyle w:val="Optional"/>
              <w:rPr>
                <w:color w:val="auto"/>
              </w:rPr>
            </w:pPr>
            <w:r w:rsidRPr="00CB0E90">
              <w:rPr>
                <w:color w:val="auto"/>
              </w:rPr>
              <w:t>No</w:t>
            </w:r>
          </w:p>
        </w:tc>
        <w:tc>
          <w:tcPr>
            <w:tcW w:w="146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667EE31" w14:textId="031C3FAB" w:rsidR="008D39C8" w:rsidRPr="00775D47" w:rsidRDefault="008D39C8" w:rsidP="008D39C8">
            <w:pPr>
              <w:pStyle w:val="TableText"/>
              <w:rPr>
                <w:rFonts w:eastAsia="Calibri"/>
              </w:rPr>
            </w:pPr>
            <w:r w:rsidRPr="00775D47">
              <w:t>Microsoft</w:t>
            </w:r>
          </w:p>
        </w:tc>
      </w:tr>
      <w:tr w:rsidR="008D39C8" w:rsidRPr="00775D47" w14:paraId="3E749BFF" w14:textId="77777777" w:rsidTr="00C77A8D">
        <w:trPr>
          <w:trHeight w:val="360"/>
        </w:trPr>
        <w:tc>
          <w:tcPr>
            <w:tcW w:w="20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5B2867E" w14:textId="296A514D" w:rsidR="008D39C8" w:rsidRPr="00775D47" w:rsidRDefault="008D39C8" w:rsidP="008D39C8">
            <w:pPr>
              <w:pStyle w:val="FootnoteText"/>
              <w:spacing w:before="0"/>
            </w:pPr>
            <w:r w:rsidRPr="00775D47">
              <w:t>Infrastructure</w:t>
            </w:r>
            <w:r>
              <w:t>-</w:t>
            </w:r>
            <w:r w:rsidRPr="00775D47">
              <w:t>as</w:t>
            </w:r>
            <w:r>
              <w:t>-</w:t>
            </w:r>
            <w:r w:rsidRPr="00775D47">
              <w:t>code artifacts</w:t>
            </w:r>
          </w:p>
        </w:tc>
        <w:tc>
          <w:tcPr>
            <w:tcW w:w="461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CDE3191" w14:textId="330DB0BD" w:rsidR="008D39C8" w:rsidRPr="00775D47" w:rsidRDefault="008D39C8" w:rsidP="008D39C8">
            <w:pPr>
              <w:pStyle w:val="FootnoteText"/>
              <w:spacing w:before="0"/>
            </w:pPr>
            <w:r w:rsidRPr="00775D47">
              <w:rPr>
                <w:color w:val="000000" w:themeColor="text1"/>
              </w:rPr>
              <w:t>Infrastructure-as-code automation templates to deploy and configure your container infrastructure on Azure</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3205E71" w14:textId="1D4A750C" w:rsidR="008D39C8" w:rsidRPr="00CB0E90" w:rsidRDefault="008D39C8" w:rsidP="008D39C8">
            <w:pPr>
              <w:pStyle w:val="Optional"/>
              <w:rPr>
                <w:color w:val="auto"/>
              </w:rPr>
            </w:pPr>
            <w:r w:rsidRPr="00CB0E90">
              <w:rPr>
                <w:color w:val="auto"/>
              </w:rPr>
              <w:t>No</w:t>
            </w:r>
          </w:p>
        </w:tc>
        <w:tc>
          <w:tcPr>
            <w:tcW w:w="146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BD3FBED" w14:textId="4C7907CE" w:rsidR="008D39C8" w:rsidRPr="00CB0E90" w:rsidRDefault="008D39C8" w:rsidP="008D39C8">
            <w:pPr>
              <w:pStyle w:val="TableText"/>
            </w:pPr>
            <w:r w:rsidRPr="00CB0E90">
              <w:t>Microsoft</w:t>
            </w:r>
          </w:p>
        </w:tc>
      </w:tr>
      <w:tr w:rsidR="008D39C8" w:rsidRPr="00775D47" w14:paraId="04BAF40F" w14:textId="77777777" w:rsidTr="00C77A8D">
        <w:trPr>
          <w:trHeight w:val="360"/>
        </w:trPr>
        <w:tc>
          <w:tcPr>
            <w:tcW w:w="20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5E90A96" w14:textId="79AB66ED" w:rsidR="008D39C8" w:rsidRPr="00775D47" w:rsidRDefault="008D39C8" w:rsidP="008D39C8">
            <w:pPr>
              <w:pStyle w:val="FootnoteText"/>
              <w:spacing w:before="0"/>
            </w:pPr>
            <w:r w:rsidRPr="00775D47">
              <w:t xml:space="preserve">Solution </w:t>
            </w:r>
            <w:r>
              <w:t>d</w:t>
            </w:r>
            <w:r w:rsidRPr="00775D47">
              <w:t>emonstration</w:t>
            </w:r>
          </w:p>
        </w:tc>
        <w:tc>
          <w:tcPr>
            <w:tcW w:w="461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847F0B6" w14:textId="40CEEC96" w:rsidR="008D39C8" w:rsidRPr="00775D47" w:rsidRDefault="008D39C8" w:rsidP="008D39C8">
            <w:pPr>
              <w:pStyle w:val="FootnoteText"/>
              <w:spacing w:before="0"/>
              <w:rPr>
                <w:color w:val="000000" w:themeColor="text1"/>
              </w:rPr>
            </w:pPr>
            <w:r>
              <w:rPr>
                <w:color w:val="000000" w:themeColor="text1"/>
              </w:rPr>
              <w:t>This deliverable d</w:t>
            </w:r>
            <w:r w:rsidRPr="00775D47">
              <w:rPr>
                <w:color w:val="000000" w:themeColor="text1"/>
              </w:rPr>
              <w:t>emonstrate</w:t>
            </w:r>
            <w:r>
              <w:rPr>
                <w:color w:val="000000" w:themeColor="text1"/>
              </w:rPr>
              <w:t>s</w:t>
            </w:r>
            <w:r w:rsidRPr="00775D47">
              <w:rPr>
                <w:color w:val="000000" w:themeColor="text1"/>
              </w:rPr>
              <w:t xml:space="preserve"> the solution as developed thus far.</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AEA5641" w14:textId="780CAFC2" w:rsidR="008D39C8" w:rsidRPr="00CB0E90" w:rsidRDefault="008D39C8" w:rsidP="008D39C8">
            <w:pPr>
              <w:pStyle w:val="Optional"/>
              <w:rPr>
                <w:color w:val="auto"/>
              </w:rPr>
            </w:pPr>
            <w:r w:rsidRPr="00CB0E90">
              <w:rPr>
                <w:color w:val="auto"/>
              </w:rPr>
              <w:t>No</w:t>
            </w:r>
          </w:p>
        </w:tc>
        <w:tc>
          <w:tcPr>
            <w:tcW w:w="146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AFBB0D0" w14:textId="19BFA8D4" w:rsidR="008D39C8" w:rsidRPr="00CB0E90" w:rsidRDefault="008D39C8" w:rsidP="008D39C8">
            <w:pPr>
              <w:pStyle w:val="TableText"/>
            </w:pPr>
            <w:r w:rsidRPr="00CB0E90">
              <w:t>Microsoft</w:t>
            </w:r>
          </w:p>
        </w:tc>
      </w:tr>
    </w:tbl>
    <w:p w14:paraId="1A09B9A1" w14:textId="322FA8EE" w:rsidR="00E10022" w:rsidRPr="00775D47" w:rsidRDefault="00E10022" w:rsidP="001A3437">
      <w:pPr>
        <w:pStyle w:val="Heading3"/>
      </w:pPr>
      <w:r w:rsidRPr="00775D47">
        <w:t>Stabilize</w:t>
      </w:r>
      <w:bookmarkEnd w:id="44"/>
    </w:p>
    <w:p w14:paraId="02230692" w14:textId="77777777" w:rsidR="00E10022" w:rsidRPr="00775D47" w:rsidRDefault="00E10022" w:rsidP="00E10022">
      <w:r w:rsidRPr="00775D47">
        <w:t>During the Stabilize phase</w:t>
      </w:r>
      <w:r w:rsidR="00173661" w:rsidRPr="00775D47">
        <w:t>,</w:t>
      </w:r>
      <w:r w:rsidR="00C416FE" w:rsidRPr="00775D47">
        <w:t xml:space="preserve"> the team </w:t>
      </w:r>
      <w:r w:rsidR="00173661" w:rsidRPr="00775D47">
        <w:t xml:space="preserve">will </w:t>
      </w:r>
      <w:r w:rsidR="00C416FE" w:rsidRPr="00775D47">
        <w:t>focus on</w:t>
      </w:r>
      <w:r w:rsidR="001D714E" w:rsidRPr="00775D47">
        <w:t xml:space="preserve"> testing </w:t>
      </w:r>
      <w:r w:rsidR="00173661" w:rsidRPr="00775D47">
        <w:t xml:space="preserve">the solution </w:t>
      </w:r>
      <w:r w:rsidR="001D714E" w:rsidRPr="00775D47">
        <w:t xml:space="preserve">and </w:t>
      </w:r>
      <w:r w:rsidR="00C416FE" w:rsidRPr="00775D47">
        <w:t xml:space="preserve">preparing </w:t>
      </w:r>
      <w:r w:rsidR="00173661" w:rsidRPr="00775D47">
        <w:t>it</w:t>
      </w:r>
      <w:r w:rsidR="00C416FE" w:rsidRPr="00775D47">
        <w:t xml:space="preserve"> for release.</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432"/>
        <w:gridCol w:w="6930"/>
      </w:tblGrid>
      <w:tr w:rsidR="00E10022" w:rsidRPr="00775D47" w14:paraId="1B70B550" w14:textId="77777777" w:rsidTr="001E69CE">
        <w:trPr>
          <w:trHeight w:val="360"/>
          <w:tblHeader/>
        </w:trPr>
        <w:tc>
          <w:tcPr>
            <w:tcW w:w="9362" w:type="dxa"/>
            <w:gridSpan w:val="2"/>
            <w:shd w:val="clear" w:color="auto" w:fill="008272"/>
          </w:tcPr>
          <w:p w14:paraId="14BFC18B" w14:textId="77777777" w:rsidR="00E10022" w:rsidRPr="00775D47" w:rsidRDefault="00151DD2" w:rsidP="00587082">
            <w:pPr>
              <w:spacing w:before="0" w:after="0"/>
              <w:rPr>
                <w:rFonts w:ascii="Segoe UI Semilight" w:hAnsi="Segoe UI Semilight" w:cs="Segoe UI"/>
                <w:color w:val="FFFFFF" w:themeColor="background1"/>
                <w:sz w:val="22"/>
                <w:szCs w:val="18"/>
              </w:rPr>
            </w:pPr>
            <w:r w:rsidRPr="00775D47">
              <w:rPr>
                <w:rFonts w:ascii="Segoe UI Semilight" w:hAnsi="Segoe UI Semilight" w:cs="Segoe UI"/>
                <w:noProof/>
                <w:color w:val="FFFFFF" w:themeColor="background1"/>
                <w:sz w:val="22"/>
                <w:szCs w:val="18"/>
              </w:rPr>
              <w:drawing>
                <wp:inline distT="0" distB="0" distL="0" distR="0" wp14:anchorId="53D742F4" wp14:editId="6BEE5C62">
                  <wp:extent cx="1516455" cy="2178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 r="19456" b="-11"/>
                          <a:stretch/>
                        </pic:blipFill>
                        <pic:spPr bwMode="auto">
                          <a:xfrm>
                            <a:off x="0" y="0"/>
                            <a:ext cx="1581574" cy="22715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10022" w:rsidRPr="00775D47" w14:paraId="12EB451A" w14:textId="77777777" w:rsidTr="223D4A11">
        <w:trPr>
          <w:trHeight w:val="360"/>
          <w:tblHeader/>
        </w:trPr>
        <w:tc>
          <w:tcPr>
            <w:tcW w:w="2432" w:type="dxa"/>
            <w:shd w:val="clear" w:color="auto" w:fill="008272"/>
          </w:tcPr>
          <w:p w14:paraId="4DE870F0" w14:textId="77777777" w:rsidR="00E10022" w:rsidRPr="00775D47" w:rsidRDefault="00E10022" w:rsidP="00587082">
            <w:pPr>
              <w:pStyle w:val="Table-Header"/>
              <w:spacing w:before="0" w:after="0"/>
            </w:pPr>
            <w:r w:rsidRPr="00775D47">
              <w:t>Category</w:t>
            </w:r>
          </w:p>
        </w:tc>
        <w:tc>
          <w:tcPr>
            <w:tcW w:w="6930" w:type="dxa"/>
            <w:shd w:val="clear" w:color="auto" w:fill="008272"/>
          </w:tcPr>
          <w:p w14:paraId="69418DD6" w14:textId="77777777" w:rsidR="00E10022" w:rsidRPr="00775D47" w:rsidRDefault="00E10022" w:rsidP="00587082">
            <w:pPr>
              <w:pStyle w:val="Table-Header"/>
              <w:spacing w:before="0" w:after="0"/>
            </w:pPr>
            <w:r w:rsidRPr="00775D47">
              <w:t>Description</w:t>
            </w:r>
          </w:p>
        </w:tc>
      </w:tr>
      <w:tr w:rsidR="00096616" w:rsidRPr="00775D47" w14:paraId="23885283" w14:textId="77777777" w:rsidTr="223D4A11">
        <w:trPr>
          <w:trHeight w:val="360"/>
        </w:trPr>
        <w:tc>
          <w:tcPr>
            <w:tcW w:w="2432" w:type="dxa"/>
            <w:shd w:val="clear" w:color="auto" w:fill="auto"/>
          </w:tcPr>
          <w:p w14:paraId="66C6C1AC" w14:textId="77777777" w:rsidR="00096616" w:rsidRPr="00775D47" w:rsidRDefault="00096616" w:rsidP="00587082">
            <w:pPr>
              <w:pStyle w:val="TableText"/>
            </w:pPr>
            <w:r w:rsidRPr="00775D47">
              <w:rPr>
                <w:b/>
              </w:rPr>
              <w:t>Microsoft activities</w:t>
            </w:r>
            <w:r w:rsidRPr="00775D47">
              <w:rPr>
                <w:b/>
              </w:rPr>
              <w:br/>
            </w:r>
            <w:r w:rsidRPr="00775D47">
              <w:t>The activities to be performed by Microsoft</w:t>
            </w:r>
          </w:p>
        </w:tc>
        <w:tc>
          <w:tcPr>
            <w:tcW w:w="6930" w:type="dxa"/>
            <w:shd w:val="clear" w:color="auto" w:fill="auto"/>
          </w:tcPr>
          <w:p w14:paraId="7200CB68" w14:textId="3006B621" w:rsidR="00096616" w:rsidRPr="00775D47" w:rsidRDefault="00D96D6A" w:rsidP="00B4789E">
            <w:pPr>
              <w:pStyle w:val="TableBullet1"/>
            </w:pPr>
            <w:proofErr w:type="gramStart"/>
            <w:r>
              <w:t>Provide assistance to</w:t>
            </w:r>
            <w:proofErr w:type="gramEnd"/>
            <w:r>
              <w:t xml:space="preserve"> </w:t>
            </w:r>
            <w:r w:rsidR="0086016C">
              <w:t xml:space="preserve">Customer SMEs </w:t>
            </w:r>
            <w:r w:rsidR="00C913D8">
              <w:t xml:space="preserve">as they perform </w:t>
            </w:r>
            <w:r w:rsidR="009B64ED">
              <w:t>system testing of the solution</w:t>
            </w:r>
            <w:r w:rsidR="00DA2A17">
              <w:t>, update test case documentation, and update the backlog</w:t>
            </w:r>
          </w:p>
        </w:tc>
      </w:tr>
      <w:tr w:rsidR="00096616" w:rsidRPr="00775D47" w14:paraId="55A6419C" w14:textId="77777777" w:rsidTr="223D4A11">
        <w:trPr>
          <w:trHeight w:val="360"/>
        </w:trPr>
        <w:tc>
          <w:tcPr>
            <w:tcW w:w="2432" w:type="dxa"/>
            <w:shd w:val="clear" w:color="auto" w:fill="auto"/>
          </w:tcPr>
          <w:p w14:paraId="3FD23DA3" w14:textId="77777777" w:rsidR="00096616" w:rsidRPr="00775D47" w:rsidRDefault="00096616" w:rsidP="00587082">
            <w:pPr>
              <w:pStyle w:val="TableText"/>
            </w:pPr>
            <w:r w:rsidRPr="00775D47">
              <w:rPr>
                <w:b/>
              </w:rPr>
              <w:t>Customer activities</w:t>
            </w:r>
            <w:r w:rsidRPr="00775D47">
              <w:rPr>
                <w:b/>
              </w:rPr>
              <w:br/>
            </w:r>
            <w:r w:rsidRPr="00775D47">
              <w:t>The activities to be performed by the Customer</w:t>
            </w:r>
          </w:p>
        </w:tc>
        <w:tc>
          <w:tcPr>
            <w:tcW w:w="6930" w:type="dxa"/>
            <w:shd w:val="clear" w:color="auto" w:fill="auto"/>
          </w:tcPr>
          <w:p w14:paraId="7BF2F7C4" w14:textId="77777777" w:rsidR="00E0262E" w:rsidRPr="00775D47" w:rsidRDefault="004301B1" w:rsidP="00F63BEF">
            <w:pPr>
              <w:pStyle w:val="TableBullet1"/>
            </w:pPr>
            <w:r w:rsidRPr="00775D47">
              <w:t>Coordinate resources for, and conduct, all testing needed to review features and functionality.</w:t>
            </w:r>
          </w:p>
          <w:p w14:paraId="54C025BA" w14:textId="6AC10060" w:rsidR="004301B1" w:rsidRPr="00775D47" w:rsidRDefault="00F95296" w:rsidP="00DF464F">
            <w:pPr>
              <w:pStyle w:val="TableBullet1"/>
            </w:pPr>
            <w:r w:rsidRPr="00775D47">
              <w:t xml:space="preserve">Lead </w:t>
            </w:r>
            <w:r w:rsidR="008B5484">
              <w:t xml:space="preserve">system testing of the </w:t>
            </w:r>
            <w:r w:rsidR="004301B1" w:rsidRPr="00775D47">
              <w:t>solution</w:t>
            </w:r>
            <w:r w:rsidR="00D83B75">
              <w:t>.</w:t>
            </w:r>
          </w:p>
          <w:p w14:paraId="7F936C14" w14:textId="06A97B6D" w:rsidR="00096616" w:rsidRPr="00775D47" w:rsidRDefault="004301B1" w:rsidP="00B4789E">
            <w:pPr>
              <w:pStyle w:val="TableBullet1"/>
            </w:pPr>
            <w:r w:rsidRPr="00775D47">
              <w:t>Take ownership of the solution for ongoing management and support</w:t>
            </w:r>
            <w:r w:rsidR="00D83B75">
              <w:t>.</w:t>
            </w:r>
          </w:p>
        </w:tc>
      </w:tr>
      <w:tr w:rsidR="00096616" w:rsidRPr="00775D47" w14:paraId="01823F77" w14:textId="77777777" w:rsidTr="223D4A11">
        <w:trPr>
          <w:trHeight w:val="360"/>
        </w:trPr>
        <w:tc>
          <w:tcPr>
            <w:tcW w:w="2432" w:type="dxa"/>
            <w:shd w:val="clear" w:color="auto" w:fill="auto"/>
          </w:tcPr>
          <w:p w14:paraId="662FF1BC" w14:textId="0771ABD5" w:rsidR="00096616" w:rsidRPr="00775D47" w:rsidRDefault="00096616" w:rsidP="00587082">
            <w:pPr>
              <w:pStyle w:val="TableText"/>
            </w:pPr>
            <w:r w:rsidRPr="00775D47">
              <w:rPr>
                <w:b/>
              </w:rPr>
              <w:t>Key assumptions</w:t>
            </w:r>
          </w:p>
        </w:tc>
        <w:tc>
          <w:tcPr>
            <w:tcW w:w="6930" w:type="dxa"/>
            <w:shd w:val="clear" w:color="auto" w:fill="auto"/>
          </w:tcPr>
          <w:p w14:paraId="11707851" w14:textId="7D1B9142" w:rsidR="004301B1" w:rsidRPr="00775D47" w:rsidRDefault="006D7668" w:rsidP="00B4789E">
            <w:pPr>
              <w:pStyle w:val="TableBullet1"/>
            </w:pPr>
            <w:r w:rsidRPr="00775D47">
              <w:t xml:space="preserve">The </w:t>
            </w:r>
            <w:r w:rsidR="007B08F9" w:rsidRPr="00775D47">
              <w:t>Customer</w:t>
            </w:r>
            <w:r w:rsidRPr="00775D47">
              <w:t xml:space="preserve"> </w:t>
            </w:r>
            <w:r w:rsidR="004301B1" w:rsidRPr="00775D47">
              <w:t>will perform</w:t>
            </w:r>
            <w:r w:rsidRPr="00775D47">
              <w:t xml:space="preserve"> </w:t>
            </w:r>
            <w:r w:rsidR="004301B1" w:rsidRPr="00775D47">
              <w:t>all testing</w:t>
            </w:r>
            <w:r w:rsidRPr="00775D47">
              <w:t>, with Microsoft assistance</w:t>
            </w:r>
            <w:r w:rsidR="004301B1" w:rsidRPr="00775D47">
              <w:t>.</w:t>
            </w:r>
          </w:p>
          <w:p w14:paraId="5859A0FF" w14:textId="487B6155" w:rsidR="004301B1" w:rsidRPr="00775D47" w:rsidRDefault="004301B1" w:rsidP="00B4789E">
            <w:pPr>
              <w:pStyle w:val="TableBullet1"/>
            </w:pPr>
            <w:r w:rsidRPr="00775D47">
              <w:t>Activities in the Stabilize phase are time</w:t>
            </w:r>
            <w:r w:rsidR="00722E5C">
              <w:t>-boxed</w:t>
            </w:r>
            <w:r w:rsidRPr="00775D47">
              <w:t xml:space="preserve"> as defined in the Timeline section.</w:t>
            </w:r>
          </w:p>
        </w:tc>
      </w:tr>
    </w:tbl>
    <w:p w14:paraId="56DF68CC" w14:textId="1C0C7CAF" w:rsidR="00466CBE" w:rsidRPr="00775D47" w:rsidRDefault="00466CBE" w:rsidP="00466CBE">
      <w:pPr>
        <w:pStyle w:val="Heading4"/>
      </w:pPr>
      <w:bookmarkStart w:id="45" w:name="_Toc476168040"/>
      <w:r w:rsidRPr="00775D47">
        <w:lastRenderedPageBreak/>
        <w:t>Deliverables</w:t>
      </w:r>
    </w:p>
    <w:tbl>
      <w:tblPr>
        <w:tblStyle w:val="TableGrid1"/>
        <w:tblW w:w="936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72" w:type="dxa"/>
          <w:left w:w="72" w:type="dxa"/>
          <w:bottom w:w="72" w:type="dxa"/>
          <w:right w:w="72" w:type="dxa"/>
        </w:tblCellMar>
        <w:tblLook w:val="04A0" w:firstRow="1" w:lastRow="0" w:firstColumn="1" w:lastColumn="0" w:noHBand="0" w:noVBand="1"/>
      </w:tblPr>
      <w:tblGrid>
        <w:gridCol w:w="1971"/>
        <w:gridCol w:w="4654"/>
        <w:gridCol w:w="1220"/>
        <w:gridCol w:w="1517"/>
      </w:tblGrid>
      <w:tr w:rsidR="00E56C4E" w:rsidRPr="00775D47" w14:paraId="15354C3B" w14:textId="77777777" w:rsidTr="00CB0E90">
        <w:trPr>
          <w:trHeight w:val="360"/>
          <w:tblHeader/>
        </w:trPr>
        <w:tc>
          <w:tcPr>
            <w:tcW w:w="197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3C43226" w14:textId="77777777" w:rsidR="00466CBE" w:rsidRPr="00775D47" w:rsidRDefault="00466CBE" w:rsidP="00865A1E">
            <w:pPr>
              <w:pStyle w:val="Table-Header"/>
              <w:spacing w:before="0" w:after="0"/>
            </w:pPr>
            <w:r w:rsidRPr="00775D47">
              <w:t>Name</w:t>
            </w:r>
          </w:p>
        </w:tc>
        <w:tc>
          <w:tcPr>
            <w:tcW w:w="465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8C4C60E" w14:textId="77777777" w:rsidR="00466CBE" w:rsidRPr="00775D47" w:rsidRDefault="00466CBE" w:rsidP="00865A1E">
            <w:pPr>
              <w:pStyle w:val="Table-Header"/>
              <w:spacing w:before="0" w:after="0"/>
            </w:pPr>
            <w:r w:rsidRPr="00775D47">
              <w:t>Description</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FEED04B" w14:textId="77777777" w:rsidR="00466CBE" w:rsidRPr="00775D47" w:rsidRDefault="00466CBE" w:rsidP="00865A1E">
            <w:pPr>
              <w:pStyle w:val="Table-Header"/>
              <w:spacing w:before="0" w:after="0"/>
            </w:pPr>
            <w:r w:rsidRPr="00775D47">
              <w:t>Acceptance required?</w:t>
            </w:r>
          </w:p>
        </w:tc>
        <w:tc>
          <w:tcPr>
            <w:tcW w:w="151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7B9927B" w14:textId="77777777" w:rsidR="00466CBE" w:rsidRPr="00775D47" w:rsidRDefault="00466CBE" w:rsidP="00865A1E">
            <w:pPr>
              <w:pStyle w:val="Table-Header"/>
              <w:spacing w:before="0" w:after="0"/>
            </w:pPr>
            <w:r w:rsidRPr="00775D47">
              <w:t>Responsibility</w:t>
            </w:r>
          </w:p>
        </w:tc>
      </w:tr>
      <w:tr w:rsidR="004301B1" w:rsidRPr="00775D47" w14:paraId="03D9CEEC" w14:textId="77777777" w:rsidTr="00CB0E90">
        <w:trPr>
          <w:trHeight w:val="360"/>
        </w:trPr>
        <w:tc>
          <w:tcPr>
            <w:tcW w:w="197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8BA3B37" w14:textId="0658251B" w:rsidR="004301B1" w:rsidRPr="00775D47" w:rsidRDefault="004301B1" w:rsidP="00865A1E">
            <w:pPr>
              <w:pStyle w:val="TableText"/>
            </w:pPr>
            <w:r w:rsidRPr="00775D47">
              <w:rPr>
                <w:rFonts w:eastAsia="Calibri"/>
              </w:rPr>
              <w:t xml:space="preserve">Delivery </w:t>
            </w:r>
            <w:r w:rsidR="00AC28D2">
              <w:rPr>
                <w:rFonts w:eastAsia="Calibri"/>
              </w:rPr>
              <w:t>s</w:t>
            </w:r>
            <w:r w:rsidRPr="00775D47">
              <w:rPr>
                <w:rFonts w:eastAsia="Calibri"/>
              </w:rPr>
              <w:t>ummary</w:t>
            </w:r>
          </w:p>
        </w:tc>
        <w:tc>
          <w:tcPr>
            <w:tcW w:w="465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B7E8745" w14:textId="1A469CB8" w:rsidR="004301B1" w:rsidRPr="00CB0E90" w:rsidRDefault="00523F89" w:rsidP="00865A1E">
            <w:pPr>
              <w:pStyle w:val="TableText"/>
            </w:pPr>
            <w:r w:rsidRPr="00CB0E90">
              <w:rPr>
                <w:rFonts w:eastAsia="Calibri"/>
              </w:rPr>
              <w:t xml:space="preserve">A </w:t>
            </w:r>
            <w:r w:rsidR="004301B1" w:rsidRPr="00CB0E90">
              <w:rPr>
                <w:rFonts w:eastAsia="Calibri"/>
              </w:rPr>
              <w:t>Word document that summarizes the work completed, provides any relevant maintenance guidance, and documents any recommended next steps</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0183730" w14:textId="70676E71" w:rsidR="004301B1" w:rsidRPr="00CB0E90" w:rsidRDefault="004301B1" w:rsidP="00584C32">
            <w:pPr>
              <w:pStyle w:val="Optional"/>
              <w:rPr>
                <w:color w:val="auto"/>
              </w:rPr>
            </w:pPr>
            <w:r w:rsidRPr="00CB0E90">
              <w:rPr>
                <w:color w:val="auto"/>
              </w:rPr>
              <w:t>No</w:t>
            </w:r>
          </w:p>
        </w:tc>
        <w:tc>
          <w:tcPr>
            <w:tcW w:w="151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C09ED19" w14:textId="4B04D973" w:rsidR="004301B1" w:rsidRPr="00CB0E90" w:rsidRDefault="004301B1">
            <w:pPr>
              <w:pStyle w:val="TableText"/>
            </w:pPr>
            <w:r w:rsidRPr="00CB0E90">
              <w:t>Microsoft</w:t>
            </w:r>
          </w:p>
        </w:tc>
      </w:tr>
      <w:tr w:rsidR="004301B1" w:rsidRPr="00775D47" w14:paraId="198E2149" w14:textId="77777777" w:rsidTr="00CB0E90">
        <w:trPr>
          <w:trHeight w:val="360"/>
        </w:trPr>
        <w:tc>
          <w:tcPr>
            <w:tcW w:w="197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5E3EA5B" w14:textId="045806A2" w:rsidR="004301B1" w:rsidRPr="00775D47" w:rsidRDefault="00F83653" w:rsidP="00865A1E">
            <w:pPr>
              <w:pStyle w:val="TableText"/>
            </w:pPr>
            <w:r>
              <w:t xml:space="preserve">Implementation iteration </w:t>
            </w:r>
            <w:r w:rsidR="004301B1" w:rsidRPr="00775D47">
              <w:t>completion report</w:t>
            </w:r>
          </w:p>
        </w:tc>
        <w:tc>
          <w:tcPr>
            <w:tcW w:w="465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3A28EDC" w14:textId="49D66AE4" w:rsidR="004301B1" w:rsidRPr="00CB0E90" w:rsidRDefault="004301B1" w:rsidP="00865A1E">
            <w:pPr>
              <w:pStyle w:val="TableText"/>
            </w:pPr>
            <w:r w:rsidRPr="00CB0E90">
              <w:t xml:space="preserve">This report lists the in-scope items that have been completed during the </w:t>
            </w:r>
            <w:r w:rsidR="00F83653" w:rsidRPr="00CB0E90">
              <w:t>implementation iteration</w:t>
            </w:r>
            <w:r w:rsidRPr="00CB0E90">
              <w:t xml:space="preserve">, any planned work that was not completed, and any project risks or problems. This report is produced as an output of each </w:t>
            </w:r>
            <w:r w:rsidR="00F83653" w:rsidRPr="00CB0E90">
              <w:t>implementation iteration</w:t>
            </w:r>
            <w:r w:rsidRPr="00CB0E90">
              <w:t>.</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E4F53AE" w14:textId="536A848D" w:rsidR="004301B1" w:rsidRPr="00CB0E90" w:rsidRDefault="004301B1" w:rsidP="00584C32">
            <w:pPr>
              <w:pStyle w:val="Optional"/>
              <w:rPr>
                <w:color w:val="auto"/>
              </w:rPr>
            </w:pPr>
            <w:r w:rsidRPr="00CB0E90">
              <w:rPr>
                <w:color w:val="auto"/>
              </w:rPr>
              <w:t>No</w:t>
            </w:r>
          </w:p>
        </w:tc>
        <w:tc>
          <w:tcPr>
            <w:tcW w:w="151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44A182C" w14:textId="386BF2E2" w:rsidR="004301B1" w:rsidRPr="00CB0E90" w:rsidRDefault="004301B1" w:rsidP="00865A1E">
            <w:pPr>
              <w:pStyle w:val="TableText"/>
            </w:pPr>
            <w:r w:rsidRPr="00CB0E90">
              <w:t>Microsoft</w:t>
            </w:r>
          </w:p>
        </w:tc>
      </w:tr>
      <w:tr w:rsidR="004301B1" w:rsidRPr="00775D47" w14:paraId="5FA38EA4" w14:textId="77777777" w:rsidTr="00CB0E90">
        <w:trPr>
          <w:trHeight w:val="360"/>
        </w:trPr>
        <w:tc>
          <w:tcPr>
            <w:tcW w:w="197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61A3AEA" w14:textId="62F98B54" w:rsidR="004301B1" w:rsidRPr="00775D47" w:rsidRDefault="004301B1" w:rsidP="00865A1E">
            <w:pPr>
              <w:pStyle w:val="TableText"/>
            </w:pPr>
            <w:r w:rsidRPr="00775D47">
              <w:rPr>
                <w:rFonts w:eastAsia="Calibri"/>
              </w:rPr>
              <w:t xml:space="preserve">Test </w:t>
            </w:r>
            <w:r w:rsidR="00AC28D2">
              <w:rPr>
                <w:rFonts w:eastAsia="Calibri"/>
              </w:rPr>
              <w:t>c</w:t>
            </w:r>
            <w:r w:rsidRPr="00775D47">
              <w:rPr>
                <w:rFonts w:eastAsia="Calibri"/>
              </w:rPr>
              <w:t>ases</w:t>
            </w:r>
          </w:p>
        </w:tc>
        <w:tc>
          <w:tcPr>
            <w:tcW w:w="465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7531293" w14:textId="3DD28C49" w:rsidR="004301B1" w:rsidRPr="00CB0E90" w:rsidRDefault="003351FF" w:rsidP="00865A1E">
            <w:pPr>
              <w:pStyle w:val="TableText"/>
            </w:pPr>
            <w:r w:rsidRPr="00CB0E90">
              <w:rPr>
                <w:rFonts w:eastAsia="Calibri"/>
              </w:rPr>
              <w:t xml:space="preserve">An </w:t>
            </w:r>
            <w:r w:rsidR="004301B1" w:rsidRPr="00CB0E90">
              <w:rPr>
                <w:rFonts w:eastAsia="Calibri"/>
              </w:rPr>
              <w:t xml:space="preserve">Excel spreadsheet that documents the test cases which will be </w:t>
            </w:r>
            <w:r w:rsidR="00495DF5" w:rsidRPr="00CB0E90">
              <w:rPr>
                <w:rFonts w:eastAsia="Calibri"/>
              </w:rPr>
              <w:t xml:space="preserve">implemented </w:t>
            </w:r>
            <w:r w:rsidR="004301B1" w:rsidRPr="00CB0E90">
              <w:rPr>
                <w:rFonts w:eastAsia="Calibri"/>
              </w:rPr>
              <w:t>to validate that the implemented solution functions as designed</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8FC7D00" w14:textId="5A4B43CD" w:rsidR="004301B1" w:rsidRPr="00CB0E90" w:rsidRDefault="00584C32" w:rsidP="00584C32">
            <w:pPr>
              <w:pStyle w:val="Optional"/>
              <w:rPr>
                <w:color w:val="auto"/>
              </w:rPr>
            </w:pPr>
            <w:r w:rsidRPr="00CB0E90">
              <w:rPr>
                <w:color w:val="auto"/>
              </w:rPr>
              <w:t>Yes</w:t>
            </w:r>
          </w:p>
        </w:tc>
        <w:tc>
          <w:tcPr>
            <w:tcW w:w="151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9543C8B" w14:textId="0507C5E9" w:rsidR="004301B1" w:rsidRPr="00CB0E90" w:rsidRDefault="004301B1" w:rsidP="00865A1E">
            <w:pPr>
              <w:pStyle w:val="TableText"/>
            </w:pPr>
            <w:r w:rsidRPr="00CB0E90">
              <w:rPr>
                <w:rFonts w:eastAsia="Calibri"/>
              </w:rPr>
              <w:t>Microsoft</w:t>
            </w:r>
          </w:p>
        </w:tc>
      </w:tr>
      <w:tr w:rsidR="004301B1" w:rsidRPr="00775D47" w14:paraId="362F426E" w14:textId="77777777" w:rsidTr="00CB0E90">
        <w:trPr>
          <w:trHeight w:val="360"/>
        </w:trPr>
        <w:tc>
          <w:tcPr>
            <w:tcW w:w="197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F739582" w14:textId="6C399748" w:rsidR="004301B1" w:rsidRPr="00775D47" w:rsidRDefault="004301B1" w:rsidP="00865A1E">
            <w:pPr>
              <w:pStyle w:val="TableText"/>
            </w:pPr>
            <w:r w:rsidRPr="00775D47">
              <w:t xml:space="preserve">Azure DevOps </w:t>
            </w:r>
            <w:r w:rsidR="00AC28D2">
              <w:t>b</w:t>
            </w:r>
            <w:r w:rsidRPr="00775D47">
              <w:t>acklog</w:t>
            </w:r>
          </w:p>
        </w:tc>
        <w:tc>
          <w:tcPr>
            <w:tcW w:w="465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136D728" w14:textId="7E48F193" w:rsidR="004301B1" w:rsidRPr="00775D47" w:rsidRDefault="001A3084" w:rsidP="00C77A8D">
            <w:pPr>
              <w:pStyle w:val="TableBullet1"/>
            </w:pPr>
            <w:r>
              <w:t>This deliverable d</w:t>
            </w:r>
            <w:r w:rsidR="004301B1" w:rsidRPr="00775D47">
              <w:t xml:space="preserve">efines the tasks, effort, responsible party, and sequencing </w:t>
            </w:r>
            <w:r w:rsidR="00766E96" w:rsidRPr="00775D47">
              <w:t>to</w:t>
            </w:r>
            <w:r w:rsidR="004301B1" w:rsidRPr="00775D47">
              <w:t xml:space="preserve"> complete the project.</w:t>
            </w:r>
          </w:p>
          <w:p w14:paraId="603B52C6" w14:textId="6447214A" w:rsidR="004301B1" w:rsidRPr="00775D47" w:rsidRDefault="00CB0E90" w:rsidP="00C77A8D">
            <w:pPr>
              <w:pStyle w:val="TableBullet1"/>
              <w:rPr>
                <w:rFonts w:eastAsia="Calibri"/>
              </w:rPr>
            </w:pPr>
            <w:r>
              <w:t xml:space="preserve"> </w:t>
            </w:r>
            <w:r w:rsidRPr="00775D47">
              <w:t xml:space="preserve">owns the backlog. Microsoft </w:t>
            </w:r>
            <w:proofErr w:type="gramStart"/>
            <w:r w:rsidRPr="00775D47">
              <w:t xml:space="preserve">advises, </w:t>
            </w:r>
            <w:r>
              <w:t xml:space="preserve"> decides</w:t>
            </w:r>
            <w:proofErr w:type="gramEnd"/>
            <w:r w:rsidRPr="00775D47">
              <w:t>.</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EE358C2" w14:textId="67125214" w:rsidR="004301B1" w:rsidRPr="00CB0E90" w:rsidRDefault="004301B1" w:rsidP="00584C32">
            <w:pPr>
              <w:pStyle w:val="Optional"/>
              <w:rPr>
                <w:color w:val="auto"/>
              </w:rPr>
            </w:pPr>
            <w:r w:rsidRPr="00CB0E90">
              <w:rPr>
                <w:color w:val="auto"/>
              </w:rPr>
              <w:t>No</w:t>
            </w:r>
          </w:p>
        </w:tc>
        <w:tc>
          <w:tcPr>
            <w:tcW w:w="151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2D0FAB8" w14:textId="44E3B2D7" w:rsidR="004301B1" w:rsidRPr="00775D47" w:rsidRDefault="004301B1" w:rsidP="00865A1E">
            <w:pPr>
              <w:pStyle w:val="TableText"/>
              <w:rPr>
                <w:rFonts w:eastAsia="Calibri"/>
              </w:rPr>
            </w:pPr>
            <w:r w:rsidRPr="00775D47">
              <w:t>Microsoft</w:t>
            </w:r>
          </w:p>
        </w:tc>
      </w:tr>
      <w:tr w:rsidR="004301B1" w:rsidRPr="00775D47" w14:paraId="462A2B97" w14:textId="77777777" w:rsidTr="00CB0E90">
        <w:trPr>
          <w:trHeight w:val="360"/>
        </w:trPr>
        <w:tc>
          <w:tcPr>
            <w:tcW w:w="197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9651564" w14:textId="441F2CA5" w:rsidR="004301B1" w:rsidRPr="00775D47" w:rsidRDefault="004301B1" w:rsidP="00865A1E">
            <w:pPr>
              <w:pStyle w:val="FootnoteText"/>
              <w:spacing w:before="0"/>
            </w:pPr>
            <w:r w:rsidRPr="00775D47">
              <w:t>Infrastructure</w:t>
            </w:r>
            <w:r w:rsidR="00AE0B66">
              <w:t>-</w:t>
            </w:r>
            <w:r w:rsidRPr="00775D47">
              <w:t>as</w:t>
            </w:r>
            <w:r w:rsidR="00AE0B66">
              <w:t>-</w:t>
            </w:r>
            <w:r w:rsidRPr="00775D47">
              <w:t>code artifacts</w:t>
            </w:r>
          </w:p>
        </w:tc>
        <w:tc>
          <w:tcPr>
            <w:tcW w:w="465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5F29644" w14:textId="5E3600E3" w:rsidR="004301B1" w:rsidRPr="00775D47" w:rsidRDefault="004301B1" w:rsidP="00865A1E">
            <w:pPr>
              <w:pStyle w:val="FootnoteText"/>
              <w:spacing w:before="0"/>
            </w:pPr>
            <w:r w:rsidRPr="00775D47">
              <w:rPr>
                <w:color w:val="000000" w:themeColor="text1"/>
              </w:rPr>
              <w:t>Infrastructure-as-code automation templates to deploy and configure your container infrastructure on Azure</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67B68A0" w14:textId="054E1B8C" w:rsidR="004301B1" w:rsidRPr="00CB0E90" w:rsidRDefault="004301B1" w:rsidP="00584C32">
            <w:pPr>
              <w:pStyle w:val="Optional"/>
              <w:rPr>
                <w:color w:val="auto"/>
              </w:rPr>
            </w:pPr>
            <w:r w:rsidRPr="00CB0E90">
              <w:rPr>
                <w:color w:val="auto"/>
              </w:rPr>
              <w:t>No</w:t>
            </w:r>
          </w:p>
        </w:tc>
        <w:tc>
          <w:tcPr>
            <w:tcW w:w="151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7698543" w14:textId="20838C06" w:rsidR="004301B1" w:rsidRPr="00775D47" w:rsidRDefault="004301B1" w:rsidP="00865A1E">
            <w:pPr>
              <w:pStyle w:val="TableText"/>
            </w:pPr>
            <w:r w:rsidRPr="00775D47">
              <w:t>Microsoft</w:t>
            </w:r>
          </w:p>
        </w:tc>
      </w:tr>
      <w:tr w:rsidR="004301B1" w:rsidRPr="00775D47" w14:paraId="194CE501" w14:textId="77777777" w:rsidTr="00CB0E90">
        <w:trPr>
          <w:trHeight w:val="360"/>
        </w:trPr>
        <w:tc>
          <w:tcPr>
            <w:tcW w:w="197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A27C92C" w14:textId="3D549B49" w:rsidR="004301B1" w:rsidRPr="00775D47" w:rsidRDefault="004301B1" w:rsidP="00865A1E">
            <w:pPr>
              <w:pStyle w:val="FootnoteText"/>
              <w:spacing w:before="0"/>
            </w:pPr>
            <w:r w:rsidRPr="00775D47">
              <w:t xml:space="preserve">Solution </w:t>
            </w:r>
            <w:r w:rsidR="00AC28D2">
              <w:t>d</w:t>
            </w:r>
            <w:r w:rsidRPr="00775D47">
              <w:t>emonstration</w:t>
            </w:r>
          </w:p>
        </w:tc>
        <w:tc>
          <w:tcPr>
            <w:tcW w:w="465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35D9420" w14:textId="662056BD" w:rsidR="004301B1" w:rsidRPr="00775D47" w:rsidRDefault="00077580" w:rsidP="00865A1E">
            <w:pPr>
              <w:pStyle w:val="FootnoteText"/>
              <w:spacing w:before="0"/>
              <w:rPr>
                <w:color w:val="000000" w:themeColor="text1"/>
              </w:rPr>
            </w:pPr>
            <w:r>
              <w:rPr>
                <w:color w:val="000000" w:themeColor="text1"/>
              </w:rPr>
              <w:t>This deliverable d</w:t>
            </w:r>
            <w:r w:rsidR="004301B1" w:rsidRPr="00775D47">
              <w:rPr>
                <w:color w:val="000000" w:themeColor="text1"/>
              </w:rPr>
              <w:t>emonstrate</w:t>
            </w:r>
            <w:r>
              <w:rPr>
                <w:color w:val="000000" w:themeColor="text1"/>
              </w:rPr>
              <w:t>s</w:t>
            </w:r>
            <w:r w:rsidR="004301B1" w:rsidRPr="00775D47">
              <w:rPr>
                <w:color w:val="000000" w:themeColor="text1"/>
              </w:rPr>
              <w:t xml:space="preserve"> the solution as developed thus far</w:t>
            </w:r>
            <w:r w:rsidR="00D5648C" w:rsidRPr="00775D47">
              <w:rPr>
                <w:color w:val="000000" w:themeColor="text1"/>
              </w:rPr>
              <w:t>.</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8083BC3" w14:textId="5CCF8F3E" w:rsidR="004301B1" w:rsidRPr="00CB0E90" w:rsidRDefault="004301B1" w:rsidP="00584C32">
            <w:pPr>
              <w:pStyle w:val="Optional"/>
              <w:rPr>
                <w:color w:val="auto"/>
              </w:rPr>
            </w:pPr>
            <w:r w:rsidRPr="00CB0E90">
              <w:rPr>
                <w:color w:val="auto"/>
              </w:rPr>
              <w:t>No</w:t>
            </w:r>
          </w:p>
        </w:tc>
        <w:tc>
          <w:tcPr>
            <w:tcW w:w="151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EE95ACB" w14:textId="21B726A6" w:rsidR="004301B1" w:rsidRPr="00775D47" w:rsidRDefault="004301B1" w:rsidP="00865A1E">
            <w:pPr>
              <w:pStyle w:val="TableText"/>
            </w:pPr>
            <w:r w:rsidRPr="00775D47">
              <w:t>Microsoft</w:t>
            </w:r>
          </w:p>
        </w:tc>
      </w:tr>
    </w:tbl>
    <w:p w14:paraId="687FE398" w14:textId="2EEFA2DE" w:rsidR="007E247E" w:rsidRDefault="007E247E" w:rsidP="00C84DD9">
      <w:pPr>
        <w:pStyle w:val="Heading2"/>
      </w:pPr>
      <w:bookmarkStart w:id="46" w:name="_Toc7711580"/>
      <w:bookmarkStart w:id="47" w:name="_Toc23785130"/>
      <w:bookmarkStart w:id="48" w:name="_Toc476167708"/>
      <w:bookmarkStart w:id="49" w:name="_Toc476168041"/>
      <w:bookmarkEnd w:id="45"/>
      <w:bookmarkEnd w:id="46"/>
      <w:r>
        <w:t xml:space="preserve">DevOps Discovery and Roadmap </w:t>
      </w:r>
      <w:r w:rsidR="002006C6">
        <w:t>–</w:t>
      </w:r>
      <w:r>
        <w:t xml:space="preserve"> Approach</w:t>
      </w:r>
      <w:bookmarkEnd w:id="47"/>
    </w:p>
    <w:p w14:paraId="48D57EB4" w14:textId="77777777" w:rsidR="002006C6" w:rsidRDefault="002006C6" w:rsidP="002006C6">
      <w:pPr>
        <w:pStyle w:val="Heading3"/>
      </w:pPr>
      <w:bookmarkStart w:id="50" w:name="_Toc526944301"/>
      <w:r>
        <w:t>Engagement initiation</w:t>
      </w:r>
      <w:bookmarkEnd w:id="50"/>
    </w:p>
    <w:p w14:paraId="416A8EE4" w14:textId="77777777" w:rsidR="002006C6" w:rsidRPr="00B5507E" w:rsidRDefault="002006C6" w:rsidP="002006C6">
      <w:r>
        <w:t>Before beginning the project, the following prerequisites must be completed.</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068"/>
        <w:gridCol w:w="6140"/>
        <w:gridCol w:w="13"/>
      </w:tblGrid>
      <w:tr w:rsidR="002006C6" w14:paraId="2D7615C6" w14:textId="77777777" w:rsidTr="00722561">
        <w:trPr>
          <w:trHeight w:val="360"/>
          <w:tblHeader/>
        </w:trPr>
        <w:tc>
          <w:tcPr>
            <w:tcW w:w="3068" w:type="dxa"/>
            <w:shd w:val="clear" w:color="auto" w:fill="008272"/>
          </w:tcPr>
          <w:p w14:paraId="2FF88FF4" w14:textId="77777777" w:rsidR="002006C6" w:rsidRPr="00031658" w:rsidRDefault="002006C6" w:rsidP="00722561">
            <w:pPr>
              <w:pStyle w:val="Table-Header"/>
            </w:pPr>
            <w:r w:rsidRPr="00031658">
              <w:t>Category</w:t>
            </w:r>
          </w:p>
        </w:tc>
        <w:tc>
          <w:tcPr>
            <w:tcW w:w="6153" w:type="dxa"/>
            <w:gridSpan w:val="2"/>
            <w:shd w:val="clear" w:color="auto" w:fill="008272"/>
          </w:tcPr>
          <w:p w14:paraId="6DB75649" w14:textId="77777777" w:rsidR="002006C6" w:rsidRPr="00031658" w:rsidRDefault="002006C6" w:rsidP="00722561">
            <w:pPr>
              <w:pStyle w:val="Table-Header"/>
            </w:pPr>
            <w:r w:rsidRPr="00031658">
              <w:t>Description</w:t>
            </w:r>
          </w:p>
        </w:tc>
      </w:tr>
      <w:tr w:rsidR="002006C6" w:rsidRPr="005F3BAF" w14:paraId="773AE19E" w14:textId="77777777" w:rsidTr="00722561">
        <w:trPr>
          <w:gridAfter w:val="1"/>
          <w:wAfter w:w="13" w:type="dxa"/>
          <w:trHeight w:val="422"/>
        </w:trPr>
        <w:tc>
          <w:tcPr>
            <w:tcW w:w="3068" w:type="dxa"/>
            <w:shd w:val="clear" w:color="auto" w:fill="auto"/>
          </w:tcPr>
          <w:p w14:paraId="262E0C19" w14:textId="77777777" w:rsidR="002006C6" w:rsidRPr="00D0227D" w:rsidRDefault="002006C6" w:rsidP="00722561">
            <w:pPr>
              <w:pStyle w:val="TableText"/>
            </w:pPr>
            <w:r w:rsidRPr="00117AE2">
              <w:rPr>
                <w:b/>
              </w:rPr>
              <w:t>Microsoft activities</w:t>
            </w:r>
            <w:r>
              <w:br/>
              <w:t>The activities to be performed by Microsoft in conjunction with your project stakeholders</w:t>
            </w:r>
          </w:p>
        </w:tc>
        <w:tc>
          <w:tcPr>
            <w:tcW w:w="6140" w:type="dxa"/>
            <w:shd w:val="clear" w:color="auto" w:fill="FFFFFF" w:themeFill="background1"/>
          </w:tcPr>
          <w:p w14:paraId="4F92D347" w14:textId="77777777" w:rsidR="002006C6" w:rsidRDefault="002006C6" w:rsidP="002006C6">
            <w:pPr>
              <w:pStyle w:val="TableBullet1"/>
              <w:numPr>
                <w:ilvl w:val="0"/>
                <w:numId w:val="5"/>
              </w:numPr>
              <w:spacing w:before="120" w:after="120"/>
            </w:pPr>
            <w:r>
              <w:t>Conduct an initial call to initiate team formation and communicate expectations.</w:t>
            </w:r>
          </w:p>
          <w:p w14:paraId="4EC02D79" w14:textId="77777777" w:rsidR="002006C6" w:rsidRDefault="002006C6" w:rsidP="002006C6">
            <w:pPr>
              <w:pStyle w:val="TableBullet1"/>
              <w:numPr>
                <w:ilvl w:val="0"/>
                <w:numId w:val="5"/>
              </w:numPr>
              <w:spacing w:before="120" w:after="120"/>
            </w:pPr>
            <w:r>
              <w:t>Document the project launch prerequisites using input from this SOW.</w:t>
            </w:r>
          </w:p>
          <w:p w14:paraId="3D9D5D43" w14:textId="77777777" w:rsidR="002006C6" w:rsidRDefault="002006C6" w:rsidP="002006C6">
            <w:pPr>
              <w:pStyle w:val="TableBullet1"/>
              <w:numPr>
                <w:ilvl w:val="0"/>
                <w:numId w:val="5"/>
              </w:numPr>
              <w:spacing w:before="120" w:after="120"/>
            </w:pPr>
            <w:r>
              <w:t>Track the status of launch prerequisites and adjust the engagement initiation phase start date accordingly.</w:t>
            </w:r>
          </w:p>
          <w:p w14:paraId="590FB92B" w14:textId="77777777" w:rsidR="002006C6" w:rsidRDefault="002006C6" w:rsidP="002006C6">
            <w:pPr>
              <w:pStyle w:val="TableBullet1"/>
              <w:numPr>
                <w:ilvl w:val="0"/>
                <w:numId w:val="5"/>
              </w:numPr>
              <w:spacing w:before="120" w:after="120"/>
            </w:pPr>
            <w:r>
              <w:t>Conduct a detailed walk-through of the SOW with the Customer to agree on an initial project schedule and approach.</w:t>
            </w:r>
          </w:p>
          <w:p w14:paraId="4B3F7AB1" w14:textId="77777777" w:rsidR="002006C6" w:rsidRDefault="002006C6" w:rsidP="002006C6">
            <w:pPr>
              <w:pStyle w:val="TableBullet1"/>
              <w:numPr>
                <w:ilvl w:val="0"/>
                <w:numId w:val="5"/>
              </w:numPr>
              <w:spacing w:before="120" w:after="120"/>
            </w:pPr>
            <w:r>
              <w:t>Review your business requirements.</w:t>
            </w:r>
          </w:p>
          <w:p w14:paraId="5D52AA7F" w14:textId="77777777" w:rsidR="002006C6" w:rsidRDefault="002006C6" w:rsidP="002006C6">
            <w:pPr>
              <w:pStyle w:val="TableBullet1"/>
              <w:numPr>
                <w:ilvl w:val="0"/>
                <w:numId w:val="5"/>
              </w:numPr>
              <w:spacing w:before="120" w:after="120"/>
            </w:pPr>
            <w:r>
              <w:t>Document the scope and objectives for the discovery phase.</w:t>
            </w:r>
          </w:p>
          <w:p w14:paraId="4763ADF1" w14:textId="77777777" w:rsidR="002006C6" w:rsidRDefault="002006C6" w:rsidP="002006C6">
            <w:pPr>
              <w:pStyle w:val="TableBullet1"/>
              <w:numPr>
                <w:ilvl w:val="0"/>
                <w:numId w:val="5"/>
              </w:numPr>
              <w:spacing w:before="120" w:after="120"/>
            </w:pPr>
            <w:r>
              <w:lastRenderedPageBreak/>
              <w:t>Review your business requirements.</w:t>
            </w:r>
          </w:p>
          <w:p w14:paraId="5614CE4A" w14:textId="77777777" w:rsidR="002006C6" w:rsidRPr="00D0227D" w:rsidRDefault="002006C6" w:rsidP="002006C6">
            <w:pPr>
              <w:pStyle w:val="TableBullet1"/>
              <w:numPr>
                <w:ilvl w:val="0"/>
                <w:numId w:val="5"/>
              </w:numPr>
              <w:spacing w:before="120" w:after="120"/>
            </w:pPr>
            <w:r>
              <w:t>Work with you to identify your SMEs and verify that the roles and experience of the participants provide the proper breadth of understanding of your development and operation processes and tools.</w:t>
            </w:r>
          </w:p>
        </w:tc>
      </w:tr>
      <w:tr w:rsidR="002006C6" w:rsidRPr="005F3BAF" w14:paraId="5CDE0F21" w14:textId="77777777" w:rsidTr="00722561">
        <w:trPr>
          <w:gridAfter w:val="1"/>
          <w:wAfter w:w="13" w:type="dxa"/>
          <w:trHeight w:val="422"/>
        </w:trPr>
        <w:tc>
          <w:tcPr>
            <w:tcW w:w="3068" w:type="dxa"/>
            <w:shd w:val="clear" w:color="auto" w:fill="auto"/>
          </w:tcPr>
          <w:p w14:paraId="28EE6A74" w14:textId="77777777" w:rsidR="002006C6" w:rsidRPr="00D0227D" w:rsidRDefault="002006C6" w:rsidP="00722561">
            <w:pPr>
              <w:pStyle w:val="TableText"/>
            </w:pPr>
            <w:r w:rsidRPr="00117AE2">
              <w:rPr>
                <w:b/>
              </w:rPr>
              <w:lastRenderedPageBreak/>
              <w:t>Customer activities</w:t>
            </w:r>
            <w:r>
              <w:br/>
              <w:t>The activities to be performed by the Customer</w:t>
            </w:r>
          </w:p>
        </w:tc>
        <w:tc>
          <w:tcPr>
            <w:tcW w:w="6140" w:type="dxa"/>
            <w:shd w:val="clear" w:color="auto" w:fill="FFFFFF" w:themeFill="background1"/>
          </w:tcPr>
          <w:p w14:paraId="5D76A7F3" w14:textId="77777777" w:rsidR="002006C6" w:rsidRDefault="002006C6" w:rsidP="002006C6">
            <w:pPr>
              <w:pStyle w:val="TableBullet1"/>
              <w:numPr>
                <w:ilvl w:val="0"/>
                <w:numId w:val="5"/>
              </w:numPr>
              <w:spacing w:before="120" w:after="120"/>
            </w:pPr>
            <w:r>
              <w:t>Attend and participate in the preinitiation call.</w:t>
            </w:r>
          </w:p>
          <w:p w14:paraId="2C15FDE1" w14:textId="77777777" w:rsidR="002006C6" w:rsidRDefault="002006C6" w:rsidP="002006C6">
            <w:pPr>
              <w:pStyle w:val="TableBullet1"/>
              <w:numPr>
                <w:ilvl w:val="0"/>
                <w:numId w:val="5"/>
              </w:numPr>
              <w:spacing w:before="120" w:after="120"/>
            </w:pPr>
            <w:r>
              <w:t>Assign project initiation and prerequisite responsibilities to accountable Customer leadership and establish target completion dates.</w:t>
            </w:r>
          </w:p>
          <w:p w14:paraId="62B96A17" w14:textId="77777777" w:rsidR="002006C6" w:rsidRDefault="002006C6" w:rsidP="002006C6">
            <w:pPr>
              <w:pStyle w:val="TableBullet1"/>
              <w:numPr>
                <w:ilvl w:val="0"/>
                <w:numId w:val="5"/>
              </w:numPr>
              <w:spacing w:before="120" w:after="120"/>
            </w:pPr>
            <w:r>
              <w:t>Complete the project initiation and launch prerequisites.</w:t>
            </w:r>
          </w:p>
          <w:p w14:paraId="7E27EDE3" w14:textId="77777777" w:rsidR="002006C6" w:rsidRPr="00D0227D" w:rsidRDefault="002006C6" w:rsidP="002006C6">
            <w:pPr>
              <w:pStyle w:val="TableBullet1"/>
              <w:numPr>
                <w:ilvl w:val="0"/>
                <w:numId w:val="5"/>
              </w:numPr>
              <w:spacing w:before="120" w:after="120"/>
            </w:pPr>
            <w:r>
              <w:t>Staff the project with the required Customer resources in the time frames that were agreed upon in the preinitiation call.</w:t>
            </w:r>
          </w:p>
        </w:tc>
      </w:tr>
    </w:tbl>
    <w:p w14:paraId="2F8F37E1" w14:textId="77777777" w:rsidR="00CE1516" w:rsidRDefault="00CE1516" w:rsidP="00CE1516">
      <w:pPr>
        <w:pStyle w:val="Heading3"/>
      </w:pPr>
      <w:bookmarkStart w:id="51" w:name="_Toc526944302"/>
      <w:r>
        <w:t>Discover and inform</w:t>
      </w:r>
      <w:bookmarkEnd w:id="51"/>
    </w:p>
    <w:tbl>
      <w:tblPr>
        <w:tblStyle w:val="TableGrid1"/>
        <w:tblW w:w="9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50"/>
        <w:gridCol w:w="6258"/>
      </w:tblGrid>
      <w:tr w:rsidR="00CE1516" w14:paraId="72D4926A" w14:textId="77777777" w:rsidTr="00722561">
        <w:trPr>
          <w:trHeight w:val="542"/>
          <w:tblHeader/>
        </w:trPr>
        <w:tc>
          <w:tcPr>
            <w:tcW w:w="2950" w:type="dxa"/>
            <w:shd w:val="clear" w:color="auto" w:fill="008272"/>
          </w:tcPr>
          <w:p w14:paraId="7E67B50A" w14:textId="77777777" w:rsidR="00CE1516" w:rsidRPr="004B0557" w:rsidRDefault="00CE1516" w:rsidP="00722561">
            <w:pPr>
              <w:pStyle w:val="Table-Header"/>
            </w:pPr>
            <w:r>
              <w:t>Category</w:t>
            </w:r>
          </w:p>
        </w:tc>
        <w:tc>
          <w:tcPr>
            <w:tcW w:w="6258" w:type="dxa"/>
            <w:shd w:val="clear" w:color="auto" w:fill="008272"/>
          </w:tcPr>
          <w:p w14:paraId="6B994AB9" w14:textId="77777777" w:rsidR="00CE1516" w:rsidRPr="00AE61D2" w:rsidRDefault="00CE1516" w:rsidP="00722561">
            <w:pPr>
              <w:pStyle w:val="Table-Header"/>
            </w:pPr>
            <w:r>
              <w:t>Description</w:t>
            </w:r>
          </w:p>
        </w:tc>
      </w:tr>
      <w:tr w:rsidR="00CE1516" w:rsidRPr="005F3BAF" w14:paraId="21FACECD" w14:textId="77777777" w:rsidTr="00722561">
        <w:trPr>
          <w:trHeight w:val="422"/>
        </w:trPr>
        <w:tc>
          <w:tcPr>
            <w:tcW w:w="2950" w:type="dxa"/>
            <w:shd w:val="clear" w:color="auto" w:fill="auto"/>
          </w:tcPr>
          <w:p w14:paraId="6001EC69" w14:textId="77777777" w:rsidR="00CE1516" w:rsidRPr="00D0227D" w:rsidRDefault="00CE1516" w:rsidP="00722561">
            <w:pPr>
              <w:pStyle w:val="TableText"/>
            </w:pPr>
            <w:r w:rsidRPr="00117AE2">
              <w:rPr>
                <w:b/>
              </w:rPr>
              <w:t>Microsoft activities</w:t>
            </w:r>
            <w:r w:rsidRPr="00117AE2">
              <w:rPr>
                <w:b/>
              </w:rPr>
              <w:br/>
            </w:r>
            <w:r>
              <w:t>The activities to be performed by Microsoft</w:t>
            </w:r>
          </w:p>
        </w:tc>
        <w:tc>
          <w:tcPr>
            <w:tcW w:w="6258" w:type="dxa"/>
            <w:shd w:val="clear" w:color="auto" w:fill="FFFFFF" w:themeFill="background1"/>
          </w:tcPr>
          <w:p w14:paraId="44D75462" w14:textId="77777777" w:rsidR="00CE1516" w:rsidRPr="004F3FFD" w:rsidRDefault="00CE1516" w:rsidP="00CE1516">
            <w:pPr>
              <w:pStyle w:val="TableBullet1"/>
              <w:numPr>
                <w:ilvl w:val="0"/>
                <w:numId w:val="5"/>
              </w:numPr>
              <w:spacing w:before="120" w:after="120"/>
            </w:pPr>
            <w:r>
              <w:t>Conduct the e</w:t>
            </w:r>
            <w:r w:rsidRPr="004F3FFD">
              <w:t>ngagement kickoff meeting with your entire team</w:t>
            </w:r>
            <w:r>
              <w:t>. The meeting will include</w:t>
            </w:r>
            <w:r w:rsidRPr="004F3FFD">
              <w:t xml:space="preserve"> an overview of the scope</w:t>
            </w:r>
            <w:r>
              <w:t xml:space="preserve"> and</w:t>
            </w:r>
            <w:r w:rsidRPr="004F3FFD">
              <w:t xml:space="preserve"> activities, and </w:t>
            </w:r>
            <w:r>
              <w:t xml:space="preserve">a </w:t>
            </w:r>
            <w:r w:rsidRPr="004F3FFD">
              <w:t xml:space="preserve">timeline of the project </w:t>
            </w:r>
            <w:r>
              <w:t>will be</w:t>
            </w:r>
            <w:r w:rsidRPr="004F3FFD">
              <w:t xml:space="preserve"> presented.</w:t>
            </w:r>
          </w:p>
          <w:p w14:paraId="13CCFE15" w14:textId="77777777" w:rsidR="00CE1516" w:rsidRPr="004F3FFD" w:rsidRDefault="00CE1516" w:rsidP="00CE1516">
            <w:pPr>
              <w:pStyle w:val="TableBullet1"/>
              <w:numPr>
                <w:ilvl w:val="0"/>
                <w:numId w:val="5"/>
              </w:numPr>
              <w:spacing w:before="120" w:after="120"/>
            </w:pPr>
            <w:r w:rsidRPr="004F3FFD">
              <w:t>Plan individual workstreams</w:t>
            </w:r>
            <w:r>
              <w:t>.</w:t>
            </w:r>
          </w:p>
          <w:p w14:paraId="3A3C343C" w14:textId="77777777" w:rsidR="00CE1516" w:rsidRPr="004F3FFD" w:rsidRDefault="00CE1516" w:rsidP="00CE1516">
            <w:pPr>
              <w:pStyle w:val="TableBullet1"/>
              <w:numPr>
                <w:ilvl w:val="0"/>
                <w:numId w:val="5"/>
              </w:numPr>
              <w:spacing w:before="120" w:after="120"/>
            </w:pPr>
            <w:r w:rsidRPr="004F3FFD">
              <w:t>Interview SMEs and business stakeholders</w:t>
            </w:r>
            <w:r>
              <w:t>.</w:t>
            </w:r>
          </w:p>
          <w:p w14:paraId="32ACBC03" w14:textId="77777777" w:rsidR="00CE1516" w:rsidRPr="004F3FFD" w:rsidRDefault="00CE1516" w:rsidP="00CE1516">
            <w:pPr>
              <w:pStyle w:val="TableBullet1"/>
              <w:numPr>
                <w:ilvl w:val="0"/>
                <w:numId w:val="5"/>
              </w:numPr>
              <w:spacing w:before="120" w:after="120"/>
            </w:pPr>
            <w:r w:rsidRPr="004F3FFD">
              <w:t xml:space="preserve">Gather documentation </w:t>
            </w:r>
            <w:r>
              <w:t>related to</w:t>
            </w:r>
            <w:r w:rsidRPr="004F3FFD">
              <w:t xml:space="preserve"> existing development and operation processes and tools.</w:t>
            </w:r>
          </w:p>
          <w:p w14:paraId="27B58D3E" w14:textId="77777777" w:rsidR="00CE1516" w:rsidRPr="004F3FFD" w:rsidRDefault="00CE1516" w:rsidP="00CE1516">
            <w:pPr>
              <w:pStyle w:val="TableBullet1"/>
              <w:numPr>
                <w:ilvl w:val="0"/>
                <w:numId w:val="5"/>
              </w:numPr>
              <w:spacing w:before="120" w:after="120"/>
            </w:pPr>
            <w:r w:rsidRPr="004F3FFD">
              <w:t xml:space="preserve">Document all answers and additional comments in the </w:t>
            </w:r>
            <w:r>
              <w:t>discovery q</w:t>
            </w:r>
            <w:r w:rsidRPr="004F3FFD">
              <w:t>uestionnaire</w:t>
            </w:r>
            <w:r>
              <w:t>.</w:t>
            </w:r>
          </w:p>
          <w:p w14:paraId="7AF8484E" w14:textId="77777777" w:rsidR="00CE1516" w:rsidRPr="00D0227D" w:rsidRDefault="00CE1516" w:rsidP="00CE1516">
            <w:pPr>
              <w:pStyle w:val="TableBullet1"/>
              <w:numPr>
                <w:ilvl w:val="0"/>
                <w:numId w:val="5"/>
              </w:numPr>
              <w:spacing w:before="120" w:after="120"/>
            </w:pPr>
            <w:r>
              <w:t>Conduct a</w:t>
            </w:r>
            <w:r w:rsidRPr="004F3FFD">
              <w:t>dditional sessions with specific individuals as needed or for follow</w:t>
            </w:r>
            <w:r>
              <w:t>-</w:t>
            </w:r>
            <w:r w:rsidRPr="004F3FFD">
              <w:t>up</w:t>
            </w:r>
            <w:r>
              <w:t>.</w:t>
            </w:r>
          </w:p>
        </w:tc>
      </w:tr>
      <w:tr w:rsidR="00CE1516" w:rsidRPr="005F3BAF" w14:paraId="4BC1C714" w14:textId="77777777" w:rsidTr="00722561">
        <w:trPr>
          <w:trHeight w:val="422"/>
        </w:trPr>
        <w:tc>
          <w:tcPr>
            <w:tcW w:w="2950" w:type="dxa"/>
            <w:shd w:val="clear" w:color="auto" w:fill="auto"/>
          </w:tcPr>
          <w:p w14:paraId="2DDC48B2" w14:textId="77777777" w:rsidR="00CE1516" w:rsidRPr="00D0227D" w:rsidRDefault="00CE1516" w:rsidP="00722561">
            <w:pPr>
              <w:pStyle w:val="TableText"/>
            </w:pPr>
            <w:r w:rsidRPr="00117AE2">
              <w:rPr>
                <w:b/>
              </w:rPr>
              <w:t>Customer activities</w:t>
            </w:r>
            <w:r>
              <w:br/>
              <w:t>The activities to be performed by the Customer</w:t>
            </w:r>
          </w:p>
        </w:tc>
        <w:tc>
          <w:tcPr>
            <w:tcW w:w="6258" w:type="dxa"/>
            <w:shd w:val="clear" w:color="auto" w:fill="FFFFFF" w:themeFill="background1"/>
          </w:tcPr>
          <w:p w14:paraId="76DD8D4F" w14:textId="77777777" w:rsidR="00CE1516" w:rsidRPr="006E2A04" w:rsidRDefault="00CE1516" w:rsidP="00CE1516">
            <w:pPr>
              <w:pStyle w:val="TableBullet1"/>
              <w:numPr>
                <w:ilvl w:val="0"/>
                <w:numId w:val="5"/>
              </w:numPr>
              <w:spacing w:before="120" w:after="120"/>
            </w:pPr>
            <w:r>
              <w:t xml:space="preserve">Identify the representative application business stakeholders, development, and operations teams </w:t>
            </w:r>
            <w:r w:rsidRPr="006E2A04">
              <w:t>to be assessed</w:t>
            </w:r>
            <w:r>
              <w:t>.</w:t>
            </w:r>
          </w:p>
          <w:p w14:paraId="2C82F5D4" w14:textId="77777777" w:rsidR="00CE1516" w:rsidRPr="004D7EB9" w:rsidRDefault="00CE1516" w:rsidP="00CE1516">
            <w:pPr>
              <w:pStyle w:val="TableBullet1"/>
              <w:numPr>
                <w:ilvl w:val="0"/>
                <w:numId w:val="5"/>
              </w:numPr>
              <w:spacing w:before="120" w:after="120"/>
              <w:rPr>
                <w:b/>
              </w:rPr>
            </w:pPr>
            <w:r>
              <w:t>Identify all teams and team member’s SMEs who will be interviewed.</w:t>
            </w:r>
          </w:p>
          <w:p w14:paraId="371D8FAC" w14:textId="77777777" w:rsidR="00CE1516" w:rsidRDefault="00CE1516" w:rsidP="00CE1516">
            <w:pPr>
              <w:pStyle w:val="TableBullet1"/>
              <w:numPr>
                <w:ilvl w:val="0"/>
                <w:numId w:val="5"/>
              </w:numPr>
              <w:spacing w:before="120" w:after="120"/>
            </w:pPr>
            <w:r w:rsidRPr="00FE75F1">
              <w:t>Plan individual workstreams</w:t>
            </w:r>
            <w:r>
              <w:t>.</w:t>
            </w:r>
          </w:p>
          <w:p w14:paraId="041D822B" w14:textId="77777777" w:rsidR="00CE1516" w:rsidRPr="007F2138" w:rsidRDefault="00CE1516" w:rsidP="00CE1516">
            <w:pPr>
              <w:pStyle w:val="TableBullet1"/>
              <w:numPr>
                <w:ilvl w:val="0"/>
                <w:numId w:val="5"/>
              </w:numPr>
              <w:spacing w:before="120" w:after="120"/>
            </w:pPr>
            <w:r w:rsidRPr="007F2138">
              <w:t>Participate in interview sessions</w:t>
            </w:r>
            <w:r>
              <w:t>.</w:t>
            </w:r>
          </w:p>
          <w:p w14:paraId="7B176670" w14:textId="77777777" w:rsidR="00CE1516" w:rsidRPr="00D0227D" w:rsidRDefault="00CE1516" w:rsidP="00CE1516">
            <w:pPr>
              <w:pStyle w:val="TableBullet1"/>
              <w:numPr>
                <w:ilvl w:val="0"/>
                <w:numId w:val="5"/>
              </w:numPr>
              <w:spacing w:before="120" w:after="120"/>
            </w:pPr>
            <w:r w:rsidRPr="007F2138">
              <w:t>Provide resources that can be present for the full interview time</w:t>
            </w:r>
            <w:r>
              <w:t xml:space="preserve"> </w:t>
            </w:r>
            <w:r w:rsidRPr="007F2138">
              <w:t>frame</w:t>
            </w:r>
            <w:r>
              <w:t>.</w:t>
            </w:r>
          </w:p>
        </w:tc>
      </w:tr>
      <w:tr w:rsidR="00CE1516" w:rsidRPr="005F3BAF" w14:paraId="204E30D3" w14:textId="77777777" w:rsidTr="00722561">
        <w:trPr>
          <w:trHeight w:val="422"/>
        </w:trPr>
        <w:tc>
          <w:tcPr>
            <w:tcW w:w="2950" w:type="dxa"/>
            <w:shd w:val="clear" w:color="auto" w:fill="auto"/>
          </w:tcPr>
          <w:p w14:paraId="63FF35C9" w14:textId="77777777" w:rsidR="00CE1516" w:rsidRPr="00117AE2" w:rsidRDefault="00CE1516" w:rsidP="00722561">
            <w:pPr>
              <w:pStyle w:val="TableText"/>
              <w:rPr>
                <w:b/>
              </w:rPr>
            </w:pPr>
            <w:r w:rsidRPr="00117AE2">
              <w:rPr>
                <w:b/>
              </w:rPr>
              <w:t>Key assumptions</w:t>
            </w:r>
          </w:p>
          <w:p w14:paraId="50BF52F5" w14:textId="77777777" w:rsidR="00CE1516" w:rsidRDefault="00CE1516" w:rsidP="00722561">
            <w:pPr>
              <w:pStyle w:val="TableText"/>
            </w:pPr>
          </w:p>
        </w:tc>
        <w:tc>
          <w:tcPr>
            <w:tcW w:w="6258" w:type="dxa"/>
            <w:shd w:val="clear" w:color="auto" w:fill="FFFFFF" w:themeFill="background1"/>
          </w:tcPr>
          <w:p w14:paraId="56DE7345" w14:textId="77777777" w:rsidR="00CE1516" w:rsidRDefault="00CE1516" w:rsidP="00722561">
            <w:pPr>
              <w:pStyle w:val="TableText"/>
            </w:pPr>
            <w:r>
              <w:t xml:space="preserve">The Customer will provide knowledgeable resources who understand the end-to-end process and lifecycle of the applications development and its operations. </w:t>
            </w:r>
          </w:p>
          <w:p w14:paraId="2EF8F7FB" w14:textId="77777777" w:rsidR="00CE1516" w:rsidRDefault="00CE1516" w:rsidP="00722561">
            <w:pPr>
              <w:pStyle w:val="TableText"/>
            </w:pPr>
            <w:r>
              <w:t>The activities above will be completed within the timeframe for this phase as defined in the Timeline section.</w:t>
            </w:r>
          </w:p>
        </w:tc>
      </w:tr>
    </w:tbl>
    <w:p w14:paraId="72B3E3EB" w14:textId="77777777" w:rsidR="00CE1516" w:rsidRDefault="00CE1516" w:rsidP="00CE1516">
      <w:pPr>
        <w:pStyle w:val="Heading4"/>
      </w:pPr>
      <w:r>
        <w:lastRenderedPageBreak/>
        <w:t>Deliverables</w:t>
      </w:r>
    </w:p>
    <w:tbl>
      <w:tblPr>
        <w:tblStyle w:val="TableGrid1"/>
        <w:tblW w:w="915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72"/>
        <w:gridCol w:w="3690"/>
        <w:gridCol w:w="1809"/>
        <w:gridCol w:w="1581"/>
      </w:tblGrid>
      <w:tr w:rsidR="00CE1516" w:rsidRPr="003F779C" w14:paraId="617F8274" w14:textId="77777777" w:rsidTr="00722561">
        <w:trPr>
          <w:trHeight w:val="360"/>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7A3BA355" w14:textId="77777777" w:rsidR="00CE1516" w:rsidRPr="00BC4E85" w:rsidRDefault="00CE1516" w:rsidP="00722561">
            <w:pPr>
              <w:pStyle w:val="Table-Header"/>
            </w:pPr>
            <w:r w:rsidRPr="00BC4E85">
              <w:t>Name</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CF5E28C" w14:textId="77777777" w:rsidR="00CE1516" w:rsidRPr="00BC4E85" w:rsidRDefault="00CE1516" w:rsidP="00722561">
            <w:pPr>
              <w:pStyle w:val="Table-Header"/>
            </w:pPr>
            <w:r w:rsidRPr="00BC4E85">
              <w:t>Description</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6000F9A3" w14:textId="77777777" w:rsidR="00CE1516" w:rsidRPr="00BC4E85" w:rsidRDefault="00CE1516" w:rsidP="00722561">
            <w:pPr>
              <w:pStyle w:val="Table-Header"/>
            </w:pPr>
            <w:r w:rsidRPr="00BC4E85">
              <w:t xml:space="preserve">Acceptance </w:t>
            </w:r>
            <w:r>
              <w:t>required</w:t>
            </w:r>
            <w:r w:rsidRPr="00BC4E85">
              <w:t>?</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075C7D2" w14:textId="77777777" w:rsidR="00CE1516" w:rsidRPr="00BC4E85" w:rsidRDefault="00CE1516" w:rsidP="00722561">
            <w:pPr>
              <w:pStyle w:val="Table-Header"/>
            </w:pPr>
            <w:r w:rsidRPr="00BC4E85">
              <w:t>Responsibility</w:t>
            </w:r>
          </w:p>
        </w:tc>
      </w:tr>
      <w:tr w:rsidR="00CE1516" w:rsidRPr="003F779C" w14:paraId="456407C1" w14:textId="77777777" w:rsidTr="00722561">
        <w:trPr>
          <w:trHeight w:val="416"/>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73BC7AB3" w14:textId="77777777" w:rsidR="00CE1516" w:rsidRPr="007133E8" w:rsidRDefault="00CE1516" w:rsidP="00722561">
            <w:pPr>
              <w:pStyle w:val="TableText"/>
            </w:pPr>
            <w:r>
              <w:t>DevOps Discovery and Roadmap kickoff presentation</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20BC07B6" w14:textId="77777777" w:rsidR="00CE1516" w:rsidRPr="003F779C" w:rsidRDefault="00CE1516" w:rsidP="00722561">
            <w:pPr>
              <w:pStyle w:val="TableText"/>
            </w:pPr>
            <w:r>
              <w:t>An overview of the potential benefits of adopting DevOps to increase time to business value and an overview of the process used during this delivery.</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68808D22" w14:textId="77777777" w:rsidR="00CE1516" w:rsidRPr="003F779C" w:rsidRDefault="00CE1516" w:rsidP="00722561">
            <w:pPr>
              <w:pStyle w:val="TableText"/>
            </w:pPr>
            <w:r>
              <w:t>No</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26B33E26" w14:textId="77777777" w:rsidR="00CE1516" w:rsidRPr="003F779C" w:rsidRDefault="00CE1516" w:rsidP="00722561">
            <w:pPr>
              <w:pStyle w:val="TableText"/>
            </w:pPr>
            <w:r>
              <w:t>Microsoft</w:t>
            </w:r>
          </w:p>
        </w:tc>
      </w:tr>
    </w:tbl>
    <w:p w14:paraId="298A49B0" w14:textId="77777777" w:rsidR="00CE1516" w:rsidRDefault="00CE1516" w:rsidP="00CE1516">
      <w:pPr>
        <w:pStyle w:val="Heading3"/>
      </w:pPr>
      <w:bookmarkStart w:id="52" w:name="_Toc496275879"/>
      <w:bookmarkStart w:id="53" w:name="_Toc496612409"/>
      <w:bookmarkStart w:id="54" w:name="_Toc526944303"/>
      <w:bookmarkEnd w:id="52"/>
      <w:bookmarkEnd w:id="53"/>
      <w:r>
        <w:t>Analysis</w:t>
      </w:r>
      <w:bookmarkEnd w:id="54"/>
    </w:p>
    <w:tbl>
      <w:tblPr>
        <w:tblStyle w:val="TableGrid1"/>
        <w:tblW w:w="9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50"/>
        <w:gridCol w:w="6258"/>
      </w:tblGrid>
      <w:tr w:rsidR="00CE1516" w14:paraId="2660F72F" w14:textId="77777777" w:rsidTr="00722561">
        <w:trPr>
          <w:trHeight w:val="542"/>
          <w:tblHeader/>
        </w:trPr>
        <w:tc>
          <w:tcPr>
            <w:tcW w:w="2950" w:type="dxa"/>
            <w:shd w:val="clear" w:color="auto" w:fill="008272"/>
          </w:tcPr>
          <w:p w14:paraId="7290210E" w14:textId="77777777" w:rsidR="00CE1516" w:rsidRPr="004B0557" w:rsidRDefault="00CE1516" w:rsidP="00722561">
            <w:pPr>
              <w:pStyle w:val="Table-Header"/>
            </w:pPr>
            <w:r>
              <w:t>Category</w:t>
            </w:r>
          </w:p>
        </w:tc>
        <w:tc>
          <w:tcPr>
            <w:tcW w:w="6258" w:type="dxa"/>
            <w:shd w:val="clear" w:color="auto" w:fill="008272"/>
          </w:tcPr>
          <w:p w14:paraId="1E510CB3" w14:textId="77777777" w:rsidR="00CE1516" w:rsidRPr="00AE61D2" w:rsidRDefault="00CE1516" w:rsidP="00722561">
            <w:pPr>
              <w:pStyle w:val="Table-Header"/>
            </w:pPr>
            <w:r>
              <w:t>Description</w:t>
            </w:r>
          </w:p>
        </w:tc>
      </w:tr>
      <w:tr w:rsidR="00CE1516" w:rsidRPr="005F3BAF" w14:paraId="119FE829" w14:textId="77777777" w:rsidTr="00722561">
        <w:trPr>
          <w:trHeight w:val="422"/>
        </w:trPr>
        <w:tc>
          <w:tcPr>
            <w:tcW w:w="2950" w:type="dxa"/>
            <w:shd w:val="clear" w:color="auto" w:fill="auto"/>
          </w:tcPr>
          <w:p w14:paraId="70F79CD7" w14:textId="77777777" w:rsidR="00CE1516" w:rsidRPr="00D0227D" w:rsidRDefault="00CE1516" w:rsidP="00722561">
            <w:pPr>
              <w:pStyle w:val="TableText"/>
            </w:pPr>
            <w:r w:rsidRPr="00117AE2">
              <w:rPr>
                <w:b/>
              </w:rPr>
              <w:t>Microsoft activities</w:t>
            </w:r>
            <w:r w:rsidRPr="00117AE2">
              <w:rPr>
                <w:b/>
              </w:rPr>
              <w:br/>
            </w:r>
            <w:r>
              <w:t>The activities to be performed by Microsoft</w:t>
            </w:r>
          </w:p>
        </w:tc>
        <w:tc>
          <w:tcPr>
            <w:tcW w:w="6258" w:type="dxa"/>
            <w:shd w:val="clear" w:color="auto" w:fill="FFFFFF" w:themeFill="background1"/>
          </w:tcPr>
          <w:p w14:paraId="6648CAFB" w14:textId="77777777" w:rsidR="00CE1516" w:rsidRPr="00D0227D" w:rsidRDefault="00CE1516" w:rsidP="00CE1516">
            <w:pPr>
              <w:pStyle w:val="TableBullet1"/>
              <w:numPr>
                <w:ilvl w:val="0"/>
                <w:numId w:val="5"/>
              </w:numPr>
              <w:spacing w:before="120" w:after="120"/>
            </w:pPr>
            <w:r>
              <w:t>Generate the DevOps, final roadmap containing suggested follow-up activities.</w:t>
            </w:r>
          </w:p>
        </w:tc>
      </w:tr>
      <w:tr w:rsidR="00CE1516" w:rsidRPr="005F3BAF" w14:paraId="520271AD" w14:textId="77777777" w:rsidTr="00722561">
        <w:trPr>
          <w:trHeight w:val="422"/>
        </w:trPr>
        <w:tc>
          <w:tcPr>
            <w:tcW w:w="2950" w:type="dxa"/>
            <w:shd w:val="clear" w:color="auto" w:fill="auto"/>
          </w:tcPr>
          <w:p w14:paraId="3E9A32BA" w14:textId="77777777" w:rsidR="00CE1516" w:rsidRPr="00D0227D" w:rsidRDefault="00CE1516" w:rsidP="00722561">
            <w:pPr>
              <w:pStyle w:val="TableText"/>
            </w:pPr>
            <w:r w:rsidRPr="00117AE2">
              <w:rPr>
                <w:b/>
              </w:rPr>
              <w:t>Customer activities</w:t>
            </w:r>
            <w:r>
              <w:br/>
              <w:t>The activities to be performed by the Customer</w:t>
            </w:r>
          </w:p>
        </w:tc>
        <w:tc>
          <w:tcPr>
            <w:tcW w:w="6258" w:type="dxa"/>
            <w:shd w:val="clear" w:color="auto" w:fill="FFFFFF" w:themeFill="background1"/>
          </w:tcPr>
          <w:p w14:paraId="3C98EE80" w14:textId="77777777" w:rsidR="00CE1516" w:rsidRPr="00D0227D" w:rsidRDefault="00CE1516" w:rsidP="00722561">
            <w:pPr>
              <w:pStyle w:val="TableText"/>
            </w:pPr>
            <w:r>
              <w:t>Provide stakeholders and SMEs as needed for follow-up questions</w:t>
            </w:r>
          </w:p>
        </w:tc>
      </w:tr>
      <w:tr w:rsidR="00CE1516" w:rsidRPr="005F3BAF" w14:paraId="5364475D" w14:textId="77777777" w:rsidTr="00722561">
        <w:trPr>
          <w:trHeight w:val="422"/>
        </w:trPr>
        <w:tc>
          <w:tcPr>
            <w:tcW w:w="2950" w:type="dxa"/>
            <w:shd w:val="clear" w:color="auto" w:fill="auto"/>
          </w:tcPr>
          <w:p w14:paraId="42CFD722" w14:textId="77777777" w:rsidR="00CE1516" w:rsidRPr="00117AE2" w:rsidRDefault="00CE1516" w:rsidP="00722561">
            <w:pPr>
              <w:pStyle w:val="TableText"/>
              <w:rPr>
                <w:b/>
              </w:rPr>
            </w:pPr>
            <w:r w:rsidRPr="00117AE2">
              <w:rPr>
                <w:b/>
              </w:rPr>
              <w:t>Key assumptions</w:t>
            </w:r>
          </w:p>
          <w:p w14:paraId="3A7D12A9" w14:textId="77777777" w:rsidR="00CE1516" w:rsidRDefault="00CE1516" w:rsidP="00722561">
            <w:pPr>
              <w:pStyle w:val="TableText"/>
            </w:pPr>
          </w:p>
        </w:tc>
        <w:tc>
          <w:tcPr>
            <w:tcW w:w="6258" w:type="dxa"/>
            <w:shd w:val="clear" w:color="auto" w:fill="FFFFFF" w:themeFill="background1"/>
          </w:tcPr>
          <w:p w14:paraId="6B41B908" w14:textId="77777777" w:rsidR="00CE1516" w:rsidRDefault="00CE1516" w:rsidP="00722561">
            <w:pPr>
              <w:pStyle w:val="TableText"/>
            </w:pPr>
            <w:r>
              <w:t>The Customer will provide knowledge resources who understand the end to end development and lifecycle of the applications as needed.</w:t>
            </w:r>
          </w:p>
        </w:tc>
      </w:tr>
    </w:tbl>
    <w:p w14:paraId="4912A482" w14:textId="77777777" w:rsidR="00CE1516" w:rsidRDefault="00CE1516" w:rsidP="00CE1516">
      <w:pPr>
        <w:pStyle w:val="Heading3"/>
      </w:pPr>
      <w:bookmarkStart w:id="55" w:name="_Toc496275881"/>
      <w:bookmarkStart w:id="56" w:name="_Toc496612411"/>
      <w:bookmarkStart w:id="57" w:name="_Toc526944304"/>
      <w:bookmarkEnd w:id="55"/>
      <w:bookmarkEnd w:id="56"/>
      <w:r>
        <w:t>Roadmap</w:t>
      </w:r>
      <w:bookmarkEnd w:id="57"/>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243"/>
        <w:gridCol w:w="13"/>
      </w:tblGrid>
      <w:tr w:rsidR="00CE1516" w14:paraId="02B98DCA" w14:textId="77777777" w:rsidTr="00722561">
        <w:trPr>
          <w:trHeight w:val="542"/>
          <w:tblHeader/>
        </w:trPr>
        <w:tc>
          <w:tcPr>
            <w:tcW w:w="2965" w:type="dxa"/>
            <w:shd w:val="clear" w:color="auto" w:fill="008272"/>
          </w:tcPr>
          <w:p w14:paraId="6B3DF461" w14:textId="77777777" w:rsidR="00CE1516" w:rsidRPr="004B0557" w:rsidRDefault="00CE1516" w:rsidP="00722561">
            <w:pPr>
              <w:pStyle w:val="Table-Header"/>
            </w:pPr>
            <w:r>
              <w:t>Category</w:t>
            </w:r>
          </w:p>
        </w:tc>
        <w:tc>
          <w:tcPr>
            <w:tcW w:w="6256" w:type="dxa"/>
            <w:gridSpan w:val="2"/>
            <w:shd w:val="clear" w:color="auto" w:fill="008272"/>
          </w:tcPr>
          <w:p w14:paraId="42D50F52" w14:textId="77777777" w:rsidR="00CE1516" w:rsidRPr="00AE61D2" w:rsidRDefault="00CE1516" w:rsidP="00722561">
            <w:pPr>
              <w:pStyle w:val="Table-Header"/>
            </w:pPr>
            <w:r>
              <w:t>Description</w:t>
            </w:r>
          </w:p>
        </w:tc>
      </w:tr>
      <w:tr w:rsidR="00CE1516" w:rsidRPr="005F3BAF" w14:paraId="4F86C987" w14:textId="77777777" w:rsidTr="00722561">
        <w:trPr>
          <w:gridAfter w:val="1"/>
          <w:wAfter w:w="13" w:type="dxa"/>
          <w:trHeight w:val="422"/>
        </w:trPr>
        <w:tc>
          <w:tcPr>
            <w:tcW w:w="2965" w:type="dxa"/>
            <w:shd w:val="clear" w:color="auto" w:fill="auto"/>
          </w:tcPr>
          <w:p w14:paraId="23813F6C" w14:textId="77777777" w:rsidR="00CE1516" w:rsidRPr="00D0227D" w:rsidRDefault="00CE1516" w:rsidP="00722561">
            <w:pPr>
              <w:pStyle w:val="TableText"/>
            </w:pPr>
            <w:r w:rsidRPr="004D03A1">
              <w:rPr>
                <w:b/>
              </w:rPr>
              <w:t>Microsoft activities</w:t>
            </w:r>
            <w:r>
              <w:rPr>
                <w:b/>
              </w:rPr>
              <w:br/>
            </w:r>
            <w:r>
              <w:t>The activities to be performed by Microsoft</w:t>
            </w:r>
          </w:p>
        </w:tc>
        <w:tc>
          <w:tcPr>
            <w:tcW w:w="6243" w:type="dxa"/>
            <w:shd w:val="clear" w:color="auto" w:fill="FFFFFF" w:themeFill="background1"/>
          </w:tcPr>
          <w:p w14:paraId="306ADF30" w14:textId="77777777" w:rsidR="00CE1516" w:rsidRPr="003F0CD3" w:rsidRDefault="00CE1516" w:rsidP="00CE1516">
            <w:pPr>
              <w:pStyle w:val="TableBullet1"/>
              <w:numPr>
                <w:ilvl w:val="0"/>
                <w:numId w:val="5"/>
              </w:numPr>
              <w:spacing w:before="120" w:after="120"/>
            </w:pPr>
            <w:r w:rsidRPr="003F0CD3">
              <w:t xml:space="preserve">Review findings and </w:t>
            </w:r>
            <w:r>
              <w:t>roadmap</w:t>
            </w:r>
            <w:r w:rsidRPr="003F0CD3">
              <w:t xml:space="preserve"> with project sponsors and key stakeholders</w:t>
            </w:r>
            <w:r>
              <w:t>.  Roadmap will also include recommendations for improvement.</w:t>
            </w:r>
          </w:p>
          <w:p w14:paraId="0F0113D3" w14:textId="77777777" w:rsidR="00CE1516" w:rsidRPr="003F0CD3" w:rsidRDefault="00CE1516" w:rsidP="00CE1516">
            <w:pPr>
              <w:pStyle w:val="TableBullet1"/>
              <w:numPr>
                <w:ilvl w:val="0"/>
                <w:numId w:val="5"/>
              </w:numPr>
              <w:spacing w:before="120" w:after="120"/>
            </w:pPr>
            <w:r w:rsidRPr="003F0CD3">
              <w:t xml:space="preserve">Adapt </w:t>
            </w:r>
            <w:r>
              <w:t xml:space="preserve">the </w:t>
            </w:r>
            <w:r w:rsidRPr="003F0CD3">
              <w:t xml:space="preserve">final findings </w:t>
            </w:r>
            <w:r>
              <w:t>roadmap</w:t>
            </w:r>
            <w:r w:rsidRPr="003F0CD3">
              <w:t xml:space="preserve"> based upon input</w:t>
            </w:r>
            <w:r>
              <w:t xml:space="preserve"> from project sponsors and stakeholders.</w:t>
            </w:r>
          </w:p>
          <w:p w14:paraId="376241E5" w14:textId="77777777" w:rsidR="00CE1516" w:rsidRPr="00B603BF" w:rsidRDefault="00CE1516" w:rsidP="00CE1516">
            <w:pPr>
              <w:pStyle w:val="TableBullet1"/>
              <w:numPr>
                <w:ilvl w:val="0"/>
                <w:numId w:val="5"/>
              </w:numPr>
              <w:spacing w:before="120" w:after="120"/>
            </w:pPr>
            <w:r>
              <w:t>Conduct the e</w:t>
            </w:r>
            <w:r w:rsidRPr="003F0CD3">
              <w:t xml:space="preserve">ngagement closeout meeting and </w:t>
            </w:r>
            <w:r>
              <w:t xml:space="preserve">reveal </w:t>
            </w:r>
            <w:r w:rsidRPr="003F0CD3">
              <w:t>next steps</w:t>
            </w:r>
            <w:r>
              <w:t>.</w:t>
            </w:r>
          </w:p>
        </w:tc>
      </w:tr>
      <w:tr w:rsidR="00CE1516" w:rsidRPr="005F3BAF" w14:paraId="1169B414" w14:textId="77777777" w:rsidTr="00722561">
        <w:trPr>
          <w:gridAfter w:val="1"/>
          <w:wAfter w:w="13" w:type="dxa"/>
          <w:trHeight w:val="422"/>
        </w:trPr>
        <w:tc>
          <w:tcPr>
            <w:tcW w:w="2965" w:type="dxa"/>
            <w:shd w:val="clear" w:color="auto" w:fill="auto"/>
          </w:tcPr>
          <w:p w14:paraId="00EE29FF" w14:textId="77777777" w:rsidR="00CE1516" w:rsidRPr="00D0227D" w:rsidRDefault="00CE1516" w:rsidP="00722561">
            <w:pPr>
              <w:pStyle w:val="TableText"/>
            </w:pPr>
            <w:r w:rsidRPr="004D03A1">
              <w:rPr>
                <w:b/>
              </w:rPr>
              <w:t>Customer activities</w:t>
            </w:r>
            <w:r>
              <w:rPr>
                <w:b/>
              </w:rPr>
              <w:br/>
            </w:r>
            <w:r>
              <w:t>The activities to be performed by the Customer</w:t>
            </w:r>
          </w:p>
        </w:tc>
        <w:tc>
          <w:tcPr>
            <w:tcW w:w="6243" w:type="dxa"/>
            <w:shd w:val="clear" w:color="auto" w:fill="FFFFFF" w:themeFill="background1"/>
          </w:tcPr>
          <w:p w14:paraId="4BCDC8F8" w14:textId="77777777" w:rsidR="00CE1516" w:rsidRDefault="00CE1516" w:rsidP="00CE1516">
            <w:pPr>
              <w:pStyle w:val="TableBullet1"/>
              <w:numPr>
                <w:ilvl w:val="0"/>
                <w:numId w:val="5"/>
              </w:numPr>
              <w:spacing w:before="120" w:after="120"/>
            </w:pPr>
            <w:r>
              <w:t>Review preliminary roadmap.</w:t>
            </w:r>
          </w:p>
          <w:p w14:paraId="30A3A7D0" w14:textId="77777777" w:rsidR="00CE1516" w:rsidRPr="00B603BF" w:rsidRDefault="00CE1516" w:rsidP="00CE1516">
            <w:pPr>
              <w:pStyle w:val="TableBullet1"/>
              <w:numPr>
                <w:ilvl w:val="0"/>
                <w:numId w:val="5"/>
              </w:numPr>
              <w:spacing w:before="120" w:after="120"/>
            </w:pPr>
            <w:r>
              <w:t>Address any questions posed by the Microsoft team.</w:t>
            </w:r>
          </w:p>
        </w:tc>
      </w:tr>
      <w:tr w:rsidR="00CE1516" w:rsidRPr="005F3BAF" w14:paraId="198E7F8D" w14:textId="77777777" w:rsidTr="00722561">
        <w:trPr>
          <w:gridAfter w:val="1"/>
          <w:wAfter w:w="13" w:type="dxa"/>
          <w:trHeight w:val="422"/>
        </w:trPr>
        <w:tc>
          <w:tcPr>
            <w:tcW w:w="2965" w:type="dxa"/>
            <w:shd w:val="clear" w:color="auto" w:fill="auto"/>
          </w:tcPr>
          <w:p w14:paraId="1F2E0AC1" w14:textId="77777777" w:rsidR="00CE1516" w:rsidRDefault="00CE1516" w:rsidP="00722561">
            <w:pPr>
              <w:pStyle w:val="TableText"/>
            </w:pPr>
            <w:r>
              <w:rPr>
                <w:b/>
              </w:rPr>
              <w:t>Key a</w:t>
            </w:r>
            <w:r w:rsidRPr="004D03A1">
              <w:rPr>
                <w:b/>
              </w:rPr>
              <w:t>ssumptions</w:t>
            </w:r>
          </w:p>
        </w:tc>
        <w:tc>
          <w:tcPr>
            <w:tcW w:w="6243" w:type="dxa"/>
            <w:shd w:val="clear" w:color="auto" w:fill="FFFFFF" w:themeFill="background1"/>
          </w:tcPr>
          <w:p w14:paraId="445F5D63" w14:textId="77777777" w:rsidR="00CE1516" w:rsidRPr="00B603BF" w:rsidRDefault="00CE1516" w:rsidP="00722561">
            <w:pPr>
              <w:pStyle w:val="TableText"/>
            </w:pPr>
            <w:r>
              <w:t xml:space="preserve">Members of the </w:t>
            </w:r>
            <w:r w:rsidRPr="008177C9">
              <w:t>Customer</w:t>
            </w:r>
            <w:r>
              <w:t xml:space="preserve"> </w:t>
            </w:r>
            <w:r w:rsidRPr="008177C9">
              <w:t xml:space="preserve">teams </w:t>
            </w:r>
            <w:r>
              <w:t>will be a</w:t>
            </w:r>
            <w:r w:rsidRPr="008177C9">
              <w:t>vailab</w:t>
            </w:r>
            <w:r>
              <w:t xml:space="preserve">le </w:t>
            </w:r>
            <w:r w:rsidRPr="008177C9">
              <w:t>to address questions</w:t>
            </w:r>
            <w:r>
              <w:t>.</w:t>
            </w:r>
          </w:p>
        </w:tc>
      </w:tr>
    </w:tbl>
    <w:p w14:paraId="0ABFFCDF" w14:textId="77777777" w:rsidR="00CE1516" w:rsidRDefault="00CE1516" w:rsidP="00CE1516">
      <w:pPr>
        <w:pStyle w:val="Heading4"/>
      </w:pPr>
      <w:r w:rsidRPr="001A3ACD">
        <w:t>Deliverables</w:t>
      </w:r>
    </w:p>
    <w:tbl>
      <w:tblPr>
        <w:tblStyle w:val="TableGrid1"/>
        <w:tblW w:w="915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72"/>
        <w:gridCol w:w="3690"/>
        <w:gridCol w:w="1809"/>
        <w:gridCol w:w="1581"/>
      </w:tblGrid>
      <w:tr w:rsidR="00CE1516" w:rsidRPr="003F779C" w14:paraId="20A7DEA0" w14:textId="77777777" w:rsidTr="00722561">
        <w:trPr>
          <w:trHeight w:val="360"/>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254B6C8" w14:textId="77777777" w:rsidR="00CE1516" w:rsidRPr="00BC4E85" w:rsidRDefault="00CE1516" w:rsidP="00722561">
            <w:pPr>
              <w:pStyle w:val="Table-Header"/>
            </w:pPr>
            <w:r w:rsidRPr="00BC4E85">
              <w:t>Name</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6F4B9E0" w14:textId="77777777" w:rsidR="00CE1516" w:rsidRPr="00BC4E85" w:rsidRDefault="00CE1516" w:rsidP="00722561">
            <w:pPr>
              <w:pStyle w:val="Table-Header"/>
            </w:pPr>
            <w:r w:rsidRPr="00BC4E85">
              <w:t>Description</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758B8816" w14:textId="77777777" w:rsidR="00CE1516" w:rsidRPr="00BC4E85" w:rsidRDefault="00CE1516" w:rsidP="00722561">
            <w:pPr>
              <w:pStyle w:val="Table-Header"/>
            </w:pPr>
            <w:r w:rsidRPr="00BC4E85">
              <w:t xml:space="preserve">Acceptance </w:t>
            </w:r>
            <w:r>
              <w:t>required</w:t>
            </w:r>
            <w:r w:rsidRPr="00BC4E85">
              <w:t>?</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4F0B04B" w14:textId="77777777" w:rsidR="00CE1516" w:rsidRPr="00BC4E85" w:rsidRDefault="00CE1516" w:rsidP="00722561">
            <w:pPr>
              <w:pStyle w:val="Table-Header"/>
            </w:pPr>
            <w:r w:rsidRPr="00BC4E85">
              <w:t>Responsibility</w:t>
            </w:r>
          </w:p>
        </w:tc>
      </w:tr>
      <w:tr w:rsidR="00CE1516" w:rsidRPr="003F779C" w14:paraId="2D5D8AE5" w14:textId="77777777" w:rsidTr="00722561">
        <w:trPr>
          <w:trHeight w:val="416"/>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63146E80" w14:textId="77777777" w:rsidR="00CE1516" w:rsidRPr="007133E8" w:rsidRDefault="00CE1516" w:rsidP="00722561">
            <w:pPr>
              <w:pStyle w:val="TableText"/>
            </w:pPr>
            <w:r>
              <w:t>DevOps Discovery and Roadmap Offer roadmap document</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21DFFE31" w14:textId="77777777" w:rsidR="00CE1516" w:rsidRPr="003F779C" w:rsidRDefault="00CE1516" w:rsidP="00722561">
            <w:pPr>
              <w:pStyle w:val="TableText"/>
            </w:pPr>
            <w:r>
              <w:t xml:space="preserve">This document details the observations of DevOps capabilities made during the interviews and summarizes the findings of the discovery questionnaire, </w:t>
            </w:r>
            <w:r>
              <w:lastRenderedPageBreak/>
              <w:t>including a prioritized backlog of process-improvement initiatives and roadmap.</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2927618A" w14:textId="77777777" w:rsidR="00CE1516" w:rsidRPr="003F779C" w:rsidRDefault="00CE1516" w:rsidP="00722561">
            <w:pPr>
              <w:pStyle w:val="TableText"/>
            </w:pPr>
            <w:r>
              <w:lastRenderedPageBreak/>
              <w:t>No</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66D5A666" w14:textId="77777777" w:rsidR="00CE1516" w:rsidRPr="003F779C" w:rsidRDefault="00CE1516" w:rsidP="00722561">
            <w:pPr>
              <w:pStyle w:val="TableText"/>
            </w:pPr>
            <w:r>
              <w:t>Microsoft</w:t>
            </w:r>
          </w:p>
        </w:tc>
      </w:tr>
      <w:tr w:rsidR="00CE1516" w:rsidRPr="003F779C" w14:paraId="7F0855B1" w14:textId="77777777" w:rsidTr="00722561">
        <w:trPr>
          <w:trHeight w:val="416"/>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78A645FC" w14:textId="77777777" w:rsidR="00CE1516" w:rsidRPr="003F779C" w:rsidRDefault="00CE1516" w:rsidP="00722561">
            <w:pPr>
              <w:pStyle w:val="TableText"/>
            </w:pPr>
            <w:r>
              <w:t>DevOps Discovery and Roadmap Offer roadmap presentation</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1DD7C9BD" w14:textId="77777777" w:rsidR="00CE1516" w:rsidRPr="003F779C" w:rsidRDefault="00CE1516" w:rsidP="00722561">
            <w:pPr>
              <w:pStyle w:val="TableText"/>
            </w:pPr>
            <w:r>
              <w:t>This presentation summarizes the roadmap document.</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7A630E6E" w14:textId="77777777" w:rsidR="00CE1516" w:rsidRPr="003F779C" w:rsidRDefault="00CE1516" w:rsidP="00722561">
            <w:pPr>
              <w:pStyle w:val="TableText"/>
            </w:pPr>
            <w:r>
              <w:t>No</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52D89B2" w14:textId="77777777" w:rsidR="00CE1516" w:rsidRPr="003F779C" w:rsidRDefault="00CE1516" w:rsidP="00722561">
            <w:pPr>
              <w:pStyle w:val="TableText"/>
            </w:pPr>
            <w:r>
              <w:t>Microsoft</w:t>
            </w:r>
          </w:p>
        </w:tc>
      </w:tr>
    </w:tbl>
    <w:p w14:paraId="46CAC292" w14:textId="77777777" w:rsidR="002006C6" w:rsidRPr="002006C6" w:rsidRDefault="002006C6" w:rsidP="002006C6"/>
    <w:p w14:paraId="0B4C7113" w14:textId="7D77B3D6" w:rsidR="003C5D4C" w:rsidRDefault="003C5D4C" w:rsidP="00C84DD9">
      <w:pPr>
        <w:pStyle w:val="Heading2"/>
      </w:pPr>
      <w:bookmarkStart w:id="58" w:name="_Toc23785131"/>
      <w:r>
        <w:t>Approach – Modern Service Management Readiness and Governance</w:t>
      </w:r>
      <w:bookmarkEnd w:id="58"/>
    </w:p>
    <w:p w14:paraId="4C3AC042" w14:textId="77777777" w:rsidR="00AF2D5B" w:rsidRDefault="00AF2D5B" w:rsidP="00AF2D5B">
      <w:pPr>
        <w:pStyle w:val="Heading3"/>
        <w:numPr>
          <w:ilvl w:val="2"/>
          <w:numId w:val="30"/>
        </w:numPr>
        <w:spacing w:line="256" w:lineRule="auto"/>
      </w:pPr>
      <w:r>
        <w:t>Engagement initiation</w:t>
      </w:r>
    </w:p>
    <w:p w14:paraId="04EE8550" w14:textId="77777777" w:rsidR="00AF2D5B" w:rsidRDefault="00AF2D5B" w:rsidP="00AF2D5B">
      <w:bookmarkStart w:id="59" w:name="OLE_LINK14"/>
      <w:bookmarkStart w:id="60" w:name="OLE_LINK13"/>
      <w:r>
        <w:t>Before beginning the project, the following prerequisites must be completed.</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072"/>
        <w:gridCol w:w="7290"/>
      </w:tblGrid>
      <w:tr w:rsidR="00AF2D5B" w14:paraId="0A334CF6" w14:textId="77777777" w:rsidTr="00AF2D5B">
        <w:trPr>
          <w:trHeight w:val="360"/>
          <w:tblHeader/>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hideMark/>
          </w:tcPr>
          <w:p w14:paraId="4D7CFFAA" w14:textId="77777777" w:rsidR="00AF2D5B" w:rsidRDefault="00AF2D5B">
            <w:pPr>
              <w:pStyle w:val="Table-Header"/>
            </w:pPr>
            <w:r>
              <w:t>Category</w:t>
            </w:r>
          </w:p>
        </w:tc>
        <w:tc>
          <w:tcPr>
            <w:tcW w:w="72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hideMark/>
          </w:tcPr>
          <w:p w14:paraId="4F69000A" w14:textId="77777777" w:rsidR="00AF2D5B" w:rsidRDefault="00AF2D5B">
            <w:pPr>
              <w:pStyle w:val="Table-Header"/>
            </w:pPr>
            <w:r>
              <w:t>Description</w:t>
            </w:r>
          </w:p>
        </w:tc>
      </w:tr>
      <w:tr w:rsidR="00AF2D5B" w14:paraId="75BEA56E" w14:textId="77777777" w:rsidTr="00AF2D5B">
        <w:trPr>
          <w:trHeight w:val="422"/>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6D1C3E39" w14:textId="77777777" w:rsidR="00AF2D5B" w:rsidRDefault="00AF2D5B">
            <w:pPr>
              <w:pStyle w:val="TableText"/>
            </w:pPr>
            <w:r>
              <w:rPr>
                <w:b/>
              </w:rPr>
              <w:t>Microsoft activities</w:t>
            </w:r>
            <w:r>
              <w:br/>
              <w:t>The activities to be performed by Microsoft</w:t>
            </w:r>
          </w:p>
        </w:tc>
        <w:tc>
          <w:tcPr>
            <w:tcW w:w="72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6F8C0E22" w14:textId="77777777" w:rsidR="00AF2D5B" w:rsidRDefault="00AF2D5B" w:rsidP="00AF2D5B">
            <w:pPr>
              <w:pStyle w:val="TableBullet1"/>
              <w:numPr>
                <w:ilvl w:val="0"/>
                <w:numId w:val="23"/>
              </w:numPr>
              <w:tabs>
                <w:tab w:val="left" w:pos="720"/>
              </w:tabs>
              <w:spacing w:before="120" w:after="120"/>
            </w:pPr>
            <w:r>
              <w:t>Conduct a preinitiation call in order to initiate team formation and communicate expectations.</w:t>
            </w:r>
          </w:p>
          <w:p w14:paraId="6B073140" w14:textId="77777777" w:rsidR="00AF2D5B" w:rsidRDefault="00AF2D5B" w:rsidP="00AF2D5B">
            <w:pPr>
              <w:pStyle w:val="TableBullet1"/>
              <w:numPr>
                <w:ilvl w:val="0"/>
                <w:numId w:val="23"/>
              </w:numPr>
              <w:tabs>
                <w:tab w:val="left" w:pos="720"/>
              </w:tabs>
              <w:spacing w:before="120" w:after="120"/>
            </w:pPr>
            <w:r>
              <w:t>Document the project launch prerequisites using input from this SOW.</w:t>
            </w:r>
          </w:p>
          <w:p w14:paraId="0DF94AAE" w14:textId="77777777" w:rsidR="00AF2D5B" w:rsidRDefault="00AF2D5B" w:rsidP="00AF2D5B">
            <w:pPr>
              <w:pStyle w:val="TableBullet1"/>
              <w:numPr>
                <w:ilvl w:val="0"/>
                <w:numId w:val="23"/>
              </w:numPr>
              <w:tabs>
                <w:tab w:val="left" w:pos="720"/>
              </w:tabs>
              <w:spacing w:before="120" w:after="120"/>
            </w:pPr>
            <w:r>
              <w:t>Track the status of launch prerequisites and adjust the Engagement initiation phase start date accordingly.</w:t>
            </w:r>
          </w:p>
          <w:p w14:paraId="2FB2B460" w14:textId="77777777" w:rsidR="00AF2D5B" w:rsidRDefault="00AF2D5B" w:rsidP="00AF2D5B">
            <w:pPr>
              <w:pStyle w:val="TableBullet1"/>
              <w:numPr>
                <w:ilvl w:val="0"/>
                <w:numId w:val="23"/>
              </w:numPr>
              <w:tabs>
                <w:tab w:val="left" w:pos="720"/>
              </w:tabs>
              <w:spacing w:before="120" w:after="120"/>
            </w:pPr>
            <w:r>
              <w:t>Conduct a detailed walk-through of the SOW with the Customer to agree on an initial project schedule and approach.</w:t>
            </w:r>
          </w:p>
        </w:tc>
      </w:tr>
      <w:tr w:rsidR="00AF2D5B" w14:paraId="31D76B17" w14:textId="77777777" w:rsidTr="00AF2D5B">
        <w:trPr>
          <w:trHeight w:val="422"/>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2DDD7602" w14:textId="77777777" w:rsidR="00AF2D5B" w:rsidRDefault="00AF2D5B">
            <w:pPr>
              <w:pStyle w:val="TableText"/>
            </w:pPr>
            <w:r>
              <w:rPr>
                <w:b/>
              </w:rPr>
              <w:t>Customer activities</w:t>
            </w:r>
            <w:r>
              <w:br/>
              <w:t>The activities to be performed by the Customer</w:t>
            </w:r>
          </w:p>
        </w:tc>
        <w:tc>
          <w:tcPr>
            <w:tcW w:w="72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2404E6BF" w14:textId="77777777" w:rsidR="00AF2D5B" w:rsidRDefault="00AF2D5B" w:rsidP="00AF2D5B">
            <w:pPr>
              <w:pStyle w:val="TableBullet1"/>
              <w:numPr>
                <w:ilvl w:val="0"/>
                <w:numId w:val="23"/>
              </w:numPr>
              <w:tabs>
                <w:tab w:val="left" w:pos="720"/>
              </w:tabs>
              <w:spacing w:before="120" w:after="120"/>
            </w:pPr>
            <w:r>
              <w:t>Attend and participate in the preinitiation call.</w:t>
            </w:r>
          </w:p>
          <w:p w14:paraId="6B14F3D1" w14:textId="77777777" w:rsidR="00AF2D5B" w:rsidRDefault="00AF2D5B" w:rsidP="00AF2D5B">
            <w:pPr>
              <w:pStyle w:val="TableBullet1"/>
              <w:numPr>
                <w:ilvl w:val="0"/>
                <w:numId w:val="23"/>
              </w:numPr>
              <w:tabs>
                <w:tab w:val="left" w:pos="720"/>
              </w:tabs>
              <w:spacing w:before="120" w:after="120"/>
            </w:pPr>
            <w:r>
              <w:t>Assign project initiation and launch prerequisite responsibilities to accountable Customer leadership and establish target completion dates.</w:t>
            </w:r>
          </w:p>
          <w:p w14:paraId="1DDA8F3D" w14:textId="77777777" w:rsidR="00AF2D5B" w:rsidRDefault="00AF2D5B" w:rsidP="00AF2D5B">
            <w:pPr>
              <w:pStyle w:val="TableBullet1"/>
              <w:numPr>
                <w:ilvl w:val="0"/>
                <w:numId w:val="23"/>
              </w:numPr>
              <w:tabs>
                <w:tab w:val="left" w:pos="720"/>
              </w:tabs>
              <w:spacing w:before="120" w:after="120"/>
            </w:pPr>
            <w:r>
              <w:t>Complete the project initiation and launch prerequisites.</w:t>
            </w:r>
          </w:p>
          <w:p w14:paraId="64B5E9CE" w14:textId="77777777" w:rsidR="00AF2D5B" w:rsidRDefault="00AF2D5B" w:rsidP="00AF2D5B">
            <w:pPr>
              <w:pStyle w:val="TableBullet1"/>
              <w:numPr>
                <w:ilvl w:val="0"/>
                <w:numId w:val="23"/>
              </w:numPr>
              <w:tabs>
                <w:tab w:val="left" w:pos="720"/>
              </w:tabs>
              <w:spacing w:before="120" w:after="120"/>
            </w:pPr>
            <w:r>
              <w:t>Staff the project with the required knowledgeable and experienced Customer resources in the time frames that were agreed upon in the preinitiation call.</w:t>
            </w:r>
          </w:p>
        </w:tc>
      </w:tr>
    </w:tbl>
    <w:bookmarkEnd w:id="59"/>
    <w:bookmarkEnd w:id="60"/>
    <w:p w14:paraId="3034105F" w14:textId="77777777" w:rsidR="00AF2D5B" w:rsidRDefault="00AF2D5B" w:rsidP="00AF2D5B">
      <w:pPr>
        <w:pStyle w:val="Heading3"/>
        <w:numPr>
          <w:ilvl w:val="2"/>
          <w:numId w:val="30"/>
        </w:numPr>
        <w:spacing w:line="256" w:lineRule="auto"/>
      </w:pPr>
      <w:r>
        <w:t>Envision</w:t>
      </w:r>
    </w:p>
    <w:p w14:paraId="5864DD22" w14:textId="77777777" w:rsidR="00AF2D5B" w:rsidRDefault="00AF2D5B" w:rsidP="00AF2D5B">
      <w:bookmarkStart w:id="61" w:name="OLE_LINK15"/>
      <w:bookmarkStart w:id="62" w:name="OLE_LINK16"/>
      <w:r>
        <w:t>During the Envision phase, the team (Microsoft and the Customer) will reach agreement on a shared vision for the project and will help ensure the scope defined in the SOW is used as the basis of this agreement. Any additional scope requirements not listed in the SOW should follow the change management process defined in Section 2.4.3.</w:t>
      </w:r>
    </w:p>
    <w:tbl>
      <w:tblPr>
        <w:tblStyle w:val="TableGrid1"/>
        <w:tblW w:w="936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72"/>
        <w:gridCol w:w="7290"/>
      </w:tblGrid>
      <w:tr w:rsidR="00AF2D5B" w14:paraId="5E6EFAFC" w14:textId="77777777" w:rsidTr="00AF2D5B">
        <w:trPr>
          <w:trHeight w:val="542"/>
          <w:tblHeader/>
        </w:trPr>
        <w:tc>
          <w:tcPr>
            <w:tcW w:w="9362" w:type="dxa"/>
            <w:gridSpan w:val="2"/>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008272"/>
            <w:hideMark/>
          </w:tcPr>
          <w:p w14:paraId="30844C47" w14:textId="3F58F10C" w:rsidR="00AF2D5B" w:rsidRDefault="00AF2D5B">
            <w:pPr>
              <w:rPr>
                <w:rFonts w:ascii="Segoe UI Semilight" w:hAnsi="Segoe UI Semilight" w:cs="Segoe UI"/>
                <w:color w:val="FFFFFF" w:themeColor="background1"/>
                <w:szCs w:val="18"/>
              </w:rPr>
            </w:pPr>
            <w:r>
              <w:rPr>
                <w:noProof/>
              </w:rPr>
              <mc:AlternateContent>
                <mc:Choice Requires="wps">
                  <w:drawing>
                    <wp:anchor distT="0" distB="0" distL="114300" distR="114300" simplePos="0" relativeHeight="251660288" behindDoc="0" locked="0" layoutInCell="1" allowOverlap="1" wp14:anchorId="701CE178" wp14:editId="777E3234">
                      <wp:simplePos x="0" y="0"/>
                      <wp:positionH relativeFrom="column">
                        <wp:posOffset>741680</wp:posOffset>
                      </wp:positionH>
                      <wp:positionV relativeFrom="paragraph">
                        <wp:posOffset>25400</wp:posOffset>
                      </wp:positionV>
                      <wp:extent cx="410210" cy="319405"/>
                      <wp:effectExtent l="0" t="0" r="27940" b="23495"/>
                      <wp:wrapNone/>
                      <wp:docPr id="12" name="Rectangle 12"/>
                      <wp:cNvGraphicFramePr/>
                      <a:graphic xmlns:a="http://schemas.openxmlformats.org/drawingml/2006/main">
                        <a:graphicData uri="http://schemas.microsoft.com/office/word/2010/wordprocessingShape">
                          <wps:wsp>
                            <wps:cNvSpPr/>
                            <wps:spPr>
                              <a:xfrm>
                                <a:off x="0" y="0"/>
                                <a:ext cx="409575" cy="318770"/>
                              </a:xfrm>
                              <a:prstGeom prst="rect">
                                <a:avLst/>
                              </a:prstGeom>
                              <a:solidFill>
                                <a:srgbClr val="00827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0B5F956" id="Rectangle 12" o:spid="_x0000_s1026" style="position:absolute;margin-left:58.4pt;margin-top:2pt;width:32.3pt;height:2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" fillcolor="#008272" strokecolor="#1f4d78 [1604]" strokeweight="1pt"/>
                  </w:pict>
                </mc:Fallback>
              </mc:AlternateContent>
            </w:r>
            <w:r>
              <w:rPr>
                <w:rFonts w:ascii="Segoe UI Semilight" w:hAnsi="Segoe UI Semilight" w:cs="Segoe UI"/>
                <w:noProof/>
                <w:color w:val="FFFFFF" w:themeColor="background1"/>
                <w:szCs w:val="18"/>
              </w:rPr>
              <w:drawing>
                <wp:inline distT="0" distB="0" distL="0" distR="0" wp14:anchorId="4666FCA2" wp14:editId="1D2376A8">
                  <wp:extent cx="1121410" cy="2413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r="39960" b="-8698"/>
                          <a:stretch>
                            <a:fillRect/>
                          </a:stretch>
                        </pic:blipFill>
                        <pic:spPr bwMode="auto">
                          <a:xfrm>
                            <a:off x="0" y="0"/>
                            <a:ext cx="1121410" cy="241300"/>
                          </a:xfrm>
                          <a:prstGeom prst="rect">
                            <a:avLst/>
                          </a:prstGeom>
                          <a:noFill/>
                          <a:ln>
                            <a:noFill/>
                          </a:ln>
                        </pic:spPr>
                      </pic:pic>
                    </a:graphicData>
                  </a:graphic>
                </wp:inline>
              </w:drawing>
            </w:r>
          </w:p>
        </w:tc>
      </w:tr>
      <w:tr w:rsidR="00AF2D5B" w14:paraId="6DF928D5" w14:textId="77777777" w:rsidTr="00AF2D5B">
        <w:trPr>
          <w:trHeight w:val="542"/>
          <w:tblHeader/>
        </w:trPr>
        <w:tc>
          <w:tcPr>
            <w:tcW w:w="2072"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008272"/>
            <w:hideMark/>
          </w:tcPr>
          <w:p w14:paraId="629F826A" w14:textId="77777777" w:rsidR="00AF2D5B" w:rsidRDefault="00AF2D5B">
            <w:pPr>
              <w:pStyle w:val="Table-Header"/>
            </w:pPr>
            <w:r>
              <w:t>Category</w:t>
            </w:r>
          </w:p>
        </w:tc>
        <w:tc>
          <w:tcPr>
            <w:tcW w:w="7290"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008272"/>
            <w:hideMark/>
          </w:tcPr>
          <w:p w14:paraId="1C5B19CA" w14:textId="77777777" w:rsidR="00AF2D5B" w:rsidRDefault="00AF2D5B">
            <w:pPr>
              <w:pStyle w:val="Table-Header"/>
            </w:pPr>
            <w:r>
              <w:t>Description</w:t>
            </w:r>
          </w:p>
        </w:tc>
      </w:tr>
      <w:tr w:rsidR="00AF2D5B" w14:paraId="6A26E8F1" w14:textId="77777777" w:rsidTr="00AF2D5B">
        <w:trPr>
          <w:trHeight w:val="422"/>
        </w:trPr>
        <w:tc>
          <w:tcPr>
            <w:tcW w:w="2072"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4" w:space="0" w:color="FFFFFF" w:themeColor="background1" w:themeTint="00" w:themeShade="7F"/>
            </w:tcBorders>
            <w:hideMark/>
          </w:tcPr>
          <w:p w14:paraId="0AA0540A" w14:textId="77777777" w:rsidR="00AF2D5B" w:rsidRDefault="00AF2D5B">
            <w:pPr>
              <w:pStyle w:val="TableText"/>
            </w:pPr>
            <w:r>
              <w:rPr>
                <w:b/>
              </w:rPr>
              <w:t>Microsoft activities</w:t>
            </w:r>
            <w:r>
              <w:rPr>
                <w:b/>
              </w:rPr>
              <w:br/>
            </w:r>
            <w:r>
              <w:t xml:space="preserve">The activities to be </w:t>
            </w:r>
            <w:r>
              <w:lastRenderedPageBreak/>
              <w:t>performed by Microsoft</w:t>
            </w:r>
          </w:p>
        </w:tc>
        <w:tc>
          <w:tcPr>
            <w:tcW w:w="7290" w:type="dxa"/>
            <w:tcBorders>
              <w:top w:val="single" w:sz="2" w:space="0" w:color="FFFFFF" w:themeColor="background1" w:themeTint="00" w:themeShade="7F"/>
              <w:left w:val="single" w:sz="4" w:space="0" w:color="FFFFFF" w:themeColor="background1" w:themeTint="00" w:themeShade="7F"/>
              <w:bottom w:val="single" w:sz="2" w:space="0" w:color="FFFFFF" w:themeColor="background1" w:themeTint="00" w:themeShade="7F"/>
              <w:right w:val="single" w:sz="2" w:space="0" w:color="FFFFFF" w:themeColor="background1" w:themeTint="00" w:themeShade="7F"/>
            </w:tcBorders>
            <w:hideMark/>
          </w:tcPr>
          <w:p w14:paraId="43C4C366" w14:textId="77777777" w:rsidR="00AF2D5B" w:rsidRDefault="00AF2D5B" w:rsidP="00AF2D5B">
            <w:pPr>
              <w:pStyle w:val="TableBullet1"/>
              <w:numPr>
                <w:ilvl w:val="0"/>
                <w:numId w:val="23"/>
              </w:numPr>
              <w:tabs>
                <w:tab w:val="left" w:pos="720"/>
              </w:tabs>
              <w:spacing w:before="120" w:after="120"/>
            </w:pPr>
            <w:r>
              <w:lastRenderedPageBreak/>
              <w:t>Deliver the engagement kickoff presentation to key stakeholders.</w:t>
            </w:r>
          </w:p>
          <w:p w14:paraId="6E88E9A2" w14:textId="77777777" w:rsidR="00AF2D5B" w:rsidRDefault="00AF2D5B" w:rsidP="00AF2D5B">
            <w:pPr>
              <w:pStyle w:val="TableBullet1"/>
              <w:numPr>
                <w:ilvl w:val="0"/>
                <w:numId w:val="23"/>
              </w:numPr>
              <w:tabs>
                <w:tab w:val="left" w:pos="720"/>
              </w:tabs>
              <w:spacing w:before="120" w:after="120"/>
            </w:pPr>
            <w:r>
              <w:lastRenderedPageBreak/>
              <w:t>Prepare a shared online collaboration site (such as Microsoft Teams or a Microsoft SharePoint site) that will be used to collaborate with the Customer, configure the space for the engagement, and add Customer participants.</w:t>
            </w:r>
          </w:p>
          <w:p w14:paraId="1577D3EE" w14:textId="77777777" w:rsidR="00AF2D5B" w:rsidRDefault="00AF2D5B" w:rsidP="00AF2D5B">
            <w:pPr>
              <w:pStyle w:val="TableBullet1"/>
              <w:numPr>
                <w:ilvl w:val="0"/>
                <w:numId w:val="23"/>
              </w:numPr>
              <w:tabs>
                <w:tab w:val="left" w:pos="720"/>
              </w:tabs>
              <w:spacing w:before="120" w:after="120"/>
            </w:pPr>
            <w:r>
              <w:t>Develop the meeting schedule, including times, locations, and participants.</w:t>
            </w:r>
          </w:p>
          <w:p w14:paraId="310A107A" w14:textId="77777777" w:rsidR="00AF2D5B" w:rsidRDefault="00AF2D5B" w:rsidP="00AF2D5B">
            <w:pPr>
              <w:pStyle w:val="TableBullet1"/>
              <w:numPr>
                <w:ilvl w:val="0"/>
                <w:numId w:val="23"/>
              </w:numPr>
              <w:tabs>
                <w:tab w:val="left" w:pos="720"/>
              </w:tabs>
              <w:spacing w:before="120" w:after="120"/>
            </w:pPr>
            <w:r>
              <w:t>Discover and review the current state IT service management practices and operational models.</w:t>
            </w:r>
          </w:p>
        </w:tc>
      </w:tr>
      <w:tr w:rsidR="00AF2D5B" w14:paraId="39685AE9" w14:textId="77777777" w:rsidTr="00AF2D5B">
        <w:trPr>
          <w:trHeight w:val="422"/>
        </w:trPr>
        <w:tc>
          <w:tcPr>
            <w:tcW w:w="2072"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4" w:space="0" w:color="FFFFFF" w:themeColor="background1" w:themeTint="00" w:themeShade="7F"/>
            </w:tcBorders>
            <w:hideMark/>
          </w:tcPr>
          <w:p w14:paraId="71C35079" w14:textId="77777777" w:rsidR="00AF2D5B" w:rsidRDefault="00AF2D5B">
            <w:pPr>
              <w:pStyle w:val="TableText"/>
            </w:pPr>
            <w:r>
              <w:rPr>
                <w:b/>
              </w:rPr>
              <w:lastRenderedPageBreak/>
              <w:t>Customer activities</w:t>
            </w:r>
            <w:r>
              <w:rPr>
                <w:b/>
              </w:rPr>
              <w:br/>
            </w:r>
            <w:r>
              <w:t>The activities to be performed by the Customer</w:t>
            </w:r>
          </w:p>
        </w:tc>
        <w:tc>
          <w:tcPr>
            <w:tcW w:w="7290" w:type="dxa"/>
            <w:tcBorders>
              <w:top w:val="single" w:sz="2" w:space="0" w:color="FFFFFF" w:themeColor="background1" w:themeTint="00" w:themeShade="7F"/>
              <w:left w:val="single" w:sz="4" w:space="0" w:color="FFFFFF" w:themeColor="background1" w:themeTint="00" w:themeShade="7F"/>
              <w:bottom w:val="single" w:sz="2" w:space="0" w:color="FFFFFF" w:themeColor="background1" w:themeTint="00" w:themeShade="7F"/>
              <w:right w:val="single" w:sz="2" w:space="0" w:color="FFFFFF" w:themeColor="background1" w:themeTint="00" w:themeShade="7F"/>
            </w:tcBorders>
            <w:hideMark/>
          </w:tcPr>
          <w:p w14:paraId="6CF31383" w14:textId="77777777" w:rsidR="00AF2D5B" w:rsidRDefault="00AF2D5B" w:rsidP="00AF2D5B">
            <w:pPr>
              <w:pStyle w:val="TableBullet1"/>
              <w:numPr>
                <w:ilvl w:val="0"/>
                <w:numId w:val="23"/>
              </w:numPr>
              <w:tabs>
                <w:tab w:val="left" w:pos="720"/>
              </w:tabs>
              <w:spacing w:before="120" w:after="120"/>
            </w:pPr>
            <w:r>
              <w:t>Provide participant email addresses and help make sure the participants can access the workspace.</w:t>
            </w:r>
          </w:p>
          <w:p w14:paraId="4440759C" w14:textId="77777777" w:rsidR="00AF2D5B" w:rsidRDefault="00AF2D5B" w:rsidP="00AF2D5B">
            <w:pPr>
              <w:pStyle w:val="TableBullet1"/>
              <w:numPr>
                <w:ilvl w:val="0"/>
                <w:numId w:val="23"/>
              </w:numPr>
              <w:tabs>
                <w:tab w:val="left" w:pos="720"/>
              </w:tabs>
              <w:spacing w:before="120" w:after="120"/>
            </w:pPr>
            <w:r>
              <w:t>Provide documentation and access to existing IT operation, Service management, and governance processes that are currently in place.</w:t>
            </w:r>
          </w:p>
          <w:p w14:paraId="77ECC699" w14:textId="77777777" w:rsidR="00AF2D5B" w:rsidRDefault="00AF2D5B" w:rsidP="00AF2D5B">
            <w:pPr>
              <w:pStyle w:val="TableBullet1"/>
              <w:numPr>
                <w:ilvl w:val="0"/>
                <w:numId w:val="23"/>
              </w:numPr>
              <w:tabs>
                <w:tab w:val="left" w:pos="720"/>
              </w:tabs>
              <w:spacing w:before="120" w:after="120"/>
            </w:pPr>
            <w:r>
              <w:t>Invite qualified and knowledgeable Customer stakeholders to participate in each in-scope meeting as identified by Microsoft.</w:t>
            </w:r>
          </w:p>
          <w:p w14:paraId="518BCF1F" w14:textId="77777777" w:rsidR="00AF2D5B" w:rsidRDefault="00AF2D5B" w:rsidP="00AF2D5B">
            <w:pPr>
              <w:pStyle w:val="TableBullet1"/>
              <w:numPr>
                <w:ilvl w:val="0"/>
                <w:numId w:val="23"/>
              </w:numPr>
              <w:tabs>
                <w:tab w:val="left" w:pos="720"/>
              </w:tabs>
              <w:spacing w:before="120" w:after="120"/>
            </w:pPr>
            <w:r>
              <w:t>Confirm the availability of participating stakeholders for each meeting and set up appropriate expectations for them to actively participate in these sessions.</w:t>
            </w:r>
          </w:p>
          <w:p w14:paraId="7B95B5B2" w14:textId="77777777" w:rsidR="00AF2D5B" w:rsidRDefault="00AF2D5B" w:rsidP="00AF2D5B">
            <w:pPr>
              <w:pStyle w:val="TableBullet1"/>
              <w:numPr>
                <w:ilvl w:val="0"/>
                <w:numId w:val="23"/>
              </w:numPr>
              <w:tabs>
                <w:tab w:val="left" w:pos="720"/>
              </w:tabs>
              <w:spacing w:before="120" w:after="120"/>
            </w:pPr>
            <w:r>
              <w:t>Obtain meeting rooms that can accommodate participants for each meeting scheduled.</w:t>
            </w:r>
          </w:p>
        </w:tc>
      </w:tr>
      <w:tr w:rsidR="00AF2D5B" w14:paraId="1B58DBFE" w14:textId="77777777" w:rsidTr="00AF2D5B">
        <w:trPr>
          <w:trHeight w:val="422"/>
        </w:trPr>
        <w:tc>
          <w:tcPr>
            <w:tcW w:w="2072" w:type="dxa"/>
            <w:tcBorders>
              <w:top w:val="single" w:sz="2" w:space="0" w:color="FFFFFF" w:themeColor="background1" w:themeTint="00" w:themeShade="7F"/>
              <w:left w:val="single" w:sz="2" w:space="0" w:color="FFFFFF" w:themeColor="background1" w:themeTint="00" w:themeShade="7F"/>
              <w:bottom w:val="single" w:sz="4" w:space="0" w:color="auto"/>
              <w:right w:val="single" w:sz="4" w:space="0" w:color="auto"/>
            </w:tcBorders>
            <w:hideMark/>
          </w:tcPr>
          <w:p w14:paraId="73747030" w14:textId="77777777" w:rsidR="00AF2D5B" w:rsidRDefault="00AF2D5B">
            <w:pPr>
              <w:pStyle w:val="TableText"/>
            </w:pPr>
            <w:r>
              <w:rPr>
                <w:b/>
              </w:rPr>
              <w:t>Key assumptions</w:t>
            </w:r>
          </w:p>
        </w:tc>
        <w:tc>
          <w:tcPr>
            <w:tcW w:w="7290" w:type="dxa"/>
            <w:tcBorders>
              <w:top w:val="single" w:sz="2" w:space="0" w:color="FFFFFF" w:themeColor="background1" w:themeTint="00" w:themeShade="7F"/>
              <w:left w:val="single" w:sz="4" w:space="0" w:color="auto"/>
              <w:bottom w:val="single" w:sz="4" w:space="0" w:color="auto"/>
              <w:right w:val="single" w:sz="2" w:space="0" w:color="FFFFFF" w:themeColor="background1" w:themeTint="00" w:themeShade="7F"/>
            </w:tcBorders>
            <w:hideMark/>
          </w:tcPr>
          <w:p w14:paraId="5500CF95" w14:textId="77777777" w:rsidR="00AF2D5B" w:rsidRDefault="00AF2D5B" w:rsidP="00AF2D5B">
            <w:pPr>
              <w:pStyle w:val="TableBullet1"/>
              <w:numPr>
                <w:ilvl w:val="0"/>
                <w:numId w:val="23"/>
              </w:numPr>
              <w:tabs>
                <w:tab w:val="left" w:pos="720"/>
              </w:tabs>
              <w:spacing w:before="120" w:after="120"/>
            </w:pPr>
            <w:r>
              <w:t>The Customer has a general knowledge of the cloud workload and Service being implemented, its features and capabilities, and has developed a consensus on intended use relative to current communication and collaboration solution usage.</w:t>
            </w:r>
          </w:p>
          <w:p w14:paraId="1B286192" w14:textId="77777777" w:rsidR="00AF2D5B" w:rsidRDefault="00AF2D5B" w:rsidP="00AF2D5B">
            <w:pPr>
              <w:pStyle w:val="TableBullet1"/>
              <w:numPr>
                <w:ilvl w:val="0"/>
                <w:numId w:val="23"/>
              </w:numPr>
              <w:tabs>
                <w:tab w:val="left" w:pos="720"/>
              </w:tabs>
              <w:spacing w:before="120" w:after="120"/>
            </w:pPr>
            <w:r>
              <w:t>The Customer can assign relevant stakeholders to work with Microsoft Services during the Plan phase activities to review requirements and modules to be covered in the designated engagement timeframe.</w:t>
            </w:r>
          </w:p>
          <w:p w14:paraId="7733DABA" w14:textId="77777777" w:rsidR="00AF2D5B" w:rsidRDefault="00AF2D5B" w:rsidP="00AF2D5B">
            <w:pPr>
              <w:pStyle w:val="TableBullet1"/>
              <w:numPr>
                <w:ilvl w:val="0"/>
                <w:numId w:val="23"/>
              </w:numPr>
              <w:tabs>
                <w:tab w:val="left" w:pos="720"/>
              </w:tabs>
              <w:spacing w:before="120" w:after="120"/>
            </w:pPr>
            <w:r>
              <w:t>Customer stakeholders have allocated sufficient time to participate in workshops over the course of the next phase.</w:t>
            </w:r>
          </w:p>
          <w:p w14:paraId="1B5B16B8" w14:textId="77777777" w:rsidR="00AF2D5B" w:rsidRDefault="00AF2D5B" w:rsidP="00AF2D5B">
            <w:pPr>
              <w:pStyle w:val="TableBullet1"/>
              <w:numPr>
                <w:ilvl w:val="0"/>
                <w:numId w:val="23"/>
              </w:numPr>
              <w:tabs>
                <w:tab w:val="left" w:pos="720"/>
              </w:tabs>
              <w:spacing w:before="120" w:after="120"/>
            </w:pPr>
            <w:r>
              <w:t>The Customer is accountable for sending meeting invitations or logistics to identify stakeholders and confirm availability and participation.</w:t>
            </w:r>
          </w:p>
          <w:p w14:paraId="10836225" w14:textId="77777777" w:rsidR="00AF2D5B" w:rsidRDefault="00AF2D5B" w:rsidP="00AF2D5B">
            <w:pPr>
              <w:pStyle w:val="TableBullet1"/>
              <w:numPr>
                <w:ilvl w:val="0"/>
                <w:numId w:val="23"/>
              </w:numPr>
              <w:tabs>
                <w:tab w:val="left" w:pos="720"/>
              </w:tabs>
              <w:spacing w:before="120" w:after="120"/>
            </w:pPr>
            <w:r>
              <w:t>Customer stakeholders are knowledgeable about and have authority to advise on decisions and directives.</w:t>
            </w:r>
          </w:p>
        </w:tc>
      </w:tr>
    </w:tbl>
    <w:p w14:paraId="3AFC5BBE" w14:textId="77777777" w:rsidR="00AF2D5B" w:rsidRDefault="00AF2D5B" w:rsidP="00AF2D5B">
      <w:pPr>
        <w:pStyle w:val="Heading4"/>
      </w:pPr>
      <w:r>
        <w:t>Deliverables</w:t>
      </w:r>
    </w:p>
    <w:tbl>
      <w:tblPr>
        <w:tblStyle w:val="TableGrid1"/>
        <w:tblW w:w="9360"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4A0" w:firstRow="1" w:lastRow="0" w:firstColumn="1" w:lastColumn="0" w:noHBand="0" w:noVBand="1"/>
      </w:tblPr>
      <w:tblGrid>
        <w:gridCol w:w="1711"/>
        <w:gridCol w:w="4769"/>
        <w:gridCol w:w="1345"/>
        <w:gridCol w:w="1535"/>
      </w:tblGrid>
      <w:tr w:rsidR="00AF2D5B" w14:paraId="226F576C" w14:textId="77777777" w:rsidTr="00AF2D5B">
        <w:trPr>
          <w:tblHeader/>
        </w:trPr>
        <w:tc>
          <w:tcPr>
            <w:tcW w:w="171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hideMark/>
          </w:tcPr>
          <w:p w14:paraId="7E5851E6" w14:textId="77777777" w:rsidR="00AF2D5B" w:rsidRDefault="00AF2D5B">
            <w:pPr>
              <w:pStyle w:val="Table-Header"/>
            </w:pPr>
            <w:r>
              <w:t>Name</w:t>
            </w:r>
          </w:p>
        </w:tc>
        <w:tc>
          <w:tcPr>
            <w:tcW w:w="47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hideMark/>
          </w:tcPr>
          <w:p w14:paraId="1D4AE881" w14:textId="77777777" w:rsidR="00AF2D5B" w:rsidRDefault="00AF2D5B">
            <w:pPr>
              <w:pStyle w:val="Table-Header"/>
            </w:pPr>
            <w:r>
              <w:t>Description</w:t>
            </w:r>
          </w:p>
        </w:tc>
        <w:tc>
          <w:tcPr>
            <w:tcW w:w="134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hideMark/>
          </w:tcPr>
          <w:p w14:paraId="5DC671C1" w14:textId="77777777" w:rsidR="00AF2D5B" w:rsidRDefault="00AF2D5B">
            <w:pPr>
              <w:pStyle w:val="Table-Header"/>
            </w:pPr>
            <w:r>
              <w:t>Acceptance required?</w:t>
            </w:r>
          </w:p>
        </w:tc>
        <w:tc>
          <w:tcPr>
            <w:tcW w:w="153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hideMark/>
          </w:tcPr>
          <w:p w14:paraId="2106F19A" w14:textId="77777777" w:rsidR="00AF2D5B" w:rsidRDefault="00AF2D5B">
            <w:pPr>
              <w:pStyle w:val="Table-Header"/>
            </w:pPr>
            <w:r>
              <w:t>Responsibility</w:t>
            </w:r>
          </w:p>
        </w:tc>
      </w:tr>
      <w:tr w:rsidR="00AF2D5B" w14:paraId="1DCEE140" w14:textId="77777777" w:rsidTr="00AF2D5B">
        <w:tc>
          <w:tcPr>
            <w:tcW w:w="171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24797FBC" w14:textId="77777777" w:rsidR="00AF2D5B" w:rsidRDefault="00AF2D5B">
            <w:pPr>
              <w:pStyle w:val="TableText"/>
            </w:pPr>
            <w:r>
              <w:t>Meeting schedule</w:t>
            </w:r>
          </w:p>
        </w:tc>
        <w:tc>
          <w:tcPr>
            <w:tcW w:w="47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64261D4C" w14:textId="77777777" w:rsidR="00AF2D5B" w:rsidRDefault="00AF2D5B">
            <w:pPr>
              <w:pStyle w:val="TableText"/>
            </w:pPr>
            <w:r>
              <w:t>A schedule of meetings and resources necessary to complete the work throughout the engagement</w:t>
            </w:r>
          </w:p>
        </w:tc>
        <w:tc>
          <w:tcPr>
            <w:tcW w:w="134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253EC9D2" w14:textId="77777777" w:rsidR="00AF2D5B" w:rsidRDefault="00AF2D5B">
            <w:pPr>
              <w:pStyle w:val="TableText"/>
            </w:pPr>
            <w:r>
              <w:t>No</w:t>
            </w:r>
          </w:p>
        </w:tc>
        <w:tc>
          <w:tcPr>
            <w:tcW w:w="153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74D155A0" w14:textId="77777777" w:rsidR="00AF2D5B" w:rsidRDefault="00AF2D5B">
            <w:pPr>
              <w:pStyle w:val="TableText"/>
            </w:pPr>
            <w:r>
              <w:t>Microsoft and the Customer</w:t>
            </w:r>
          </w:p>
        </w:tc>
      </w:tr>
    </w:tbl>
    <w:p w14:paraId="24A40D1F" w14:textId="77777777" w:rsidR="00AF2D5B" w:rsidRDefault="00AF2D5B" w:rsidP="00AF2D5B">
      <w:pPr>
        <w:pStyle w:val="Heading3"/>
        <w:numPr>
          <w:ilvl w:val="2"/>
          <w:numId w:val="30"/>
        </w:numPr>
        <w:spacing w:line="256" w:lineRule="auto"/>
      </w:pPr>
      <w:r>
        <w:lastRenderedPageBreak/>
        <w:t>Plan</w:t>
      </w:r>
    </w:p>
    <w:p w14:paraId="449832EE" w14:textId="77777777" w:rsidR="00AF2D5B" w:rsidRDefault="00AF2D5B" w:rsidP="00AF2D5B">
      <w:r>
        <w:t>During the Plan phase, the team will develop a detailed plan for the project that includes a list of activities to be completed, and the project schedule.</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62"/>
        <w:gridCol w:w="7200"/>
      </w:tblGrid>
      <w:tr w:rsidR="00AF2D5B" w14:paraId="372F40D5" w14:textId="77777777" w:rsidTr="00AF2D5B">
        <w:trPr>
          <w:trHeight w:val="542"/>
          <w:tblHeader/>
        </w:trPr>
        <w:tc>
          <w:tcPr>
            <w:tcW w:w="9362"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hideMark/>
          </w:tcPr>
          <w:p w14:paraId="1DE6B80B" w14:textId="22490728" w:rsidR="00AF2D5B" w:rsidRDefault="00AF2D5B">
            <w:pPr>
              <w:rPr>
                <w:rFonts w:ascii="Segoe UI Semilight" w:hAnsi="Segoe UI Semilight" w:cs="Segoe UI"/>
                <w:color w:val="FFFFFF" w:themeColor="background1"/>
                <w:szCs w:val="18"/>
              </w:rPr>
            </w:pPr>
            <w:r>
              <w:rPr>
                <w:noProof/>
              </w:rPr>
              <mc:AlternateContent>
                <mc:Choice Requires="wps">
                  <w:drawing>
                    <wp:anchor distT="0" distB="0" distL="114300" distR="114300" simplePos="0" relativeHeight="251661312" behindDoc="0" locked="0" layoutInCell="1" allowOverlap="1" wp14:anchorId="1F02B859" wp14:editId="13042D42">
                      <wp:simplePos x="0" y="0"/>
                      <wp:positionH relativeFrom="column">
                        <wp:posOffset>764540</wp:posOffset>
                      </wp:positionH>
                      <wp:positionV relativeFrom="paragraph">
                        <wp:posOffset>41910</wp:posOffset>
                      </wp:positionV>
                      <wp:extent cx="410210" cy="319405"/>
                      <wp:effectExtent l="0" t="0" r="27940" b="23495"/>
                      <wp:wrapNone/>
                      <wp:docPr id="11" name="Rectangle 11"/>
                      <wp:cNvGraphicFramePr/>
                      <a:graphic xmlns:a="http://schemas.openxmlformats.org/drawingml/2006/main">
                        <a:graphicData uri="http://schemas.microsoft.com/office/word/2010/wordprocessingShape">
                          <wps:wsp>
                            <wps:cNvSpPr/>
                            <wps:spPr>
                              <a:xfrm>
                                <a:off x="0" y="0"/>
                                <a:ext cx="409575" cy="318770"/>
                              </a:xfrm>
                              <a:prstGeom prst="rect">
                                <a:avLst/>
                              </a:prstGeom>
                              <a:solidFill>
                                <a:srgbClr val="00827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AC8628A" id="Rectangle 11" o:spid="_x0000_s1026" style="position:absolute;margin-left:60.2pt;margin-top:3.3pt;width:32.3pt;height:2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" fillcolor="#008272" strokecolor="#1f4d78 [1604]" strokeweight="1pt"/>
                  </w:pict>
                </mc:Fallback>
              </mc:AlternateContent>
            </w:r>
            <w:r>
              <w:rPr>
                <w:rFonts w:ascii="Segoe UI Semilight" w:hAnsi="Segoe UI Semilight" w:cs="Segoe UI"/>
                <w:noProof/>
                <w:color w:val="FFFFFF" w:themeColor="background1"/>
                <w:szCs w:val="18"/>
              </w:rPr>
              <w:drawing>
                <wp:inline distT="0" distB="0" distL="0" distR="0" wp14:anchorId="77F6A592" wp14:editId="545E7516">
                  <wp:extent cx="1147445" cy="21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r="40170"/>
                          <a:stretch>
                            <a:fillRect/>
                          </a:stretch>
                        </pic:blipFill>
                        <pic:spPr bwMode="auto">
                          <a:xfrm>
                            <a:off x="0" y="0"/>
                            <a:ext cx="1147445" cy="215900"/>
                          </a:xfrm>
                          <a:prstGeom prst="rect">
                            <a:avLst/>
                          </a:prstGeom>
                          <a:noFill/>
                          <a:ln>
                            <a:noFill/>
                          </a:ln>
                        </pic:spPr>
                      </pic:pic>
                    </a:graphicData>
                  </a:graphic>
                </wp:inline>
              </w:drawing>
            </w:r>
          </w:p>
        </w:tc>
      </w:tr>
      <w:tr w:rsidR="00AF2D5B" w14:paraId="5F96F487" w14:textId="77777777" w:rsidTr="00AF2D5B">
        <w:trPr>
          <w:trHeight w:val="542"/>
          <w:tblHeader/>
        </w:trPr>
        <w:tc>
          <w:tcPr>
            <w:tcW w:w="216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hideMark/>
          </w:tcPr>
          <w:p w14:paraId="2AD7061E" w14:textId="77777777" w:rsidR="00AF2D5B" w:rsidRDefault="00AF2D5B">
            <w:pPr>
              <w:pStyle w:val="Table-Header"/>
            </w:pPr>
            <w:r>
              <w:t>Category</w:t>
            </w:r>
          </w:p>
        </w:tc>
        <w:tc>
          <w:tcPr>
            <w:tcW w:w="720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hideMark/>
          </w:tcPr>
          <w:p w14:paraId="16128577" w14:textId="77777777" w:rsidR="00AF2D5B" w:rsidRDefault="00AF2D5B">
            <w:pPr>
              <w:pStyle w:val="Table-Header"/>
            </w:pPr>
            <w:r>
              <w:t>Description</w:t>
            </w:r>
          </w:p>
        </w:tc>
      </w:tr>
      <w:tr w:rsidR="00AF2D5B" w14:paraId="109086A8" w14:textId="77777777" w:rsidTr="00AF2D5B">
        <w:trPr>
          <w:trHeight w:val="422"/>
        </w:trPr>
        <w:tc>
          <w:tcPr>
            <w:tcW w:w="216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3D2FD821" w14:textId="77777777" w:rsidR="00AF2D5B" w:rsidRDefault="00AF2D5B">
            <w:pPr>
              <w:pStyle w:val="TableText"/>
            </w:pPr>
            <w:r>
              <w:rPr>
                <w:b/>
              </w:rPr>
              <w:t>Microsoft activities</w:t>
            </w:r>
            <w:r>
              <w:rPr>
                <w:b/>
              </w:rPr>
              <w:br/>
            </w:r>
            <w:r>
              <w:t>The activities to be performed by Microsoft</w:t>
            </w:r>
          </w:p>
        </w:tc>
        <w:tc>
          <w:tcPr>
            <w:tcW w:w="720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6F8331D8" w14:textId="77777777" w:rsidR="00AF2D5B" w:rsidRDefault="00AF2D5B" w:rsidP="00AF2D5B">
            <w:pPr>
              <w:pStyle w:val="TableBullet1"/>
              <w:numPr>
                <w:ilvl w:val="0"/>
                <w:numId w:val="23"/>
              </w:numPr>
              <w:tabs>
                <w:tab w:val="left" w:pos="720"/>
              </w:tabs>
              <w:spacing w:before="120" w:after="120"/>
            </w:pPr>
            <w:r>
              <w:t>Service delivery and operations capability review and plan:</w:t>
            </w:r>
          </w:p>
          <w:p w14:paraId="171C0CBA" w14:textId="77777777" w:rsidR="00AF2D5B" w:rsidRDefault="00AF2D5B" w:rsidP="00AF2D5B">
            <w:pPr>
              <w:pStyle w:val="TableBullet1"/>
              <w:numPr>
                <w:ilvl w:val="1"/>
                <w:numId w:val="23"/>
              </w:numPr>
              <w:tabs>
                <w:tab w:val="left" w:pos="720"/>
              </w:tabs>
              <w:spacing w:before="120" w:after="120"/>
              <w:ind w:left="1080"/>
            </w:pPr>
            <w:r>
              <w:t>Conduct up to 2 interactive workshops to understand the current state as it relates to operational processes and capabilities.</w:t>
            </w:r>
          </w:p>
          <w:p w14:paraId="2A210CB8" w14:textId="77777777" w:rsidR="00AF2D5B" w:rsidRDefault="00AF2D5B" w:rsidP="00AF2D5B">
            <w:pPr>
              <w:pStyle w:val="TableBullet1"/>
              <w:numPr>
                <w:ilvl w:val="1"/>
                <w:numId w:val="23"/>
              </w:numPr>
              <w:tabs>
                <w:tab w:val="left" w:pos="720"/>
              </w:tabs>
              <w:spacing w:before="120" w:after="120"/>
              <w:ind w:left="1080"/>
            </w:pPr>
            <w:r>
              <w:t xml:space="preserve">Conduct up to 2 interactive workshops to understand the desired state and put together a plan and roadmap on how to achieve the operational desired state with a focus on the </w:t>
            </w:r>
            <w:proofErr w:type="spellStart"/>
            <w:r>
              <w:t>CloudOps</w:t>
            </w:r>
            <w:proofErr w:type="spellEnd"/>
            <w:r>
              <w:t xml:space="preserve"> and DevOps models.</w:t>
            </w:r>
          </w:p>
          <w:p w14:paraId="50F1BDD1" w14:textId="77777777" w:rsidR="00AF2D5B" w:rsidRDefault="00AF2D5B" w:rsidP="00AF2D5B">
            <w:pPr>
              <w:pStyle w:val="TableBullet1"/>
              <w:numPr>
                <w:ilvl w:val="1"/>
                <w:numId w:val="23"/>
              </w:numPr>
              <w:tabs>
                <w:tab w:val="left" w:pos="720"/>
              </w:tabs>
              <w:spacing w:before="120" w:after="120"/>
              <w:ind w:left="1080"/>
            </w:pPr>
            <w:r>
              <w:t>Where possible, review any existing tools and processes that can be used going forward.</w:t>
            </w:r>
          </w:p>
          <w:p w14:paraId="650BE5FF" w14:textId="77777777" w:rsidR="00AF2D5B" w:rsidRDefault="00AF2D5B" w:rsidP="00AF2D5B">
            <w:pPr>
              <w:pStyle w:val="TableBullet1"/>
              <w:numPr>
                <w:ilvl w:val="0"/>
                <w:numId w:val="23"/>
              </w:numPr>
              <w:tabs>
                <w:tab w:val="left" w:pos="720"/>
              </w:tabs>
              <w:spacing w:before="120" w:after="120"/>
            </w:pPr>
            <w:r>
              <w:t>Operational and process readiness:</w:t>
            </w:r>
          </w:p>
          <w:p w14:paraId="14835722" w14:textId="77777777" w:rsidR="00AF2D5B" w:rsidRDefault="00AF2D5B" w:rsidP="00AF2D5B">
            <w:pPr>
              <w:pStyle w:val="TableBullet1"/>
              <w:numPr>
                <w:ilvl w:val="1"/>
                <w:numId w:val="23"/>
              </w:numPr>
              <w:tabs>
                <w:tab w:val="left" w:pos="720"/>
              </w:tabs>
              <w:spacing w:before="120" w:after="120"/>
              <w:ind w:left="1080"/>
            </w:pPr>
            <w:r>
              <w:t xml:space="preserve">Conduct up to 2 interactive working sessions to assess the incident management, problem management, change and release management, and event management processes with a focus on the </w:t>
            </w:r>
            <w:proofErr w:type="spellStart"/>
            <w:r>
              <w:t>CloudOps</w:t>
            </w:r>
            <w:proofErr w:type="spellEnd"/>
            <w:r>
              <w:t xml:space="preserve"> and DevOps models.</w:t>
            </w:r>
          </w:p>
          <w:p w14:paraId="0DB2719F" w14:textId="77777777" w:rsidR="00AF2D5B" w:rsidRDefault="00AF2D5B" w:rsidP="00AF2D5B">
            <w:pPr>
              <w:pStyle w:val="TableBullet1"/>
              <w:numPr>
                <w:ilvl w:val="1"/>
                <w:numId w:val="23"/>
              </w:numPr>
              <w:tabs>
                <w:tab w:val="left" w:pos="720"/>
              </w:tabs>
              <w:spacing w:before="120" w:after="120"/>
              <w:ind w:left="1080"/>
            </w:pPr>
            <w:r>
              <w:t>Lead whiteboarding sessions to define process modernization recommendations for each in-scope process area.</w:t>
            </w:r>
          </w:p>
          <w:p w14:paraId="11BD9211" w14:textId="77777777" w:rsidR="00AF2D5B" w:rsidRDefault="00AF2D5B" w:rsidP="00AF2D5B">
            <w:pPr>
              <w:pStyle w:val="TableBullet1"/>
              <w:numPr>
                <w:ilvl w:val="1"/>
                <w:numId w:val="23"/>
              </w:numPr>
              <w:tabs>
                <w:tab w:val="left" w:pos="720"/>
              </w:tabs>
              <w:spacing w:before="120" w:after="120"/>
              <w:ind w:left="1080"/>
            </w:pPr>
            <w:r>
              <w:t>Conduct up to 2 interactive workshops and planning sessions to review the recommended role and operational guidance required to manage in-scope Services.</w:t>
            </w:r>
          </w:p>
          <w:p w14:paraId="30995D95" w14:textId="77777777" w:rsidR="00AF2D5B" w:rsidRDefault="00AF2D5B" w:rsidP="00AF2D5B">
            <w:pPr>
              <w:pStyle w:val="TableBullet1"/>
              <w:numPr>
                <w:ilvl w:val="1"/>
                <w:numId w:val="23"/>
              </w:numPr>
              <w:tabs>
                <w:tab w:val="left" w:pos="720"/>
              </w:tabs>
              <w:spacing w:before="120" w:after="120"/>
              <w:ind w:left="1080"/>
            </w:pPr>
            <w:r>
              <w:t>Document workload and Service roles associated to tasks for in-scope Services.</w:t>
            </w:r>
          </w:p>
          <w:p w14:paraId="06A7FAF1" w14:textId="77777777" w:rsidR="00AF2D5B" w:rsidRDefault="00AF2D5B" w:rsidP="00AF2D5B">
            <w:pPr>
              <w:pStyle w:val="TableBullet1"/>
              <w:numPr>
                <w:ilvl w:val="1"/>
                <w:numId w:val="23"/>
              </w:numPr>
              <w:tabs>
                <w:tab w:val="left" w:pos="720"/>
              </w:tabs>
              <w:spacing w:before="120" w:after="120"/>
              <w:ind w:left="1080"/>
            </w:pPr>
            <w:r>
              <w:t>Provide informal knowledge transfer and conduct up to two informational sessions to review recommended operating tasks for in-scope Services.</w:t>
            </w:r>
          </w:p>
          <w:p w14:paraId="7552B2E9" w14:textId="77777777" w:rsidR="00AF2D5B" w:rsidRDefault="00AF2D5B" w:rsidP="00AF2D5B">
            <w:pPr>
              <w:pStyle w:val="TableBullet1"/>
              <w:numPr>
                <w:ilvl w:val="1"/>
                <w:numId w:val="23"/>
              </w:numPr>
              <w:tabs>
                <w:tab w:val="left" w:pos="720"/>
              </w:tabs>
              <w:spacing w:before="120" w:after="120"/>
              <w:ind w:left="1080"/>
            </w:pPr>
            <w:r>
              <w:t>Where possible, review any existing tools and any automation in place to see how they can be used going forward.</w:t>
            </w:r>
          </w:p>
          <w:p w14:paraId="00A679CD" w14:textId="77777777" w:rsidR="00AF2D5B" w:rsidRDefault="00AF2D5B" w:rsidP="00AF2D5B">
            <w:pPr>
              <w:pStyle w:val="TableBullet1"/>
              <w:numPr>
                <w:ilvl w:val="0"/>
                <w:numId w:val="23"/>
              </w:numPr>
              <w:tabs>
                <w:tab w:val="left" w:pos="720"/>
              </w:tabs>
              <w:spacing w:before="120" w:after="120"/>
            </w:pPr>
            <w:r>
              <w:t>Cloud governance:</w:t>
            </w:r>
          </w:p>
          <w:p w14:paraId="0D9B6958" w14:textId="77777777" w:rsidR="00AF2D5B" w:rsidRDefault="00AF2D5B" w:rsidP="00AF2D5B">
            <w:pPr>
              <w:pStyle w:val="TableBullet1"/>
              <w:numPr>
                <w:ilvl w:val="1"/>
                <w:numId w:val="23"/>
              </w:numPr>
              <w:tabs>
                <w:tab w:val="left" w:pos="720"/>
              </w:tabs>
              <w:spacing w:before="120" w:after="120"/>
              <w:ind w:left="1080"/>
            </w:pPr>
            <w:r>
              <w:t>Conduct up to 2 interactive workshops to review and assess the current IT governance structure.</w:t>
            </w:r>
          </w:p>
          <w:p w14:paraId="1E250D78" w14:textId="77777777" w:rsidR="00AF2D5B" w:rsidRDefault="00AF2D5B" w:rsidP="00AF2D5B">
            <w:pPr>
              <w:pStyle w:val="TableBullet1"/>
              <w:numPr>
                <w:ilvl w:val="1"/>
                <w:numId w:val="23"/>
              </w:numPr>
              <w:tabs>
                <w:tab w:val="left" w:pos="720"/>
              </w:tabs>
              <w:spacing w:before="120" w:after="120" w:line="254" w:lineRule="auto"/>
              <w:ind w:left="1080"/>
            </w:pPr>
            <w:r>
              <w:t>Develop and validate recommendations for updates and changes to the IT governance structure to include new cloud workload and Service focusing on the DevOps model.</w:t>
            </w:r>
          </w:p>
          <w:p w14:paraId="0E8271ED" w14:textId="77777777" w:rsidR="00AF2D5B" w:rsidRDefault="00AF2D5B" w:rsidP="00AF2D5B">
            <w:pPr>
              <w:pStyle w:val="TableBullet1"/>
              <w:numPr>
                <w:ilvl w:val="1"/>
                <w:numId w:val="23"/>
              </w:numPr>
              <w:tabs>
                <w:tab w:val="left" w:pos="720"/>
              </w:tabs>
              <w:spacing w:before="120" w:after="120" w:line="254" w:lineRule="auto"/>
              <w:ind w:left="1080"/>
            </w:pPr>
            <w:r>
              <w:t>Conduct up to 2 interactive workshops and sessions to define an approach for decision frameworks and IT policy management.</w:t>
            </w:r>
          </w:p>
          <w:p w14:paraId="3D594B34" w14:textId="77777777" w:rsidR="00AF2D5B" w:rsidRDefault="00AF2D5B" w:rsidP="00AF2D5B">
            <w:pPr>
              <w:pStyle w:val="TableBullet1"/>
              <w:numPr>
                <w:ilvl w:val="1"/>
                <w:numId w:val="23"/>
              </w:numPr>
              <w:tabs>
                <w:tab w:val="left" w:pos="720"/>
              </w:tabs>
              <w:spacing w:before="120" w:after="120" w:line="254" w:lineRule="auto"/>
              <w:ind w:left="1080"/>
            </w:pPr>
            <w:r>
              <w:t xml:space="preserve">Conduct up to 2 interactive workshops and sessions to develop governance workflows, processes, and a </w:t>
            </w:r>
            <w:r>
              <w:rPr>
                <w:rFonts w:asciiTheme="minorHAnsi" w:hAnsiTheme="minorHAnsi" w:cstheme="minorHAnsi"/>
                <w:color w:val="000000"/>
              </w:rPr>
              <w:t>responsible, accountable, consulting, informed (</w:t>
            </w:r>
            <w:r>
              <w:t>RACI) matrix with a focus on the DevOps model.</w:t>
            </w:r>
          </w:p>
          <w:p w14:paraId="25A6F1A1" w14:textId="77777777" w:rsidR="00AF2D5B" w:rsidRDefault="00AF2D5B" w:rsidP="00AF2D5B">
            <w:pPr>
              <w:pStyle w:val="TableBullet1"/>
              <w:numPr>
                <w:ilvl w:val="1"/>
                <w:numId w:val="23"/>
              </w:numPr>
              <w:tabs>
                <w:tab w:val="left" w:pos="720"/>
              </w:tabs>
              <w:spacing w:before="120" w:after="120" w:line="254" w:lineRule="auto"/>
              <w:ind w:left="1080"/>
            </w:pPr>
            <w:r>
              <w:lastRenderedPageBreak/>
              <w:t>Host a validation session for materials created during workshops.</w:t>
            </w:r>
          </w:p>
        </w:tc>
      </w:tr>
      <w:tr w:rsidR="00AF2D5B" w14:paraId="632DC726" w14:textId="77777777" w:rsidTr="00AF2D5B">
        <w:trPr>
          <w:trHeight w:val="422"/>
        </w:trPr>
        <w:tc>
          <w:tcPr>
            <w:tcW w:w="216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138A945B" w14:textId="77777777" w:rsidR="00AF2D5B" w:rsidRDefault="00AF2D5B">
            <w:pPr>
              <w:pStyle w:val="TableText"/>
            </w:pPr>
            <w:r>
              <w:rPr>
                <w:b/>
              </w:rPr>
              <w:lastRenderedPageBreak/>
              <w:t>Customer activities</w:t>
            </w:r>
            <w:r>
              <w:br/>
              <w:t>The activities to be performed by the Customer</w:t>
            </w:r>
          </w:p>
        </w:tc>
        <w:tc>
          <w:tcPr>
            <w:tcW w:w="720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466A18D0" w14:textId="77777777" w:rsidR="00AF2D5B" w:rsidRDefault="00AF2D5B" w:rsidP="00AF2D5B">
            <w:pPr>
              <w:pStyle w:val="TableBullet1"/>
              <w:numPr>
                <w:ilvl w:val="0"/>
                <w:numId w:val="23"/>
              </w:numPr>
              <w:tabs>
                <w:tab w:val="left" w:pos="720"/>
              </w:tabs>
              <w:spacing w:before="120" w:after="120"/>
            </w:pPr>
            <w:r>
              <w:t>Provide meeting rooms for workshops and coordinate participant schedules.</w:t>
            </w:r>
          </w:p>
          <w:p w14:paraId="6F46AE6A" w14:textId="77777777" w:rsidR="00AF2D5B" w:rsidRDefault="00AF2D5B" w:rsidP="00AF2D5B">
            <w:pPr>
              <w:pStyle w:val="TableBullet1"/>
              <w:numPr>
                <w:ilvl w:val="0"/>
                <w:numId w:val="23"/>
              </w:numPr>
              <w:tabs>
                <w:tab w:val="left" w:pos="720"/>
              </w:tabs>
              <w:spacing w:before="120" w:after="120"/>
            </w:pPr>
            <w:r>
              <w:t>Allocate relevant and knowledgeable Customer SMEs for each scheduled workshop.</w:t>
            </w:r>
          </w:p>
          <w:p w14:paraId="059E03F5" w14:textId="77777777" w:rsidR="00AF2D5B" w:rsidRDefault="00AF2D5B" w:rsidP="00AF2D5B">
            <w:pPr>
              <w:pStyle w:val="TableBullet1"/>
              <w:numPr>
                <w:ilvl w:val="0"/>
                <w:numId w:val="23"/>
              </w:numPr>
              <w:tabs>
                <w:tab w:val="left" w:pos="720"/>
              </w:tabs>
              <w:spacing w:before="120" w:after="120"/>
            </w:pPr>
            <w:r>
              <w:t>Actively participate in discussions and directive development.</w:t>
            </w:r>
          </w:p>
          <w:p w14:paraId="1A0A93C4" w14:textId="77777777" w:rsidR="00AF2D5B" w:rsidRDefault="00AF2D5B" w:rsidP="00AF2D5B">
            <w:pPr>
              <w:pStyle w:val="TableBullet1"/>
              <w:numPr>
                <w:ilvl w:val="0"/>
                <w:numId w:val="23"/>
              </w:numPr>
              <w:tabs>
                <w:tab w:val="left" w:pos="720"/>
              </w:tabs>
              <w:spacing w:before="120" w:after="120"/>
            </w:pPr>
            <w:r>
              <w:t>Provide background material as necessary to facilitate discussion and directive development.</w:t>
            </w:r>
          </w:p>
          <w:p w14:paraId="22D37DCD" w14:textId="77777777" w:rsidR="00AF2D5B" w:rsidRDefault="00AF2D5B" w:rsidP="00AF2D5B">
            <w:pPr>
              <w:pStyle w:val="TableBullet1"/>
              <w:numPr>
                <w:ilvl w:val="0"/>
                <w:numId w:val="23"/>
              </w:numPr>
              <w:tabs>
                <w:tab w:val="left" w:pos="720"/>
              </w:tabs>
              <w:spacing w:before="120" w:after="120"/>
            </w:pPr>
            <w:r>
              <w:t>Provide information on current state operational and governance processes.</w:t>
            </w:r>
          </w:p>
          <w:p w14:paraId="268DF2C6" w14:textId="77777777" w:rsidR="00AF2D5B" w:rsidRDefault="00AF2D5B" w:rsidP="00AF2D5B">
            <w:pPr>
              <w:pStyle w:val="TableBullet1"/>
              <w:numPr>
                <w:ilvl w:val="0"/>
                <w:numId w:val="23"/>
              </w:numPr>
              <w:tabs>
                <w:tab w:val="left" w:pos="720"/>
              </w:tabs>
              <w:spacing w:before="120" w:after="120"/>
            </w:pPr>
            <w:r>
              <w:t>Review deliverables and provide feedback.</w:t>
            </w:r>
          </w:p>
          <w:p w14:paraId="2EA74C7B" w14:textId="77777777" w:rsidR="00AF2D5B" w:rsidRDefault="00AF2D5B" w:rsidP="00AF2D5B">
            <w:pPr>
              <w:pStyle w:val="TableBullet1"/>
              <w:numPr>
                <w:ilvl w:val="0"/>
                <w:numId w:val="23"/>
              </w:numPr>
              <w:tabs>
                <w:tab w:val="left" w:pos="720"/>
              </w:tabs>
              <w:spacing w:before="120" w:after="120"/>
            </w:pPr>
            <w:r>
              <w:t>Complete all assigned actions by the agreed-upon due dates.</w:t>
            </w:r>
          </w:p>
        </w:tc>
      </w:tr>
      <w:tr w:rsidR="00AF2D5B" w14:paraId="321F4CFD" w14:textId="77777777" w:rsidTr="00AF2D5B">
        <w:trPr>
          <w:trHeight w:val="422"/>
        </w:trPr>
        <w:tc>
          <w:tcPr>
            <w:tcW w:w="216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6E3DED0B" w14:textId="77777777" w:rsidR="00AF2D5B" w:rsidRDefault="00AF2D5B">
            <w:pPr>
              <w:pStyle w:val="TableText"/>
            </w:pPr>
            <w:r>
              <w:rPr>
                <w:b/>
              </w:rPr>
              <w:t>Key assumptions</w:t>
            </w:r>
          </w:p>
        </w:tc>
        <w:tc>
          <w:tcPr>
            <w:tcW w:w="720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58BBC2F2" w14:textId="77777777" w:rsidR="00AF2D5B" w:rsidRDefault="00AF2D5B" w:rsidP="00AF2D5B">
            <w:pPr>
              <w:pStyle w:val="TableBullet1"/>
              <w:numPr>
                <w:ilvl w:val="0"/>
                <w:numId w:val="23"/>
              </w:numPr>
              <w:tabs>
                <w:tab w:val="left" w:pos="720"/>
              </w:tabs>
              <w:spacing w:before="120" w:after="120"/>
            </w:pPr>
            <w:r>
              <w:t>Participants will be prepared to engage in the workshops to provide insight, make decisions, and engage in discussions to support the completion of all areas in scope.</w:t>
            </w:r>
          </w:p>
          <w:p w14:paraId="363292CF" w14:textId="77777777" w:rsidR="00AF2D5B" w:rsidRDefault="00AF2D5B" w:rsidP="00AF2D5B">
            <w:pPr>
              <w:pStyle w:val="TableBullet1"/>
              <w:numPr>
                <w:ilvl w:val="0"/>
                <w:numId w:val="23"/>
              </w:numPr>
              <w:tabs>
                <w:tab w:val="left" w:pos="720"/>
              </w:tabs>
              <w:spacing w:before="120" w:after="120"/>
            </w:pPr>
            <w:r>
              <w:t>Full participation in the workshops by Customer decision makers, architects, and subject matter specialists is assumed.</w:t>
            </w:r>
          </w:p>
          <w:p w14:paraId="4D36E152" w14:textId="77777777" w:rsidR="00AF2D5B" w:rsidRDefault="00AF2D5B" w:rsidP="00AF2D5B">
            <w:pPr>
              <w:pStyle w:val="TableBullet1"/>
              <w:numPr>
                <w:ilvl w:val="0"/>
                <w:numId w:val="23"/>
              </w:numPr>
              <w:tabs>
                <w:tab w:val="left" w:pos="720"/>
              </w:tabs>
              <w:spacing w:before="120" w:after="120"/>
            </w:pPr>
            <w:r>
              <w:t>Customer stakeholders should help with any escalations for decisions or participation in a timely manner.</w:t>
            </w:r>
          </w:p>
          <w:p w14:paraId="4D6EE3A0" w14:textId="77777777" w:rsidR="00AF2D5B" w:rsidRDefault="00AF2D5B" w:rsidP="00AF2D5B">
            <w:pPr>
              <w:pStyle w:val="TableBullet1"/>
              <w:numPr>
                <w:ilvl w:val="0"/>
                <w:numId w:val="23"/>
              </w:numPr>
              <w:tabs>
                <w:tab w:val="left" w:pos="720"/>
              </w:tabs>
              <w:spacing w:before="120" w:after="120"/>
            </w:pPr>
            <w:r>
              <w:t>Workshop and working sessions are assumed to be up to 4 hours in duration for 1 workshop or working session.</w:t>
            </w:r>
          </w:p>
        </w:tc>
      </w:tr>
    </w:tbl>
    <w:p w14:paraId="75D953E8" w14:textId="77777777" w:rsidR="00AF2D5B" w:rsidRDefault="00AF2D5B" w:rsidP="00AF2D5B">
      <w:pPr>
        <w:pStyle w:val="Heading4"/>
      </w:pPr>
      <w:r>
        <w:t>Deliverables</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V w:val="single" w:sz="2" w:space="0" w:color="7F7F7F" w:themeColor="text1" w:themeTint="80"/>
        </w:tblBorders>
        <w:tblLook w:val="04A0" w:firstRow="1" w:lastRow="0" w:firstColumn="1" w:lastColumn="0" w:noHBand="0" w:noVBand="1"/>
      </w:tblPr>
      <w:tblGrid>
        <w:gridCol w:w="1933"/>
        <w:gridCol w:w="4597"/>
        <w:gridCol w:w="1292"/>
        <w:gridCol w:w="1535"/>
      </w:tblGrid>
      <w:tr w:rsidR="00AF2D5B" w14:paraId="3F530E47" w14:textId="77777777" w:rsidTr="00AF2D5B">
        <w:trPr>
          <w:trHeight w:val="360"/>
          <w:tblHeader/>
        </w:trPr>
        <w:tc>
          <w:tcPr>
            <w:tcW w:w="1933" w:type="dxa"/>
            <w:tcBorders>
              <w:top w:val="single" w:sz="2" w:space="0" w:color="7F7F7F" w:themeColor="text1" w:themeTint="80"/>
              <w:left w:val="single" w:sz="2" w:space="0" w:color="7F7F7F" w:themeColor="text1" w:themeTint="80"/>
              <w:bottom w:val="single" w:sz="4" w:space="0" w:color="7F7F7F" w:themeColor="text1" w:themeTint="80"/>
              <w:right w:val="single" w:sz="2" w:space="0" w:color="7F7F7F" w:themeColor="text1" w:themeTint="80"/>
            </w:tcBorders>
            <w:shd w:val="clear" w:color="auto" w:fill="008272"/>
            <w:hideMark/>
          </w:tcPr>
          <w:p w14:paraId="2D74EEDB" w14:textId="77777777" w:rsidR="00AF2D5B" w:rsidRDefault="00AF2D5B">
            <w:pPr>
              <w:pStyle w:val="Table-Header"/>
            </w:pPr>
            <w:r>
              <w:t>Name</w:t>
            </w:r>
          </w:p>
        </w:tc>
        <w:tc>
          <w:tcPr>
            <w:tcW w:w="4597" w:type="dxa"/>
            <w:tcBorders>
              <w:top w:val="single" w:sz="2" w:space="0" w:color="7F7F7F" w:themeColor="text1" w:themeTint="80"/>
              <w:left w:val="single" w:sz="2" w:space="0" w:color="7F7F7F" w:themeColor="text1" w:themeTint="80"/>
              <w:bottom w:val="single" w:sz="4" w:space="0" w:color="7F7F7F" w:themeColor="text1" w:themeTint="80"/>
              <w:right w:val="single" w:sz="2" w:space="0" w:color="7F7F7F" w:themeColor="text1" w:themeTint="80"/>
            </w:tcBorders>
            <w:shd w:val="clear" w:color="auto" w:fill="008272"/>
            <w:hideMark/>
          </w:tcPr>
          <w:p w14:paraId="79FC1FE5" w14:textId="77777777" w:rsidR="00AF2D5B" w:rsidRDefault="00AF2D5B">
            <w:pPr>
              <w:pStyle w:val="Table-Header"/>
            </w:pPr>
            <w:r>
              <w:t>Description</w:t>
            </w:r>
          </w:p>
        </w:tc>
        <w:tc>
          <w:tcPr>
            <w:tcW w:w="1292" w:type="dxa"/>
            <w:tcBorders>
              <w:top w:val="single" w:sz="2" w:space="0" w:color="7F7F7F" w:themeColor="text1" w:themeTint="80"/>
              <w:left w:val="single" w:sz="2" w:space="0" w:color="7F7F7F" w:themeColor="text1" w:themeTint="80"/>
              <w:bottom w:val="single" w:sz="4" w:space="0" w:color="7F7F7F" w:themeColor="text1" w:themeTint="80"/>
              <w:right w:val="single" w:sz="2" w:space="0" w:color="7F7F7F" w:themeColor="text1" w:themeTint="80"/>
            </w:tcBorders>
            <w:shd w:val="clear" w:color="auto" w:fill="008272"/>
            <w:hideMark/>
          </w:tcPr>
          <w:p w14:paraId="58609A50" w14:textId="77777777" w:rsidR="00AF2D5B" w:rsidRDefault="00AF2D5B">
            <w:pPr>
              <w:pStyle w:val="Table-Header"/>
            </w:pPr>
            <w:r>
              <w:t>Acceptance required?</w:t>
            </w:r>
          </w:p>
        </w:tc>
        <w:tc>
          <w:tcPr>
            <w:tcW w:w="1535" w:type="dxa"/>
            <w:tcBorders>
              <w:top w:val="single" w:sz="2" w:space="0" w:color="7F7F7F" w:themeColor="text1" w:themeTint="80"/>
              <w:left w:val="single" w:sz="2" w:space="0" w:color="7F7F7F" w:themeColor="text1" w:themeTint="80"/>
              <w:bottom w:val="single" w:sz="4" w:space="0" w:color="7F7F7F" w:themeColor="text1" w:themeTint="80"/>
              <w:right w:val="single" w:sz="2" w:space="0" w:color="7F7F7F" w:themeColor="text1" w:themeTint="80"/>
            </w:tcBorders>
            <w:shd w:val="clear" w:color="auto" w:fill="008272"/>
            <w:hideMark/>
          </w:tcPr>
          <w:p w14:paraId="0D0CCE4D" w14:textId="77777777" w:rsidR="00AF2D5B" w:rsidRDefault="00AF2D5B">
            <w:pPr>
              <w:pStyle w:val="Table-Header"/>
            </w:pPr>
            <w:r>
              <w:t>Responsibility</w:t>
            </w:r>
          </w:p>
        </w:tc>
      </w:tr>
      <w:tr w:rsidR="00AF2D5B" w14:paraId="672A41CC" w14:textId="77777777" w:rsidTr="00AF2D5B">
        <w:trPr>
          <w:trHeight w:val="416"/>
        </w:trPr>
        <w:tc>
          <w:tcPr>
            <w:tcW w:w="1933" w:type="dxa"/>
            <w:tcBorders>
              <w:top w:val="single" w:sz="4" w:space="0" w:color="auto"/>
              <w:left w:val="single" w:sz="2" w:space="0" w:color="7F7F7F" w:themeColor="text1" w:themeTint="80"/>
              <w:bottom w:val="single" w:sz="4" w:space="0" w:color="auto"/>
              <w:right w:val="single" w:sz="2" w:space="0" w:color="7F7F7F" w:themeColor="text1" w:themeTint="80"/>
            </w:tcBorders>
            <w:hideMark/>
          </w:tcPr>
          <w:p w14:paraId="70579D5F" w14:textId="77777777" w:rsidR="00AF2D5B" w:rsidRDefault="00AF2D5B">
            <w:pPr>
              <w:pStyle w:val="TableText"/>
            </w:pPr>
            <w:r>
              <w:t>Operation plan and roadmap</w:t>
            </w:r>
          </w:p>
        </w:tc>
        <w:tc>
          <w:tcPr>
            <w:tcW w:w="4597" w:type="dxa"/>
            <w:tcBorders>
              <w:top w:val="single" w:sz="4" w:space="0" w:color="auto"/>
              <w:left w:val="single" w:sz="2" w:space="0" w:color="7F7F7F" w:themeColor="text1" w:themeTint="80"/>
              <w:bottom w:val="single" w:sz="4" w:space="0" w:color="auto"/>
              <w:right w:val="single" w:sz="2" w:space="0" w:color="7F7F7F" w:themeColor="text1" w:themeTint="80"/>
            </w:tcBorders>
            <w:hideMark/>
          </w:tcPr>
          <w:p w14:paraId="6C3D2EB5" w14:textId="77777777" w:rsidR="00AF2D5B" w:rsidRDefault="00AF2D5B">
            <w:pPr>
              <w:pStyle w:val="TableText"/>
            </w:pPr>
            <w:r>
              <w:t>A Microsoft Word document that lists out an operation plan and roadmap with a modern Service management and DevOps focus</w:t>
            </w:r>
          </w:p>
        </w:tc>
        <w:tc>
          <w:tcPr>
            <w:tcW w:w="1292" w:type="dxa"/>
            <w:tcBorders>
              <w:top w:val="single" w:sz="4" w:space="0" w:color="auto"/>
              <w:left w:val="single" w:sz="2" w:space="0" w:color="7F7F7F" w:themeColor="text1" w:themeTint="80"/>
              <w:bottom w:val="single" w:sz="4" w:space="0" w:color="auto"/>
              <w:right w:val="single" w:sz="2" w:space="0" w:color="7F7F7F" w:themeColor="text1" w:themeTint="80"/>
            </w:tcBorders>
            <w:hideMark/>
          </w:tcPr>
          <w:p w14:paraId="0235D6DC" w14:textId="77777777" w:rsidR="00AF2D5B" w:rsidRDefault="00AF2D5B">
            <w:pPr>
              <w:pStyle w:val="TableText"/>
            </w:pPr>
            <w:r>
              <w:t>No</w:t>
            </w:r>
          </w:p>
        </w:tc>
        <w:tc>
          <w:tcPr>
            <w:tcW w:w="1535" w:type="dxa"/>
            <w:tcBorders>
              <w:top w:val="single" w:sz="4" w:space="0" w:color="auto"/>
              <w:left w:val="single" w:sz="2" w:space="0" w:color="7F7F7F" w:themeColor="text1" w:themeTint="80"/>
              <w:bottom w:val="single" w:sz="4" w:space="0" w:color="auto"/>
              <w:right w:val="single" w:sz="2" w:space="0" w:color="7F7F7F" w:themeColor="text1" w:themeTint="80"/>
            </w:tcBorders>
            <w:hideMark/>
          </w:tcPr>
          <w:p w14:paraId="66806832" w14:textId="77777777" w:rsidR="00AF2D5B" w:rsidRDefault="00AF2D5B">
            <w:pPr>
              <w:pStyle w:val="TableText"/>
            </w:pPr>
            <w:r>
              <w:t>Microsoft</w:t>
            </w:r>
          </w:p>
        </w:tc>
      </w:tr>
      <w:tr w:rsidR="00AF2D5B" w14:paraId="4F947704" w14:textId="77777777" w:rsidTr="00AF2D5B">
        <w:trPr>
          <w:trHeight w:val="416"/>
        </w:trPr>
        <w:tc>
          <w:tcPr>
            <w:tcW w:w="1933" w:type="dxa"/>
            <w:tcBorders>
              <w:top w:val="single" w:sz="4" w:space="0" w:color="auto"/>
              <w:left w:val="single" w:sz="2" w:space="0" w:color="7F7F7F" w:themeColor="text1" w:themeTint="80"/>
              <w:bottom w:val="single" w:sz="4" w:space="0" w:color="auto"/>
              <w:right w:val="single" w:sz="2" w:space="0" w:color="7F7F7F" w:themeColor="text1" w:themeTint="80"/>
            </w:tcBorders>
            <w:hideMark/>
          </w:tcPr>
          <w:p w14:paraId="5B2B14B6" w14:textId="77777777" w:rsidR="00AF2D5B" w:rsidRDefault="00AF2D5B">
            <w:pPr>
              <w:pStyle w:val="TableText"/>
            </w:pPr>
            <w:r>
              <w:t>Roles and responsibilities</w:t>
            </w:r>
          </w:p>
        </w:tc>
        <w:tc>
          <w:tcPr>
            <w:tcW w:w="4597" w:type="dxa"/>
            <w:tcBorders>
              <w:top w:val="single" w:sz="4" w:space="0" w:color="auto"/>
              <w:left w:val="single" w:sz="2" w:space="0" w:color="7F7F7F" w:themeColor="text1" w:themeTint="80"/>
              <w:bottom w:val="single" w:sz="4" w:space="0" w:color="auto"/>
              <w:right w:val="single" w:sz="2" w:space="0" w:color="7F7F7F" w:themeColor="text1" w:themeTint="80"/>
            </w:tcBorders>
            <w:hideMark/>
          </w:tcPr>
          <w:p w14:paraId="1EC66FA6" w14:textId="77777777" w:rsidR="00AF2D5B" w:rsidRDefault="00AF2D5B">
            <w:pPr>
              <w:pStyle w:val="TableText"/>
            </w:pPr>
            <w:r>
              <w:t>A Word document or Microsoft Excel spreadsheet that outlines the recommended key roles and corresponding responsibilities for in-scope Services</w:t>
            </w:r>
          </w:p>
        </w:tc>
        <w:tc>
          <w:tcPr>
            <w:tcW w:w="1292" w:type="dxa"/>
            <w:tcBorders>
              <w:top w:val="single" w:sz="4" w:space="0" w:color="auto"/>
              <w:left w:val="single" w:sz="2" w:space="0" w:color="7F7F7F" w:themeColor="text1" w:themeTint="80"/>
              <w:bottom w:val="single" w:sz="4" w:space="0" w:color="auto"/>
              <w:right w:val="single" w:sz="2" w:space="0" w:color="7F7F7F" w:themeColor="text1" w:themeTint="80"/>
            </w:tcBorders>
            <w:hideMark/>
          </w:tcPr>
          <w:p w14:paraId="3DB5EB80" w14:textId="77777777" w:rsidR="00AF2D5B" w:rsidRDefault="00AF2D5B">
            <w:pPr>
              <w:pStyle w:val="TableText"/>
            </w:pPr>
            <w:r>
              <w:t>No</w:t>
            </w:r>
          </w:p>
        </w:tc>
        <w:tc>
          <w:tcPr>
            <w:tcW w:w="1535" w:type="dxa"/>
            <w:tcBorders>
              <w:top w:val="single" w:sz="4" w:space="0" w:color="auto"/>
              <w:left w:val="single" w:sz="2" w:space="0" w:color="7F7F7F" w:themeColor="text1" w:themeTint="80"/>
              <w:bottom w:val="single" w:sz="4" w:space="0" w:color="auto"/>
              <w:right w:val="single" w:sz="2" w:space="0" w:color="7F7F7F" w:themeColor="text1" w:themeTint="80"/>
            </w:tcBorders>
            <w:hideMark/>
          </w:tcPr>
          <w:p w14:paraId="0718702F" w14:textId="77777777" w:rsidR="00AF2D5B" w:rsidRDefault="00AF2D5B">
            <w:pPr>
              <w:pStyle w:val="TableText"/>
            </w:pPr>
            <w:r>
              <w:t>Microsoft</w:t>
            </w:r>
          </w:p>
        </w:tc>
      </w:tr>
      <w:tr w:rsidR="00AF2D5B" w14:paraId="70EF61F7" w14:textId="77777777" w:rsidTr="00AF2D5B">
        <w:trPr>
          <w:trHeight w:val="416"/>
        </w:trPr>
        <w:tc>
          <w:tcPr>
            <w:tcW w:w="1933" w:type="dxa"/>
            <w:tcBorders>
              <w:top w:val="single" w:sz="4" w:space="0" w:color="auto"/>
              <w:left w:val="single" w:sz="2" w:space="0" w:color="7F7F7F" w:themeColor="text1" w:themeTint="80"/>
              <w:bottom w:val="single" w:sz="4" w:space="0" w:color="auto"/>
              <w:right w:val="single" w:sz="2" w:space="0" w:color="7F7F7F" w:themeColor="text1" w:themeTint="80"/>
            </w:tcBorders>
            <w:hideMark/>
          </w:tcPr>
          <w:p w14:paraId="0DA6BA49" w14:textId="77777777" w:rsidR="00AF2D5B" w:rsidRDefault="00AF2D5B">
            <w:pPr>
              <w:pStyle w:val="TableText"/>
            </w:pPr>
            <w:r>
              <w:t>Process modernization recommendations</w:t>
            </w:r>
          </w:p>
        </w:tc>
        <w:tc>
          <w:tcPr>
            <w:tcW w:w="4597" w:type="dxa"/>
            <w:tcBorders>
              <w:top w:val="single" w:sz="4" w:space="0" w:color="auto"/>
              <w:left w:val="single" w:sz="2" w:space="0" w:color="7F7F7F" w:themeColor="text1" w:themeTint="80"/>
              <w:bottom w:val="single" w:sz="4" w:space="0" w:color="auto"/>
              <w:right w:val="single" w:sz="2" w:space="0" w:color="7F7F7F" w:themeColor="text1" w:themeTint="80"/>
            </w:tcBorders>
            <w:hideMark/>
          </w:tcPr>
          <w:p w14:paraId="5045303A" w14:textId="77777777" w:rsidR="00AF2D5B" w:rsidRDefault="00AF2D5B">
            <w:pPr>
              <w:pStyle w:val="TableText"/>
            </w:pPr>
            <w:r>
              <w:t>A Word document and associated Microsoft Visio process flows that provides modernization recommendations for major incident management, problem management, change and release management, and event management</w:t>
            </w:r>
          </w:p>
        </w:tc>
        <w:tc>
          <w:tcPr>
            <w:tcW w:w="1292" w:type="dxa"/>
            <w:tcBorders>
              <w:top w:val="single" w:sz="4" w:space="0" w:color="auto"/>
              <w:left w:val="single" w:sz="2" w:space="0" w:color="7F7F7F" w:themeColor="text1" w:themeTint="80"/>
              <w:bottom w:val="single" w:sz="4" w:space="0" w:color="auto"/>
              <w:right w:val="single" w:sz="2" w:space="0" w:color="7F7F7F" w:themeColor="text1" w:themeTint="80"/>
            </w:tcBorders>
            <w:hideMark/>
          </w:tcPr>
          <w:p w14:paraId="0957F345" w14:textId="77777777" w:rsidR="00AF2D5B" w:rsidRDefault="00AF2D5B">
            <w:pPr>
              <w:pStyle w:val="TableText"/>
            </w:pPr>
            <w:r>
              <w:t>No</w:t>
            </w:r>
          </w:p>
        </w:tc>
        <w:tc>
          <w:tcPr>
            <w:tcW w:w="1535" w:type="dxa"/>
            <w:tcBorders>
              <w:top w:val="single" w:sz="4" w:space="0" w:color="auto"/>
              <w:left w:val="single" w:sz="2" w:space="0" w:color="7F7F7F" w:themeColor="text1" w:themeTint="80"/>
              <w:bottom w:val="single" w:sz="4" w:space="0" w:color="auto"/>
              <w:right w:val="single" w:sz="2" w:space="0" w:color="7F7F7F" w:themeColor="text1" w:themeTint="80"/>
            </w:tcBorders>
            <w:hideMark/>
          </w:tcPr>
          <w:p w14:paraId="0E1C5B83" w14:textId="77777777" w:rsidR="00AF2D5B" w:rsidRDefault="00AF2D5B">
            <w:pPr>
              <w:pStyle w:val="TableText"/>
            </w:pPr>
            <w:r>
              <w:t>Microsoft</w:t>
            </w:r>
          </w:p>
        </w:tc>
      </w:tr>
      <w:tr w:rsidR="00AF2D5B" w14:paraId="286F63D8" w14:textId="77777777" w:rsidTr="00AF2D5B">
        <w:trPr>
          <w:trHeight w:val="416"/>
        </w:trPr>
        <w:tc>
          <w:tcPr>
            <w:tcW w:w="1933" w:type="dxa"/>
            <w:tcBorders>
              <w:top w:val="single" w:sz="4"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2A8E3578" w14:textId="77777777" w:rsidR="00AF2D5B" w:rsidRDefault="00AF2D5B">
            <w:pPr>
              <w:pStyle w:val="TableText"/>
            </w:pPr>
            <w:r>
              <w:t>Governance charter</w:t>
            </w:r>
          </w:p>
        </w:tc>
        <w:tc>
          <w:tcPr>
            <w:tcW w:w="4597" w:type="dxa"/>
            <w:tcBorders>
              <w:top w:val="single" w:sz="4"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2CA6166F" w14:textId="77777777" w:rsidR="00AF2D5B" w:rsidRDefault="00AF2D5B">
            <w:pPr>
              <w:pStyle w:val="TableText"/>
            </w:pPr>
            <w:r>
              <w:t xml:space="preserve">A Word document that contains the governance charter and structure, and includes workflows, </w:t>
            </w:r>
            <w:r>
              <w:lastRenderedPageBreak/>
              <w:t>roles and responsibilities, and a RACI for the governance structure</w:t>
            </w:r>
          </w:p>
        </w:tc>
        <w:tc>
          <w:tcPr>
            <w:tcW w:w="1292" w:type="dxa"/>
            <w:tcBorders>
              <w:top w:val="single" w:sz="4"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7AB771FE" w14:textId="77777777" w:rsidR="00AF2D5B" w:rsidRDefault="00AF2D5B">
            <w:pPr>
              <w:pStyle w:val="TableText"/>
            </w:pPr>
            <w:r>
              <w:lastRenderedPageBreak/>
              <w:t>No</w:t>
            </w:r>
          </w:p>
        </w:tc>
        <w:tc>
          <w:tcPr>
            <w:tcW w:w="1535" w:type="dxa"/>
            <w:tcBorders>
              <w:top w:val="single" w:sz="4"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6A9D1D06" w14:textId="77777777" w:rsidR="00AF2D5B" w:rsidRDefault="00AF2D5B">
            <w:pPr>
              <w:pStyle w:val="TableText"/>
            </w:pPr>
            <w:r>
              <w:t>Microsoft</w:t>
            </w:r>
          </w:p>
        </w:tc>
        <w:bookmarkEnd w:id="61"/>
        <w:bookmarkEnd w:id="62"/>
      </w:tr>
    </w:tbl>
    <w:p w14:paraId="743B227F" w14:textId="77777777" w:rsidR="00AF2D5B" w:rsidRPr="00AF2D5B" w:rsidRDefault="00AF2D5B" w:rsidP="00AF2D5B"/>
    <w:p w14:paraId="0D6CBCEC" w14:textId="3B035E7B" w:rsidR="009B1142" w:rsidRDefault="00C416FE" w:rsidP="00C84DD9">
      <w:pPr>
        <w:pStyle w:val="Heading2"/>
      </w:pPr>
      <w:bookmarkStart w:id="63" w:name="_Toc23785132"/>
      <w:r w:rsidRPr="00775D47">
        <w:t>Timeline</w:t>
      </w:r>
      <w:bookmarkEnd w:id="48"/>
      <w:bookmarkEnd w:id="49"/>
      <w:bookmarkEnd w:id="63"/>
    </w:p>
    <w:p w14:paraId="47A3139A" w14:textId="294BBA79" w:rsidR="00C416FE" w:rsidRDefault="00DA7FE6" w:rsidP="00C416FE">
      <w:r w:rsidRPr="00775D47">
        <w:t>During project planning</w:t>
      </w:r>
      <w:r w:rsidR="006965B5" w:rsidRPr="00775D47">
        <w:t>,</w:t>
      </w:r>
      <w:r w:rsidR="00C416FE" w:rsidRPr="00775D47">
        <w:t xml:space="preserve"> a detailed </w:t>
      </w:r>
      <w:r w:rsidR="006965B5" w:rsidRPr="00775D47">
        <w:t xml:space="preserve">project </w:t>
      </w:r>
      <w:r w:rsidR="00C416FE" w:rsidRPr="00775D47">
        <w:t xml:space="preserve">timeline </w:t>
      </w:r>
      <w:r w:rsidR="008D2374" w:rsidRPr="00775D47">
        <w:t>will be developed. A</w:t>
      </w:r>
      <w:r w:rsidR="007F3384" w:rsidRPr="00775D47">
        <w:t xml:space="preserve">ll dates and durations are </w:t>
      </w:r>
      <w:r w:rsidR="004E5105" w:rsidRPr="00775D47">
        <w:t xml:space="preserve">relative to the project start date and are </w:t>
      </w:r>
      <w:r w:rsidR="00057271" w:rsidRPr="00775D47">
        <w:t>estimates only.</w:t>
      </w:r>
    </w:p>
    <w:p w14:paraId="05E3DD95" w14:textId="5683D0DD" w:rsidR="009236B9" w:rsidRPr="009A2A79" w:rsidRDefault="009A2A79" w:rsidP="008A5608">
      <w:pPr>
        <w:pStyle w:val="Instructional"/>
        <w:rPr>
          <w:b/>
          <w:bCs/>
          <w:color w:val="auto"/>
        </w:rPr>
      </w:pPr>
      <w:r w:rsidRPr="009A2A79">
        <w:rPr>
          <w:b/>
          <w:bCs/>
          <w:color w:val="auto"/>
        </w:rPr>
        <w:t>Azure Cloud Foundations</w:t>
      </w:r>
    </w:p>
    <w:tbl>
      <w:tblPr>
        <w:tblStyle w:val="TableGrid1"/>
        <w:tblW w:w="9393"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72" w:type="dxa"/>
          <w:left w:w="72" w:type="dxa"/>
          <w:bottom w:w="72" w:type="dxa"/>
          <w:right w:w="72" w:type="dxa"/>
        </w:tblCellMar>
        <w:tblLook w:val="0600" w:firstRow="0" w:lastRow="0" w:firstColumn="0" w:lastColumn="0" w:noHBand="1" w:noVBand="1"/>
      </w:tblPr>
      <w:tblGrid>
        <w:gridCol w:w="4349"/>
        <w:gridCol w:w="1011"/>
        <w:gridCol w:w="1011"/>
        <w:gridCol w:w="1011"/>
        <w:gridCol w:w="1006"/>
        <w:gridCol w:w="1005"/>
      </w:tblGrid>
      <w:tr w:rsidR="00E56C4E" w:rsidRPr="00775D47" w14:paraId="4B6A0B2A" w14:textId="77777777" w:rsidTr="00FC4F4F">
        <w:trPr>
          <w:cantSplit/>
          <w:trHeight w:val="360"/>
          <w:tblHeader/>
        </w:trPr>
        <w:tc>
          <w:tcPr>
            <w:tcW w:w="434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68F16E8" w14:textId="77777777" w:rsidR="004C11CE" w:rsidRPr="00775D47" w:rsidRDefault="004C11CE" w:rsidP="00BA5566">
            <w:pPr>
              <w:pStyle w:val="Table-Header"/>
              <w:spacing w:before="0" w:after="0"/>
            </w:pPr>
            <w:r w:rsidRPr="00775D47">
              <w:t>Component</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A6E8770" w14:textId="364E9C36" w:rsidR="004C11CE" w:rsidRPr="00775D47" w:rsidRDefault="00DD4558" w:rsidP="00BA5566">
            <w:pPr>
              <w:pStyle w:val="Table-Header"/>
              <w:spacing w:before="0" w:after="0"/>
            </w:pPr>
            <w:r w:rsidRPr="00775D47">
              <w:t>Envision</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D4EC6A0" w14:textId="3A326DC1" w:rsidR="004C11CE" w:rsidRPr="00775D47" w:rsidRDefault="00DD4558" w:rsidP="00BA5566">
            <w:pPr>
              <w:pStyle w:val="Table-Header"/>
              <w:spacing w:before="0" w:after="0"/>
            </w:pPr>
            <w:r w:rsidRPr="00775D47">
              <w:t>Plan</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3226DA64" w14:textId="596A0715" w:rsidR="004C11CE" w:rsidRPr="00775D47" w:rsidRDefault="00DD4558" w:rsidP="00BA5566">
            <w:pPr>
              <w:pStyle w:val="Table-Header"/>
              <w:spacing w:before="0" w:after="0"/>
            </w:pPr>
            <w:r w:rsidRPr="00775D47">
              <w:t>Build</w:t>
            </w:r>
          </w:p>
        </w:tc>
        <w:tc>
          <w:tcPr>
            <w:tcW w:w="100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9E26BEA" w14:textId="54E27E8C" w:rsidR="00DD4558" w:rsidRPr="00775D47" w:rsidRDefault="00DD4558" w:rsidP="00BA5566">
            <w:pPr>
              <w:pStyle w:val="Table-Header"/>
              <w:spacing w:before="0" w:after="0"/>
            </w:pPr>
            <w:r w:rsidRPr="00775D47">
              <w:t>Stabilize</w:t>
            </w:r>
          </w:p>
        </w:tc>
        <w:tc>
          <w:tcPr>
            <w:tcW w:w="10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795083F" w14:textId="10B9258E" w:rsidR="004C11CE" w:rsidRPr="00775D47" w:rsidRDefault="004C11CE" w:rsidP="00BA5566">
            <w:pPr>
              <w:pStyle w:val="Table-Header"/>
              <w:spacing w:before="0" w:after="0"/>
            </w:pPr>
            <w:r w:rsidRPr="00775D47">
              <w:t>Total</w:t>
            </w:r>
          </w:p>
        </w:tc>
      </w:tr>
      <w:tr w:rsidR="00E56C4E" w:rsidRPr="00775D47" w14:paraId="6469FFAC" w14:textId="77777777" w:rsidTr="00FC4F4F">
        <w:trPr>
          <w:cantSplit/>
          <w:trHeight w:val="360"/>
        </w:trPr>
        <w:tc>
          <w:tcPr>
            <w:tcW w:w="434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306F7E1A" w14:textId="001E31B2" w:rsidR="00083B05" w:rsidRPr="00775D47" w:rsidRDefault="00083B05" w:rsidP="00973E4F">
            <w:pPr>
              <w:pStyle w:val="TableText"/>
            </w:pPr>
            <w:r w:rsidRPr="00775D47">
              <w:t xml:space="preserve">Azure </w:t>
            </w:r>
            <w:r w:rsidR="007E3E70">
              <w:t>p</w:t>
            </w:r>
            <w:r w:rsidRPr="00775D47">
              <w:t xml:space="preserve">latform </w:t>
            </w:r>
            <w:r w:rsidR="007E3E70">
              <w:t>d</w:t>
            </w:r>
            <w:r w:rsidRPr="00775D47">
              <w:t xml:space="preserve">esign and </w:t>
            </w:r>
            <w:r w:rsidR="007E3E70">
              <w:t>i</w:t>
            </w:r>
            <w:r w:rsidRPr="00775D47">
              <w:t>mplementation</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404578C6" w14:textId="024FF6D1" w:rsidR="00083B05" w:rsidRPr="00775D47" w:rsidRDefault="00083B05" w:rsidP="00973E4F">
            <w:pPr>
              <w:pStyle w:val="TableText"/>
            </w:pPr>
            <w:r w:rsidRPr="00775D47">
              <w:t>5 days</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443708CA" w14:textId="1F588905" w:rsidR="00083B05" w:rsidRPr="00775D47" w:rsidRDefault="00083B05" w:rsidP="00973E4F">
            <w:pPr>
              <w:pStyle w:val="TableText"/>
            </w:pPr>
            <w:r w:rsidRPr="00775D47">
              <w:t>15 days</w:t>
            </w:r>
          </w:p>
        </w:tc>
        <w:tc>
          <w:tcPr>
            <w:tcW w:w="2017"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686A28F7" w14:textId="7A34F855" w:rsidR="00083B05" w:rsidRPr="00775D47" w:rsidRDefault="00083B05" w:rsidP="00973E4F">
            <w:pPr>
              <w:pStyle w:val="TableText"/>
              <w:jc w:val="center"/>
            </w:pPr>
            <w:r w:rsidRPr="00775D47">
              <w:t>10 days</w:t>
            </w:r>
          </w:p>
        </w:tc>
        <w:tc>
          <w:tcPr>
            <w:tcW w:w="10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080C8C2B" w14:textId="670E071C" w:rsidR="00083B05" w:rsidRPr="00775D47" w:rsidRDefault="00B20F58" w:rsidP="00973E4F">
            <w:pPr>
              <w:pStyle w:val="TableText"/>
            </w:pPr>
            <w:r w:rsidRPr="00775D47">
              <w:t>30 days</w:t>
            </w:r>
          </w:p>
        </w:tc>
      </w:tr>
      <w:tr w:rsidR="00E56C4E" w:rsidRPr="00775D47" w14:paraId="0496EC9D" w14:textId="77777777" w:rsidTr="00FC4F4F">
        <w:trPr>
          <w:cantSplit/>
          <w:trHeight w:val="360"/>
        </w:trPr>
        <w:tc>
          <w:tcPr>
            <w:tcW w:w="434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7C80162A" w14:textId="113F12EC" w:rsidR="00460427" w:rsidRPr="00407E7F" w:rsidRDefault="00460427" w:rsidP="00973E4F">
            <w:pPr>
              <w:pStyle w:val="Optional"/>
              <w:spacing w:before="0" w:after="0"/>
              <w:rPr>
                <w:color w:val="auto"/>
              </w:rPr>
            </w:pPr>
            <w:r w:rsidRPr="00407E7F">
              <w:rPr>
                <w:color w:val="auto"/>
              </w:rPr>
              <w:t xml:space="preserve">Azure </w:t>
            </w:r>
            <w:r w:rsidR="00AE6118" w:rsidRPr="00407E7F">
              <w:rPr>
                <w:color w:val="auto"/>
              </w:rPr>
              <w:t>p</w:t>
            </w:r>
            <w:r w:rsidRPr="00407E7F">
              <w:rPr>
                <w:color w:val="auto"/>
              </w:rPr>
              <w:t xml:space="preserve">latform </w:t>
            </w:r>
            <w:r w:rsidR="00AE6118" w:rsidRPr="00407E7F">
              <w:rPr>
                <w:color w:val="auto"/>
              </w:rPr>
              <w:t>m</w:t>
            </w:r>
            <w:r w:rsidRPr="00407E7F">
              <w:rPr>
                <w:color w:val="auto"/>
              </w:rPr>
              <w:t>anagement</w:t>
            </w:r>
            <w:r w:rsidR="006C4A04" w:rsidRPr="00407E7F">
              <w:rPr>
                <w:color w:val="auto"/>
              </w:rPr>
              <w:t xml:space="preserve"> (monitoring)</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58DF353A" w14:textId="3357528E" w:rsidR="00460427" w:rsidRPr="00407E7F" w:rsidRDefault="00A54EBA" w:rsidP="00973E4F">
            <w:pPr>
              <w:pStyle w:val="Optional"/>
              <w:spacing w:before="0" w:after="0"/>
              <w:rPr>
                <w:color w:val="auto"/>
              </w:rPr>
            </w:pPr>
            <w:r w:rsidRPr="00407E7F">
              <w:rPr>
                <w:color w:val="auto"/>
              </w:rPr>
              <w:t>0 days</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0609E889" w14:textId="3FFA0A1B" w:rsidR="00460427" w:rsidRPr="00407E7F" w:rsidRDefault="00460427" w:rsidP="00973E4F">
            <w:pPr>
              <w:pStyle w:val="Optional"/>
              <w:spacing w:before="0" w:after="0"/>
              <w:rPr>
                <w:color w:val="auto"/>
              </w:rPr>
            </w:pPr>
            <w:r w:rsidRPr="00407E7F">
              <w:rPr>
                <w:color w:val="auto"/>
              </w:rPr>
              <w:t>3 days</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452A89EA" w14:textId="77FD8586" w:rsidR="00460427" w:rsidRPr="00407E7F" w:rsidRDefault="00460427" w:rsidP="00973E4F">
            <w:pPr>
              <w:pStyle w:val="Optional"/>
              <w:spacing w:before="0" w:after="0"/>
              <w:rPr>
                <w:color w:val="auto"/>
              </w:rPr>
            </w:pPr>
            <w:r w:rsidRPr="00407E7F">
              <w:rPr>
                <w:color w:val="auto"/>
              </w:rPr>
              <w:t>5 days</w:t>
            </w:r>
          </w:p>
        </w:tc>
        <w:tc>
          <w:tcPr>
            <w:tcW w:w="100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79F05A7D" w14:textId="18D8CAD3" w:rsidR="00460427" w:rsidRPr="00407E7F" w:rsidRDefault="00460427" w:rsidP="00973E4F">
            <w:pPr>
              <w:pStyle w:val="Optional"/>
              <w:spacing w:before="0" w:after="0"/>
              <w:rPr>
                <w:color w:val="auto"/>
              </w:rPr>
            </w:pPr>
            <w:r w:rsidRPr="00407E7F">
              <w:rPr>
                <w:color w:val="auto"/>
              </w:rPr>
              <w:t>2 days</w:t>
            </w:r>
          </w:p>
        </w:tc>
        <w:tc>
          <w:tcPr>
            <w:tcW w:w="10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0BF9AE0D" w14:textId="5C9EF587" w:rsidR="00460427" w:rsidRPr="00407E7F" w:rsidRDefault="00460427" w:rsidP="00973E4F">
            <w:pPr>
              <w:pStyle w:val="Optional"/>
              <w:spacing w:before="0" w:after="0"/>
              <w:rPr>
                <w:color w:val="auto"/>
              </w:rPr>
            </w:pPr>
            <w:r w:rsidRPr="00407E7F">
              <w:rPr>
                <w:color w:val="auto"/>
              </w:rPr>
              <w:t>10 days</w:t>
            </w:r>
          </w:p>
        </w:tc>
      </w:tr>
      <w:tr w:rsidR="00077659" w:rsidRPr="00775D47" w14:paraId="631C15DF" w14:textId="77777777" w:rsidTr="00980B64">
        <w:trPr>
          <w:cantSplit/>
          <w:trHeight w:val="360"/>
        </w:trPr>
        <w:tc>
          <w:tcPr>
            <w:tcW w:w="434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5A40954E" w14:textId="4F952658" w:rsidR="00077659" w:rsidRPr="00407E7F" w:rsidRDefault="006C4A04" w:rsidP="008B40AD">
            <w:pPr>
              <w:pStyle w:val="Optional"/>
              <w:spacing w:before="0" w:after="0"/>
              <w:rPr>
                <w:rStyle w:val="InstructionalChar"/>
                <w:color w:val="auto"/>
              </w:rPr>
            </w:pPr>
            <w:r w:rsidRPr="00407E7F">
              <w:rPr>
                <w:color w:val="auto"/>
              </w:rPr>
              <w:t>Azure platform management (patch management)</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7AACC64C" w14:textId="57AE2068" w:rsidR="00077659" w:rsidRPr="00407E7F" w:rsidRDefault="00980B64" w:rsidP="00980B64">
            <w:pPr>
              <w:pStyle w:val="Optional"/>
              <w:spacing w:before="0" w:after="0"/>
              <w:rPr>
                <w:color w:val="auto"/>
              </w:rPr>
            </w:pPr>
            <w:r w:rsidRPr="00407E7F">
              <w:rPr>
                <w:color w:val="auto"/>
              </w:rPr>
              <w:t>0 days</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51404034" w14:textId="3E1A9106" w:rsidR="00077659" w:rsidRPr="00407E7F" w:rsidRDefault="00077659" w:rsidP="00980B64">
            <w:pPr>
              <w:pStyle w:val="Optional"/>
              <w:spacing w:before="0" w:after="0"/>
              <w:rPr>
                <w:color w:val="auto"/>
              </w:rPr>
            </w:pPr>
            <w:r w:rsidRPr="00407E7F">
              <w:rPr>
                <w:rFonts w:eastAsia="Calibri"/>
                <w:color w:val="auto"/>
              </w:rPr>
              <w:t>1 day</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28EBE8A1" w14:textId="1C3A72A4" w:rsidR="00077659" w:rsidRPr="00407E7F" w:rsidRDefault="00077659" w:rsidP="00980B64">
            <w:pPr>
              <w:pStyle w:val="Optional"/>
              <w:spacing w:before="0" w:after="0"/>
              <w:rPr>
                <w:color w:val="auto"/>
              </w:rPr>
            </w:pPr>
            <w:r w:rsidRPr="00407E7F">
              <w:rPr>
                <w:rFonts w:eastAsia="Calibri"/>
                <w:color w:val="auto"/>
              </w:rPr>
              <w:t>3 days</w:t>
            </w:r>
          </w:p>
        </w:tc>
        <w:tc>
          <w:tcPr>
            <w:tcW w:w="100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7D4824E1" w14:textId="094CC0CB" w:rsidR="00077659" w:rsidRPr="00407E7F" w:rsidRDefault="00077659" w:rsidP="00980B64">
            <w:pPr>
              <w:pStyle w:val="Optional"/>
              <w:spacing w:before="0" w:after="0"/>
              <w:rPr>
                <w:color w:val="auto"/>
              </w:rPr>
            </w:pPr>
            <w:r w:rsidRPr="00407E7F">
              <w:rPr>
                <w:rFonts w:eastAsia="Calibri"/>
                <w:color w:val="auto"/>
              </w:rPr>
              <w:t>1 day</w:t>
            </w:r>
          </w:p>
        </w:tc>
        <w:tc>
          <w:tcPr>
            <w:tcW w:w="10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53BBB503" w14:textId="37A551DB" w:rsidR="00077659" w:rsidRPr="00407E7F" w:rsidRDefault="00980B64" w:rsidP="00980B64">
            <w:pPr>
              <w:pStyle w:val="Optional"/>
              <w:spacing w:before="0" w:after="0"/>
              <w:rPr>
                <w:color w:val="auto"/>
              </w:rPr>
            </w:pPr>
            <w:r w:rsidRPr="00407E7F">
              <w:rPr>
                <w:color w:val="auto"/>
              </w:rPr>
              <w:t>5 days</w:t>
            </w:r>
          </w:p>
        </w:tc>
      </w:tr>
      <w:tr w:rsidR="008B40AD" w:rsidRPr="00775D47" w14:paraId="63F81DBB" w14:textId="77777777" w:rsidTr="00980B64">
        <w:trPr>
          <w:cantSplit/>
          <w:trHeight w:val="360"/>
        </w:trPr>
        <w:tc>
          <w:tcPr>
            <w:tcW w:w="434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52BC3763" w14:textId="4060DD56" w:rsidR="008B40AD" w:rsidRPr="00407E7F" w:rsidRDefault="008B40AD" w:rsidP="008B40AD">
            <w:pPr>
              <w:pStyle w:val="Optional"/>
              <w:spacing w:before="0" w:after="0"/>
              <w:rPr>
                <w:rStyle w:val="InstructionalChar"/>
                <w:color w:val="auto"/>
              </w:rPr>
            </w:pPr>
            <w:r w:rsidRPr="00407E7F">
              <w:rPr>
                <w:color w:val="auto"/>
              </w:rPr>
              <w:t>Azure platform management (backup and recovery)</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19A5AC74" w14:textId="20691EB8" w:rsidR="008B40AD" w:rsidRPr="00407E7F" w:rsidRDefault="00980B64" w:rsidP="008B40AD">
            <w:pPr>
              <w:pStyle w:val="Optional"/>
              <w:spacing w:before="0" w:after="0"/>
              <w:rPr>
                <w:color w:val="auto"/>
              </w:rPr>
            </w:pPr>
            <w:r w:rsidRPr="00407E7F">
              <w:rPr>
                <w:color w:val="auto"/>
              </w:rPr>
              <w:t>0 days</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03D5AFAB" w14:textId="0642D4C5" w:rsidR="008B40AD" w:rsidRPr="00407E7F" w:rsidRDefault="008B40AD" w:rsidP="00980B64">
            <w:pPr>
              <w:pStyle w:val="Optional"/>
              <w:spacing w:before="0" w:after="0"/>
              <w:rPr>
                <w:color w:val="auto"/>
              </w:rPr>
            </w:pPr>
            <w:r w:rsidRPr="00407E7F">
              <w:rPr>
                <w:rFonts w:eastAsia="Calibri"/>
                <w:color w:val="auto"/>
              </w:rPr>
              <w:t>2 days</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37C0D836" w14:textId="4CE93686" w:rsidR="008B40AD" w:rsidRPr="00407E7F" w:rsidRDefault="008B40AD" w:rsidP="00980B64">
            <w:pPr>
              <w:pStyle w:val="Optional"/>
              <w:spacing w:before="0" w:after="0"/>
              <w:rPr>
                <w:color w:val="auto"/>
              </w:rPr>
            </w:pPr>
            <w:r w:rsidRPr="00407E7F">
              <w:rPr>
                <w:rFonts w:eastAsia="Calibri"/>
                <w:color w:val="auto"/>
              </w:rPr>
              <w:t>2 days</w:t>
            </w:r>
          </w:p>
        </w:tc>
        <w:tc>
          <w:tcPr>
            <w:tcW w:w="100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7C336615" w14:textId="29DD8BEC" w:rsidR="008B40AD" w:rsidRPr="00407E7F" w:rsidRDefault="008B40AD" w:rsidP="00980B64">
            <w:pPr>
              <w:pStyle w:val="Optional"/>
              <w:spacing w:before="0" w:after="0"/>
              <w:rPr>
                <w:color w:val="auto"/>
              </w:rPr>
            </w:pPr>
            <w:r w:rsidRPr="00407E7F">
              <w:rPr>
                <w:rFonts w:eastAsia="Calibri"/>
                <w:color w:val="auto"/>
              </w:rPr>
              <w:t>1 day</w:t>
            </w:r>
          </w:p>
        </w:tc>
        <w:tc>
          <w:tcPr>
            <w:tcW w:w="10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5AE024FE" w14:textId="6B225140" w:rsidR="008B40AD" w:rsidRPr="00407E7F" w:rsidRDefault="00980B64" w:rsidP="00980B64">
            <w:pPr>
              <w:pStyle w:val="Optional"/>
              <w:spacing w:before="0" w:after="0"/>
              <w:rPr>
                <w:color w:val="auto"/>
              </w:rPr>
            </w:pPr>
            <w:r w:rsidRPr="00407E7F">
              <w:rPr>
                <w:color w:val="auto"/>
              </w:rPr>
              <w:t>5 days</w:t>
            </w:r>
          </w:p>
        </w:tc>
      </w:tr>
      <w:tr w:rsidR="008B40AD" w:rsidRPr="00775D47" w14:paraId="4D7B3A07" w14:textId="77777777" w:rsidTr="00FC4F4F">
        <w:trPr>
          <w:cantSplit/>
          <w:trHeight w:val="360"/>
        </w:trPr>
        <w:tc>
          <w:tcPr>
            <w:tcW w:w="434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14:paraId="0C14BC37" w14:textId="6CE66972" w:rsidR="008B40AD" w:rsidRPr="00407E7F" w:rsidRDefault="008B40AD" w:rsidP="008B40AD">
            <w:pPr>
              <w:spacing w:before="0" w:after="0"/>
            </w:pPr>
            <w:r w:rsidRPr="00407E7F">
              <w:t>Total:</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14:paraId="128551EA" w14:textId="45E6B341" w:rsidR="008B40AD" w:rsidRPr="00407E7F" w:rsidRDefault="00CB0E90" w:rsidP="008B40AD">
            <w:pPr>
              <w:pStyle w:val="Instructional"/>
              <w:spacing w:before="0" w:after="0"/>
              <w:rPr>
                <w:color w:val="auto"/>
              </w:rPr>
            </w:pPr>
            <w:r w:rsidRPr="00407E7F">
              <w:rPr>
                <w:color w:val="auto"/>
              </w:rPr>
              <w:t>5</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14:paraId="1FA43FDF" w14:textId="23106366" w:rsidR="008B40AD" w:rsidRPr="00407E7F" w:rsidRDefault="00CB0E90" w:rsidP="008B40AD">
            <w:pPr>
              <w:pStyle w:val="Instructional"/>
              <w:spacing w:before="0" w:after="0"/>
              <w:rPr>
                <w:color w:val="auto"/>
              </w:rPr>
            </w:pPr>
            <w:r w:rsidRPr="00407E7F">
              <w:rPr>
                <w:color w:val="auto"/>
              </w:rPr>
              <w:t>1</w:t>
            </w:r>
            <w:r w:rsidR="00C8754F">
              <w:rPr>
                <w:color w:val="auto"/>
              </w:rPr>
              <w:t>0</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14:paraId="7B331AE3" w14:textId="21DB3857" w:rsidR="008B40AD" w:rsidRPr="00407E7F" w:rsidRDefault="00921FD8" w:rsidP="008B40AD">
            <w:pPr>
              <w:pStyle w:val="Instructional"/>
              <w:spacing w:before="0" w:after="0"/>
              <w:rPr>
                <w:color w:val="auto"/>
              </w:rPr>
            </w:pPr>
            <w:r w:rsidRPr="00407E7F">
              <w:rPr>
                <w:color w:val="auto"/>
              </w:rPr>
              <w:t>1</w:t>
            </w:r>
            <w:r w:rsidR="008A19E6" w:rsidRPr="00407E7F">
              <w:rPr>
                <w:color w:val="auto"/>
              </w:rPr>
              <w:t>4</w:t>
            </w:r>
          </w:p>
        </w:tc>
        <w:tc>
          <w:tcPr>
            <w:tcW w:w="100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tcPr>
          <w:p w14:paraId="580D0D1D" w14:textId="2E45C567" w:rsidR="008B40AD" w:rsidRPr="00407E7F" w:rsidRDefault="00921FD8" w:rsidP="008B40AD">
            <w:pPr>
              <w:pStyle w:val="Instructional"/>
              <w:spacing w:before="0" w:after="0"/>
              <w:rPr>
                <w:color w:val="auto"/>
              </w:rPr>
            </w:pPr>
            <w:r w:rsidRPr="00407E7F">
              <w:rPr>
                <w:color w:val="auto"/>
              </w:rPr>
              <w:t>10</w:t>
            </w:r>
          </w:p>
        </w:tc>
        <w:tc>
          <w:tcPr>
            <w:tcW w:w="10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tcPr>
          <w:p w14:paraId="729B5E3D" w14:textId="1D3F2216" w:rsidR="008B40AD" w:rsidRPr="00407E7F" w:rsidRDefault="00C8754F" w:rsidP="008B40AD">
            <w:pPr>
              <w:pStyle w:val="Instructional"/>
              <w:spacing w:before="0" w:after="0"/>
              <w:rPr>
                <w:color w:val="auto"/>
              </w:rPr>
            </w:pPr>
            <w:r>
              <w:rPr>
                <w:color w:val="auto"/>
              </w:rPr>
              <w:t>55</w:t>
            </w:r>
          </w:p>
        </w:tc>
      </w:tr>
    </w:tbl>
    <w:p w14:paraId="041427BE" w14:textId="77777777" w:rsidR="00515EBC" w:rsidRDefault="00515EBC" w:rsidP="00515EBC">
      <w:r>
        <w:t>*</w:t>
      </w:r>
      <w:r w:rsidRPr="00515EBC">
        <w:rPr>
          <w:b/>
          <w:bCs/>
        </w:rPr>
        <w:t>Note</w:t>
      </w:r>
      <w:r>
        <w:t xml:space="preserve"> that for these components, the number of days in this table represents effort in days based on the hours assigned to relevant tasks in the WBS, and that the WBS also shows a longer duration in days based on time allocated to the Customer for remediation activities.</w:t>
      </w:r>
    </w:p>
    <w:p w14:paraId="2DB0C5BE" w14:textId="332BF583" w:rsidR="001F03D2" w:rsidRDefault="001F03D2" w:rsidP="001F03D2">
      <w:pPr>
        <w:rPr>
          <w:b/>
          <w:bCs/>
        </w:rPr>
      </w:pPr>
      <w:bookmarkStart w:id="64" w:name="_Toc476167709"/>
      <w:bookmarkStart w:id="65" w:name="_Toc476168042"/>
      <w:bookmarkStart w:id="66" w:name="_Ref477932041"/>
      <w:r>
        <w:rPr>
          <w:b/>
          <w:bCs/>
        </w:rPr>
        <w:t>DevOps Discovery and Roadmap</w:t>
      </w:r>
    </w:p>
    <w:p w14:paraId="719EDC5E" w14:textId="7696E61B" w:rsidR="001F03D2" w:rsidRDefault="001F03D2" w:rsidP="001F03D2">
      <w:r>
        <w:t xml:space="preserve">This engagement will be </w:t>
      </w:r>
      <w:r w:rsidRPr="00A95D63">
        <w:t xml:space="preserve">time-boxed to </w:t>
      </w:r>
      <w:r w:rsidRPr="001F03D2">
        <w:rPr>
          <w:b/>
          <w:bCs/>
        </w:rPr>
        <w:t>3 weeks</w:t>
      </w:r>
      <w:r w:rsidRPr="00A95D63">
        <w:t xml:space="preserve"> in duration</w:t>
      </w:r>
      <w:r>
        <w:t>. All dates and durations are relative to the project start date and are estimates only.</w:t>
      </w:r>
    </w:p>
    <w:tbl>
      <w:tblPr>
        <w:tblStyle w:val="TableGrid1"/>
        <w:tblW w:w="9359"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72" w:type="dxa"/>
          <w:left w:w="72" w:type="dxa"/>
          <w:bottom w:w="72" w:type="dxa"/>
          <w:right w:w="72" w:type="dxa"/>
        </w:tblCellMar>
        <w:tblLook w:val="0600" w:firstRow="0" w:lastRow="0" w:firstColumn="0" w:lastColumn="0" w:noHBand="1" w:noVBand="1"/>
      </w:tblPr>
      <w:tblGrid>
        <w:gridCol w:w="2125"/>
        <w:gridCol w:w="2198"/>
        <w:gridCol w:w="1765"/>
        <w:gridCol w:w="1753"/>
        <w:gridCol w:w="1518"/>
      </w:tblGrid>
      <w:tr w:rsidR="008D1271" w:rsidRPr="00775D47" w14:paraId="11A9C276" w14:textId="566FB1F9" w:rsidTr="008D1271">
        <w:trPr>
          <w:cantSplit/>
          <w:trHeight w:val="360"/>
          <w:tblHeader/>
        </w:trPr>
        <w:tc>
          <w:tcPr>
            <w:tcW w:w="212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7678F3E3" w14:textId="77777777" w:rsidR="008D1271" w:rsidRPr="00775D47" w:rsidRDefault="008D1271" w:rsidP="008D1271">
            <w:pPr>
              <w:pStyle w:val="Table-Header"/>
              <w:spacing w:before="0" w:after="0"/>
            </w:pPr>
            <w:r w:rsidRPr="00775D47">
              <w:t>Component</w:t>
            </w:r>
          </w:p>
        </w:tc>
        <w:tc>
          <w:tcPr>
            <w:tcW w:w="219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vAlign w:val="center"/>
          </w:tcPr>
          <w:p w14:paraId="1931417B" w14:textId="2E893F1D" w:rsidR="008D1271" w:rsidRPr="00775D47" w:rsidRDefault="008D1271" w:rsidP="008D1271">
            <w:pPr>
              <w:pStyle w:val="Table-Header"/>
              <w:spacing w:before="0" w:after="0"/>
            </w:pPr>
            <w:r>
              <w:t>Engagement Initiation</w:t>
            </w:r>
          </w:p>
        </w:tc>
        <w:tc>
          <w:tcPr>
            <w:tcW w:w="17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vAlign w:val="center"/>
          </w:tcPr>
          <w:p w14:paraId="2AADFE54" w14:textId="193827E2" w:rsidR="008D1271" w:rsidRPr="00775D47" w:rsidRDefault="008D1271" w:rsidP="008D1271">
            <w:pPr>
              <w:pStyle w:val="Table-Header"/>
              <w:spacing w:before="0" w:after="0"/>
            </w:pPr>
            <w:r>
              <w:t>Discover and Inform</w:t>
            </w:r>
          </w:p>
        </w:tc>
        <w:tc>
          <w:tcPr>
            <w:tcW w:w="175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76F42D59" w14:textId="0BFA0770" w:rsidR="008D1271" w:rsidRPr="00775D47" w:rsidRDefault="008D1271" w:rsidP="008D1271">
            <w:pPr>
              <w:pStyle w:val="Table-Header"/>
              <w:spacing w:before="0" w:after="0"/>
            </w:pPr>
            <w:r>
              <w:t>Analysis</w:t>
            </w:r>
          </w:p>
        </w:tc>
        <w:tc>
          <w:tcPr>
            <w:tcW w:w="15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60B93EC" w14:textId="732AD94F" w:rsidR="008D1271" w:rsidRDefault="008D1271" w:rsidP="008D1271">
            <w:pPr>
              <w:pStyle w:val="Table-Header"/>
              <w:spacing w:before="0" w:after="0"/>
            </w:pPr>
            <w:r>
              <w:t>Total</w:t>
            </w:r>
          </w:p>
        </w:tc>
      </w:tr>
      <w:tr w:rsidR="008D1271" w:rsidRPr="00775D47" w14:paraId="57BEC852" w14:textId="091D9D8C" w:rsidTr="008D1271">
        <w:trPr>
          <w:cantSplit/>
          <w:trHeight w:val="360"/>
        </w:trPr>
        <w:tc>
          <w:tcPr>
            <w:tcW w:w="212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14:paraId="3895D3E0" w14:textId="31D29118" w:rsidR="008D1271" w:rsidRPr="00407E7F" w:rsidRDefault="008D1271" w:rsidP="008D1271">
            <w:pPr>
              <w:spacing w:before="0" w:after="0"/>
            </w:pPr>
            <w:r>
              <w:t>DevOps Discovery and Roadmap</w:t>
            </w:r>
          </w:p>
        </w:tc>
        <w:tc>
          <w:tcPr>
            <w:tcW w:w="219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14:paraId="66EE1C41" w14:textId="0B1BA304" w:rsidR="008D1271" w:rsidRPr="00407E7F" w:rsidRDefault="008D1271" w:rsidP="008D1271">
            <w:pPr>
              <w:pStyle w:val="Instructional"/>
              <w:spacing w:before="0" w:after="0"/>
              <w:rPr>
                <w:color w:val="auto"/>
              </w:rPr>
            </w:pPr>
            <w:r>
              <w:rPr>
                <w:color w:val="auto"/>
              </w:rPr>
              <w:t>1 Week</w:t>
            </w:r>
          </w:p>
        </w:tc>
        <w:tc>
          <w:tcPr>
            <w:tcW w:w="17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tcPr>
          <w:p w14:paraId="10CB393E" w14:textId="3E595C39" w:rsidR="008D1271" w:rsidRDefault="008D1271" w:rsidP="008D1271">
            <w:pPr>
              <w:pStyle w:val="Instructional"/>
              <w:spacing w:before="0" w:after="0"/>
              <w:rPr>
                <w:color w:val="auto"/>
              </w:rPr>
            </w:pPr>
            <w:r>
              <w:rPr>
                <w:color w:val="auto"/>
              </w:rPr>
              <w:t>1 Week</w:t>
            </w:r>
          </w:p>
        </w:tc>
        <w:tc>
          <w:tcPr>
            <w:tcW w:w="175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tcPr>
          <w:p w14:paraId="17703B8A" w14:textId="1086BE0D" w:rsidR="008D1271" w:rsidRDefault="008D1271" w:rsidP="008D1271">
            <w:pPr>
              <w:pStyle w:val="Instructional"/>
              <w:spacing w:before="0" w:after="0"/>
              <w:rPr>
                <w:color w:val="auto"/>
              </w:rPr>
            </w:pPr>
            <w:r>
              <w:rPr>
                <w:color w:val="auto"/>
              </w:rPr>
              <w:t>1 Week</w:t>
            </w:r>
          </w:p>
        </w:tc>
        <w:tc>
          <w:tcPr>
            <w:tcW w:w="15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5031A6B3" w14:textId="10305608" w:rsidR="008D1271" w:rsidRDefault="008D1271" w:rsidP="008D1271">
            <w:pPr>
              <w:pStyle w:val="Instructional"/>
              <w:spacing w:before="0" w:after="0"/>
              <w:rPr>
                <w:color w:val="auto"/>
              </w:rPr>
            </w:pPr>
            <w:r>
              <w:rPr>
                <w:color w:val="auto"/>
              </w:rPr>
              <w:t>3 Weeks</w:t>
            </w:r>
          </w:p>
        </w:tc>
      </w:tr>
    </w:tbl>
    <w:p w14:paraId="6804B2ED" w14:textId="5B302B6B" w:rsidR="00FE5349" w:rsidRDefault="00FE5349" w:rsidP="00FE5349">
      <w:pPr>
        <w:rPr>
          <w:b/>
          <w:bCs/>
        </w:rPr>
      </w:pPr>
      <w:r>
        <w:rPr>
          <w:b/>
          <w:bCs/>
        </w:rPr>
        <w:t xml:space="preserve">Azure </w:t>
      </w:r>
      <w:r w:rsidR="00E13F88">
        <w:rPr>
          <w:b/>
          <w:bCs/>
        </w:rPr>
        <w:t>Modern Service Management</w:t>
      </w:r>
    </w:p>
    <w:tbl>
      <w:tblPr>
        <w:tblStyle w:val="TableGrid1"/>
        <w:tblW w:w="5000" w:type="pct"/>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72" w:type="dxa"/>
          <w:left w:w="72" w:type="dxa"/>
          <w:bottom w:w="72" w:type="dxa"/>
          <w:right w:w="72" w:type="dxa"/>
        </w:tblCellMar>
        <w:tblLook w:val="0600" w:firstRow="0" w:lastRow="0" w:firstColumn="0" w:lastColumn="0" w:noHBand="1" w:noVBand="1"/>
      </w:tblPr>
      <w:tblGrid>
        <w:gridCol w:w="2614"/>
        <w:gridCol w:w="2703"/>
        <w:gridCol w:w="2170"/>
        <w:gridCol w:w="1867"/>
      </w:tblGrid>
      <w:tr w:rsidR="00E13F88" w:rsidRPr="00775D47" w14:paraId="4457DD15" w14:textId="77777777" w:rsidTr="00E13F88">
        <w:trPr>
          <w:cantSplit/>
          <w:trHeight w:val="360"/>
          <w:tblHeader/>
        </w:trPr>
        <w:tc>
          <w:tcPr>
            <w:tcW w:w="1397" w:type="pc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D139310" w14:textId="77777777" w:rsidR="00E13F88" w:rsidRPr="00775D47" w:rsidRDefault="00E13F88" w:rsidP="00722561">
            <w:pPr>
              <w:pStyle w:val="Table-Header"/>
              <w:spacing w:before="0" w:after="0"/>
            </w:pPr>
            <w:r w:rsidRPr="00775D47">
              <w:t>Component</w:t>
            </w:r>
          </w:p>
        </w:tc>
        <w:tc>
          <w:tcPr>
            <w:tcW w:w="1445" w:type="pc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vAlign w:val="center"/>
          </w:tcPr>
          <w:p w14:paraId="12FD7C05" w14:textId="01B5F63C" w:rsidR="00E13F88" w:rsidRPr="00775D47" w:rsidRDefault="00E13F88" w:rsidP="00722561">
            <w:pPr>
              <w:pStyle w:val="Table-Header"/>
              <w:spacing w:before="0" w:after="0"/>
            </w:pPr>
            <w:r>
              <w:t>Envision</w:t>
            </w:r>
          </w:p>
        </w:tc>
        <w:tc>
          <w:tcPr>
            <w:tcW w:w="1160" w:type="pc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vAlign w:val="center"/>
          </w:tcPr>
          <w:p w14:paraId="218B8FEE" w14:textId="47D684AC" w:rsidR="00E13F88" w:rsidRPr="00775D47" w:rsidRDefault="00E13F88" w:rsidP="00722561">
            <w:pPr>
              <w:pStyle w:val="Table-Header"/>
              <w:spacing w:before="0" w:after="0"/>
            </w:pPr>
            <w:r>
              <w:t>Plan</w:t>
            </w:r>
          </w:p>
        </w:tc>
        <w:tc>
          <w:tcPr>
            <w:tcW w:w="998" w:type="pc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3A5AB17D" w14:textId="77777777" w:rsidR="00E13F88" w:rsidRDefault="00E13F88" w:rsidP="00722561">
            <w:pPr>
              <w:pStyle w:val="Table-Header"/>
              <w:spacing w:before="0" w:after="0"/>
            </w:pPr>
            <w:r>
              <w:t>Total</w:t>
            </w:r>
          </w:p>
        </w:tc>
      </w:tr>
      <w:tr w:rsidR="00E13F88" w:rsidRPr="00775D47" w14:paraId="74D2E251" w14:textId="77777777" w:rsidTr="00E13F88">
        <w:trPr>
          <w:cantSplit/>
          <w:trHeight w:val="360"/>
        </w:trPr>
        <w:tc>
          <w:tcPr>
            <w:tcW w:w="1397" w:type="pc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14:paraId="79C942D8" w14:textId="738C5B8B" w:rsidR="00E13F88" w:rsidRPr="00407E7F" w:rsidRDefault="00E13F88" w:rsidP="00722561">
            <w:pPr>
              <w:spacing w:before="0" w:after="0"/>
            </w:pPr>
            <w:r>
              <w:t>MSM</w:t>
            </w:r>
          </w:p>
        </w:tc>
        <w:tc>
          <w:tcPr>
            <w:tcW w:w="1445" w:type="pc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14:paraId="39165EF7" w14:textId="77777777" w:rsidR="00E13F88" w:rsidRPr="00407E7F" w:rsidRDefault="00E13F88" w:rsidP="00722561">
            <w:pPr>
              <w:pStyle w:val="Instructional"/>
              <w:spacing w:before="0" w:after="0"/>
              <w:rPr>
                <w:color w:val="auto"/>
              </w:rPr>
            </w:pPr>
            <w:r>
              <w:rPr>
                <w:color w:val="auto"/>
              </w:rPr>
              <w:t>1 Week</w:t>
            </w:r>
          </w:p>
        </w:tc>
        <w:tc>
          <w:tcPr>
            <w:tcW w:w="1160" w:type="pc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tcPr>
          <w:p w14:paraId="2A46055F" w14:textId="75B39143" w:rsidR="00E13F88" w:rsidRDefault="00E13F88" w:rsidP="00722561">
            <w:pPr>
              <w:pStyle w:val="Instructional"/>
              <w:spacing w:before="0" w:after="0"/>
              <w:rPr>
                <w:color w:val="auto"/>
              </w:rPr>
            </w:pPr>
            <w:r>
              <w:rPr>
                <w:color w:val="auto"/>
              </w:rPr>
              <w:t>4 Weeks</w:t>
            </w:r>
          </w:p>
        </w:tc>
        <w:tc>
          <w:tcPr>
            <w:tcW w:w="998" w:type="pc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11F811E3" w14:textId="2D03378F" w:rsidR="00E13F88" w:rsidRDefault="00E13F88" w:rsidP="00722561">
            <w:pPr>
              <w:pStyle w:val="Instructional"/>
              <w:spacing w:before="0" w:after="0"/>
              <w:rPr>
                <w:color w:val="auto"/>
              </w:rPr>
            </w:pPr>
            <w:r>
              <w:rPr>
                <w:color w:val="auto"/>
              </w:rPr>
              <w:t>5 Weeks</w:t>
            </w:r>
          </w:p>
        </w:tc>
      </w:tr>
    </w:tbl>
    <w:p w14:paraId="61FE9CAF" w14:textId="77777777" w:rsidR="00E13F88" w:rsidRDefault="00E13F88" w:rsidP="00FE5349">
      <w:pPr>
        <w:rPr>
          <w:b/>
          <w:bCs/>
        </w:rPr>
      </w:pPr>
    </w:p>
    <w:p w14:paraId="067C67D6" w14:textId="5F7DEE2A" w:rsidR="00C44D16" w:rsidRPr="00775D47" w:rsidRDefault="00C44D16" w:rsidP="00C84DD9">
      <w:pPr>
        <w:pStyle w:val="Heading2"/>
      </w:pPr>
      <w:bookmarkStart w:id="67" w:name="_Toc23785133"/>
      <w:r w:rsidRPr="00775D47">
        <w:lastRenderedPageBreak/>
        <w:t>Deliverable acceptance process</w:t>
      </w:r>
      <w:bookmarkEnd w:id="64"/>
      <w:bookmarkEnd w:id="65"/>
      <w:bookmarkEnd w:id="66"/>
      <w:bookmarkEnd w:id="67"/>
    </w:p>
    <w:p w14:paraId="6DA81E88" w14:textId="2FC4ACFF" w:rsidR="00C44D16" w:rsidRPr="00775D47" w:rsidRDefault="00C44D16" w:rsidP="00C44D16">
      <w:r w:rsidRPr="00775D47">
        <w:t>During the project</w:t>
      </w:r>
      <w:r w:rsidR="00E40CE7" w:rsidRPr="00775D47">
        <w:t>,</w:t>
      </w:r>
      <w:r w:rsidRPr="00775D47">
        <w:t xml:space="preserve"> </w:t>
      </w:r>
      <w:r w:rsidR="00840E9D" w:rsidRPr="00775D47">
        <w:t>Microsoft</w:t>
      </w:r>
      <w:r w:rsidRPr="00775D47">
        <w:t xml:space="preserve"> will submit certain deliverables </w:t>
      </w:r>
      <w:r w:rsidR="00D44A6B" w:rsidRPr="00775D47">
        <w:t xml:space="preserve">(listed in the </w:t>
      </w:r>
      <w:r w:rsidR="00550DD8" w:rsidRPr="00775D47">
        <w:fldChar w:fldCharType="begin"/>
      </w:r>
      <w:r w:rsidR="00550DD8" w:rsidRPr="00775D47">
        <w:instrText xml:space="preserve"> REF _Ref477873467 \h </w:instrText>
      </w:r>
      <w:r w:rsidR="00550DD8" w:rsidRPr="00775D47">
        <w:fldChar w:fldCharType="separate"/>
      </w:r>
      <w:r w:rsidR="00812548" w:rsidRPr="00775D47">
        <w:t>Approach</w:t>
      </w:r>
      <w:r w:rsidR="00550DD8" w:rsidRPr="00775D47">
        <w:fldChar w:fldCharType="end"/>
      </w:r>
      <w:r w:rsidR="00ED7049" w:rsidRPr="00775D47">
        <w:t xml:space="preserve"> </w:t>
      </w:r>
      <w:r w:rsidR="00D44A6B" w:rsidRPr="00775D47">
        <w:t xml:space="preserve">section as deliverables with </w:t>
      </w:r>
      <w:r w:rsidR="00ED7049" w:rsidRPr="00775D47">
        <w:t>“</w:t>
      </w:r>
      <w:r w:rsidR="006965B5" w:rsidRPr="00775D47">
        <w:t xml:space="preserve">Acceptance </w:t>
      </w:r>
      <w:r w:rsidR="00ED7049" w:rsidRPr="00775D47">
        <w:t>required</w:t>
      </w:r>
      <w:r w:rsidR="006965B5" w:rsidRPr="00775D47">
        <w:t>?</w:t>
      </w:r>
      <w:r w:rsidR="00ED7049" w:rsidRPr="00775D47">
        <w:t xml:space="preserve">” </w:t>
      </w:r>
      <w:r w:rsidR="00D44A6B" w:rsidRPr="00775D47">
        <w:t xml:space="preserve">equal </w:t>
      </w:r>
      <w:r w:rsidR="006965B5" w:rsidRPr="00775D47">
        <w:t xml:space="preserve">to </w:t>
      </w:r>
      <w:r w:rsidR="00ED7049" w:rsidRPr="00775D47">
        <w:t>“</w:t>
      </w:r>
      <w:r w:rsidR="006965B5" w:rsidRPr="00775D47">
        <w:t>Y</w:t>
      </w:r>
      <w:r w:rsidR="00ED7049" w:rsidRPr="00775D47">
        <w:t>es”</w:t>
      </w:r>
      <w:r w:rsidR="00D44A6B" w:rsidRPr="00775D47">
        <w:t xml:space="preserve">) </w:t>
      </w:r>
      <w:r w:rsidRPr="00775D47">
        <w:t xml:space="preserve">for </w:t>
      </w:r>
      <w:r w:rsidR="00840E9D" w:rsidRPr="00775D47">
        <w:t xml:space="preserve">the </w:t>
      </w:r>
      <w:r w:rsidR="002B27AA">
        <w:t>C</w:t>
      </w:r>
      <w:r w:rsidR="00BC30AA" w:rsidRPr="00775D47">
        <w:t>ustomer’s review and approval.</w:t>
      </w:r>
    </w:p>
    <w:p w14:paraId="65A84489" w14:textId="016EFDE0" w:rsidR="00840E9D" w:rsidRPr="00775D47" w:rsidRDefault="00840E9D" w:rsidP="00C44D16">
      <w:r w:rsidRPr="00775D47">
        <w:t xml:space="preserve">Within </w:t>
      </w:r>
      <w:r w:rsidR="00E40CE7" w:rsidRPr="00775D47">
        <w:t>three</w:t>
      </w:r>
      <w:r w:rsidRPr="00775D47">
        <w:t xml:space="preserve"> business days </w:t>
      </w:r>
      <w:r w:rsidR="006965B5" w:rsidRPr="00775D47">
        <w:t xml:space="preserve">of </w:t>
      </w:r>
      <w:r w:rsidRPr="00775D47">
        <w:t xml:space="preserve">the date of submittal, the </w:t>
      </w:r>
      <w:r w:rsidR="002B27AA">
        <w:t>C</w:t>
      </w:r>
      <w:r w:rsidRPr="00775D47">
        <w:t>ustomer is required to:</w:t>
      </w:r>
    </w:p>
    <w:p w14:paraId="035A22CD" w14:textId="77777777" w:rsidR="006965B5" w:rsidRPr="00775D47" w:rsidRDefault="00840E9D" w:rsidP="00840E9D">
      <w:pPr>
        <w:pStyle w:val="Bulletlist"/>
      </w:pPr>
      <w:r w:rsidRPr="00775D47">
        <w:rPr>
          <w:b/>
        </w:rPr>
        <w:t>Accept the deliverable</w:t>
      </w:r>
      <w:r w:rsidRPr="00775D47">
        <w:t xml:space="preserve"> by signing, dating</w:t>
      </w:r>
      <w:r w:rsidR="006965B5" w:rsidRPr="00775D47">
        <w:t>,</w:t>
      </w:r>
      <w:r w:rsidRPr="00775D47">
        <w:t xml:space="preserve"> and returning </w:t>
      </w:r>
      <w:r w:rsidR="006965B5" w:rsidRPr="00775D47">
        <w:t xml:space="preserve">a service deliverable acceptance </w:t>
      </w:r>
      <w:r w:rsidR="00D44A6B" w:rsidRPr="00775D47">
        <w:t>form</w:t>
      </w:r>
      <w:r w:rsidR="006965B5" w:rsidRPr="00775D47">
        <w:t>, which can</w:t>
      </w:r>
      <w:r w:rsidR="00D44A6B" w:rsidRPr="00775D47">
        <w:t xml:space="preserve"> be sent </w:t>
      </w:r>
      <w:r w:rsidR="006965B5" w:rsidRPr="00775D47">
        <w:t xml:space="preserve">by </w:t>
      </w:r>
      <w:r w:rsidR="00D44A6B" w:rsidRPr="00775D47">
        <w:t>email</w:t>
      </w:r>
      <w:r w:rsidR="006965B5" w:rsidRPr="00775D47">
        <w:t>,</w:t>
      </w:r>
      <w:r w:rsidR="00474631" w:rsidRPr="00775D47">
        <w:t xml:space="preserve"> </w:t>
      </w:r>
      <w:r w:rsidR="00D44A6B" w:rsidRPr="00775D47">
        <w:t>o</w:t>
      </w:r>
      <w:r w:rsidRPr="00775D47">
        <w:t xml:space="preserve">r by using </w:t>
      </w:r>
      <w:r w:rsidR="006965B5" w:rsidRPr="00775D47">
        <w:t xml:space="preserve">(or partially using) </w:t>
      </w:r>
      <w:r w:rsidRPr="00775D47">
        <w:t>the deliverable</w:t>
      </w:r>
    </w:p>
    <w:p w14:paraId="33F5BC95" w14:textId="5AF86F8D" w:rsidR="00840E9D" w:rsidRPr="00775D47" w:rsidRDefault="006965B5" w:rsidP="00140C9E">
      <w:pPr>
        <w:ind w:firstLine="360"/>
      </w:pPr>
      <w:r w:rsidRPr="00775D47">
        <w:t>Or</w:t>
      </w:r>
    </w:p>
    <w:p w14:paraId="75507D1D" w14:textId="059F07D6" w:rsidR="00840E9D" w:rsidRPr="00775D47" w:rsidRDefault="00840E9D" w:rsidP="00840E9D">
      <w:pPr>
        <w:pStyle w:val="Bulletlist"/>
      </w:pPr>
      <w:r w:rsidRPr="00775D47">
        <w:rPr>
          <w:b/>
        </w:rPr>
        <w:t>Reject the deliverable</w:t>
      </w:r>
      <w:r w:rsidRPr="00775D47">
        <w:t xml:space="preserve"> by notifying Microsoft in writing</w:t>
      </w:r>
      <w:r w:rsidR="006965B5" w:rsidRPr="00775D47">
        <w:t xml:space="preserve">; the </w:t>
      </w:r>
      <w:r w:rsidR="002B27AA">
        <w:t>C</w:t>
      </w:r>
      <w:r w:rsidR="006965B5" w:rsidRPr="00775D47">
        <w:t xml:space="preserve">ustomer must include </w:t>
      </w:r>
      <w:r w:rsidRPr="00775D47">
        <w:t>a complete list of reasons for rejection</w:t>
      </w:r>
      <w:r w:rsidR="006965B5" w:rsidRPr="00775D47">
        <w:t>.</w:t>
      </w:r>
    </w:p>
    <w:p w14:paraId="31F685F6" w14:textId="4CAA5D64" w:rsidR="00840E9D" w:rsidRPr="00775D47" w:rsidRDefault="00840E9D" w:rsidP="00C77A8D">
      <w:r w:rsidRPr="00775D47">
        <w:t xml:space="preserve">Deliverables shall be deemed accepted unless the </w:t>
      </w:r>
      <w:r w:rsidR="00C4139D" w:rsidRPr="00775D47">
        <w:t xml:space="preserve">written </w:t>
      </w:r>
      <w:r w:rsidRPr="00775D47">
        <w:t>rejection notification is r</w:t>
      </w:r>
      <w:r w:rsidR="00D44A6B" w:rsidRPr="00775D47">
        <w:t>eceived by Microsoft</w:t>
      </w:r>
      <w:r w:rsidR="00D70772" w:rsidRPr="00775D47">
        <w:t xml:space="preserve"> in the timeframe specified</w:t>
      </w:r>
      <w:r w:rsidR="00D44A6B" w:rsidRPr="00775D47">
        <w:t>.</w:t>
      </w:r>
    </w:p>
    <w:p w14:paraId="597DFFAA" w14:textId="77777777" w:rsidR="00840E9D" w:rsidRPr="00775D47" w:rsidRDefault="00840E9D" w:rsidP="00C77A8D">
      <w:r w:rsidRPr="00775D47">
        <w:t>If a reje</w:t>
      </w:r>
      <w:r w:rsidR="00BE7980" w:rsidRPr="00775D47">
        <w:t xml:space="preserve">ction notification is received, Microsoft will correct problems with a deliverable that </w:t>
      </w:r>
      <w:r w:rsidR="001820B5" w:rsidRPr="00775D47">
        <w:t xml:space="preserve">are </w:t>
      </w:r>
      <w:r w:rsidR="00BE7980" w:rsidRPr="00775D47">
        <w:t>in scope for the project (and documented in this S</w:t>
      </w:r>
      <w:r w:rsidR="00E40CE7" w:rsidRPr="00775D47">
        <w:t>OW</w:t>
      </w:r>
      <w:r w:rsidR="00BE7980" w:rsidRPr="00775D47">
        <w:t>), after which the deliverable is deemed accepted.</w:t>
      </w:r>
    </w:p>
    <w:p w14:paraId="51C5F9AB" w14:textId="1E6C2AC0" w:rsidR="00BE7980" w:rsidRPr="00775D47" w:rsidRDefault="0031303E" w:rsidP="00C77A8D">
      <w:r w:rsidRPr="00775D47">
        <w:t xml:space="preserve">Problems </w:t>
      </w:r>
      <w:r w:rsidR="00BE7980" w:rsidRPr="00775D47">
        <w:t>that are outside the scope of this S</w:t>
      </w:r>
      <w:r w:rsidR="00E40CE7" w:rsidRPr="00775D47">
        <w:t>OW</w:t>
      </w:r>
      <w:r w:rsidR="00BE7980" w:rsidRPr="00775D47">
        <w:t xml:space="preserve">, and feedback provided after a deliverable has been accepted will be addressed as a change request, managed as described in the </w:t>
      </w:r>
      <w:r w:rsidR="00160775" w:rsidRPr="00775D47">
        <w:fldChar w:fldCharType="begin"/>
      </w:r>
      <w:r w:rsidR="00160775" w:rsidRPr="00775D47">
        <w:instrText xml:space="preserve"> REF _Ref477932885 \h </w:instrText>
      </w:r>
      <w:r w:rsidR="000F5A43">
        <w:instrText xml:space="preserve"> \* MERGEFORMAT </w:instrText>
      </w:r>
      <w:r w:rsidR="00160775" w:rsidRPr="00775D47">
        <w:fldChar w:fldCharType="separate"/>
      </w:r>
      <w:r w:rsidR="00812548" w:rsidRPr="00775D47">
        <w:t>Change management process</w:t>
      </w:r>
      <w:r w:rsidR="00160775" w:rsidRPr="00775D47">
        <w:fldChar w:fldCharType="end"/>
      </w:r>
      <w:r w:rsidR="00BE7980" w:rsidRPr="00775D47">
        <w:t xml:space="preserve"> section.</w:t>
      </w:r>
    </w:p>
    <w:p w14:paraId="3307F7F4" w14:textId="77777777" w:rsidR="00364836" w:rsidRPr="00775D47" w:rsidRDefault="00364836" w:rsidP="00C84DD9">
      <w:pPr>
        <w:pStyle w:val="Heading2"/>
      </w:pPr>
      <w:bookmarkStart w:id="68" w:name="_Toc476167710"/>
      <w:bookmarkStart w:id="69" w:name="_Toc476168043"/>
      <w:bookmarkStart w:id="70" w:name="_Toc23785134"/>
      <w:r w:rsidRPr="00775D47">
        <w:t>Project governance</w:t>
      </w:r>
      <w:bookmarkEnd w:id="68"/>
      <w:bookmarkEnd w:id="69"/>
      <w:bookmarkEnd w:id="70"/>
    </w:p>
    <w:p w14:paraId="53C01585" w14:textId="77777777" w:rsidR="00364836" w:rsidRPr="00775D47" w:rsidRDefault="00364836" w:rsidP="00364836">
      <w:r w:rsidRPr="00775D47">
        <w:t>The governance structure and processes the team will adhere to for the project are described in the following section</w:t>
      </w:r>
      <w:r w:rsidR="00D70772" w:rsidRPr="00775D47">
        <w:t>s</w:t>
      </w:r>
      <w:r w:rsidRPr="00775D47">
        <w:t>:</w:t>
      </w:r>
    </w:p>
    <w:p w14:paraId="0B066CE8" w14:textId="77777777" w:rsidR="00BB669A" w:rsidRPr="00775D47" w:rsidRDefault="00BB669A" w:rsidP="00C84DD9">
      <w:pPr>
        <w:pStyle w:val="Heading3"/>
      </w:pPr>
      <w:bookmarkStart w:id="71" w:name="_Toc476168044"/>
      <w:r w:rsidRPr="00775D47">
        <w:t>Project communication</w:t>
      </w:r>
      <w:bookmarkEnd w:id="71"/>
    </w:p>
    <w:p w14:paraId="108CAEBD" w14:textId="77777777" w:rsidR="00BB669A" w:rsidRPr="00775D47" w:rsidRDefault="00BB669A" w:rsidP="00BB669A">
      <w:r w:rsidRPr="00775D47">
        <w:t>The following will be used to communicate during the project</w:t>
      </w:r>
      <w:r w:rsidR="008F6487" w:rsidRPr="00775D47">
        <w:t>:</w:t>
      </w:r>
    </w:p>
    <w:p w14:paraId="001853D1" w14:textId="5DA30D57" w:rsidR="00104AB3" w:rsidRPr="00775D47" w:rsidRDefault="00104AB3" w:rsidP="00BB669A">
      <w:pPr>
        <w:pStyle w:val="Bulletlist"/>
      </w:pPr>
      <w:r w:rsidRPr="00775D47">
        <w:rPr>
          <w:b/>
        </w:rPr>
        <w:t xml:space="preserve">Communication </w:t>
      </w:r>
      <w:r w:rsidR="00111EBA" w:rsidRPr="00775D47">
        <w:rPr>
          <w:b/>
        </w:rPr>
        <w:t>p</w:t>
      </w:r>
      <w:r w:rsidRPr="00775D47">
        <w:rPr>
          <w:b/>
        </w:rPr>
        <w:t>lan</w:t>
      </w:r>
      <w:r w:rsidR="006C6051" w:rsidRPr="00775D47">
        <w:t xml:space="preserve">: </w:t>
      </w:r>
      <w:r w:rsidR="00160775" w:rsidRPr="00775D47">
        <w:t xml:space="preserve">this document will </w:t>
      </w:r>
      <w:r w:rsidRPr="00775D47">
        <w:t>describe the frequency, audience</w:t>
      </w:r>
      <w:r w:rsidR="00160775" w:rsidRPr="00775D47">
        <w:t>,</w:t>
      </w:r>
      <w:r w:rsidRPr="00775D47">
        <w:t xml:space="preserve"> and content </w:t>
      </w:r>
      <w:r w:rsidR="00160775" w:rsidRPr="00775D47">
        <w:t xml:space="preserve">of </w:t>
      </w:r>
      <w:r w:rsidRPr="00775D47">
        <w:t xml:space="preserve">communication </w:t>
      </w:r>
      <w:r w:rsidR="00160775" w:rsidRPr="00775D47">
        <w:t xml:space="preserve">with </w:t>
      </w:r>
      <w:r w:rsidRPr="00775D47">
        <w:t>the team and stakeholders.</w:t>
      </w:r>
      <w:r w:rsidR="00160775" w:rsidRPr="00775D47">
        <w:t xml:space="preserve"> It will be developed by Microsoft and the </w:t>
      </w:r>
      <w:r w:rsidR="00197828">
        <w:t>C</w:t>
      </w:r>
      <w:r w:rsidR="00160775" w:rsidRPr="00775D47">
        <w:t xml:space="preserve">ustomer </w:t>
      </w:r>
      <w:r w:rsidR="00760487" w:rsidRPr="00775D47">
        <w:t>as part of project planning</w:t>
      </w:r>
      <w:r w:rsidR="00160775" w:rsidRPr="00775D47">
        <w:t>.</w:t>
      </w:r>
    </w:p>
    <w:p w14:paraId="40543385" w14:textId="77777777" w:rsidR="00BB669A" w:rsidRPr="00775D47" w:rsidRDefault="00BB669A" w:rsidP="00BB669A">
      <w:pPr>
        <w:pStyle w:val="Bulletlist"/>
      </w:pPr>
      <w:r w:rsidRPr="00775D47">
        <w:rPr>
          <w:b/>
        </w:rPr>
        <w:t>Status reports</w:t>
      </w:r>
      <w:r w:rsidR="006C6051" w:rsidRPr="00775D47">
        <w:t xml:space="preserve">: </w:t>
      </w:r>
      <w:r w:rsidR="00160775" w:rsidRPr="00775D47">
        <w:t xml:space="preserve">the </w:t>
      </w:r>
      <w:r w:rsidRPr="00775D47">
        <w:t>Microsoft team will prepare and issue regular status report</w:t>
      </w:r>
      <w:r w:rsidR="00160775" w:rsidRPr="00775D47">
        <w:t>s</w:t>
      </w:r>
      <w:r w:rsidRPr="00775D47">
        <w:t xml:space="preserve"> to project stakeholders</w:t>
      </w:r>
      <w:r w:rsidR="00111EBA" w:rsidRPr="00775D47">
        <w:t xml:space="preserve"> </w:t>
      </w:r>
      <w:r w:rsidR="00D70772" w:rsidRPr="00775D47">
        <w:t>per</w:t>
      </w:r>
      <w:r w:rsidR="00160775" w:rsidRPr="00775D47">
        <w:t xml:space="preserve"> </w:t>
      </w:r>
      <w:r w:rsidR="00111EBA" w:rsidRPr="00775D47">
        <w:t>the frequency defined in the communication plan.</w:t>
      </w:r>
    </w:p>
    <w:p w14:paraId="794950CD" w14:textId="77777777" w:rsidR="00104AB3" w:rsidRPr="00775D47" w:rsidRDefault="00BB669A" w:rsidP="00104AB3">
      <w:pPr>
        <w:pStyle w:val="Bulletlist"/>
      </w:pPr>
      <w:r w:rsidRPr="00775D47">
        <w:rPr>
          <w:b/>
        </w:rPr>
        <w:t>Status meetings</w:t>
      </w:r>
      <w:r w:rsidR="006C6051" w:rsidRPr="00775D47">
        <w:t xml:space="preserve">: </w:t>
      </w:r>
      <w:r w:rsidR="00160775" w:rsidRPr="00775D47">
        <w:t xml:space="preserve">the </w:t>
      </w:r>
      <w:r w:rsidRPr="00775D47">
        <w:t xml:space="preserve">Microsoft team will schedule regular </w:t>
      </w:r>
      <w:r w:rsidR="00104AB3" w:rsidRPr="00775D47">
        <w:t>status</w:t>
      </w:r>
      <w:r w:rsidRPr="00775D47">
        <w:t xml:space="preserve"> meetings to review the overall project status, the acceptance of deliverables</w:t>
      </w:r>
      <w:r w:rsidR="00160775" w:rsidRPr="00775D47">
        <w:t>,</w:t>
      </w:r>
      <w:r w:rsidRPr="00775D47">
        <w:t xml:space="preserve"> and review </w:t>
      </w:r>
      <w:r w:rsidR="00104AB3" w:rsidRPr="00775D47">
        <w:t xml:space="preserve">open </w:t>
      </w:r>
      <w:r w:rsidR="00160775" w:rsidRPr="00775D47">
        <w:t xml:space="preserve">problems </w:t>
      </w:r>
      <w:r w:rsidR="00E54AE8" w:rsidRPr="00775D47">
        <w:t>and risks</w:t>
      </w:r>
      <w:r w:rsidR="00104AB3" w:rsidRPr="00775D47">
        <w:t>.</w:t>
      </w:r>
    </w:p>
    <w:p w14:paraId="0CADCE00" w14:textId="77777777" w:rsidR="00E54AE8" w:rsidRPr="00775D47" w:rsidRDefault="00E54AE8" w:rsidP="00C84DD9">
      <w:pPr>
        <w:pStyle w:val="Heading3"/>
      </w:pPr>
      <w:bookmarkStart w:id="72" w:name="_Toc476168045"/>
      <w:r w:rsidRPr="00775D47">
        <w:t>Risk and issue management</w:t>
      </w:r>
      <w:bookmarkEnd w:id="72"/>
    </w:p>
    <w:p w14:paraId="02C47D7E" w14:textId="77777777" w:rsidR="00E54AE8" w:rsidRPr="00775D47" w:rsidRDefault="00E54AE8" w:rsidP="00E54AE8">
      <w:r w:rsidRPr="00775D47">
        <w:t xml:space="preserve">The following general procedure will be used to manage active project issues and </w:t>
      </w:r>
      <w:r w:rsidR="00043018" w:rsidRPr="00775D47">
        <w:t xml:space="preserve">risks </w:t>
      </w:r>
      <w:r w:rsidRPr="00775D47">
        <w:t>during the project:</w:t>
      </w:r>
    </w:p>
    <w:p w14:paraId="470EF3AF" w14:textId="77777777" w:rsidR="00E54AE8" w:rsidRPr="00775D47" w:rsidRDefault="00E54AE8" w:rsidP="00E54AE8">
      <w:pPr>
        <w:pStyle w:val="Bulletlist"/>
      </w:pPr>
      <w:r w:rsidRPr="00775D47">
        <w:rPr>
          <w:b/>
        </w:rPr>
        <w:t>Identify</w:t>
      </w:r>
      <w:r w:rsidR="006C6051" w:rsidRPr="00775D47">
        <w:t xml:space="preserve">: </w:t>
      </w:r>
      <w:r w:rsidR="00550DD8" w:rsidRPr="00775D47">
        <w:t xml:space="preserve">identify </w:t>
      </w:r>
      <w:r w:rsidRPr="00775D47">
        <w:t xml:space="preserve">and document project issues (current problems) and risks (potential problems that </w:t>
      </w:r>
      <w:r w:rsidR="001C00BA" w:rsidRPr="00775D47">
        <w:t>could</w:t>
      </w:r>
      <w:r w:rsidR="00160775" w:rsidRPr="00775D47">
        <w:t xml:space="preserve"> </w:t>
      </w:r>
      <w:r w:rsidR="006D6E88" w:rsidRPr="00775D47">
        <w:t>affect</w:t>
      </w:r>
      <w:r w:rsidRPr="00775D47">
        <w:t xml:space="preserve"> the project)</w:t>
      </w:r>
      <w:r w:rsidR="006D6E88" w:rsidRPr="00775D47">
        <w:t>.</w:t>
      </w:r>
    </w:p>
    <w:p w14:paraId="23A76129" w14:textId="77777777" w:rsidR="00E54AE8" w:rsidRPr="00775D47" w:rsidRDefault="00E54AE8" w:rsidP="00E54AE8">
      <w:pPr>
        <w:pStyle w:val="Bulletlist"/>
      </w:pPr>
      <w:r w:rsidRPr="00775D47">
        <w:rPr>
          <w:b/>
        </w:rPr>
        <w:t xml:space="preserve">Analyze and </w:t>
      </w:r>
      <w:proofErr w:type="gramStart"/>
      <w:r w:rsidRPr="00775D47">
        <w:rPr>
          <w:b/>
        </w:rPr>
        <w:t>prioritize</w:t>
      </w:r>
      <w:r w:rsidR="006C6051" w:rsidRPr="00775D47">
        <w:t>:</w:t>
      </w:r>
      <w:proofErr w:type="gramEnd"/>
      <w:r w:rsidR="006C6051" w:rsidRPr="00775D47">
        <w:t xml:space="preserve"> </w:t>
      </w:r>
      <w:r w:rsidR="00160775" w:rsidRPr="00775D47">
        <w:t xml:space="preserve">assess </w:t>
      </w:r>
      <w:r w:rsidR="004F4BCE" w:rsidRPr="00775D47">
        <w:t xml:space="preserve">the </w:t>
      </w:r>
      <w:r w:rsidR="00160775" w:rsidRPr="00775D47">
        <w:t xml:space="preserve">potential </w:t>
      </w:r>
      <w:r w:rsidR="004F4BCE" w:rsidRPr="00775D47">
        <w:t xml:space="preserve">impact and determine the highest </w:t>
      </w:r>
      <w:r w:rsidR="006D6E88" w:rsidRPr="00775D47">
        <w:t>priority</w:t>
      </w:r>
      <w:r w:rsidR="004F4BCE" w:rsidRPr="00775D47">
        <w:t xml:space="preserve"> risks and </w:t>
      </w:r>
      <w:r w:rsidR="00160775" w:rsidRPr="00775D47">
        <w:t xml:space="preserve">problems </w:t>
      </w:r>
      <w:r w:rsidR="004F4BCE" w:rsidRPr="00775D47">
        <w:t xml:space="preserve">that will be </w:t>
      </w:r>
      <w:r w:rsidR="006D6E88" w:rsidRPr="00775D47">
        <w:t>actively managed.</w:t>
      </w:r>
    </w:p>
    <w:p w14:paraId="6747318B" w14:textId="77777777" w:rsidR="00E54AE8" w:rsidRPr="00775D47" w:rsidRDefault="006C6051" w:rsidP="00E54AE8">
      <w:pPr>
        <w:pStyle w:val="Bulletlist"/>
      </w:pPr>
      <w:r w:rsidRPr="00775D47">
        <w:rPr>
          <w:b/>
        </w:rPr>
        <w:lastRenderedPageBreak/>
        <w:t>Plan and schedule</w:t>
      </w:r>
      <w:r w:rsidRPr="00775D47">
        <w:t xml:space="preserve">: </w:t>
      </w:r>
      <w:r w:rsidR="00160775" w:rsidRPr="00775D47">
        <w:t xml:space="preserve">determine </w:t>
      </w:r>
      <w:r w:rsidR="00E54AE8" w:rsidRPr="00775D47">
        <w:t xml:space="preserve">the strategy for managing priority risks and </w:t>
      </w:r>
      <w:proofErr w:type="gramStart"/>
      <w:r w:rsidR="00E54AE8" w:rsidRPr="00775D47">
        <w:t xml:space="preserve">issues, </w:t>
      </w:r>
      <w:r w:rsidR="00160775" w:rsidRPr="00775D47">
        <w:t>and</w:t>
      </w:r>
      <w:proofErr w:type="gramEnd"/>
      <w:r w:rsidR="00160775" w:rsidRPr="00775D47">
        <w:t xml:space="preserve"> </w:t>
      </w:r>
      <w:r w:rsidR="00E54AE8" w:rsidRPr="00775D47">
        <w:t xml:space="preserve">identify </w:t>
      </w:r>
      <w:r w:rsidR="00160775" w:rsidRPr="00775D47">
        <w:t>a resource who can</w:t>
      </w:r>
      <w:r w:rsidR="00E54AE8" w:rsidRPr="00775D47">
        <w:t xml:space="preserve"> </w:t>
      </w:r>
      <w:r w:rsidR="00160775" w:rsidRPr="00775D47">
        <w:t xml:space="preserve">take responsibility for </w:t>
      </w:r>
      <w:r w:rsidR="00E54AE8" w:rsidRPr="00775D47">
        <w:t>mitigation and remediation.</w:t>
      </w:r>
    </w:p>
    <w:p w14:paraId="31447E8F" w14:textId="77777777" w:rsidR="00E54AE8" w:rsidRPr="00775D47" w:rsidRDefault="006C6051" w:rsidP="00E54AE8">
      <w:pPr>
        <w:pStyle w:val="Bulletlist"/>
      </w:pPr>
      <w:r w:rsidRPr="00775D47">
        <w:rPr>
          <w:b/>
        </w:rPr>
        <w:t>Track and report</w:t>
      </w:r>
      <w:r w:rsidRPr="00775D47">
        <w:t xml:space="preserve">: </w:t>
      </w:r>
      <w:r w:rsidR="00160775" w:rsidRPr="00775D47">
        <w:t xml:space="preserve">monitor </w:t>
      </w:r>
      <w:r w:rsidR="00E54AE8" w:rsidRPr="00775D47">
        <w:t>and report</w:t>
      </w:r>
      <w:r w:rsidR="006D6E88" w:rsidRPr="00775D47">
        <w:t xml:space="preserve"> the status of risks and </w:t>
      </w:r>
      <w:r w:rsidR="00160775" w:rsidRPr="00775D47">
        <w:t>problems</w:t>
      </w:r>
      <w:r w:rsidR="006D6E88" w:rsidRPr="00775D47">
        <w:t>.</w:t>
      </w:r>
    </w:p>
    <w:p w14:paraId="2BB7FE5B" w14:textId="77777777" w:rsidR="00C4139D" w:rsidRPr="00775D47" w:rsidRDefault="00C4139D" w:rsidP="00E54AE8">
      <w:pPr>
        <w:pStyle w:val="Bulletlist"/>
      </w:pPr>
      <w:r w:rsidRPr="00775D47">
        <w:rPr>
          <w:b/>
        </w:rPr>
        <w:t>Escalate</w:t>
      </w:r>
      <w:r w:rsidR="006C6051" w:rsidRPr="00775D47">
        <w:t xml:space="preserve">: </w:t>
      </w:r>
      <w:r w:rsidR="00160775" w:rsidRPr="00775D47">
        <w:t xml:space="preserve">escalate to project sponsors the </w:t>
      </w:r>
      <w:r w:rsidR="004F4BCE" w:rsidRPr="00775D47">
        <w:t xml:space="preserve">high impact </w:t>
      </w:r>
      <w:r w:rsidR="00160775" w:rsidRPr="00775D47">
        <w:t xml:space="preserve">problems </w:t>
      </w:r>
      <w:r w:rsidR="004F4BCE" w:rsidRPr="00775D47">
        <w:t xml:space="preserve">and risks </w:t>
      </w:r>
      <w:r w:rsidR="00160775" w:rsidRPr="00775D47">
        <w:t xml:space="preserve">that </w:t>
      </w:r>
      <w:r w:rsidRPr="00775D47">
        <w:t xml:space="preserve">the team </w:t>
      </w:r>
      <w:r w:rsidR="00160775" w:rsidRPr="00775D47">
        <w:t xml:space="preserve">is </w:t>
      </w:r>
      <w:r w:rsidR="004F4BCE" w:rsidRPr="00775D47">
        <w:t>unable to resolve</w:t>
      </w:r>
      <w:r w:rsidRPr="00775D47">
        <w:t>.</w:t>
      </w:r>
    </w:p>
    <w:p w14:paraId="4CA5AAB2" w14:textId="77777777" w:rsidR="00E54AE8" w:rsidRPr="00775D47" w:rsidRDefault="006C6051" w:rsidP="00E54AE8">
      <w:pPr>
        <w:pStyle w:val="Bulletlist"/>
      </w:pPr>
      <w:r w:rsidRPr="00775D47">
        <w:rPr>
          <w:b/>
        </w:rPr>
        <w:t>Control</w:t>
      </w:r>
      <w:r w:rsidRPr="00775D47">
        <w:t xml:space="preserve">: </w:t>
      </w:r>
      <w:r w:rsidR="00160775" w:rsidRPr="00775D47">
        <w:t xml:space="preserve">review </w:t>
      </w:r>
      <w:r w:rsidR="00E54AE8" w:rsidRPr="00775D47">
        <w:t>the effectiveness of r</w:t>
      </w:r>
      <w:r w:rsidR="006D6E88" w:rsidRPr="00775D47">
        <w:t>isk and issue management action</w:t>
      </w:r>
      <w:r w:rsidR="004F4BCE" w:rsidRPr="00775D47">
        <w:t>s</w:t>
      </w:r>
      <w:r w:rsidR="006D6E88" w:rsidRPr="00775D47">
        <w:t>.</w:t>
      </w:r>
    </w:p>
    <w:p w14:paraId="29A0C6C7" w14:textId="553651C9" w:rsidR="00E54AE8" w:rsidRPr="00775D47" w:rsidRDefault="00E54AE8" w:rsidP="00C77A8D">
      <w:r w:rsidRPr="00775D47">
        <w:t xml:space="preserve">Active </w:t>
      </w:r>
      <w:r w:rsidR="004F353B">
        <w:t>problems</w:t>
      </w:r>
      <w:r w:rsidR="004F353B" w:rsidRPr="00775D47">
        <w:t xml:space="preserve"> </w:t>
      </w:r>
      <w:r w:rsidRPr="00775D47">
        <w:t>and risks will be regularly monitored during the project.</w:t>
      </w:r>
    </w:p>
    <w:p w14:paraId="17F6889A" w14:textId="77777777" w:rsidR="002952F0" w:rsidRPr="00775D47" w:rsidRDefault="002952F0" w:rsidP="00C84DD9">
      <w:pPr>
        <w:pStyle w:val="Heading3"/>
      </w:pPr>
      <w:bookmarkStart w:id="73" w:name="_Toc476168046"/>
      <w:bookmarkStart w:id="74" w:name="_Ref477866682"/>
      <w:bookmarkStart w:id="75" w:name="_Ref477932885"/>
      <w:bookmarkStart w:id="76" w:name="_Ref477934302"/>
      <w:r w:rsidRPr="00775D47">
        <w:t>Change management process</w:t>
      </w:r>
      <w:bookmarkEnd w:id="73"/>
      <w:bookmarkEnd w:id="74"/>
      <w:bookmarkEnd w:id="75"/>
      <w:bookmarkEnd w:id="76"/>
    </w:p>
    <w:p w14:paraId="67E33A49" w14:textId="77777777" w:rsidR="003E1B4E" w:rsidRPr="00775D47" w:rsidRDefault="003E1B4E" w:rsidP="003E1B4E">
      <w:r w:rsidRPr="00775D47">
        <w:t>Dur</w:t>
      </w:r>
      <w:r w:rsidR="006D6E88" w:rsidRPr="00775D47">
        <w:t>i</w:t>
      </w:r>
      <w:r w:rsidR="004F4BCE" w:rsidRPr="00775D47">
        <w:t xml:space="preserve">ng the project, either party </w:t>
      </w:r>
      <w:proofErr w:type="gramStart"/>
      <w:r w:rsidR="00160775" w:rsidRPr="00775D47">
        <w:t>is able to</w:t>
      </w:r>
      <w:proofErr w:type="gramEnd"/>
      <w:r w:rsidR="00160775" w:rsidRPr="00775D47">
        <w:t xml:space="preserve"> </w:t>
      </w:r>
      <w:r w:rsidR="00884E0D" w:rsidRPr="00775D47">
        <w:t xml:space="preserve">request modifications to the </w:t>
      </w:r>
      <w:r w:rsidR="00140C9E" w:rsidRPr="00775D47">
        <w:t>S</w:t>
      </w:r>
      <w:r w:rsidR="00F97F79" w:rsidRPr="00775D47">
        <w:t>ervices described in this</w:t>
      </w:r>
      <w:r w:rsidRPr="00775D47">
        <w:t xml:space="preserve"> S</w:t>
      </w:r>
      <w:r w:rsidR="00E40CE7" w:rsidRPr="00775D47">
        <w:t>OW</w:t>
      </w:r>
      <w:r w:rsidRPr="00775D47">
        <w:t xml:space="preserve">. </w:t>
      </w:r>
      <w:r w:rsidR="004723A1" w:rsidRPr="00775D47">
        <w:t xml:space="preserve">These changes only take effect when the proposed change is agreed </w:t>
      </w:r>
      <w:r w:rsidR="00160775" w:rsidRPr="00775D47">
        <w:t xml:space="preserve">upon </w:t>
      </w:r>
      <w:r w:rsidR="004723A1" w:rsidRPr="00775D47">
        <w:t>by both parties.</w:t>
      </w:r>
      <w:r w:rsidR="00140C9E" w:rsidRPr="00775D47">
        <w:t xml:space="preserve"> The change management process steps are:</w:t>
      </w:r>
    </w:p>
    <w:p w14:paraId="133FE128" w14:textId="77777777" w:rsidR="003E1B4E" w:rsidRPr="00775D47" w:rsidRDefault="00246AC9" w:rsidP="004723A1">
      <w:pPr>
        <w:pStyle w:val="Bulletlist"/>
      </w:pPr>
      <w:r w:rsidRPr="00775D47">
        <w:rPr>
          <w:b/>
        </w:rPr>
        <w:t xml:space="preserve">The change </w:t>
      </w:r>
      <w:r w:rsidR="0025535A" w:rsidRPr="00775D47">
        <w:rPr>
          <w:b/>
        </w:rPr>
        <w:t>is documented</w:t>
      </w:r>
      <w:r w:rsidR="006C6051" w:rsidRPr="00775D47">
        <w:t xml:space="preserve">: </w:t>
      </w:r>
      <w:r w:rsidRPr="00775D47">
        <w:t xml:space="preserve">all </w:t>
      </w:r>
      <w:r w:rsidR="003E1B4E" w:rsidRPr="00775D47">
        <w:t>change requests will be documented</w:t>
      </w:r>
      <w:r w:rsidR="004723A1" w:rsidRPr="00775D47">
        <w:t xml:space="preserve"> by Microsoft </w:t>
      </w:r>
      <w:r w:rsidR="003E1B4E" w:rsidRPr="00775D47">
        <w:t xml:space="preserve">in a Microsoft </w:t>
      </w:r>
      <w:r w:rsidRPr="00775D47">
        <w:t xml:space="preserve">change request form </w:t>
      </w:r>
      <w:r w:rsidR="003E1B4E" w:rsidRPr="00775D47">
        <w:t xml:space="preserve">and submitted to the </w:t>
      </w:r>
      <w:r w:rsidR="00140C9E" w:rsidRPr="00775D47">
        <w:t>C</w:t>
      </w:r>
      <w:r w:rsidR="003E1B4E" w:rsidRPr="00775D47">
        <w:t xml:space="preserve">ustomer. The </w:t>
      </w:r>
      <w:r w:rsidRPr="00775D47">
        <w:t xml:space="preserve">change request form </w:t>
      </w:r>
      <w:r w:rsidR="003E1B4E" w:rsidRPr="00775D47">
        <w:t>includes</w:t>
      </w:r>
      <w:r w:rsidRPr="00775D47">
        <w:t>:</w:t>
      </w:r>
    </w:p>
    <w:p w14:paraId="14AD7ED2" w14:textId="77777777" w:rsidR="003E1B4E" w:rsidRPr="00775D47" w:rsidRDefault="00246AC9" w:rsidP="004A42C4">
      <w:pPr>
        <w:pStyle w:val="Bulletlist"/>
        <w:numPr>
          <w:ilvl w:val="1"/>
          <w:numId w:val="5"/>
        </w:numPr>
      </w:pPr>
      <w:r w:rsidRPr="00775D47">
        <w:t xml:space="preserve">A description </w:t>
      </w:r>
      <w:r w:rsidR="003E1B4E" w:rsidRPr="00775D47">
        <w:t>of the change</w:t>
      </w:r>
      <w:r w:rsidRPr="00775D47">
        <w:t>.</w:t>
      </w:r>
    </w:p>
    <w:p w14:paraId="5EE6F61C" w14:textId="64494058" w:rsidR="003E1B4E" w:rsidRPr="00775D47" w:rsidRDefault="00246AC9" w:rsidP="004A42C4">
      <w:pPr>
        <w:pStyle w:val="Bulletlist"/>
        <w:numPr>
          <w:ilvl w:val="1"/>
          <w:numId w:val="5"/>
        </w:numPr>
      </w:pPr>
      <w:r w:rsidRPr="00775D47">
        <w:t xml:space="preserve">The estimated effect </w:t>
      </w:r>
      <w:r w:rsidR="003E1B4E" w:rsidRPr="00775D47">
        <w:t xml:space="preserve">of </w:t>
      </w:r>
      <w:r w:rsidRPr="00775D47">
        <w:t>implementing the change.</w:t>
      </w:r>
    </w:p>
    <w:p w14:paraId="5D7C765F" w14:textId="77777777" w:rsidR="004723A1" w:rsidRPr="00775D47" w:rsidRDefault="00246AC9" w:rsidP="004723A1">
      <w:pPr>
        <w:pStyle w:val="Bulletlist"/>
      </w:pPr>
      <w:r w:rsidRPr="00775D47">
        <w:rPr>
          <w:b/>
        </w:rPr>
        <w:t>The c</w:t>
      </w:r>
      <w:r w:rsidR="0025535A" w:rsidRPr="00775D47">
        <w:rPr>
          <w:b/>
        </w:rPr>
        <w:t xml:space="preserve">hange </w:t>
      </w:r>
      <w:r w:rsidR="00112EB1" w:rsidRPr="00775D47">
        <w:rPr>
          <w:b/>
        </w:rPr>
        <w:t>is submitted</w:t>
      </w:r>
      <w:r w:rsidR="006C6051" w:rsidRPr="00775D47">
        <w:t xml:space="preserve">: </w:t>
      </w:r>
      <w:r w:rsidRPr="00775D47">
        <w:t xml:space="preserve">the change request form will be </w:t>
      </w:r>
      <w:r w:rsidR="004723A1" w:rsidRPr="00775D47">
        <w:t xml:space="preserve">provided to the </w:t>
      </w:r>
      <w:r w:rsidR="00140C9E" w:rsidRPr="00775D47">
        <w:t>C</w:t>
      </w:r>
      <w:r w:rsidR="004723A1" w:rsidRPr="00775D47">
        <w:t>ustomer</w:t>
      </w:r>
      <w:r w:rsidR="00A26C0D" w:rsidRPr="00775D47">
        <w:t>.</w:t>
      </w:r>
    </w:p>
    <w:p w14:paraId="0AD6116D" w14:textId="77777777" w:rsidR="004723A1" w:rsidRPr="00775D47" w:rsidRDefault="00246AC9" w:rsidP="004723A1">
      <w:pPr>
        <w:pStyle w:val="Bulletlist"/>
      </w:pPr>
      <w:r w:rsidRPr="00775D47">
        <w:rPr>
          <w:b/>
        </w:rPr>
        <w:t>The c</w:t>
      </w:r>
      <w:r w:rsidR="0025535A" w:rsidRPr="00775D47">
        <w:rPr>
          <w:b/>
        </w:rPr>
        <w:t>hange is accepted or rejected</w:t>
      </w:r>
      <w:r w:rsidR="006C6051" w:rsidRPr="00775D47">
        <w:t xml:space="preserve">: </w:t>
      </w:r>
      <w:proofErr w:type="gramStart"/>
      <w:r w:rsidRPr="00775D47">
        <w:t>the</w:t>
      </w:r>
      <w:proofErr w:type="gramEnd"/>
      <w:r w:rsidRPr="00775D47">
        <w:t xml:space="preserve"> </w:t>
      </w:r>
      <w:r w:rsidR="00140C9E" w:rsidRPr="00775D47">
        <w:t>C</w:t>
      </w:r>
      <w:r w:rsidR="00C4139D" w:rsidRPr="00775D47">
        <w:t>ustomer has three</w:t>
      </w:r>
      <w:r w:rsidR="004723A1" w:rsidRPr="00775D47">
        <w:t xml:space="preserve"> business days to confirm </w:t>
      </w:r>
      <w:r w:rsidRPr="00775D47">
        <w:t xml:space="preserve">the following </w:t>
      </w:r>
      <w:r w:rsidR="004723A1" w:rsidRPr="00775D47">
        <w:t>to Microsoft</w:t>
      </w:r>
      <w:r w:rsidR="00A26C0D" w:rsidRPr="00775D47">
        <w:t>:</w:t>
      </w:r>
    </w:p>
    <w:p w14:paraId="51674030" w14:textId="77777777" w:rsidR="004723A1" w:rsidRPr="00775D47" w:rsidRDefault="004723A1" w:rsidP="004A42C4">
      <w:pPr>
        <w:pStyle w:val="Bulletlist"/>
        <w:numPr>
          <w:ilvl w:val="1"/>
          <w:numId w:val="5"/>
        </w:numPr>
      </w:pPr>
      <w:r w:rsidRPr="00775D47">
        <w:t>Acceptance</w:t>
      </w:r>
      <w:r w:rsidR="00515713" w:rsidRPr="00775D47">
        <w:t>—</w:t>
      </w:r>
      <w:r w:rsidR="00246AC9" w:rsidRPr="00775D47">
        <w:t xml:space="preserve">the </w:t>
      </w:r>
      <w:r w:rsidR="00140C9E" w:rsidRPr="00775D47">
        <w:t>C</w:t>
      </w:r>
      <w:r w:rsidRPr="00775D47">
        <w:t xml:space="preserve">ustomer </w:t>
      </w:r>
      <w:r w:rsidR="0025535A" w:rsidRPr="00775D47">
        <w:t>must</w:t>
      </w:r>
      <w:r w:rsidRPr="00775D47">
        <w:t xml:space="preserve"> sign and return </w:t>
      </w:r>
      <w:r w:rsidR="00ED7049" w:rsidRPr="00775D47">
        <w:t xml:space="preserve">change request </w:t>
      </w:r>
      <w:r w:rsidR="00246AC9" w:rsidRPr="00775D47">
        <w:t>form.</w:t>
      </w:r>
    </w:p>
    <w:p w14:paraId="0116571F" w14:textId="77777777" w:rsidR="004723A1" w:rsidRPr="00775D47" w:rsidRDefault="004723A1" w:rsidP="004A42C4">
      <w:pPr>
        <w:pStyle w:val="Bulletlist"/>
        <w:numPr>
          <w:ilvl w:val="1"/>
          <w:numId w:val="5"/>
        </w:numPr>
      </w:pPr>
      <w:r w:rsidRPr="00775D47">
        <w:t>Rejection</w:t>
      </w:r>
      <w:r w:rsidR="00246AC9" w:rsidRPr="00775D47">
        <w:t>—i</w:t>
      </w:r>
      <w:r w:rsidR="00112EB1" w:rsidRPr="00775D47">
        <w:t xml:space="preserve">f the </w:t>
      </w:r>
      <w:r w:rsidR="00140C9E" w:rsidRPr="00775D47">
        <w:t>C</w:t>
      </w:r>
      <w:r w:rsidR="0025535A" w:rsidRPr="00775D47">
        <w:t xml:space="preserve">ustomer does not want to </w:t>
      </w:r>
      <w:r w:rsidR="00043018" w:rsidRPr="00775D47">
        <w:t xml:space="preserve">proceed </w:t>
      </w:r>
      <w:r w:rsidR="0025535A" w:rsidRPr="00775D47">
        <w:t xml:space="preserve">with the change or does not provide an approval within </w:t>
      </w:r>
      <w:r w:rsidR="00C4139D" w:rsidRPr="00775D47">
        <w:t>three</w:t>
      </w:r>
      <w:r w:rsidR="0025535A" w:rsidRPr="00775D47">
        <w:t xml:space="preserve"> business days, no changes will be performed.</w:t>
      </w:r>
    </w:p>
    <w:p w14:paraId="492E0D2D" w14:textId="77777777" w:rsidR="0025535A" w:rsidRPr="00775D47" w:rsidRDefault="0025535A" w:rsidP="00C84DD9">
      <w:pPr>
        <w:pStyle w:val="Heading3"/>
      </w:pPr>
      <w:bookmarkStart w:id="77" w:name="_Toc476168047"/>
      <w:r w:rsidRPr="00775D47">
        <w:t>Executive steering committee</w:t>
      </w:r>
      <w:bookmarkEnd w:id="77"/>
    </w:p>
    <w:p w14:paraId="0377999C" w14:textId="77777777" w:rsidR="0099108B" w:rsidRPr="00775D47" w:rsidRDefault="0099108B" w:rsidP="0099108B">
      <w:r w:rsidRPr="00775D47">
        <w:t xml:space="preserve">The executive steering committee provides overall senior management oversight and strategic direction for the project. </w:t>
      </w:r>
      <w:r w:rsidR="0019440A" w:rsidRPr="00775D47">
        <w:t xml:space="preserve">The executive steering committee for the project will meet </w:t>
      </w:r>
      <w:r w:rsidR="00D70772" w:rsidRPr="00775D47">
        <w:t xml:space="preserve">per </w:t>
      </w:r>
      <w:r w:rsidR="0019440A" w:rsidRPr="00775D47">
        <w:t xml:space="preserve">the frequency defined in the communication plan and </w:t>
      </w:r>
      <w:r w:rsidR="00246AC9" w:rsidRPr="00775D47">
        <w:t xml:space="preserve">will </w:t>
      </w:r>
      <w:r w:rsidR="0019440A" w:rsidRPr="00775D47">
        <w:t>include the roles</w:t>
      </w:r>
      <w:r w:rsidR="00246AC9" w:rsidRPr="00775D47">
        <w:t xml:space="preserve"> listed in the following table. </w:t>
      </w:r>
      <w:r w:rsidR="00AB4D70" w:rsidRPr="00775D47">
        <w:t>The responsibilities for the committee include:</w:t>
      </w:r>
    </w:p>
    <w:p w14:paraId="1E4CB48A" w14:textId="77777777" w:rsidR="00AB4D70" w:rsidRPr="00775D47" w:rsidRDefault="00AB4D70" w:rsidP="00AB4D70">
      <w:pPr>
        <w:pStyle w:val="Bulletlist"/>
      </w:pPr>
      <w:r w:rsidRPr="00775D47">
        <w:t xml:space="preserve">Making decisions </w:t>
      </w:r>
      <w:r w:rsidR="00C30D22" w:rsidRPr="00775D47">
        <w:t xml:space="preserve">about </w:t>
      </w:r>
      <w:r w:rsidRPr="00775D47">
        <w:t>project strategic direction</w:t>
      </w:r>
      <w:r w:rsidR="00246AC9" w:rsidRPr="00775D47">
        <w:t>.</w:t>
      </w:r>
    </w:p>
    <w:p w14:paraId="7FB6D4D1" w14:textId="12A4FDAD" w:rsidR="00AB4D70" w:rsidRPr="00775D47" w:rsidRDefault="00AB4D70" w:rsidP="00AB4D70">
      <w:pPr>
        <w:pStyle w:val="Bulletlist"/>
      </w:pPr>
      <w:r w:rsidRPr="00775D47">
        <w:t xml:space="preserve">Serving as a final arbiter of project </w:t>
      </w:r>
      <w:r w:rsidR="004F353B">
        <w:t>problems</w:t>
      </w:r>
      <w:r w:rsidR="00246AC9" w:rsidRPr="00775D47">
        <w:t>.</w:t>
      </w:r>
    </w:p>
    <w:p w14:paraId="240F4918" w14:textId="77777777" w:rsidR="00AB4D70" w:rsidRPr="00775D47" w:rsidRDefault="00AB4D70" w:rsidP="00AB4D70">
      <w:pPr>
        <w:pStyle w:val="Bulletlist"/>
      </w:pPr>
      <w:r w:rsidRPr="00775D47">
        <w:t>Approving significant change requests</w:t>
      </w:r>
      <w:r w:rsidR="00246AC9" w:rsidRPr="00775D47">
        <w:t>.</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6482"/>
        <w:gridCol w:w="2870"/>
        <w:gridCol w:w="19"/>
      </w:tblGrid>
      <w:tr w:rsidR="00AB4D70" w:rsidRPr="00775D47" w14:paraId="3F5E98DB" w14:textId="77777777" w:rsidTr="008C6736">
        <w:trPr>
          <w:trHeight w:val="360"/>
          <w:tblHeader/>
        </w:trPr>
        <w:tc>
          <w:tcPr>
            <w:tcW w:w="6482" w:type="dxa"/>
            <w:shd w:val="clear" w:color="auto" w:fill="008272"/>
          </w:tcPr>
          <w:p w14:paraId="7973D83C" w14:textId="77777777" w:rsidR="00AB4D70" w:rsidRPr="00775D47" w:rsidRDefault="00AB4D70" w:rsidP="00D91A3C">
            <w:pPr>
              <w:pStyle w:val="Table-Header"/>
            </w:pPr>
            <w:r w:rsidRPr="00775D47">
              <w:t>Role</w:t>
            </w:r>
          </w:p>
        </w:tc>
        <w:tc>
          <w:tcPr>
            <w:tcW w:w="2889" w:type="dxa"/>
            <w:gridSpan w:val="2"/>
            <w:shd w:val="clear" w:color="auto" w:fill="008272"/>
          </w:tcPr>
          <w:p w14:paraId="6C3B70AD" w14:textId="1B280C75" w:rsidR="00AB4D70" w:rsidRPr="00775D47" w:rsidRDefault="007B08F9" w:rsidP="00D91A3C">
            <w:pPr>
              <w:pStyle w:val="Table-Header"/>
            </w:pPr>
            <w:r w:rsidRPr="00775D47">
              <w:t>Customer</w:t>
            </w:r>
          </w:p>
        </w:tc>
      </w:tr>
      <w:tr w:rsidR="00AB4D70" w:rsidRPr="00775D47" w14:paraId="41045364" w14:textId="77777777" w:rsidTr="002702C8">
        <w:trPr>
          <w:gridAfter w:val="1"/>
          <w:wAfter w:w="19" w:type="dxa"/>
          <w:trHeight w:val="432"/>
        </w:trPr>
        <w:tc>
          <w:tcPr>
            <w:tcW w:w="6482" w:type="dxa"/>
            <w:shd w:val="clear" w:color="auto" w:fill="auto"/>
          </w:tcPr>
          <w:p w14:paraId="2B1AD4B7" w14:textId="77777777" w:rsidR="00AB4D70" w:rsidRPr="0071347F" w:rsidRDefault="00AB4D70">
            <w:pPr>
              <w:pStyle w:val="TableText"/>
            </w:pPr>
            <w:r w:rsidRPr="0071347F">
              <w:t>Project sponsor</w:t>
            </w:r>
          </w:p>
        </w:tc>
        <w:tc>
          <w:tcPr>
            <w:tcW w:w="2870" w:type="dxa"/>
            <w:shd w:val="clear" w:color="auto" w:fill="auto"/>
          </w:tcPr>
          <w:p w14:paraId="3F5F2B13" w14:textId="77777777" w:rsidR="00AB4D70" w:rsidRPr="00FE50C9" w:rsidRDefault="00AB4D70">
            <w:pPr>
              <w:pStyle w:val="TableText"/>
            </w:pPr>
            <w:r w:rsidRPr="00FE50C9">
              <w:t>Customer</w:t>
            </w:r>
          </w:p>
        </w:tc>
      </w:tr>
      <w:tr w:rsidR="00AB4D70" w:rsidRPr="00775D47" w14:paraId="0B4828C7" w14:textId="77777777" w:rsidTr="002702C8">
        <w:trPr>
          <w:gridAfter w:val="1"/>
          <w:wAfter w:w="19" w:type="dxa"/>
          <w:trHeight w:val="432"/>
        </w:trPr>
        <w:tc>
          <w:tcPr>
            <w:tcW w:w="6482" w:type="dxa"/>
            <w:shd w:val="clear" w:color="auto" w:fill="auto"/>
          </w:tcPr>
          <w:p w14:paraId="5DFFF4D9" w14:textId="77777777" w:rsidR="00AB4D70" w:rsidRPr="00FE50C9" w:rsidRDefault="00C4139D">
            <w:pPr>
              <w:pStyle w:val="TableText"/>
            </w:pPr>
            <w:r w:rsidRPr="00FE50C9">
              <w:t>Delivery manager</w:t>
            </w:r>
          </w:p>
        </w:tc>
        <w:tc>
          <w:tcPr>
            <w:tcW w:w="2870" w:type="dxa"/>
            <w:shd w:val="clear" w:color="auto" w:fill="auto"/>
          </w:tcPr>
          <w:p w14:paraId="3F611AA6" w14:textId="77777777" w:rsidR="00AB4D70" w:rsidRPr="00FE50C9" w:rsidRDefault="00AB4D70">
            <w:pPr>
              <w:pStyle w:val="TableText"/>
            </w:pPr>
            <w:r w:rsidRPr="00FE50C9">
              <w:t>Microsoft</w:t>
            </w:r>
          </w:p>
        </w:tc>
      </w:tr>
    </w:tbl>
    <w:p w14:paraId="6A50FEEE" w14:textId="77777777" w:rsidR="00892C8C" w:rsidRPr="00775D47" w:rsidRDefault="00892C8C" w:rsidP="00892C8C">
      <w:pPr>
        <w:pStyle w:val="Heading3"/>
      </w:pPr>
      <w:bookmarkStart w:id="78" w:name="_Toc476168048"/>
      <w:r w:rsidRPr="00775D47">
        <w:t>Escalation path</w:t>
      </w:r>
      <w:bookmarkEnd w:id="78"/>
    </w:p>
    <w:p w14:paraId="7B27E732" w14:textId="79410BB8" w:rsidR="00892C8C" w:rsidRPr="00775D47" w:rsidRDefault="00892C8C" w:rsidP="00892C8C">
      <w:r w:rsidRPr="00775D47">
        <w:t xml:space="preserve">The Microsoft </w:t>
      </w:r>
      <w:r w:rsidR="00246AC9" w:rsidRPr="00775D47">
        <w:t xml:space="preserve">project manager </w:t>
      </w:r>
      <w:r w:rsidRPr="00775D47">
        <w:t xml:space="preserve">will work closely with the </w:t>
      </w:r>
      <w:r w:rsidR="002B27AA">
        <w:t>C</w:t>
      </w:r>
      <w:r w:rsidRPr="00775D47">
        <w:t xml:space="preserve">ustomer </w:t>
      </w:r>
      <w:r w:rsidR="00A26C0D" w:rsidRPr="00775D47">
        <w:t>project manager</w:t>
      </w:r>
      <w:r w:rsidRPr="00775D47">
        <w:t xml:space="preserve">, </w:t>
      </w:r>
      <w:r w:rsidR="00A26C0D" w:rsidRPr="00775D47">
        <w:t>sponsor</w:t>
      </w:r>
      <w:r w:rsidRPr="00775D47">
        <w:t xml:space="preserve">, and other designees to manage </w:t>
      </w:r>
      <w:r w:rsidR="0072174A" w:rsidRPr="00775D47">
        <w:t>p</w:t>
      </w:r>
      <w:r w:rsidRPr="00775D47">
        <w:t xml:space="preserve">roject </w:t>
      </w:r>
      <w:r w:rsidR="004F353B">
        <w:t>problems</w:t>
      </w:r>
      <w:r w:rsidRPr="00775D47">
        <w:t xml:space="preserve">, risks, and </w:t>
      </w:r>
      <w:r w:rsidR="00A26C0D" w:rsidRPr="00775D47">
        <w:t>c</w:t>
      </w:r>
      <w:r w:rsidRPr="00775D47">
        <w:t xml:space="preserve">hange </w:t>
      </w:r>
      <w:r w:rsidR="00A26C0D" w:rsidRPr="00775D47">
        <w:t>r</w:t>
      </w:r>
      <w:r w:rsidRPr="00775D47">
        <w:t xml:space="preserve">equests as described </w:t>
      </w:r>
      <w:r w:rsidR="00246AC9" w:rsidRPr="00775D47">
        <w:t>previously</w:t>
      </w:r>
      <w:r w:rsidRPr="00775D47">
        <w:t xml:space="preserve">. </w:t>
      </w:r>
      <w:r w:rsidR="00335083" w:rsidRPr="00775D47">
        <w:t xml:space="preserve">The </w:t>
      </w:r>
      <w:r w:rsidR="002B27AA">
        <w:t>C</w:t>
      </w:r>
      <w:r w:rsidR="00335083" w:rsidRPr="00775D47">
        <w:t xml:space="preserve">ustomer will </w:t>
      </w:r>
      <w:r w:rsidR="00E40CE7" w:rsidRPr="00775D47">
        <w:t xml:space="preserve">provide </w:t>
      </w:r>
      <w:r w:rsidR="00335083" w:rsidRPr="00775D47">
        <w:t xml:space="preserve">reasonable access to the </w:t>
      </w:r>
      <w:r w:rsidR="005055CC" w:rsidRPr="00775D47">
        <w:t xml:space="preserve">sponsor or </w:t>
      </w:r>
      <w:r w:rsidR="00335083" w:rsidRPr="00775D47">
        <w:t>sponsors</w:t>
      </w:r>
      <w:r w:rsidR="00E40CE7" w:rsidRPr="00775D47">
        <w:t xml:space="preserve"> in order</w:t>
      </w:r>
      <w:r w:rsidR="00335083" w:rsidRPr="00775D47">
        <w:t xml:space="preserve"> </w:t>
      </w:r>
      <w:r w:rsidRPr="00775D47">
        <w:t>to expedite resolution.</w:t>
      </w:r>
      <w:r w:rsidR="00335083" w:rsidRPr="00775D47">
        <w:t xml:space="preserve"> The standard escalation path</w:t>
      </w:r>
      <w:r w:rsidRPr="00775D47">
        <w:t xml:space="preserve"> for review</w:t>
      </w:r>
      <w:r w:rsidR="005055CC" w:rsidRPr="00775D47">
        <w:t>,</w:t>
      </w:r>
      <w:r w:rsidRPr="00775D47">
        <w:t xml:space="preserve"> approval</w:t>
      </w:r>
      <w:r w:rsidR="005055CC" w:rsidRPr="00775D47">
        <w:t>,</w:t>
      </w:r>
      <w:r w:rsidRPr="00775D47">
        <w:t xml:space="preserve"> or dispute resolution is as follows:</w:t>
      </w:r>
    </w:p>
    <w:p w14:paraId="44DD604D" w14:textId="77777777" w:rsidR="00892C8C" w:rsidRPr="00775D47" w:rsidRDefault="00892C8C" w:rsidP="00892C8C">
      <w:pPr>
        <w:pStyle w:val="Bulletlist"/>
      </w:pPr>
      <w:r w:rsidRPr="00775D47">
        <w:lastRenderedPageBreak/>
        <w:t xml:space="preserve">Project </w:t>
      </w:r>
      <w:r w:rsidR="006C6051" w:rsidRPr="00775D47">
        <w:t>t</w:t>
      </w:r>
      <w:r w:rsidRPr="00775D47">
        <w:t xml:space="preserve">eam member (Microsoft or </w:t>
      </w:r>
      <w:r w:rsidR="00112EB1" w:rsidRPr="00775D47">
        <w:t xml:space="preserve">the </w:t>
      </w:r>
      <w:r w:rsidR="00140C9E" w:rsidRPr="00775D47">
        <w:t>C</w:t>
      </w:r>
      <w:r w:rsidRPr="00775D47">
        <w:t>ustomer)</w:t>
      </w:r>
    </w:p>
    <w:p w14:paraId="7BC43C9E" w14:textId="77777777" w:rsidR="00892C8C" w:rsidRPr="00775D47" w:rsidRDefault="006C6051" w:rsidP="00892C8C">
      <w:pPr>
        <w:pStyle w:val="Bulletlist"/>
      </w:pPr>
      <w:r w:rsidRPr="00775D47">
        <w:t>Project</w:t>
      </w:r>
      <w:r w:rsidR="00892C8C" w:rsidRPr="00775D47">
        <w:t xml:space="preserve"> </w:t>
      </w:r>
      <w:r w:rsidR="005055CC" w:rsidRPr="00775D47">
        <w:t xml:space="preserve">manager </w:t>
      </w:r>
      <w:r w:rsidR="00892C8C" w:rsidRPr="00775D47">
        <w:t xml:space="preserve">(Microsoft and </w:t>
      </w:r>
      <w:r w:rsidR="00112EB1" w:rsidRPr="00775D47">
        <w:t xml:space="preserve">the </w:t>
      </w:r>
      <w:r w:rsidR="00140C9E" w:rsidRPr="00775D47">
        <w:t>C</w:t>
      </w:r>
      <w:r w:rsidR="00892C8C" w:rsidRPr="00775D47">
        <w:t>ustomer)</w:t>
      </w:r>
    </w:p>
    <w:p w14:paraId="325660A7" w14:textId="77777777" w:rsidR="00892C8C" w:rsidRPr="00115BC7" w:rsidRDefault="00892C8C" w:rsidP="00892C8C">
      <w:pPr>
        <w:pStyle w:val="Bulletlist"/>
      </w:pPr>
      <w:r w:rsidRPr="00115BC7">
        <w:t xml:space="preserve">Microsoft </w:t>
      </w:r>
      <w:r w:rsidR="006C6051" w:rsidRPr="00115BC7">
        <w:t>delivery manager</w:t>
      </w:r>
    </w:p>
    <w:p w14:paraId="36C6A5D5" w14:textId="77777777" w:rsidR="00892C8C" w:rsidRPr="00115BC7" w:rsidRDefault="00892C8C" w:rsidP="00892C8C">
      <w:pPr>
        <w:pStyle w:val="Bulletlist"/>
      </w:pPr>
      <w:r w:rsidRPr="00115BC7">
        <w:t xml:space="preserve">Microsoft and </w:t>
      </w:r>
      <w:r w:rsidR="00112EB1" w:rsidRPr="00115BC7">
        <w:t xml:space="preserve">the </w:t>
      </w:r>
      <w:r w:rsidR="00140C9E" w:rsidRPr="00115BC7">
        <w:t>C</w:t>
      </w:r>
      <w:r w:rsidRPr="00115BC7">
        <w:t xml:space="preserve">ustomer </w:t>
      </w:r>
      <w:r w:rsidR="006C6051" w:rsidRPr="00115BC7">
        <w:t>project sponsor</w:t>
      </w:r>
    </w:p>
    <w:p w14:paraId="7DD4BAEF" w14:textId="77777777" w:rsidR="000C591B" w:rsidRPr="00115BC7" w:rsidRDefault="000C591B" w:rsidP="000C591B">
      <w:pPr>
        <w:pStyle w:val="Bulletlist"/>
      </w:pPr>
      <w:r w:rsidRPr="00115BC7">
        <w:t>Executive steering committee</w:t>
      </w:r>
    </w:p>
    <w:p w14:paraId="65146BDE" w14:textId="77777777" w:rsidR="00AB4D70" w:rsidRPr="00775D47" w:rsidRDefault="00AB4D70" w:rsidP="00C84DD9">
      <w:pPr>
        <w:pStyle w:val="Heading2"/>
      </w:pPr>
      <w:bookmarkStart w:id="79" w:name="_Toc476167711"/>
      <w:bookmarkStart w:id="80" w:name="_Toc476168049"/>
      <w:bookmarkStart w:id="81" w:name="_Toc23785135"/>
      <w:r w:rsidRPr="00775D47">
        <w:t>Project completion</w:t>
      </w:r>
      <w:bookmarkEnd w:id="79"/>
      <w:bookmarkEnd w:id="80"/>
      <w:bookmarkEnd w:id="81"/>
    </w:p>
    <w:p w14:paraId="03EEF5B2" w14:textId="77777777" w:rsidR="00152B24" w:rsidRPr="00115BC7" w:rsidRDefault="00152B24" w:rsidP="00AC1B81">
      <w:pPr>
        <w:pStyle w:val="Optional"/>
        <w:rPr>
          <w:color w:val="auto"/>
        </w:rPr>
      </w:pPr>
      <w:r w:rsidRPr="00115BC7">
        <w:rPr>
          <w:color w:val="auto"/>
        </w:rPr>
        <w:t xml:space="preserve">The project will be considered complete when </w:t>
      </w:r>
      <w:r w:rsidR="00AD3CAD" w:rsidRPr="00115BC7">
        <w:rPr>
          <w:color w:val="auto"/>
        </w:rPr>
        <w:t xml:space="preserve">at least one </w:t>
      </w:r>
      <w:r w:rsidRPr="00115BC7">
        <w:rPr>
          <w:color w:val="auto"/>
        </w:rPr>
        <w:t xml:space="preserve">of the following conditions </w:t>
      </w:r>
      <w:r w:rsidR="00AD3CAD" w:rsidRPr="00115BC7">
        <w:rPr>
          <w:color w:val="auto"/>
        </w:rPr>
        <w:t xml:space="preserve">is </w:t>
      </w:r>
      <w:r w:rsidRPr="00115BC7">
        <w:rPr>
          <w:color w:val="auto"/>
        </w:rPr>
        <w:t>met:</w:t>
      </w:r>
    </w:p>
    <w:p w14:paraId="01546E8E" w14:textId="77777777" w:rsidR="00152B24" w:rsidRPr="00115BC7" w:rsidRDefault="00152B24" w:rsidP="00152B24">
      <w:pPr>
        <w:pStyle w:val="Bulletlist"/>
      </w:pPr>
      <w:r w:rsidRPr="00115BC7">
        <w:t xml:space="preserve">All Microsoft deliverables that require acceptance </w:t>
      </w:r>
      <w:r w:rsidR="00AD3CAD" w:rsidRPr="00115BC7">
        <w:t xml:space="preserve">have been </w:t>
      </w:r>
      <w:r w:rsidRPr="00115BC7">
        <w:t>delivered and accepted (or deemed accepted)</w:t>
      </w:r>
      <w:r w:rsidR="00AD3CAD" w:rsidRPr="00115BC7">
        <w:t>.</w:t>
      </w:r>
    </w:p>
    <w:p w14:paraId="1F21FC9A" w14:textId="77777777" w:rsidR="00152B24" w:rsidRPr="00115BC7" w:rsidRDefault="00152B24" w:rsidP="00152B24">
      <w:pPr>
        <w:pStyle w:val="Bulletlist"/>
      </w:pPr>
      <w:r w:rsidRPr="00115BC7">
        <w:t xml:space="preserve">The Work Order </w:t>
      </w:r>
      <w:r w:rsidR="00AD3CAD" w:rsidRPr="00115BC7">
        <w:t xml:space="preserve">has been </w:t>
      </w:r>
      <w:r w:rsidRPr="00115BC7">
        <w:t>terminated</w:t>
      </w:r>
      <w:r w:rsidR="00043018" w:rsidRPr="00115BC7">
        <w:t>.</w:t>
      </w:r>
    </w:p>
    <w:p w14:paraId="75E47091" w14:textId="6112F967" w:rsidR="00152B24" w:rsidRPr="00775D47" w:rsidRDefault="00152B24" w:rsidP="00C84DD9">
      <w:pPr>
        <w:pStyle w:val="Heading1"/>
      </w:pPr>
      <w:bookmarkStart w:id="82" w:name="_Toc476167712"/>
      <w:bookmarkStart w:id="83" w:name="_Toc476168050"/>
      <w:bookmarkStart w:id="84" w:name="_Toc23785136"/>
      <w:r w:rsidRPr="00775D47">
        <w:t xml:space="preserve">Project </w:t>
      </w:r>
      <w:r w:rsidR="00C77A8D">
        <w:t>Organization</w:t>
      </w:r>
      <w:bookmarkEnd w:id="82"/>
      <w:bookmarkEnd w:id="83"/>
      <w:bookmarkEnd w:id="84"/>
    </w:p>
    <w:p w14:paraId="63FCEC66" w14:textId="77777777" w:rsidR="00C84DD9" w:rsidRPr="00775D47" w:rsidRDefault="00C84DD9" w:rsidP="005C66A2">
      <w:pPr>
        <w:pStyle w:val="Heading2"/>
      </w:pPr>
      <w:bookmarkStart w:id="85" w:name="_Toc476167713"/>
      <w:bookmarkStart w:id="86" w:name="_Toc476168051"/>
      <w:bookmarkStart w:id="87" w:name="_Toc23785137"/>
      <w:r w:rsidRPr="00775D47">
        <w:t>Project roles and responsibilities</w:t>
      </w:r>
      <w:bookmarkEnd w:id="85"/>
      <w:bookmarkEnd w:id="86"/>
      <w:bookmarkEnd w:id="87"/>
    </w:p>
    <w:p w14:paraId="72DFD65E" w14:textId="77777777" w:rsidR="00C84DD9" w:rsidRPr="00775D47" w:rsidRDefault="00C84DD9" w:rsidP="00C84DD9">
      <w:r w:rsidRPr="00775D47">
        <w:t>The key project roles and the responsibilities are as follows</w:t>
      </w:r>
      <w:r w:rsidR="00AD3CAD" w:rsidRPr="00775D47">
        <w:t>.</w:t>
      </w:r>
    </w:p>
    <w:p w14:paraId="102FC61E" w14:textId="77777777" w:rsidR="0013452E" w:rsidRPr="00775D47" w:rsidRDefault="0013452E" w:rsidP="0013452E">
      <w:pPr>
        <w:pStyle w:val="Heading4"/>
      </w:pPr>
      <w:r w:rsidRPr="00775D47">
        <w:t>Customer</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157"/>
        <w:gridCol w:w="7200"/>
      </w:tblGrid>
      <w:tr w:rsidR="000B4DED" w:rsidRPr="00775D47" w14:paraId="13CE023C" w14:textId="77777777" w:rsidTr="005F4B57">
        <w:trPr>
          <w:trHeight w:val="360"/>
          <w:tblHeader/>
        </w:trPr>
        <w:tc>
          <w:tcPr>
            <w:tcW w:w="2157" w:type="dxa"/>
            <w:shd w:val="clear" w:color="auto" w:fill="008272"/>
          </w:tcPr>
          <w:p w14:paraId="1CF27C6F" w14:textId="77777777" w:rsidR="000B4DED" w:rsidRPr="00775D47" w:rsidRDefault="000B4DED" w:rsidP="00387F20">
            <w:pPr>
              <w:pStyle w:val="Table-Header"/>
              <w:spacing w:before="0" w:after="0"/>
            </w:pPr>
            <w:r w:rsidRPr="00775D47">
              <w:t>Role</w:t>
            </w:r>
          </w:p>
        </w:tc>
        <w:tc>
          <w:tcPr>
            <w:tcW w:w="7200" w:type="dxa"/>
            <w:shd w:val="clear" w:color="auto" w:fill="008272"/>
          </w:tcPr>
          <w:p w14:paraId="1D9C64A6" w14:textId="77777777" w:rsidR="000B4DED" w:rsidRPr="00775D47" w:rsidRDefault="000B4DED" w:rsidP="00387F20">
            <w:pPr>
              <w:pStyle w:val="Table-Header"/>
              <w:spacing w:before="0" w:after="0"/>
            </w:pPr>
            <w:r w:rsidRPr="00775D47">
              <w:t>Responsibilities</w:t>
            </w:r>
          </w:p>
        </w:tc>
      </w:tr>
      <w:tr w:rsidR="000B4DED" w:rsidRPr="00775D47" w14:paraId="6478FA3C" w14:textId="77777777" w:rsidTr="005F4B57">
        <w:trPr>
          <w:trHeight w:val="360"/>
        </w:trPr>
        <w:tc>
          <w:tcPr>
            <w:tcW w:w="2157" w:type="dxa"/>
            <w:shd w:val="clear" w:color="auto" w:fill="auto"/>
          </w:tcPr>
          <w:p w14:paraId="613867AD" w14:textId="0374A42A" w:rsidR="000B4DED" w:rsidRPr="00775D47" w:rsidRDefault="005F4B57" w:rsidP="00387F20">
            <w:pPr>
              <w:pStyle w:val="TableText"/>
              <w:rPr>
                <w:rFonts w:cs="Segoe UI"/>
              </w:rPr>
            </w:pPr>
            <w:r w:rsidRPr="00C24696">
              <w:rPr>
                <w:rFonts w:cs="Segoe UI"/>
                <w:b/>
                <w:bCs/>
              </w:rPr>
              <w:t xml:space="preserve">All streams - </w:t>
            </w:r>
            <w:r w:rsidR="000B4DED" w:rsidRPr="00775D47">
              <w:rPr>
                <w:rFonts w:cs="Segoe UI"/>
              </w:rPr>
              <w:t>Project sponsor</w:t>
            </w:r>
          </w:p>
        </w:tc>
        <w:tc>
          <w:tcPr>
            <w:tcW w:w="7200" w:type="dxa"/>
            <w:shd w:val="clear" w:color="auto" w:fill="auto"/>
          </w:tcPr>
          <w:p w14:paraId="4BEE344F" w14:textId="77777777" w:rsidR="000B4DED" w:rsidRPr="00775D47" w:rsidRDefault="000B4DED" w:rsidP="00B4789E">
            <w:pPr>
              <w:pStyle w:val="TableBullet1"/>
            </w:pPr>
            <w:r w:rsidRPr="00775D47">
              <w:t>Make key project decisions.</w:t>
            </w:r>
          </w:p>
          <w:p w14:paraId="0C599A16" w14:textId="77777777" w:rsidR="000B4DED" w:rsidRPr="00775D47" w:rsidRDefault="000B4DED" w:rsidP="00B4789E">
            <w:pPr>
              <w:pStyle w:val="TableBullet1"/>
            </w:pPr>
            <w:r w:rsidRPr="00775D47">
              <w:t>Serve as a point of escalation to support clearing project roadblocks.</w:t>
            </w:r>
          </w:p>
        </w:tc>
      </w:tr>
      <w:tr w:rsidR="000B4DED" w:rsidRPr="00775D47" w14:paraId="2C8A2342" w14:textId="77777777" w:rsidTr="005F4B57">
        <w:trPr>
          <w:trHeight w:val="360"/>
        </w:trPr>
        <w:tc>
          <w:tcPr>
            <w:tcW w:w="2157" w:type="dxa"/>
            <w:shd w:val="clear" w:color="auto" w:fill="auto"/>
          </w:tcPr>
          <w:p w14:paraId="1024AB23" w14:textId="75C02659" w:rsidR="000B4DED" w:rsidRPr="00775D47" w:rsidRDefault="00C24696" w:rsidP="00387F20">
            <w:pPr>
              <w:pStyle w:val="TableText"/>
              <w:rPr>
                <w:rFonts w:cs="Segoe UI"/>
              </w:rPr>
            </w:pPr>
            <w:r w:rsidRPr="00C24696">
              <w:rPr>
                <w:rFonts w:cs="Segoe UI"/>
                <w:b/>
                <w:bCs/>
              </w:rPr>
              <w:t xml:space="preserve">All streams - </w:t>
            </w:r>
            <w:r w:rsidR="000B4DED" w:rsidRPr="00775D47">
              <w:rPr>
                <w:rFonts w:cs="Segoe UI"/>
              </w:rPr>
              <w:t>Project manager</w:t>
            </w:r>
          </w:p>
        </w:tc>
        <w:tc>
          <w:tcPr>
            <w:tcW w:w="7200" w:type="dxa"/>
            <w:shd w:val="clear" w:color="auto" w:fill="auto"/>
          </w:tcPr>
          <w:p w14:paraId="69C6214C" w14:textId="417873CA" w:rsidR="000B4DED" w:rsidRPr="00775D47" w:rsidRDefault="000B4DED" w:rsidP="00B4789E">
            <w:pPr>
              <w:pStyle w:val="TableBullet1"/>
            </w:pPr>
            <w:r w:rsidRPr="00775D47">
              <w:t xml:space="preserve">Serve as </w:t>
            </w:r>
            <w:r w:rsidR="00012ED1">
              <w:t xml:space="preserve">the </w:t>
            </w:r>
            <w:r w:rsidRPr="00775D47">
              <w:t>primary point of contact for the Microsoft team.</w:t>
            </w:r>
          </w:p>
          <w:p w14:paraId="70F85AAA" w14:textId="77777777" w:rsidR="000B4DED" w:rsidRPr="00775D47" w:rsidRDefault="000B4DED" w:rsidP="00B4789E">
            <w:pPr>
              <w:pStyle w:val="TableBullet1"/>
            </w:pPr>
            <w:r w:rsidRPr="00775D47">
              <w:t>Manage the overall project.</w:t>
            </w:r>
          </w:p>
          <w:p w14:paraId="02BB27D8" w14:textId="77777777" w:rsidR="000B4DED" w:rsidRPr="00775D47" w:rsidRDefault="000B4DED" w:rsidP="00B4789E">
            <w:pPr>
              <w:pStyle w:val="TableBullet1"/>
            </w:pPr>
            <w:r w:rsidRPr="00775D47">
              <w:t>Deliver the project on schedule.</w:t>
            </w:r>
          </w:p>
          <w:p w14:paraId="60F43526" w14:textId="77777777" w:rsidR="000B4DED" w:rsidRPr="00775D47" w:rsidRDefault="000B4DED" w:rsidP="00B4789E">
            <w:pPr>
              <w:pStyle w:val="TableBullet1"/>
            </w:pPr>
            <w:r w:rsidRPr="00775D47">
              <w:t>Take responsibility for Customer resource allocation, risk management, and project priorities.</w:t>
            </w:r>
          </w:p>
          <w:p w14:paraId="13A7EF0B" w14:textId="77777777" w:rsidR="000B4DED" w:rsidRPr="00775D47" w:rsidRDefault="000B4DED" w:rsidP="00B4789E">
            <w:pPr>
              <w:pStyle w:val="TableBullet1"/>
            </w:pPr>
            <w:r w:rsidRPr="00775D47">
              <w:t>Communicate with executive stakeholders.</w:t>
            </w:r>
          </w:p>
        </w:tc>
      </w:tr>
      <w:tr w:rsidR="000B4DED" w:rsidRPr="00775D47" w14:paraId="3C0BD788" w14:textId="77777777" w:rsidTr="005F4B57">
        <w:trPr>
          <w:trHeight w:val="360"/>
        </w:trPr>
        <w:tc>
          <w:tcPr>
            <w:tcW w:w="2157" w:type="dxa"/>
            <w:shd w:val="clear" w:color="auto" w:fill="auto"/>
          </w:tcPr>
          <w:p w14:paraId="4A775F89" w14:textId="0E30CAC8" w:rsidR="000B4DED" w:rsidRPr="00775D47" w:rsidRDefault="00C24696" w:rsidP="00387F20">
            <w:pPr>
              <w:pStyle w:val="TableText"/>
              <w:rPr>
                <w:rFonts w:cs="Segoe UI"/>
              </w:rPr>
            </w:pPr>
            <w:r w:rsidRPr="00C24696">
              <w:rPr>
                <w:rFonts w:cs="Segoe UI"/>
                <w:b/>
                <w:bCs/>
              </w:rPr>
              <w:t xml:space="preserve">All streams - </w:t>
            </w:r>
            <w:r w:rsidR="000B4DED" w:rsidRPr="00775D47">
              <w:rPr>
                <w:rFonts w:cs="Segoe UI"/>
              </w:rPr>
              <w:t>Technical team lead</w:t>
            </w:r>
          </w:p>
        </w:tc>
        <w:tc>
          <w:tcPr>
            <w:tcW w:w="7200" w:type="dxa"/>
            <w:shd w:val="clear" w:color="auto" w:fill="auto"/>
          </w:tcPr>
          <w:p w14:paraId="6098EC53" w14:textId="137DB55B" w:rsidR="000B4DED" w:rsidRPr="00775D47" w:rsidRDefault="000B4DED" w:rsidP="00B4789E">
            <w:pPr>
              <w:pStyle w:val="TableBullet1"/>
            </w:pPr>
            <w:r w:rsidRPr="00775D47">
              <w:t xml:space="preserve">Serve as </w:t>
            </w:r>
            <w:r w:rsidR="00A42F34">
              <w:t xml:space="preserve">the </w:t>
            </w:r>
            <w:r w:rsidRPr="00775D47">
              <w:t>primary technical point of contact.</w:t>
            </w:r>
          </w:p>
          <w:p w14:paraId="65AF1905" w14:textId="77777777" w:rsidR="000B4DED" w:rsidRPr="00775D47" w:rsidRDefault="000B4DED" w:rsidP="00B4789E">
            <w:pPr>
              <w:pStyle w:val="TableBullet1"/>
            </w:pPr>
            <w:r w:rsidRPr="00775D47">
              <w:t>Take responsibility for</w:t>
            </w:r>
            <w:r w:rsidRPr="00775D47" w:rsidDel="00733439">
              <w:t xml:space="preserve"> </w:t>
            </w:r>
            <w:r w:rsidRPr="00775D47">
              <w:t>technical architecture and driving decisions that facilitate the Azure design creation.</w:t>
            </w:r>
          </w:p>
          <w:p w14:paraId="095FD21A" w14:textId="77777777" w:rsidR="000B4DED" w:rsidRPr="00775D47" w:rsidRDefault="000B4DED" w:rsidP="00B4789E">
            <w:pPr>
              <w:pStyle w:val="TableBullet1"/>
            </w:pPr>
            <w:r w:rsidRPr="00775D47">
              <w:t>Coordinate the installation and configuration activities of the required hardware elements.</w:t>
            </w:r>
          </w:p>
        </w:tc>
      </w:tr>
      <w:tr w:rsidR="000B4DED" w:rsidRPr="00775D47" w14:paraId="5AB29FC9" w14:textId="77777777" w:rsidTr="005F4B57">
        <w:trPr>
          <w:trHeight w:val="360"/>
        </w:trPr>
        <w:tc>
          <w:tcPr>
            <w:tcW w:w="2157" w:type="dxa"/>
            <w:shd w:val="clear" w:color="auto" w:fill="auto"/>
          </w:tcPr>
          <w:p w14:paraId="2D585D11" w14:textId="208D222C" w:rsidR="000B4DED" w:rsidRPr="00775D47" w:rsidRDefault="00C24696" w:rsidP="00387F20">
            <w:pPr>
              <w:pStyle w:val="TableText"/>
              <w:rPr>
                <w:rFonts w:cs="Segoe UI"/>
              </w:rPr>
            </w:pPr>
            <w:r w:rsidRPr="00C24696">
              <w:rPr>
                <w:rFonts w:cs="Segoe UI"/>
                <w:b/>
                <w:bCs/>
              </w:rPr>
              <w:t xml:space="preserve">All streams - </w:t>
            </w:r>
            <w:r w:rsidR="000B4DED" w:rsidRPr="00775D47">
              <w:rPr>
                <w:rFonts w:cs="Segoe UI"/>
              </w:rPr>
              <w:t>Network lead</w:t>
            </w:r>
          </w:p>
        </w:tc>
        <w:tc>
          <w:tcPr>
            <w:tcW w:w="7200" w:type="dxa"/>
            <w:shd w:val="clear" w:color="auto" w:fill="auto"/>
          </w:tcPr>
          <w:p w14:paraId="31F714CB" w14:textId="5BB15522" w:rsidR="000B4DED" w:rsidRPr="00775D47" w:rsidRDefault="000B4DED" w:rsidP="00B4789E">
            <w:pPr>
              <w:pStyle w:val="TableBullet1"/>
            </w:pPr>
            <w:r w:rsidRPr="00775D47">
              <w:t xml:space="preserve">Serve as the primary point of contact for </w:t>
            </w:r>
            <w:r w:rsidR="00A42F34">
              <w:t xml:space="preserve">the </w:t>
            </w:r>
            <w:r w:rsidRPr="00775D47">
              <w:t>subject area.</w:t>
            </w:r>
          </w:p>
          <w:p w14:paraId="6EE56B63" w14:textId="77777777" w:rsidR="000B4DED" w:rsidRPr="00775D47" w:rsidRDefault="000B4DED" w:rsidP="00B4789E">
            <w:pPr>
              <w:pStyle w:val="TableBullet1"/>
            </w:pPr>
            <w:r w:rsidRPr="00775D47">
              <w:t>Verify connectivity to Azure, VPN, or ExpressRoute.</w:t>
            </w:r>
          </w:p>
          <w:p w14:paraId="7255A548" w14:textId="77777777" w:rsidR="000B4DED" w:rsidRPr="00775D47" w:rsidRDefault="000B4DED" w:rsidP="00B4789E">
            <w:pPr>
              <w:pStyle w:val="TableBullet1"/>
            </w:pPr>
            <w:r w:rsidRPr="00775D47">
              <w:t>Take responsibility for managing and performing the installation and configuration of subject area components.</w:t>
            </w:r>
          </w:p>
        </w:tc>
      </w:tr>
      <w:tr w:rsidR="000B4DED" w:rsidRPr="00775D47" w14:paraId="4B380138" w14:textId="77777777" w:rsidTr="005F4B57">
        <w:trPr>
          <w:trHeight w:val="360"/>
        </w:trPr>
        <w:tc>
          <w:tcPr>
            <w:tcW w:w="2157" w:type="dxa"/>
            <w:shd w:val="clear" w:color="auto" w:fill="auto"/>
          </w:tcPr>
          <w:p w14:paraId="11A8B9C4" w14:textId="03BA738E" w:rsidR="000B4DED" w:rsidRPr="00775D47" w:rsidRDefault="00C24696" w:rsidP="00387F20">
            <w:pPr>
              <w:pStyle w:val="TableText"/>
              <w:rPr>
                <w:rFonts w:cs="Segoe UI"/>
              </w:rPr>
            </w:pPr>
            <w:r w:rsidRPr="00C24696">
              <w:rPr>
                <w:rFonts w:cs="Segoe UI"/>
                <w:b/>
                <w:bCs/>
              </w:rPr>
              <w:t xml:space="preserve">All streams - </w:t>
            </w:r>
            <w:r w:rsidR="000B4DED" w:rsidRPr="00775D47">
              <w:rPr>
                <w:rFonts w:cs="Segoe UI"/>
              </w:rPr>
              <w:t>Storage or backup lead</w:t>
            </w:r>
          </w:p>
        </w:tc>
        <w:tc>
          <w:tcPr>
            <w:tcW w:w="7200" w:type="dxa"/>
            <w:shd w:val="clear" w:color="auto" w:fill="auto"/>
          </w:tcPr>
          <w:p w14:paraId="10EB3C38" w14:textId="77777777" w:rsidR="000B4DED" w:rsidRPr="00775D47" w:rsidRDefault="000B4DED" w:rsidP="00B4789E">
            <w:pPr>
              <w:pStyle w:val="TableBullet1"/>
            </w:pPr>
            <w:r w:rsidRPr="00775D47">
              <w:t>Serve as the primary point of contact for the subject area.</w:t>
            </w:r>
          </w:p>
          <w:p w14:paraId="2B71E3AC" w14:textId="77777777" w:rsidR="000B4DED" w:rsidRPr="00775D47" w:rsidRDefault="000B4DED" w:rsidP="00B4789E">
            <w:pPr>
              <w:pStyle w:val="TableBullet1"/>
            </w:pPr>
            <w:r w:rsidRPr="00775D47">
              <w:t>Take responsibility for managing and performing the installation and configuration of subject area components.</w:t>
            </w:r>
          </w:p>
        </w:tc>
      </w:tr>
      <w:tr w:rsidR="000B4DED" w:rsidRPr="00775D47" w14:paraId="5309909B" w14:textId="77777777" w:rsidTr="005F4B57">
        <w:trPr>
          <w:trHeight w:val="360"/>
        </w:trPr>
        <w:tc>
          <w:tcPr>
            <w:tcW w:w="2157" w:type="dxa"/>
            <w:shd w:val="clear" w:color="auto" w:fill="auto"/>
          </w:tcPr>
          <w:p w14:paraId="3E93A2FA" w14:textId="65AB5A80" w:rsidR="000B4DED" w:rsidRPr="00775D47" w:rsidRDefault="00C24696" w:rsidP="00387F20">
            <w:pPr>
              <w:pStyle w:val="TableText"/>
              <w:rPr>
                <w:rFonts w:cs="Segoe UI"/>
              </w:rPr>
            </w:pPr>
            <w:r w:rsidRPr="00C24696">
              <w:rPr>
                <w:rFonts w:cs="Segoe UI"/>
                <w:b/>
                <w:bCs/>
              </w:rPr>
              <w:lastRenderedPageBreak/>
              <w:t xml:space="preserve">All streams - </w:t>
            </w:r>
            <w:r w:rsidR="000B4DED" w:rsidRPr="00775D47">
              <w:rPr>
                <w:rFonts w:cs="Segoe UI"/>
              </w:rPr>
              <w:t>Security lead</w:t>
            </w:r>
          </w:p>
        </w:tc>
        <w:tc>
          <w:tcPr>
            <w:tcW w:w="7200" w:type="dxa"/>
            <w:shd w:val="clear" w:color="auto" w:fill="auto"/>
          </w:tcPr>
          <w:p w14:paraId="40E01E4C" w14:textId="77777777" w:rsidR="000B4DED" w:rsidRPr="00775D47" w:rsidRDefault="000B4DED" w:rsidP="00B4789E">
            <w:pPr>
              <w:pStyle w:val="TableBullet1"/>
            </w:pPr>
            <w:r w:rsidRPr="00775D47">
              <w:t>Serve as the primary point of contact for the subject area.</w:t>
            </w:r>
          </w:p>
          <w:p w14:paraId="70F71C67" w14:textId="77777777" w:rsidR="000B4DED" w:rsidRPr="00775D47" w:rsidRDefault="000B4DED" w:rsidP="00B4789E">
            <w:pPr>
              <w:pStyle w:val="TableBullet1"/>
            </w:pPr>
            <w:r w:rsidRPr="00775D47">
              <w:t>Take responsibility for managing and performing the installation and configuration of subject area components.</w:t>
            </w:r>
          </w:p>
        </w:tc>
      </w:tr>
      <w:tr w:rsidR="000B4DED" w:rsidRPr="00775D47" w14:paraId="25CDA944" w14:textId="77777777" w:rsidTr="005F4B57">
        <w:trPr>
          <w:trHeight w:val="360"/>
        </w:trPr>
        <w:tc>
          <w:tcPr>
            <w:tcW w:w="2157" w:type="dxa"/>
            <w:shd w:val="clear" w:color="auto" w:fill="auto"/>
          </w:tcPr>
          <w:p w14:paraId="30FD6772" w14:textId="39A397CB" w:rsidR="000B4DED" w:rsidRPr="00775D47" w:rsidRDefault="00C24696" w:rsidP="00387F20">
            <w:pPr>
              <w:pStyle w:val="TableText"/>
              <w:rPr>
                <w:rFonts w:cs="Segoe UI"/>
              </w:rPr>
            </w:pPr>
            <w:r w:rsidRPr="00C24696">
              <w:rPr>
                <w:rFonts w:cs="Segoe UI"/>
                <w:b/>
                <w:bCs/>
              </w:rPr>
              <w:t xml:space="preserve">All streams - </w:t>
            </w:r>
            <w:r w:rsidR="000B4DED" w:rsidRPr="00775D47">
              <w:rPr>
                <w:rFonts w:cs="Segoe UI"/>
              </w:rPr>
              <w:t>Identity and Active Directory lead</w:t>
            </w:r>
          </w:p>
        </w:tc>
        <w:tc>
          <w:tcPr>
            <w:tcW w:w="7200" w:type="dxa"/>
            <w:shd w:val="clear" w:color="auto" w:fill="auto"/>
          </w:tcPr>
          <w:p w14:paraId="047651CA" w14:textId="77777777" w:rsidR="000B4DED" w:rsidRPr="00775D47" w:rsidRDefault="000B4DED" w:rsidP="00B4789E">
            <w:pPr>
              <w:pStyle w:val="TableBullet1"/>
            </w:pPr>
            <w:r w:rsidRPr="00775D47">
              <w:t>Serve as the primary point of contact for the subject area.</w:t>
            </w:r>
          </w:p>
          <w:p w14:paraId="4A2C6FE6" w14:textId="77777777" w:rsidR="000B4DED" w:rsidRPr="00775D47" w:rsidRDefault="000B4DED" w:rsidP="00B4789E">
            <w:pPr>
              <w:pStyle w:val="TableBullet1"/>
            </w:pPr>
            <w:r w:rsidRPr="00775D47">
              <w:t>Take responsibility for managing and performing the installation and configuration of subject area components.</w:t>
            </w:r>
          </w:p>
        </w:tc>
      </w:tr>
      <w:tr w:rsidR="000B4DED" w:rsidRPr="00775D47" w14:paraId="25172F4D" w14:textId="77777777" w:rsidTr="005F4B57">
        <w:trPr>
          <w:trHeight w:val="360"/>
        </w:trPr>
        <w:tc>
          <w:tcPr>
            <w:tcW w:w="2157" w:type="dxa"/>
            <w:shd w:val="clear" w:color="auto" w:fill="auto"/>
          </w:tcPr>
          <w:p w14:paraId="5DE35FF5" w14:textId="69BEBD9A" w:rsidR="000B4DED" w:rsidRPr="00775D47" w:rsidRDefault="00C24696" w:rsidP="00387F20">
            <w:pPr>
              <w:pStyle w:val="TableText"/>
              <w:rPr>
                <w:rFonts w:cs="Segoe UI"/>
              </w:rPr>
            </w:pPr>
            <w:r w:rsidRPr="00C24696">
              <w:rPr>
                <w:rFonts w:cs="Segoe UI"/>
                <w:b/>
                <w:bCs/>
              </w:rPr>
              <w:t xml:space="preserve">All streams - </w:t>
            </w:r>
            <w:r w:rsidR="000B4DED" w:rsidRPr="00775D47">
              <w:rPr>
                <w:rFonts w:cs="Segoe UI"/>
              </w:rPr>
              <w:t>Operations lead</w:t>
            </w:r>
          </w:p>
        </w:tc>
        <w:tc>
          <w:tcPr>
            <w:tcW w:w="7200" w:type="dxa"/>
            <w:shd w:val="clear" w:color="auto" w:fill="auto"/>
          </w:tcPr>
          <w:p w14:paraId="76E51411" w14:textId="77777777" w:rsidR="000B4DED" w:rsidRPr="00775D47" w:rsidRDefault="000B4DED" w:rsidP="00B4789E">
            <w:pPr>
              <w:pStyle w:val="TableBullet1"/>
            </w:pPr>
            <w:r w:rsidRPr="00775D47">
              <w:t>Serve as the primary point of contact for the subject area.</w:t>
            </w:r>
          </w:p>
          <w:p w14:paraId="4D3FB6C1" w14:textId="106EC605" w:rsidR="000B4DED" w:rsidRPr="00775D47" w:rsidRDefault="000B4DED" w:rsidP="00B4789E">
            <w:pPr>
              <w:pStyle w:val="TableBullet1"/>
            </w:pPr>
            <w:r w:rsidRPr="00775D47">
              <w:t xml:space="preserve">Verify that Azure </w:t>
            </w:r>
            <w:r w:rsidR="00F06C6C">
              <w:t>s</w:t>
            </w:r>
            <w:r w:rsidRPr="00775D47">
              <w:t xml:space="preserve">ervices will be integrated in </w:t>
            </w:r>
            <w:r w:rsidR="00F06C6C">
              <w:t xml:space="preserve">the </w:t>
            </w:r>
            <w:r w:rsidRPr="00775D47">
              <w:t>existing management environment</w:t>
            </w:r>
            <w:r w:rsidR="00F06C6C">
              <w:t>.</w:t>
            </w:r>
          </w:p>
          <w:p w14:paraId="2052D737" w14:textId="77777777" w:rsidR="000B4DED" w:rsidRPr="00775D47" w:rsidRDefault="000B4DED" w:rsidP="00B4789E">
            <w:pPr>
              <w:pStyle w:val="TableBullet1"/>
            </w:pPr>
            <w:r w:rsidRPr="00775D47">
              <w:t>Take responsibility for managing and performing the installation and configuration of subject area components.</w:t>
            </w:r>
          </w:p>
        </w:tc>
      </w:tr>
      <w:tr w:rsidR="000B4DED" w:rsidRPr="00775D47" w14:paraId="4F1DF0D1" w14:textId="77777777" w:rsidTr="005F4B57">
        <w:trPr>
          <w:trHeight w:val="360"/>
        </w:trPr>
        <w:tc>
          <w:tcPr>
            <w:tcW w:w="2157" w:type="dxa"/>
            <w:shd w:val="clear" w:color="auto" w:fill="auto"/>
          </w:tcPr>
          <w:p w14:paraId="057E5A0B" w14:textId="1923D762" w:rsidR="000B4DED" w:rsidRPr="00775D47" w:rsidRDefault="00C24696" w:rsidP="00387F20">
            <w:pPr>
              <w:pStyle w:val="TableText"/>
              <w:rPr>
                <w:rFonts w:cs="Segoe UI"/>
              </w:rPr>
            </w:pPr>
            <w:r w:rsidRPr="00C24696">
              <w:rPr>
                <w:rFonts w:cs="Segoe UI"/>
                <w:b/>
                <w:bCs/>
              </w:rPr>
              <w:t xml:space="preserve">All streams - </w:t>
            </w:r>
            <w:r w:rsidR="000B4DED" w:rsidRPr="00775D47">
              <w:rPr>
                <w:rFonts w:cs="Segoe UI"/>
              </w:rPr>
              <w:t>Application or workload lead</w:t>
            </w:r>
          </w:p>
        </w:tc>
        <w:tc>
          <w:tcPr>
            <w:tcW w:w="7200" w:type="dxa"/>
            <w:shd w:val="clear" w:color="auto" w:fill="auto"/>
          </w:tcPr>
          <w:p w14:paraId="5B510CE5" w14:textId="1189144B" w:rsidR="000B4DED" w:rsidRPr="00775D47" w:rsidRDefault="000B4DED" w:rsidP="00B4789E">
            <w:pPr>
              <w:pStyle w:val="TableBullet1"/>
            </w:pPr>
            <w:r w:rsidRPr="00775D47">
              <w:t>Serve as</w:t>
            </w:r>
            <w:r w:rsidR="00A9498E">
              <w:t xml:space="preserve"> the</w:t>
            </w:r>
            <w:r w:rsidRPr="00775D47">
              <w:t xml:space="preserve"> primary point of contact for the subject area.</w:t>
            </w:r>
          </w:p>
          <w:p w14:paraId="4F68902C" w14:textId="77777777" w:rsidR="000B4DED" w:rsidRPr="00775D47" w:rsidRDefault="000B4DED" w:rsidP="00B4789E">
            <w:pPr>
              <w:pStyle w:val="TableBullet1"/>
            </w:pPr>
            <w:r w:rsidRPr="00775D47">
              <w:t>Provide insights into current or planned workloads deployed on Azure.</w:t>
            </w:r>
          </w:p>
          <w:p w14:paraId="796FBFCC" w14:textId="77777777" w:rsidR="000B4DED" w:rsidRPr="00775D47" w:rsidRDefault="000B4DED" w:rsidP="00B4789E">
            <w:pPr>
              <w:pStyle w:val="TableBullet1"/>
            </w:pPr>
            <w:r w:rsidRPr="00775D47">
              <w:t>Take responsibility for managing and performing the installation and configuration of subject area components.</w:t>
            </w:r>
          </w:p>
        </w:tc>
      </w:tr>
      <w:tr w:rsidR="005F4B57" w:rsidRPr="00775D47" w14:paraId="153F0DC1" w14:textId="77777777" w:rsidTr="000376A2">
        <w:trPr>
          <w:trHeight w:val="360"/>
        </w:trPr>
        <w:tc>
          <w:tcPr>
            <w:tcW w:w="2157" w:type="dxa"/>
          </w:tcPr>
          <w:p w14:paraId="3B8F9DED" w14:textId="0653CA3D" w:rsidR="005F4B57" w:rsidRPr="005F4B57" w:rsidRDefault="005F4B57" w:rsidP="00387F20">
            <w:pPr>
              <w:pStyle w:val="TableText"/>
              <w:rPr>
                <w:rFonts w:cs="Segoe UI"/>
                <w:b/>
                <w:bCs/>
              </w:rPr>
            </w:pPr>
            <w:r w:rsidRPr="005F4B57">
              <w:rPr>
                <w:b/>
                <w:bCs/>
                <w:szCs w:val="18"/>
              </w:rPr>
              <w:t>DevOps Discovery and Roadmap -</w:t>
            </w:r>
            <w:r>
              <w:rPr>
                <w:szCs w:val="18"/>
              </w:rPr>
              <w:t xml:space="preserve"> Application technical team lead</w:t>
            </w:r>
          </w:p>
        </w:tc>
        <w:tc>
          <w:tcPr>
            <w:tcW w:w="7200" w:type="dxa"/>
          </w:tcPr>
          <w:p w14:paraId="0FAA59AD" w14:textId="186522DE" w:rsidR="005F4B57" w:rsidRDefault="005F4B57" w:rsidP="0089267E">
            <w:pPr>
              <w:pStyle w:val="Bulletlist"/>
            </w:pPr>
            <w:r>
              <w:t>Serve as the primary technical point of contact for the team that is responsible for technical architecture of the applications being assessed.</w:t>
            </w:r>
          </w:p>
        </w:tc>
      </w:tr>
      <w:tr w:rsidR="005F4B57" w14:paraId="1FE761A0" w14:textId="77777777" w:rsidTr="005F4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32"/>
        </w:trPr>
        <w:tc>
          <w:tcPr>
            <w:tcW w:w="2157" w:type="dxa"/>
            <w:hideMark/>
          </w:tcPr>
          <w:p w14:paraId="145D7CEB" w14:textId="1F5E1DB8" w:rsidR="005F4B57" w:rsidRDefault="005F4B57">
            <w:pPr>
              <w:pStyle w:val="TableText"/>
              <w:rPr>
                <w:szCs w:val="18"/>
              </w:rPr>
            </w:pPr>
            <w:r w:rsidRPr="005F4B57">
              <w:rPr>
                <w:b/>
                <w:bCs/>
                <w:szCs w:val="18"/>
              </w:rPr>
              <w:t>DevOps Discovery and Roadmap -</w:t>
            </w:r>
            <w:r>
              <w:rPr>
                <w:szCs w:val="18"/>
              </w:rPr>
              <w:t>Lead business analyst</w:t>
            </w:r>
          </w:p>
        </w:tc>
        <w:tc>
          <w:tcPr>
            <w:tcW w:w="7200" w:type="dxa"/>
            <w:hideMark/>
          </w:tcPr>
          <w:p w14:paraId="618E01C9" w14:textId="26A5CD1F" w:rsidR="005F4B57" w:rsidRDefault="005F4B57">
            <w:pPr>
              <w:pStyle w:val="TableText"/>
              <w:rPr>
                <w:szCs w:val="18"/>
              </w:rPr>
            </w:pPr>
            <w:r>
              <w:t>Serve as primary functional point of contact for the team that is responsible for functional business analysis of the applications being assessed.</w:t>
            </w:r>
          </w:p>
        </w:tc>
      </w:tr>
      <w:tr w:rsidR="005F4B57" w14:paraId="4AE6F8BB" w14:textId="77777777" w:rsidTr="005F4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32"/>
        </w:trPr>
        <w:tc>
          <w:tcPr>
            <w:tcW w:w="2157" w:type="dxa"/>
            <w:hideMark/>
          </w:tcPr>
          <w:p w14:paraId="0A98F64B" w14:textId="7B866F03" w:rsidR="005F4B57" w:rsidRDefault="005F4B57">
            <w:pPr>
              <w:pStyle w:val="TableText"/>
              <w:rPr>
                <w:szCs w:val="18"/>
              </w:rPr>
            </w:pPr>
            <w:r w:rsidRPr="005F4B57">
              <w:rPr>
                <w:b/>
                <w:bCs/>
                <w:szCs w:val="18"/>
              </w:rPr>
              <w:t>DevOps Discovery and Roadmap -</w:t>
            </w:r>
            <w:r>
              <w:t>Test team</w:t>
            </w:r>
          </w:p>
        </w:tc>
        <w:tc>
          <w:tcPr>
            <w:tcW w:w="7200" w:type="dxa"/>
            <w:hideMark/>
          </w:tcPr>
          <w:p w14:paraId="292D5372" w14:textId="7AA2E501" w:rsidR="005F4B57" w:rsidRDefault="005F4B57">
            <w:pPr>
              <w:pStyle w:val="TableText"/>
              <w:rPr>
                <w:szCs w:val="18"/>
              </w:rPr>
            </w:pPr>
            <w:r>
              <w:t>Serve as primary personnel responsible for testing the infrastructure component and applications being assessed.</w:t>
            </w:r>
          </w:p>
        </w:tc>
      </w:tr>
      <w:tr w:rsidR="005F4B57" w14:paraId="263302FB" w14:textId="77777777" w:rsidTr="005F4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2157" w:type="dxa"/>
            <w:hideMark/>
          </w:tcPr>
          <w:p w14:paraId="19E1003E" w14:textId="3F9FC934" w:rsidR="005F4B57" w:rsidRDefault="005F4B57">
            <w:pPr>
              <w:pStyle w:val="TableText"/>
            </w:pPr>
            <w:r w:rsidRPr="005F4B57">
              <w:rPr>
                <w:b/>
                <w:bCs/>
                <w:szCs w:val="18"/>
              </w:rPr>
              <w:t>DevOps Discovery and Roadmap -</w:t>
            </w:r>
            <w:r>
              <w:t>Operational team</w:t>
            </w:r>
          </w:p>
        </w:tc>
        <w:tc>
          <w:tcPr>
            <w:tcW w:w="7200" w:type="dxa"/>
            <w:hideMark/>
          </w:tcPr>
          <w:p w14:paraId="67D309FC" w14:textId="3E878651" w:rsidR="005F4B57" w:rsidRDefault="005F4B57">
            <w:pPr>
              <w:pStyle w:val="TableText"/>
            </w:pPr>
            <w:r>
              <w:t>Serve as primary personnel responsible for operational administration of the infrastructure component and applications being assessed.</w:t>
            </w:r>
          </w:p>
        </w:tc>
      </w:tr>
      <w:tr w:rsidR="005F4B57" w14:paraId="2C4E47BD" w14:textId="77777777" w:rsidTr="005F4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2157" w:type="dxa"/>
            <w:hideMark/>
          </w:tcPr>
          <w:p w14:paraId="0E062962" w14:textId="47711C80" w:rsidR="005F4B57" w:rsidRDefault="005F4B57">
            <w:pPr>
              <w:pStyle w:val="TableText"/>
            </w:pPr>
            <w:r w:rsidRPr="005F4B57">
              <w:rPr>
                <w:b/>
                <w:bCs/>
                <w:szCs w:val="18"/>
              </w:rPr>
              <w:t>DevOps Discovery and Roadmap -</w:t>
            </w:r>
            <w:r>
              <w:t>Administration team</w:t>
            </w:r>
          </w:p>
        </w:tc>
        <w:tc>
          <w:tcPr>
            <w:tcW w:w="7200" w:type="dxa"/>
            <w:hideMark/>
          </w:tcPr>
          <w:p w14:paraId="1D6E520C" w14:textId="43D365A0" w:rsidR="005F4B57" w:rsidRDefault="005F4B57">
            <w:pPr>
              <w:pStyle w:val="TableText"/>
            </w:pPr>
            <w:r>
              <w:t>Serve as primary personnel responsible for administration of the infrastructure components and applications being assessed.</w:t>
            </w:r>
          </w:p>
        </w:tc>
      </w:tr>
      <w:tr w:rsidR="005F4B57" w14:paraId="646D171A" w14:textId="77777777" w:rsidTr="000376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2157" w:type="dxa"/>
            <w:shd w:val="clear" w:color="auto" w:fill="auto"/>
            <w:hideMark/>
          </w:tcPr>
          <w:p w14:paraId="5222EC09" w14:textId="1FEE796D" w:rsidR="005F4B57" w:rsidRDefault="005F4B57">
            <w:pPr>
              <w:pStyle w:val="TableText"/>
            </w:pPr>
          </w:p>
        </w:tc>
        <w:tc>
          <w:tcPr>
            <w:tcW w:w="7200" w:type="dxa"/>
            <w:shd w:val="clear" w:color="auto" w:fill="auto"/>
            <w:hideMark/>
          </w:tcPr>
          <w:p w14:paraId="20C5EEF6" w14:textId="1AB51D52" w:rsidR="005F4B57" w:rsidRDefault="005F4B57">
            <w:pPr>
              <w:pStyle w:val="TableText"/>
            </w:pPr>
          </w:p>
        </w:tc>
      </w:tr>
    </w:tbl>
    <w:p w14:paraId="2AF4FBD1" w14:textId="624C99D3" w:rsidR="00C84DD9" w:rsidRPr="00775D47" w:rsidRDefault="0013452E" w:rsidP="0013452E">
      <w:pPr>
        <w:pStyle w:val="Heading4"/>
      </w:pPr>
      <w:r w:rsidRPr="00775D47">
        <w:t>Microsoft</w:t>
      </w:r>
    </w:p>
    <w:tbl>
      <w:tblPr>
        <w:tblStyle w:val="TableGrid1"/>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174"/>
        <w:gridCol w:w="7186"/>
      </w:tblGrid>
      <w:tr w:rsidR="00812F44" w:rsidRPr="00775D47" w14:paraId="046CD79D" w14:textId="77777777" w:rsidTr="00C77A8D">
        <w:trPr>
          <w:trHeight w:val="360"/>
          <w:tblHeader/>
        </w:trPr>
        <w:tc>
          <w:tcPr>
            <w:tcW w:w="2174" w:type="dxa"/>
            <w:shd w:val="clear" w:color="auto" w:fill="008272"/>
            <w:vAlign w:val="center"/>
          </w:tcPr>
          <w:p w14:paraId="4ACDDF1A" w14:textId="77777777" w:rsidR="00812F44" w:rsidRPr="00775D47" w:rsidRDefault="00812F44" w:rsidP="00812F44">
            <w:pPr>
              <w:pStyle w:val="Table-Header"/>
              <w:spacing w:before="0" w:after="0"/>
            </w:pPr>
            <w:r w:rsidRPr="00775D47">
              <w:t>Role</w:t>
            </w:r>
          </w:p>
        </w:tc>
        <w:tc>
          <w:tcPr>
            <w:tcW w:w="7186" w:type="dxa"/>
            <w:shd w:val="clear" w:color="auto" w:fill="008272"/>
            <w:vAlign w:val="center"/>
          </w:tcPr>
          <w:p w14:paraId="56F4B266" w14:textId="77777777" w:rsidR="00812F44" w:rsidRPr="00775D47" w:rsidRDefault="00812F44" w:rsidP="00812F44">
            <w:pPr>
              <w:pStyle w:val="Table-Header"/>
              <w:spacing w:before="0" w:after="0"/>
            </w:pPr>
            <w:r w:rsidRPr="00775D47">
              <w:t>Responsibilities</w:t>
            </w:r>
          </w:p>
        </w:tc>
      </w:tr>
      <w:tr w:rsidR="00812F44" w:rsidRPr="00775D47" w14:paraId="365330A1" w14:textId="77777777" w:rsidTr="00C77A8D">
        <w:trPr>
          <w:trHeight w:val="360"/>
        </w:trPr>
        <w:tc>
          <w:tcPr>
            <w:tcW w:w="2174" w:type="dxa"/>
            <w:shd w:val="clear" w:color="auto" w:fill="auto"/>
          </w:tcPr>
          <w:p w14:paraId="5E984C5E" w14:textId="77777777" w:rsidR="00812F44" w:rsidRPr="00775D47" w:rsidRDefault="00812F44" w:rsidP="00812F44">
            <w:pPr>
              <w:pStyle w:val="TableText"/>
              <w:rPr>
                <w:rFonts w:cs="Segoe UI"/>
              </w:rPr>
            </w:pPr>
            <w:r w:rsidRPr="00775D47">
              <w:rPr>
                <w:rFonts w:cs="Segoe UI"/>
              </w:rPr>
              <w:t>Delivery manager</w:t>
            </w:r>
          </w:p>
        </w:tc>
        <w:tc>
          <w:tcPr>
            <w:tcW w:w="7186" w:type="dxa"/>
            <w:shd w:val="clear" w:color="auto" w:fill="auto"/>
          </w:tcPr>
          <w:p w14:paraId="13B6A40B" w14:textId="77777777" w:rsidR="00812F44" w:rsidRPr="00775D47" w:rsidRDefault="00812F44" w:rsidP="00B4789E">
            <w:pPr>
              <w:pStyle w:val="TableBullet1"/>
            </w:pPr>
            <w:r w:rsidRPr="00775D47">
              <w:t>Manage and coordinate the overall Microsoft project.</w:t>
            </w:r>
          </w:p>
          <w:p w14:paraId="60BFF111" w14:textId="77777777" w:rsidR="00812F44" w:rsidRPr="00775D47" w:rsidRDefault="00812F44" w:rsidP="00B4789E">
            <w:pPr>
              <w:pStyle w:val="TableBullet1"/>
            </w:pPr>
            <w:r w:rsidRPr="00775D47">
              <w:t>Serve as a single point of contact for escalations, billing problems, personnel matters, and contract extensions.</w:t>
            </w:r>
          </w:p>
          <w:p w14:paraId="3E90066C" w14:textId="77777777" w:rsidR="00812F44" w:rsidRPr="00775D47" w:rsidRDefault="00812F44" w:rsidP="00B4789E">
            <w:pPr>
              <w:pStyle w:val="TableBullet1"/>
            </w:pPr>
            <w:r w:rsidRPr="00775D47">
              <w:t>Coordinate Microsoft and Microsoft</w:t>
            </w:r>
            <w:r w:rsidRPr="00775D47" w:rsidDel="00C35540">
              <w:t xml:space="preserve"> </w:t>
            </w:r>
            <w:r w:rsidRPr="00775D47">
              <w:t>subcontractor resources but not Customer resources.</w:t>
            </w:r>
          </w:p>
        </w:tc>
      </w:tr>
      <w:tr w:rsidR="00812F44" w:rsidRPr="00775D47" w14:paraId="34676BA4" w14:textId="77777777" w:rsidTr="00C77A8D">
        <w:trPr>
          <w:trHeight w:val="360"/>
        </w:trPr>
        <w:tc>
          <w:tcPr>
            <w:tcW w:w="2174" w:type="dxa"/>
            <w:shd w:val="clear" w:color="auto" w:fill="auto"/>
          </w:tcPr>
          <w:p w14:paraId="307D70B3" w14:textId="09CF3C32" w:rsidR="00812F44" w:rsidRPr="00775D47" w:rsidRDefault="00812F44" w:rsidP="00812F44">
            <w:pPr>
              <w:pStyle w:val="TableText"/>
              <w:rPr>
                <w:rFonts w:cs="Segoe UI"/>
              </w:rPr>
            </w:pPr>
            <w:r w:rsidRPr="00775D47">
              <w:rPr>
                <w:rFonts w:cs="Segoe UI"/>
              </w:rPr>
              <w:t>Microsoft project manager</w:t>
            </w:r>
            <w:r w:rsidR="00941355">
              <w:rPr>
                <w:rFonts w:cs="Segoe UI"/>
              </w:rPr>
              <w:t>(s)</w:t>
            </w:r>
          </w:p>
        </w:tc>
        <w:tc>
          <w:tcPr>
            <w:tcW w:w="7186" w:type="dxa"/>
            <w:shd w:val="clear" w:color="auto" w:fill="auto"/>
          </w:tcPr>
          <w:p w14:paraId="57593F32" w14:textId="77777777" w:rsidR="00812F44" w:rsidRPr="00775D47" w:rsidRDefault="00812F44" w:rsidP="00B4789E">
            <w:pPr>
              <w:pStyle w:val="TableBullet1"/>
            </w:pPr>
            <w:r w:rsidRPr="00775D47">
              <w:t>Manage and coordinate Microsoft project delivery.</w:t>
            </w:r>
          </w:p>
          <w:p w14:paraId="15DA3589" w14:textId="1E492402" w:rsidR="00812F44" w:rsidRPr="00775D47" w:rsidRDefault="00812F44" w:rsidP="00B4789E">
            <w:pPr>
              <w:pStyle w:val="TableBullet1"/>
            </w:pPr>
            <w:r w:rsidRPr="00775D47">
              <w:lastRenderedPageBreak/>
              <w:t xml:space="preserve">Take responsibility for </w:t>
            </w:r>
            <w:r w:rsidR="004F353B">
              <w:t>problem</w:t>
            </w:r>
            <w:r w:rsidRPr="00775D47">
              <w:t xml:space="preserve"> and risk management, change management, project priorities, status communications, and status meetings.</w:t>
            </w:r>
          </w:p>
          <w:p w14:paraId="6F449079" w14:textId="77777777" w:rsidR="00812F44" w:rsidRPr="00775D47" w:rsidRDefault="00812F44" w:rsidP="00B4789E">
            <w:pPr>
              <w:pStyle w:val="TableBullet1"/>
            </w:pPr>
            <w:r w:rsidRPr="00775D47">
              <w:t>Coordinate Microsoft and Microsoft</w:t>
            </w:r>
            <w:r w:rsidRPr="00775D47" w:rsidDel="00C35540">
              <w:t xml:space="preserve"> </w:t>
            </w:r>
            <w:r w:rsidRPr="00775D47">
              <w:t>subcontractor resources but not Customer resources.</w:t>
            </w:r>
          </w:p>
        </w:tc>
      </w:tr>
      <w:tr w:rsidR="00812F44" w:rsidRPr="00775D47" w14:paraId="0A2DFF81" w14:textId="77777777" w:rsidTr="00C77A8D">
        <w:trPr>
          <w:trHeight w:val="360"/>
        </w:trPr>
        <w:tc>
          <w:tcPr>
            <w:tcW w:w="2174" w:type="dxa"/>
            <w:shd w:val="clear" w:color="auto" w:fill="auto"/>
          </w:tcPr>
          <w:p w14:paraId="7E994BD0" w14:textId="6C1CD4E7" w:rsidR="00812F44" w:rsidRPr="00775D47" w:rsidRDefault="00812F44" w:rsidP="00812F44">
            <w:pPr>
              <w:pStyle w:val="TableText"/>
              <w:rPr>
                <w:rFonts w:cs="Segoe UI"/>
              </w:rPr>
            </w:pPr>
            <w:r w:rsidRPr="00775D47">
              <w:rPr>
                <w:rFonts w:cs="Segoe UI"/>
              </w:rPr>
              <w:lastRenderedPageBreak/>
              <w:t>Azure architect</w:t>
            </w:r>
            <w:r w:rsidR="00941355">
              <w:rPr>
                <w:rFonts w:cs="Segoe UI"/>
              </w:rPr>
              <w:t>(s)</w:t>
            </w:r>
          </w:p>
        </w:tc>
        <w:tc>
          <w:tcPr>
            <w:tcW w:w="7186" w:type="dxa"/>
            <w:shd w:val="clear" w:color="auto" w:fill="auto"/>
          </w:tcPr>
          <w:p w14:paraId="59FE7794" w14:textId="01B29C2B" w:rsidR="00812F44" w:rsidRPr="00775D47" w:rsidRDefault="001A4F62" w:rsidP="00B4789E">
            <w:pPr>
              <w:pStyle w:val="TableBullet1"/>
            </w:pPr>
            <w:r>
              <w:t>Serve as the t</w:t>
            </w:r>
            <w:r w:rsidR="00812F44" w:rsidRPr="00775D47">
              <w:t xml:space="preserve">echnical lead for the entire project and </w:t>
            </w:r>
            <w:r>
              <w:t xml:space="preserve">take responsibility </w:t>
            </w:r>
            <w:r w:rsidR="00812F44" w:rsidRPr="00775D47">
              <w:t>for the scope.</w:t>
            </w:r>
          </w:p>
          <w:p w14:paraId="123E3CEA" w14:textId="3F1248E4" w:rsidR="00812F44" w:rsidRPr="00775D47" w:rsidRDefault="00812F44" w:rsidP="00B4789E">
            <w:pPr>
              <w:pStyle w:val="TableBullet1"/>
            </w:pPr>
            <w:r w:rsidRPr="00775D47">
              <w:t>Lead the Fit/Gap analysis</w:t>
            </w:r>
            <w:r w:rsidR="009318CF">
              <w:t xml:space="preserve"> and</w:t>
            </w:r>
            <w:r w:rsidRPr="00775D47">
              <w:t xml:space="preserve"> architecture sessions and deliver selected workshops.</w:t>
            </w:r>
          </w:p>
          <w:p w14:paraId="78B38FCE" w14:textId="0EDC2AB1" w:rsidR="00812F44" w:rsidRPr="00775D47" w:rsidRDefault="00812F44" w:rsidP="00B4789E">
            <w:pPr>
              <w:pStyle w:val="TableBullet1"/>
            </w:pPr>
            <w:r w:rsidRPr="00775D47">
              <w:t xml:space="preserve">Take responsibility for the Azure reference design document and drive the decision process with </w:t>
            </w:r>
            <w:r w:rsidR="00C77A8D">
              <w:t>the Customer</w:t>
            </w:r>
            <w:r w:rsidRPr="00775D47">
              <w:t>.</w:t>
            </w:r>
          </w:p>
          <w:p w14:paraId="1BA0D7E3" w14:textId="77777777" w:rsidR="00812F44" w:rsidRPr="00775D47" w:rsidRDefault="00812F44" w:rsidP="00B4789E">
            <w:pPr>
              <w:pStyle w:val="TableBullet1"/>
            </w:pPr>
            <w:r w:rsidRPr="00775D47">
              <w:t>Assist with Azure configuration and other solution build activities.</w:t>
            </w:r>
          </w:p>
          <w:p w14:paraId="0486D14C" w14:textId="77777777" w:rsidR="00812F44" w:rsidRPr="00775D47" w:rsidRDefault="00812F44" w:rsidP="00B4789E">
            <w:pPr>
              <w:pStyle w:val="TableBullet1"/>
            </w:pPr>
            <w:r w:rsidRPr="00775D47">
              <w:t>Assist with solution testing.</w:t>
            </w:r>
          </w:p>
          <w:p w14:paraId="4317FC11" w14:textId="77777777" w:rsidR="00812F44" w:rsidRPr="00775D47" w:rsidRDefault="00812F44" w:rsidP="00B4789E">
            <w:pPr>
              <w:pStyle w:val="TableBullet1"/>
            </w:pPr>
            <w:r w:rsidRPr="00775D47">
              <w:t>Support the solution walk-through.</w:t>
            </w:r>
          </w:p>
        </w:tc>
      </w:tr>
      <w:tr w:rsidR="00812F44" w:rsidRPr="00775D47" w14:paraId="6040EFF6" w14:textId="77777777" w:rsidTr="00C77A8D">
        <w:trPr>
          <w:trHeight w:val="360"/>
        </w:trPr>
        <w:tc>
          <w:tcPr>
            <w:tcW w:w="2174" w:type="dxa"/>
            <w:shd w:val="clear" w:color="auto" w:fill="auto"/>
          </w:tcPr>
          <w:p w14:paraId="21AFBDD9" w14:textId="3889065C" w:rsidR="00812F44" w:rsidRPr="00775D47" w:rsidRDefault="00812F44" w:rsidP="00812F44">
            <w:pPr>
              <w:pStyle w:val="TableText"/>
              <w:rPr>
                <w:rFonts w:cs="Segoe UI"/>
              </w:rPr>
            </w:pPr>
            <w:r w:rsidRPr="00775D47">
              <w:rPr>
                <w:rFonts w:cs="Segoe UI"/>
              </w:rPr>
              <w:t>Azure consultants</w:t>
            </w:r>
            <w:r w:rsidR="00941355">
              <w:rPr>
                <w:rFonts w:cs="Segoe UI"/>
              </w:rPr>
              <w:t>(s)</w:t>
            </w:r>
          </w:p>
        </w:tc>
        <w:tc>
          <w:tcPr>
            <w:tcW w:w="7186" w:type="dxa"/>
            <w:shd w:val="clear" w:color="auto" w:fill="auto"/>
          </w:tcPr>
          <w:p w14:paraId="6E12FA55" w14:textId="2A4EF996" w:rsidR="00812F44" w:rsidRPr="00775D47" w:rsidRDefault="00812F44" w:rsidP="00B4789E">
            <w:pPr>
              <w:pStyle w:val="TableBullet1"/>
            </w:pPr>
            <w:r w:rsidRPr="00775D47">
              <w:t xml:space="preserve">Perform the Fit/Gap </w:t>
            </w:r>
            <w:r w:rsidR="009318CF">
              <w:t>a</w:t>
            </w:r>
            <w:r w:rsidRPr="00775D47">
              <w:t>nalysis</w:t>
            </w:r>
            <w:r w:rsidR="009318CF">
              <w:t>.</w:t>
            </w:r>
          </w:p>
          <w:p w14:paraId="691A7A2D" w14:textId="77777777" w:rsidR="00812F44" w:rsidRPr="00775D47" w:rsidRDefault="00812F44" w:rsidP="00B4789E">
            <w:pPr>
              <w:pStyle w:val="TableBullet1"/>
            </w:pPr>
            <w:r w:rsidRPr="00775D47">
              <w:t>Deliver the architecture design sessions.</w:t>
            </w:r>
          </w:p>
          <w:p w14:paraId="37CDEE62" w14:textId="011F1EE8" w:rsidR="00812F44" w:rsidRPr="00775D47" w:rsidRDefault="00812F44" w:rsidP="00B4789E">
            <w:pPr>
              <w:pStyle w:val="TableBullet1"/>
            </w:pPr>
            <w:r w:rsidRPr="00775D47">
              <w:t>Write the Azure reference design document.</w:t>
            </w:r>
          </w:p>
          <w:p w14:paraId="723EFDDD" w14:textId="714821B7" w:rsidR="00812F44" w:rsidRPr="00775D47" w:rsidRDefault="00812F44" w:rsidP="00B4789E">
            <w:pPr>
              <w:pStyle w:val="TableBullet1"/>
            </w:pPr>
            <w:r w:rsidRPr="00775D47">
              <w:t>Lead</w:t>
            </w:r>
            <w:r w:rsidR="004A2FD6">
              <w:t xml:space="preserve"> the</w:t>
            </w:r>
            <w:r w:rsidRPr="00775D47">
              <w:t xml:space="preserve"> Azure configuration and other solution build activities using </w:t>
            </w:r>
            <w:r w:rsidR="004A2FD6">
              <w:t>i</w:t>
            </w:r>
            <w:r w:rsidRPr="00775D47">
              <w:t>nfrastructure</w:t>
            </w:r>
            <w:r w:rsidR="00AE0B66">
              <w:t>-</w:t>
            </w:r>
            <w:r w:rsidRPr="00775D47">
              <w:t>as</w:t>
            </w:r>
            <w:r w:rsidR="00AE0B66">
              <w:t>-</w:t>
            </w:r>
            <w:r w:rsidR="00FE0D71">
              <w:t>c</w:t>
            </w:r>
            <w:r w:rsidRPr="00775D47">
              <w:t>ode principles.</w:t>
            </w:r>
          </w:p>
          <w:p w14:paraId="759E066F" w14:textId="5A1D3484" w:rsidR="00812F44" w:rsidRPr="00775D47" w:rsidRDefault="00812F44" w:rsidP="00B4789E">
            <w:pPr>
              <w:pStyle w:val="TableBullet1"/>
            </w:pPr>
            <w:r w:rsidRPr="00775D47">
              <w:t xml:space="preserve">Lead </w:t>
            </w:r>
            <w:r w:rsidR="00FE0D71">
              <w:t xml:space="preserve">the </w:t>
            </w:r>
            <w:r w:rsidRPr="00775D47">
              <w:t>solution development activities.</w:t>
            </w:r>
          </w:p>
          <w:p w14:paraId="4A69D9F8" w14:textId="77777777" w:rsidR="00812F44" w:rsidRPr="00775D47" w:rsidRDefault="00812F44" w:rsidP="00B4789E">
            <w:pPr>
              <w:pStyle w:val="TableBullet1"/>
            </w:pPr>
            <w:r w:rsidRPr="00775D47">
              <w:t>Lead solution testing.</w:t>
            </w:r>
          </w:p>
          <w:p w14:paraId="59DBCC7E" w14:textId="77777777" w:rsidR="00812F44" w:rsidRPr="00775D47" w:rsidRDefault="00812F44" w:rsidP="00B4789E">
            <w:pPr>
              <w:pStyle w:val="TableBullet1"/>
            </w:pPr>
            <w:r w:rsidRPr="00775D47">
              <w:t>Lead the solution walk-through.</w:t>
            </w:r>
          </w:p>
        </w:tc>
      </w:tr>
      <w:tr w:rsidR="00812F44" w:rsidRPr="00775D47" w14:paraId="3055EBCC" w14:textId="77777777" w:rsidTr="00C77A8D">
        <w:trPr>
          <w:trHeight w:val="360"/>
        </w:trPr>
        <w:tc>
          <w:tcPr>
            <w:tcW w:w="2174" w:type="dxa"/>
            <w:shd w:val="clear" w:color="auto" w:fill="auto"/>
          </w:tcPr>
          <w:p w14:paraId="3642A9AD" w14:textId="198D7BD9" w:rsidR="00812F44" w:rsidRPr="00775D47" w:rsidRDefault="00812F44" w:rsidP="00812F44">
            <w:pPr>
              <w:pStyle w:val="TableText"/>
              <w:rPr>
                <w:rFonts w:cs="Segoe UI"/>
              </w:rPr>
            </w:pPr>
            <w:r w:rsidRPr="00775D47">
              <w:rPr>
                <w:rFonts w:cs="Segoe UI"/>
              </w:rPr>
              <w:t xml:space="preserve">DevOps </w:t>
            </w:r>
            <w:r w:rsidR="00796E35">
              <w:rPr>
                <w:rFonts w:cs="Segoe UI"/>
              </w:rPr>
              <w:t>c</w:t>
            </w:r>
            <w:r w:rsidRPr="00775D47">
              <w:rPr>
                <w:rFonts w:cs="Segoe UI"/>
              </w:rPr>
              <w:t>onsultant</w:t>
            </w:r>
            <w:r w:rsidR="00941355">
              <w:rPr>
                <w:rFonts w:cs="Segoe UI"/>
              </w:rPr>
              <w:t>(s)</w:t>
            </w:r>
          </w:p>
        </w:tc>
        <w:tc>
          <w:tcPr>
            <w:tcW w:w="7186" w:type="dxa"/>
            <w:shd w:val="clear" w:color="auto" w:fill="auto"/>
          </w:tcPr>
          <w:p w14:paraId="36742E9C" w14:textId="7C7DF4F6" w:rsidR="00812F44" w:rsidRPr="00775D47" w:rsidRDefault="00812F44" w:rsidP="00B4789E">
            <w:pPr>
              <w:pStyle w:val="TableBullet1"/>
            </w:pPr>
            <w:r w:rsidRPr="00775D47">
              <w:t xml:space="preserve">Lead </w:t>
            </w:r>
            <w:r w:rsidR="00FE0D71">
              <w:t xml:space="preserve">the </w:t>
            </w:r>
            <w:r w:rsidRPr="00775D47">
              <w:t xml:space="preserve">Azure DevOps configuration and other solution build activities using </w:t>
            </w:r>
            <w:r w:rsidR="00FE0D71">
              <w:t>i</w:t>
            </w:r>
            <w:r w:rsidRPr="00775D47">
              <w:t>nfrastructure</w:t>
            </w:r>
            <w:r w:rsidR="00AE0B66">
              <w:t>-</w:t>
            </w:r>
            <w:r w:rsidRPr="00775D47">
              <w:t>as</w:t>
            </w:r>
            <w:r w:rsidR="00AE0B66">
              <w:t>-</w:t>
            </w:r>
            <w:r w:rsidR="00FE0D71">
              <w:t>c</w:t>
            </w:r>
            <w:r w:rsidRPr="00775D47">
              <w:t>ode principles.</w:t>
            </w:r>
          </w:p>
          <w:p w14:paraId="222CEB91" w14:textId="71DEE386" w:rsidR="00812F44" w:rsidRPr="00775D47" w:rsidRDefault="00812F44" w:rsidP="00B4789E">
            <w:pPr>
              <w:pStyle w:val="TableBullet1"/>
            </w:pPr>
            <w:r w:rsidRPr="00775D47">
              <w:t xml:space="preserve">Coach the project team from Microsoft and </w:t>
            </w:r>
            <w:r w:rsidR="00C77A8D">
              <w:t>the Customer</w:t>
            </w:r>
            <w:r w:rsidRPr="00775D47">
              <w:t xml:space="preserve"> on </w:t>
            </w:r>
            <w:r w:rsidR="00FE0D71">
              <w:t xml:space="preserve">the </w:t>
            </w:r>
            <w:r w:rsidRPr="00775D47">
              <w:t>agile delivery method</w:t>
            </w:r>
            <w:r w:rsidR="00F54519">
              <w:t xml:space="preserve">, </w:t>
            </w:r>
            <w:r w:rsidRPr="00775D47">
              <w:t xml:space="preserve">focusing primarily on </w:t>
            </w:r>
            <w:r w:rsidR="00F54519">
              <w:t xml:space="preserve">the </w:t>
            </w:r>
            <w:r w:rsidRPr="00775D47">
              <w:t>Azure DevOps toolset</w:t>
            </w:r>
            <w:r w:rsidR="00716EB6">
              <w:t xml:space="preserve"> and including </w:t>
            </w:r>
            <w:r w:rsidRPr="00775D47">
              <w:t>understanding of communication and backlog management (epics, features, and tasks).</w:t>
            </w:r>
          </w:p>
        </w:tc>
      </w:tr>
      <w:tr w:rsidR="00812F44" w:rsidRPr="00775D47" w14:paraId="193D2E31" w14:textId="77777777" w:rsidTr="00C77A8D">
        <w:trPr>
          <w:trHeight w:val="360"/>
        </w:trPr>
        <w:tc>
          <w:tcPr>
            <w:tcW w:w="2174" w:type="dxa"/>
            <w:shd w:val="clear" w:color="auto" w:fill="auto"/>
          </w:tcPr>
          <w:p w14:paraId="6B43CDF1" w14:textId="41FDE35C" w:rsidR="00812F44" w:rsidRPr="00775D47" w:rsidRDefault="00812F44" w:rsidP="00812F44">
            <w:pPr>
              <w:pStyle w:val="TableText"/>
              <w:rPr>
                <w:rFonts w:cs="Segoe UI"/>
              </w:rPr>
            </w:pPr>
            <w:r w:rsidRPr="00775D47">
              <w:rPr>
                <w:rFonts w:cs="Segoe UI"/>
              </w:rPr>
              <w:t xml:space="preserve">Microsoft </w:t>
            </w:r>
            <w:r w:rsidR="00796E35">
              <w:rPr>
                <w:rFonts w:cs="Segoe UI"/>
              </w:rPr>
              <w:t>s</w:t>
            </w:r>
            <w:r w:rsidRPr="00775D47">
              <w:rPr>
                <w:rFonts w:cs="Segoe UI"/>
              </w:rPr>
              <w:t>ecurity consultants</w:t>
            </w:r>
          </w:p>
        </w:tc>
        <w:tc>
          <w:tcPr>
            <w:tcW w:w="7186" w:type="dxa"/>
            <w:shd w:val="clear" w:color="auto" w:fill="auto"/>
          </w:tcPr>
          <w:p w14:paraId="234098C7" w14:textId="45D5E56C" w:rsidR="00812F44" w:rsidRPr="00775D47" w:rsidRDefault="00812F44" w:rsidP="00B4789E">
            <w:pPr>
              <w:pStyle w:val="TableBullet1"/>
            </w:pPr>
            <w:r w:rsidRPr="00775D47">
              <w:t xml:space="preserve">Deliver the architecture design sessions for </w:t>
            </w:r>
            <w:r w:rsidR="00716EB6">
              <w:t>s</w:t>
            </w:r>
            <w:r w:rsidRPr="00775D47">
              <w:t>ecurity</w:t>
            </w:r>
            <w:r w:rsidR="00716EB6">
              <w:t>.</w:t>
            </w:r>
          </w:p>
          <w:p w14:paraId="0031D873" w14:textId="30F5171D" w:rsidR="00812F44" w:rsidRPr="00775D47" w:rsidRDefault="00812F44" w:rsidP="00B4789E">
            <w:pPr>
              <w:pStyle w:val="TableBullet1"/>
            </w:pPr>
            <w:r w:rsidRPr="00775D47">
              <w:t xml:space="preserve">Lead </w:t>
            </w:r>
            <w:r w:rsidR="00716EB6">
              <w:t xml:space="preserve">the </w:t>
            </w:r>
            <w:r w:rsidRPr="00775D47">
              <w:t>A</w:t>
            </w:r>
            <w:r w:rsidR="004E25D9">
              <w:t>SC</w:t>
            </w:r>
            <w:r w:rsidRPr="00775D47">
              <w:t xml:space="preserve"> configuration and other solution build activities related to </w:t>
            </w:r>
            <w:r w:rsidR="00716EB6">
              <w:t>s</w:t>
            </w:r>
            <w:r w:rsidRPr="00775D47">
              <w:t>ecurity.</w:t>
            </w:r>
          </w:p>
          <w:p w14:paraId="13495234" w14:textId="6965B3A0" w:rsidR="00812F44" w:rsidRPr="00775D47" w:rsidRDefault="00812F44" w:rsidP="00B4789E">
            <w:pPr>
              <w:pStyle w:val="TableBullet1"/>
            </w:pPr>
            <w:r w:rsidRPr="00775D47">
              <w:t xml:space="preserve">Contribute to </w:t>
            </w:r>
            <w:r w:rsidR="00716EB6">
              <w:t xml:space="preserve">the </w:t>
            </w:r>
            <w:r w:rsidRPr="00775D47">
              <w:t>solution development activities.</w:t>
            </w:r>
          </w:p>
          <w:p w14:paraId="7EE33EA0" w14:textId="3DFF3CFB" w:rsidR="00812F44" w:rsidRPr="00775D47" w:rsidRDefault="00812F44" w:rsidP="00B4789E">
            <w:pPr>
              <w:pStyle w:val="TableBullet1"/>
            </w:pPr>
            <w:r w:rsidRPr="00775D47">
              <w:t>Contribute to solution testing.</w:t>
            </w:r>
          </w:p>
          <w:p w14:paraId="6EE66EFF" w14:textId="162F5302" w:rsidR="00812F44" w:rsidRPr="00775D47" w:rsidRDefault="00812F44" w:rsidP="00B4789E">
            <w:pPr>
              <w:pStyle w:val="TableBullet1"/>
            </w:pPr>
            <w:r w:rsidRPr="00775D47">
              <w:t>Contribute to the solution walk-through.</w:t>
            </w:r>
          </w:p>
        </w:tc>
      </w:tr>
      <w:tr w:rsidR="00812F44" w:rsidRPr="00775D47" w14:paraId="014BE013" w14:textId="77777777" w:rsidTr="00C77A8D">
        <w:trPr>
          <w:trHeight w:val="360"/>
        </w:trPr>
        <w:tc>
          <w:tcPr>
            <w:tcW w:w="2174" w:type="dxa"/>
            <w:shd w:val="clear" w:color="auto" w:fill="auto"/>
          </w:tcPr>
          <w:p w14:paraId="5B21C386" w14:textId="3191CB52" w:rsidR="00812F44" w:rsidRPr="00775D47" w:rsidRDefault="00812F44" w:rsidP="00812F44">
            <w:pPr>
              <w:pStyle w:val="TableText"/>
              <w:rPr>
                <w:rFonts w:cs="Segoe UI"/>
              </w:rPr>
            </w:pPr>
            <w:r w:rsidRPr="00775D47">
              <w:rPr>
                <w:rFonts w:cs="Segoe UI"/>
              </w:rPr>
              <w:t xml:space="preserve">Microsoft IT </w:t>
            </w:r>
            <w:r w:rsidR="00D63124">
              <w:rPr>
                <w:rFonts w:cs="Segoe UI"/>
              </w:rPr>
              <w:t>S</w:t>
            </w:r>
            <w:r w:rsidRPr="00775D47">
              <w:rPr>
                <w:rFonts w:cs="Segoe UI"/>
              </w:rPr>
              <w:t xml:space="preserve">ervice </w:t>
            </w:r>
            <w:r w:rsidR="00D63124">
              <w:rPr>
                <w:rFonts w:cs="Segoe UI"/>
              </w:rPr>
              <w:t>M</w:t>
            </w:r>
            <w:r w:rsidRPr="00775D47">
              <w:rPr>
                <w:rFonts w:cs="Segoe UI"/>
              </w:rPr>
              <w:t>anagement consultant</w:t>
            </w:r>
          </w:p>
        </w:tc>
        <w:tc>
          <w:tcPr>
            <w:tcW w:w="7186" w:type="dxa"/>
            <w:shd w:val="clear" w:color="auto" w:fill="auto"/>
          </w:tcPr>
          <w:p w14:paraId="3956CE96" w14:textId="4D05F112" w:rsidR="00812F44" w:rsidRPr="00775D47" w:rsidRDefault="00812F44" w:rsidP="00B4789E">
            <w:pPr>
              <w:pStyle w:val="TableBullet1"/>
            </w:pPr>
            <w:r w:rsidRPr="00775D47">
              <w:t xml:space="preserve">Lead the Azure </w:t>
            </w:r>
            <w:r w:rsidR="00202552">
              <w:t>o</w:t>
            </w:r>
            <w:r w:rsidRPr="00775D47">
              <w:t>perations introduction workshops.</w:t>
            </w:r>
          </w:p>
          <w:p w14:paraId="52402157" w14:textId="77777777" w:rsidR="00812F44" w:rsidRPr="00775D47" w:rsidRDefault="00812F44" w:rsidP="00B4789E">
            <w:pPr>
              <w:pStyle w:val="TableBullet1"/>
            </w:pPr>
            <w:r w:rsidRPr="00775D47">
              <w:t>Take responsibility for the operations summary report.</w:t>
            </w:r>
          </w:p>
        </w:tc>
      </w:tr>
    </w:tbl>
    <w:p w14:paraId="2C6181EC" w14:textId="77777777" w:rsidR="0089268B" w:rsidRPr="00775D47" w:rsidRDefault="0089268B" w:rsidP="0089268B">
      <w:pPr>
        <w:pStyle w:val="Heading1"/>
      </w:pPr>
      <w:bookmarkStart w:id="88" w:name="_Toc476167714"/>
      <w:bookmarkStart w:id="89" w:name="_Toc476168052"/>
      <w:bookmarkStart w:id="90" w:name="_Toc23785138"/>
      <w:r w:rsidRPr="00775D47">
        <w:lastRenderedPageBreak/>
        <w:t>Customer responsibilities and project assumptions</w:t>
      </w:r>
      <w:bookmarkEnd w:id="88"/>
      <w:bookmarkEnd w:id="89"/>
      <w:bookmarkEnd w:id="90"/>
    </w:p>
    <w:p w14:paraId="33C1F82D" w14:textId="77777777" w:rsidR="002F1155" w:rsidRPr="00775D47" w:rsidRDefault="00737D61" w:rsidP="00737D61">
      <w:pPr>
        <w:pStyle w:val="Heading2"/>
      </w:pPr>
      <w:bookmarkStart w:id="91" w:name="_Toc476167715"/>
      <w:bookmarkStart w:id="92" w:name="_Toc476168053"/>
      <w:bookmarkStart w:id="93" w:name="_Toc23785139"/>
      <w:r w:rsidRPr="00775D47">
        <w:t>Customer responsibilities</w:t>
      </w:r>
      <w:bookmarkEnd w:id="91"/>
      <w:bookmarkEnd w:id="92"/>
      <w:bookmarkEnd w:id="93"/>
    </w:p>
    <w:p w14:paraId="38D576BB" w14:textId="7A671D10" w:rsidR="00737D61" w:rsidRPr="00775D47" w:rsidRDefault="00737D61" w:rsidP="00AC1B81">
      <w:r w:rsidRPr="00775D47">
        <w:t xml:space="preserve">In addition to </w:t>
      </w:r>
      <w:r w:rsidR="00112EB1" w:rsidRPr="00775D47">
        <w:t>C</w:t>
      </w:r>
      <w:r w:rsidRPr="00775D47">
        <w:t xml:space="preserve">ustomer activities defined </w:t>
      </w:r>
      <w:r w:rsidR="00A67A54" w:rsidRPr="00775D47">
        <w:t xml:space="preserve">in the </w:t>
      </w:r>
      <w:r w:rsidR="00C35540" w:rsidRPr="00775D47">
        <w:fldChar w:fldCharType="begin"/>
      </w:r>
      <w:r w:rsidR="00C35540" w:rsidRPr="00775D47">
        <w:instrText xml:space="preserve"> REF _Ref477936654 \h </w:instrText>
      </w:r>
      <w:r w:rsidR="00C35540" w:rsidRPr="00775D47">
        <w:fldChar w:fldCharType="separate"/>
      </w:r>
      <w:r w:rsidR="00812548" w:rsidRPr="00775D47">
        <w:t>Approach</w:t>
      </w:r>
      <w:r w:rsidR="00C35540" w:rsidRPr="00775D47">
        <w:fldChar w:fldCharType="end"/>
      </w:r>
      <w:r w:rsidR="00C35540" w:rsidRPr="00775D47">
        <w:t xml:space="preserve"> </w:t>
      </w:r>
      <w:r w:rsidR="00A67A54" w:rsidRPr="00775D47">
        <w:t xml:space="preserve">section, </w:t>
      </w:r>
      <w:r w:rsidRPr="00775D47">
        <w:t xml:space="preserve">the </w:t>
      </w:r>
      <w:r w:rsidR="00EF4391" w:rsidRPr="00775D47">
        <w:t>C</w:t>
      </w:r>
      <w:r w:rsidRPr="00775D47">
        <w:t>ustomer is also required to</w:t>
      </w:r>
      <w:r w:rsidR="00CE5B67" w:rsidRPr="00775D47">
        <w:t>:</w:t>
      </w:r>
    </w:p>
    <w:p w14:paraId="7038BD9F" w14:textId="5057090E" w:rsidR="00CE5B67" w:rsidRPr="00775D47" w:rsidRDefault="00CE5B67" w:rsidP="00EF4391">
      <w:pPr>
        <w:pStyle w:val="Bulletlist"/>
      </w:pPr>
      <w:r w:rsidRPr="00775D47">
        <w:t>Provide information</w:t>
      </w:r>
      <w:r w:rsidR="00B71FA8">
        <w:t>.</w:t>
      </w:r>
    </w:p>
    <w:p w14:paraId="4BCF66DC" w14:textId="7819D814" w:rsidR="004D04B9" w:rsidRPr="00775D47" w:rsidRDefault="00CE5B67" w:rsidP="004A42C4">
      <w:pPr>
        <w:pStyle w:val="Bulletlist"/>
        <w:numPr>
          <w:ilvl w:val="1"/>
          <w:numId w:val="5"/>
        </w:numPr>
      </w:pPr>
      <w:r w:rsidRPr="00775D47">
        <w:t xml:space="preserve">This includes accurate, </w:t>
      </w:r>
      <w:r w:rsidR="004D04B9" w:rsidRPr="00775D47">
        <w:t>timely (within three business days or as mutually agreed</w:t>
      </w:r>
      <w:r w:rsidR="00366E02">
        <w:t xml:space="preserve"> </w:t>
      </w:r>
      <w:r w:rsidRPr="00775D47">
        <w:t>upon</w:t>
      </w:r>
      <w:r w:rsidR="004D04B9" w:rsidRPr="00775D47">
        <w:t>)</w:t>
      </w:r>
      <w:r w:rsidRPr="00775D47">
        <w:t>,</w:t>
      </w:r>
      <w:r w:rsidR="004D04B9" w:rsidRPr="00775D47">
        <w:t xml:space="preserve"> and complete information</w:t>
      </w:r>
      <w:r w:rsidR="00636B13" w:rsidRPr="00775D47">
        <w:t>.</w:t>
      </w:r>
    </w:p>
    <w:p w14:paraId="6EA9E78D" w14:textId="42EF7ACD" w:rsidR="005D19D2" w:rsidRPr="00775D47" w:rsidRDefault="005D19D2" w:rsidP="00EF4391">
      <w:pPr>
        <w:pStyle w:val="Bulletlist"/>
      </w:pPr>
      <w:r w:rsidRPr="00775D47">
        <w:t xml:space="preserve">Provide access </w:t>
      </w:r>
      <w:r w:rsidR="004D04B9" w:rsidRPr="00775D47">
        <w:t>to people and resources</w:t>
      </w:r>
      <w:r w:rsidRPr="00775D47">
        <w:t>.</w:t>
      </w:r>
    </w:p>
    <w:p w14:paraId="07250011" w14:textId="5C7D7744" w:rsidR="004D04B9" w:rsidRPr="00775D47" w:rsidRDefault="005D19D2" w:rsidP="004A42C4">
      <w:pPr>
        <w:pStyle w:val="Bulletlist"/>
        <w:numPr>
          <w:ilvl w:val="1"/>
          <w:numId w:val="5"/>
        </w:numPr>
      </w:pPr>
      <w:r w:rsidRPr="00775D47">
        <w:t>This includes a</w:t>
      </w:r>
      <w:r w:rsidR="004D04B9" w:rsidRPr="00775D47">
        <w:t xml:space="preserve">ccess to knowledgeable personnel, including business user representatives, and access to funding </w:t>
      </w:r>
      <w:r w:rsidRPr="00775D47">
        <w:t xml:space="preserve">if </w:t>
      </w:r>
      <w:r w:rsidR="004D04B9" w:rsidRPr="00775D47">
        <w:t xml:space="preserve">additional budget is </w:t>
      </w:r>
      <w:r w:rsidRPr="00775D47">
        <w:t xml:space="preserve">needed </w:t>
      </w:r>
      <w:r w:rsidR="004D04B9" w:rsidRPr="00775D47">
        <w:t>to deliver project scope.</w:t>
      </w:r>
    </w:p>
    <w:p w14:paraId="4F8F626C" w14:textId="62474EDE" w:rsidR="00B60031" w:rsidRPr="00775D47" w:rsidRDefault="00AA7A79" w:rsidP="00B60031">
      <w:pPr>
        <w:pStyle w:val="Bulletlist"/>
        <w:numPr>
          <w:ilvl w:val="1"/>
          <w:numId w:val="5"/>
        </w:numPr>
      </w:pPr>
      <w:r>
        <w:t xml:space="preserve">This includes the identification of </w:t>
      </w:r>
      <w:r w:rsidR="00B60031" w:rsidRPr="00775D47">
        <w:t>key personnel (stakeholders, decision makers, architects, and subject matter specialists) to participate in the workshops, design sessions, and testing activities described in the Approach section.</w:t>
      </w:r>
    </w:p>
    <w:p w14:paraId="406913E2" w14:textId="358BD286" w:rsidR="00F034B3" w:rsidRPr="00775D47" w:rsidRDefault="008255CB" w:rsidP="00F034B3">
      <w:pPr>
        <w:pStyle w:val="Bulletlist"/>
        <w:numPr>
          <w:ilvl w:val="1"/>
          <w:numId w:val="5"/>
        </w:numPr>
      </w:pPr>
      <w:r>
        <w:t xml:space="preserve">This includes allocating </w:t>
      </w:r>
      <w:r w:rsidR="00F034B3" w:rsidRPr="00775D47">
        <w:t>enough qualified staff to run the workstreams in parallel</w:t>
      </w:r>
      <w:r w:rsidR="00EC5E7A" w:rsidRPr="00775D47">
        <w:t>.</w:t>
      </w:r>
    </w:p>
    <w:p w14:paraId="4ABFB68E" w14:textId="4B556623" w:rsidR="00B60031" w:rsidRPr="00775D47" w:rsidRDefault="00B60031" w:rsidP="00144743">
      <w:pPr>
        <w:pStyle w:val="Bulletlist"/>
      </w:pPr>
      <w:r w:rsidRPr="00775D47">
        <w:t xml:space="preserve">Confirm key personnel availability and coordinate </w:t>
      </w:r>
      <w:r w:rsidR="00C279D5">
        <w:t>personnel</w:t>
      </w:r>
      <w:r w:rsidRPr="00775D47">
        <w:t xml:space="preserve"> participation.</w:t>
      </w:r>
    </w:p>
    <w:p w14:paraId="37CB3FF3" w14:textId="77777777" w:rsidR="00B60031" w:rsidRPr="00775D47" w:rsidRDefault="00B60031" w:rsidP="00B60031">
      <w:pPr>
        <w:pStyle w:val="Bulletlist"/>
        <w:numPr>
          <w:ilvl w:val="1"/>
          <w:numId w:val="5"/>
        </w:numPr>
      </w:pPr>
      <w:r w:rsidRPr="00775D47">
        <w:t>Key personnel will attend workshops and design sessions to provide requirements and participate in the discussions and decision making.</w:t>
      </w:r>
    </w:p>
    <w:p w14:paraId="405F55D6" w14:textId="67A7D591" w:rsidR="005F7ED8" w:rsidRPr="00775D47" w:rsidRDefault="00B60031" w:rsidP="002B670C">
      <w:pPr>
        <w:pStyle w:val="Bulletlist"/>
        <w:numPr>
          <w:ilvl w:val="1"/>
          <w:numId w:val="5"/>
        </w:numPr>
      </w:pPr>
      <w:r w:rsidRPr="00775D47">
        <w:t xml:space="preserve">Key personnel identified to participate must be empowered to make decisions on behalf of the </w:t>
      </w:r>
      <w:r w:rsidR="002B27AA">
        <w:t>C</w:t>
      </w:r>
      <w:r w:rsidR="007B08F9" w:rsidRPr="00775D47">
        <w:t>ustomer</w:t>
      </w:r>
      <w:r w:rsidRPr="00775D47">
        <w:t xml:space="preserve"> and to engage and coordinate with other teams.</w:t>
      </w:r>
    </w:p>
    <w:p w14:paraId="1D71CA8F" w14:textId="77777777" w:rsidR="006C08AD" w:rsidRDefault="0035029E" w:rsidP="006C08AD">
      <w:pPr>
        <w:pStyle w:val="Bulletlist"/>
        <w:numPr>
          <w:ilvl w:val="1"/>
          <w:numId w:val="5"/>
        </w:numPr>
      </w:pPr>
      <w:r w:rsidRPr="00775D47">
        <w:t xml:space="preserve">Key personnel </w:t>
      </w:r>
      <w:r w:rsidR="002B670C" w:rsidRPr="00775D47">
        <w:t>will be able to make</w:t>
      </w:r>
      <w:r w:rsidR="00372E3F">
        <w:t xml:space="preserve"> and </w:t>
      </w:r>
      <w:r w:rsidR="002B670C" w:rsidRPr="00775D47">
        <w:t xml:space="preserve">approve binding design decisions in </w:t>
      </w:r>
      <w:r w:rsidR="00372E3F">
        <w:t>three</w:t>
      </w:r>
      <w:r w:rsidR="002B670C" w:rsidRPr="00775D47">
        <w:t xml:space="preserve"> days</w:t>
      </w:r>
      <w:r w:rsidR="00372E3F">
        <w:t>.</w:t>
      </w:r>
    </w:p>
    <w:p w14:paraId="47E692B0" w14:textId="65EC15C9" w:rsidR="00783F29" w:rsidRPr="00775D47" w:rsidRDefault="006C08AD" w:rsidP="00934705">
      <w:pPr>
        <w:pStyle w:val="Bulletlist"/>
        <w:numPr>
          <w:ilvl w:val="1"/>
          <w:numId w:val="5"/>
        </w:numPr>
      </w:pPr>
      <w:r>
        <w:t xml:space="preserve">Key personnel </w:t>
      </w:r>
      <w:r w:rsidR="00783F29" w:rsidRPr="00775D47">
        <w:t xml:space="preserve">required for the project </w:t>
      </w:r>
      <w:r>
        <w:t xml:space="preserve">will </w:t>
      </w:r>
      <w:r w:rsidR="00783F29" w:rsidRPr="00775D47">
        <w:t>complete all identified preparation tasks</w:t>
      </w:r>
      <w:r w:rsidR="004936BF">
        <w:t xml:space="preserve"> to facilitate implementation of the solution</w:t>
      </w:r>
    </w:p>
    <w:p w14:paraId="318038C2" w14:textId="5981640A" w:rsidR="005D19D2" w:rsidRPr="00775D47" w:rsidRDefault="005D19D2" w:rsidP="00144743">
      <w:pPr>
        <w:pStyle w:val="Bulletlist"/>
      </w:pPr>
      <w:r w:rsidRPr="00775D47">
        <w:t xml:space="preserve">Provide access </w:t>
      </w:r>
      <w:r w:rsidR="004D04B9" w:rsidRPr="00775D47">
        <w:t>to systems</w:t>
      </w:r>
      <w:r w:rsidRPr="00775D47">
        <w:t>.</w:t>
      </w:r>
    </w:p>
    <w:p w14:paraId="1F0E473D" w14:textId="57DD7A2F" w:rsidR="004D04B9" w:rsidRPr="00775D47" w:rsidRDefault="004D04B9" w:rsidP="004A42C4">
      <w:pPr>
        <w:pStyle w:val="Bulletlist"/>
        <w:numPr>
          <w:ilvl w:val="1"/>
          <w:numId w:val="5"/>
        </w:numPr>
      </w:pPr>
      <w:r w:rsidRPr="00775D47">
        <w:t xml:space="preserve"> </w:t>
      </w:r>
      <w:r w:rsidR="005D19D2" w:rsidRPr="00775D47">
        <w:t>This includes a</w:t>
      </w:r>
      <w:r w:rsidRPr="00775D47">
        <w:t xml:space="preserve">ccess to all necessary </w:t>
      </w:r>
      <w:r w:rsidR="002B27AA">
        <w:t>C</w:t>
      </w:r>
      <w:r w:rsidR="00A26C0D" w:rsidRPr="00775D47">
        <w:t>ustomer</w:t>
      </w:r>
      <w:r w:rsidRPr="00775D47">
        <w:t xml:space="preserve"> work locations, networks, systems</w:t>
      </w:r>
      <w:r w:rsidR="00C30D22" w:rsidRPr="00775D47">
        <w:t>,</w:t>
      </w:r>
      <w:r w:rsidRPr="00775D47">
        <w:t xml:space="preserve"> and applications (remote and onsite)</w:t>
      </w:r>
      <w:r w:rsidR="00636B13" w:rsidRPr="00775D47">
        <w:t>.</w:t>
      </w:r>
    </w:p>
    <w:p w14:paraId="099F38B3" w14:textId="0D2C2DED" w:rsidR="00EA0AC6" w:rsidRPr="00775D47" w:rsidRDefault="00372E3F" w:rsidP="00EA0AC6">
      <w:pPr>
        <w:pStyle w:val="Bulletlist"/>
        <w:numPr>
          <w:ilvl w:val="1"/>
          <w:numId w:val="5"/>
        </w:numPr>
      </w:pPr>
      <w:r>
        <w:t xml:space="preserve">The </w:t>
      </w:r>
      <w:r w:rsidR="00EA0AC6" w:rsidRPr="00775D47">
        <w:t>Customer is responsible for configuring and controlling all Azure subscriptions and consumption</w:t>
      </w:r>
      <w:r w:rsidR="00F96A8D">
        <w:t>.</w:t>
      </w:r>
    </w:p>
    <w:p w14:paraId="01CFC40F" w14:textId="77777777" w:rsidR="00C35540" w:rsidRPr="00775D47" w:rsidRDefault="00C35540" w:rsidP="00EF4391">
      <w:pPr>
        <w:pStyle w:val="Bulletlist"/>
      </w:pPr>
      <w:r w:rsidRPr="00775D47">
        <w:t xml:space="preserve">Provide a work </w:t>
      </w:r>
      <w:r w:rsidR="004D04B9" w:rsidRPr="00775D47">
        <w:t>environment</w:t>
      </w:r>
      <w:r w:rsidRPr="00775D47">
        <w:t>.</w:t>
      </w:r>
    </w:p>
    <w:p w14:paraId="1AA11F36" w14:textId="77777777" w:rsidR="004D04B9" w:rsidRPr="00775D47" w:rsidRDefault="00C35540" w:rsidP="004A42C4">
      <w:pPr>
        <w:pStyle w:val="Bulletlist"/>
        <w:numPr>
          <w:ilvl w:val="1"/>
          <w:numId w:val="5"/>
        </w:numPr>
      </w:pPr>
      <w:r w:rsidRPr="00775D47">
        <w:t xml:space="preserve">This consists of suitable </w:t>
      </w:r>
      <w:proofErr w:type="gramStart"/>
      <w:r w:rsidR="004D04B9" w:rsidRPr="00775D47">
        <w:t>work spaces</w:t>
      </w:r>
      <w:proofErr w:type="gramEnd"/>
      <w:r w:rsidR="004D04B9" w:rsidRPr="00775D47">
        <w:t>, including desk</w:t>
      </w:r>
      <w:r w:rsidRPr="00775D47">
        <w:t>s</w:t>
      </w:r>
      <w:r w:rsidR="004D04B9" w:rsidRPr="00775D47">
        <w:t>, chair</w:t>
      </w:r>
      <w:r w:rsidRPr="00775D47">
        <w:t>s</w:t>
      </w:r>
      <w:r w:rsidR="004D04B9" w:rsidRPr="00775D47">
        <w:t xml:space="preserve">, </w:t>
      </w:r>
      <w:r w:rsidRPr="00775D47">
        <w:t xml:space="preserve">and Internet </w:t>
      </w:r>
      <w:r w:rsidR="004D04B9" w:rsidRPr="00775D47">
        <w:t>access</w:t>
      </w:r>
      <w:r w:rsidR="00A26C0D" w:rsidRPr="00775D47">
        <w:t>.</w:t>
      </w:r>
    </w:p>
    <w:p w14:paraId="32371118" w14:textId="77777777" w:rsidR="00C35540" w:rsidRPr="00775D47" w:rsidRDefault="00C35540" w:rsidP="00EF4391">
      <w:pPr>
        <w:pStyle w:val="Bulletlist"/>
      </w:pPr>
      <w:r w:rsidRPr="00775D47">
        <w:t>Manage non</w:t>
      </w:r>
      <w:r w:rsidR="004D04B9" w:rsidRPr="00775D47">
        <w:t>-Microsoft resources</w:t>
      </w:r>
      <w:r w:rsidRPr="00775D47">
        <w:t>.</w:t>
      </w:r>
    </w:p>
    <w:p w14:paraId="05979239" w14:textId="0076103D" w:rsidR="004D04B9" w:rsidRPr="00775D47" w:rsidRDefault="004B1433" w:rsidP="004A42C4">
      <w:pPr>
        <w:pStyle w:val="Bulletlist"/>
        <w:numPr>
          <w:ilvl w:val="1"/>
          <w:numId w:val="5"/>
        </w:numPr>
      </w:pPr>
      <w:r w:rsidRPr="00775D47">
        <w:t xml:space="preserve">The </w:t>
      </w:r>
      <w:r w:rsidR="002B27AA">
        <w:t>C</w:t>
      </w:r>
      <w:r w:rsidRPr="00775D47">
        <w:t>ustomer will a</w:t>
      </w:r>
      <w:r w:rsidR="004D04B9" w:rsidRPr="00775D47">
        <w:t>ssume respon</w:t>
      </w:r>
      <w:r w:rsidR="00112EB1" w:rsidRPr="00775D47">
        <w:t xml:space="preserve">sibility for </w:t>
      </w:r>
      <w:r w:rsidRPr="00775D47">
        <w:t xml:space="preserve">the </w:t>
      </w:r>
      <w:r w:rsidR="00112EB1" w:rsidRPr="00775D47">
        <w:t xml:space="preserve">management of all </w:t>
      </w:r>
      <w:r w:rsidR="002B27AA">
        <w:t>C</w:t>
      </w:r>
      <w:r w:rsidR="00A26C0D" w:rsidRPr="00775D47">
        <w:t>ustomer</w:t>
      </w:r>
      <w:r w:rsidR="004D04B9" w:rsidRPr="00775D47">
        <w:t xml:space="preserve"> personnel and vendors </w:t>
      </w:r>
      <w:r w:rsidRPr="00775D47">
        <w:t xml:space="preserve">who are </w:t>
      </w:r>
      <w:r w:rsidR="004D04B9" w:rsidRPr="00775D47">
        <w:t>not managed by Microsoft</w:t>
      </w:r>
      <w:r w:rsidR="00636B13" w:rsidRPr="00775D47">
        <w:t>.</w:t>
      </w:r>
    </w:p>
    <w:p w14:paraId="22D159A5" w14:textId="77777777" w:rsidR="004B1433" w:rsidRPr="00775D47" w:rsidRDefault="004D04B9" w:rsidP="00EF4391">
      <w:pPr>
        <w:pStyle w:val="Bulletlist"/>
      </w:pPr>
      <w:r w:rsidRPr="00775D47">
        <w:t>Manage external dependencies</w:t>
      </w:r>
      <w:r w:rsidR="009E316D" w:rsidRPr="00775D47">
        <w:t>.</w:t>
      </w:r>
    </w:p>
    <w:p w14:paraId="5468C69D" w14:textId="7FC3B756" w:rsidR="004D04B9" w:rsidRPr="00775D47" w:rsidRDefault="004B1433" w:rsidP="004A42C4">
      <w:pPr>
        <w:pStyle w:val="Bulletlist"/>
        <w:numPr>
          <w:ilvl w:val="1"/>
          <w:numId w:val="5"/>
        </w:numPr>
      </w:pPr>
      <w:r w:rsidRPr="00775D47">
        <w:t xml:space="preserve">The </w:t>
      </w:r>
      <w:r w:rsidR="002B27AA">
        <w:t>C</w:t>
      </w:r>
      <w:r w:rsidRPr="00775D47">
        <w:t>ustomer will f</w:t>
      </w:r>
      <w:r w:rsidR="004D04B9" w:rsidRPr="00775D47">
        <w:t xml:space="preserve">acilitate </w:t>
      </w:r>
      <w:r w:rsidRPr="00775D47">
        <w:t xml:space="preserve">any </w:t>
      </w:r>
      <w:r w:rsidR="004D04B9" w:rsidRPr="00775D47">
        <w:t>interaction</w:t>
      </w:r>
      <w:r w:rsidRPr="00775D47">
        <w:t>s</w:t>
      </w:r>
      <w:r w:rsidR="004D04B9" w:rsidRPr="00775D47">
        <w:t xml:space="preserve"> with related projects </w:t>
      </w:r>
      <w:r w:rsidRPr="00775D47">
        <w:t xml:space="preserve">or </w:t>
      </w:r>
      <w:r w:rsidR="004D04B9" w:rsidRPr="00775D47">
        <w:t xml:space="preserve">programs </w:t>
      </w:r>
      <w:r w:rsidRPr="00775D47">
        <w:t xml:space="preserve">in order to manage </w:t>
      </w:r>
      <w:r w:rsidR="004D04B9" w:rsidRPr="00775D47">
        <w:t xml:space="preserve">external </w:t>
      </w:r>
      <w:r w:rsidRPr="00775D47">
        <w:t xml:space="preserve">project </w:t>
      </w:r>
      <w:r w:rsidR="004D04B9" w:rsidRPr="00775D47">
        <w:t>dependencies.</w:t>
      </w:r>
    </w:p>
    <w:p w14:paraId="52984D4D" w14:textId="7CC15F6B" w:rsidR="007D3787" w:rsidRPr="00775D47" w:rsidRDefault="007D3787" w:rsidP="007D3787">
      <w:pPr>
        <w:pStyle w:val="Heading2"/>
      </w:pPr>
      <w:bookmarkStart w:id="94" w:name="_Toc476167716"/>
      <w:bookmarkStart w:id="95" w:name="_Toc476168054"/>
      <w:bookmarkStart w:id="96" w:name="_Toc23785140"/>
      <w:r w:rsidRPr="00775D47">
        <w:t xml:space="preserve">Project </w:t>
      </w:r>
      <w:bookmarkEnd w:id="94"/>
      <w:bookmarkEnd w:id="95"/>
      <w:r w:rsidR="006209A1" w:rsidRPr="00775D47">
        <w:t>assumptions</w:t>
      </w:r>
      <w:bookmarkEnd w:id="96"/>
    </w:p>
    <w:p w14:paraId="4EFF2B0B" w14:textId="6EE3E836" w:rsidR="00EC7993" w:rsidRPr="00775D47" w:rsidRDefault="007D3787" w:rsidP="00EC7993">
      <w:r w:rsidRPr="00775D47">
        <w:t>The project sc</w:t>
      </w:r>
      <w:r w:rsidR="00884E0D" w:rsidRPr="00775D47">
        <w:t xml:space="preserve">ope, </w:t>
      </w:r>
      <w:r w:rsidR="00617704">
        <w:t>S</w:t>
      </w:r>
      <w:r w:rsidR="00EC7993" w:rsidRPr="00775D47">
        <w:t>ervices, fees, timeline</w:t>
      </w:r>
      <w:r w:rsidR="00A26C0D" w:rsidRPr="00775D47">
        <w:t>,</w:t>
      </w:r>
      <w:r w:rsidR="00EC7993" w:rsidRPr="00775D47">
        <w:t xml:space="preserve"> and our detailed solution are based on the information provided by the </w:t>
      </w:r>
      <w:r w:rsidR="00EF4391" w:rsidRPr="00775D47">
        <w:t>C</w:t>
      </w:r>
      <w:r w:rsidR="00EC7993" w:rsidRPr="00775D47">
        <w:t xml:space="preserve">ustomer to date. During the </w:t>
      </w:r>
      <w:r w:rsidR="00397E85" w:rsidRPr="00775D47">
        <w:t>project</w:t>
      </w:r>
      <w:r w:rsidR="00EC7993" w:rsidRPr="00775D47">
        <w:t xml:space="preserve">, the information </w:t>
      </w:r>
      <w:r w:rsidR="00A213E3" w:rsidRPr="00775D47">
        <w:t xml:space="preserve">and assumptions </w:t>
      </w:r>
      <w:r w:rsidR="00C17EF0" w:rsidRPr="00775D47">
        <w:t xml:space="preserve">in this SOW </w:t>
      </w:r>
      <w:r w:rsidR="00EC7993" w:rsidRPr="00775D47">
        <w:t>will be validated</w:t>
      </w:r>
      <w:r w:rsidR="00E1732C" w:rsidRPr="00775D47">
        <w:t>,</w:t>
      </w:r>
      <w:r w:rsidR="00EC7993" w:rsidRPr="00775D47">
        <w:t xml:space="preserve"> and if a material difference is present, this </w:t>
      </w:r>
      <w:r w:rsidR="001C00BA" w:rsidRPr="00775D47">
        <w:t>could</w:t>
      </w:r>
      <w:r w:rsidR="007104D0" w:rsidRPr="00775D47">
        <w:t xml:space="preserve"> </w:t>
      </w:r>
      <w:r w:rsidR="00EC7993" w:rsidRPr="00775D47">
        <w:t xml:space="preserve">result in Microsoft </w:t>
      </w:r>
      <w:r w:rsidR="007104D0" w:rsidRPr="00775D47">
        <w:t xml:space="preserve">initiating </w:t>
      </w:r>
      <w:r w:rsidR="00EC7993" w:rsidRPr="00775D47">
        <w:t xml:space="preserve">a change request to cover additional work or extend </w:t>
      </w:r>
      <w:r w:rsidR="004B1433" w:rsidRPr="00775D47">
        <w:t xml:space="preserve">the project </w:t>
      </w:r>
      <w:r w:rsidR="00EC7993" w:rsidRPr="00775D47">
        <w:t>duration. In addition,</w:t>
      </w:r>
      <w:r w:rsidR="003313E4" w:rsidRPr="00775D47">
        <w:t xml:space="preserve"> the following </w:t>
      </w:r>
      <w:r w:rsidR="00EC7993" w:rsidRPr="00775D47">
        <w:t>assumptions have been made:</w:t>
      </w:r>
    </w:p>
    <w:p w14:paraId="2E2331B8" w14:textId="284FC40C" w:rsidR="003D158B" w:rsidRPr="00775D47" w:rsidRDefault="000F1748" w:rsidP="002E3D1B">
      <w:pPr>
        <w:pStyle w:val="Bulletlist"/>
      </w:pPr>
      <w:proofErr w:type="gramStart"/>
      <w:r w:rsidRPr="00775D47">
        <w:lastRenderedPageBreak/>
        <w:t>Work day</w:t>
      </w:r>
      <w:proofErr w:type="gramEnd"/>
      <w:r w:rsidRPr="00775D47">
        <w:t>:</w:t>
      </w:r>
    </w:p>
    <w:p w14:paraId="173728D4" w14:textId="77777777" w:rsidR="004D04B9" w:rsidRPr="00775D47" w:rsidRDefault="00BB19E5" w:rsidP="004A42C4">
      <w:pPr>
        <w:pStyle w:val="Bulletlist"/>
        <w:numPr>
          <w:ilvl w:val="1"/>
          <w:numId w:val="5"/>
        </w:numPr>
      </w:pPr>
      <w:r w:rsidRPr="00775D47">
        <w:t>T</w:t>
      </w:r>
      <w:r w:rsidR="007104D0" w:rsidRPr="00775D47">
        <w:t xml:space="preserve">he </w:t>
      </w:r>
      <w:r w:rsidR="004D04B9" w:rsidRPr="00775D47">
        <w:t xml:space="preserve">standard </w:t>
      </w:r>
      <w:proofErr w:type="gramStart"/>
      <w:r w:rsidR="004D04B9" w:rsidRPr="00775D47">
        <w:t>work day</w:t>
      </w:r>
      <w:proofErr w:type="gramEnd"/>
      <w:r w:rsidR="004D04B9" w:rsidRPr="00775D47">
        <w:t xml:space="preserve"> for the Microsoft project team is between 8</w:t>
      </w:r>
      <w:r w:rsidR="007104D0" w:rsidRPr="00775D47">
        <w:t xml:space="preserve"> AM </w:t>
      </w:r>
      <w:r w:rsidR="004D04B9" w:rsidRPr="00775D47">
        <w:t>and 5</w:t>
      </w:r>
      <w:r w:rsidR="007104D0" w:rsidRPr="00775D47">
        <w:t xml:space="preserve"> PM</w:t>
      </w:r>
      <w:r w:rsidR="009E719B" w:rsidRPr="00775D47">
        <w:t>, Monday through Friday.</w:t>
      </w:r>
    </w:p>
    <w:p w14:paraId="23CDF38E" w14:textId="037DF68B" w:rsidR="007948DE" w:rsidRPr="00775D47" w:rsidRDefault="007948DE" w:rsidP="007948DE">
      <w:pPr>
        <w:pStyle w:val="Bulletlist"/>
        <w:numPr>
          <w:ilvl w:val="1"/>
          <w:numId w:val="5"/>
        </w:numPr>
      </w:pPr>
      <w:r w:rsidRPr="00775D47">
        <w:t xml:space="preserve">When travel to a </w:t>
      </w:r>
      <w:r w:rsidR="002B27AA">
        <w:t>C</w:t>
      </w:r>
      <w:r w:rsidR="00A40E7F" w:rsidRPr="00775D47">
        <w:t xml:space="preserve">ustomer </w:t>
      </w:r>
      <w:r w:rsidRPr="00775D47">
        <w:t>location is required, the arrival time</w:t>
      </w:r>
      <w:r w:rsidR="00770E89">
        <w:t>,</w:t>
      </w:r>
      <w:r w:rsidRPr="00775D47">
        <w:t xml:space="preserve"> especially on Mondays</w:t>
      </w:r>
      <w:r w:rsidR="00770E89">
        <w:t>,</w:t>
      </w:r>
      <w:r w:rsidRPr="00775D47">
        <w:t xml:space="preserve"> might var</w:t>
      </w:r>
      <w:r w:rsidR="00A40E7F" w:rsidRPr="00775D47">
        <w:t xml:space="preserve">y </w:t>
      </w:r>
      <w:r w:rsidRPr="00775D47">
        <w:t xml:space="preserve">depending on the travel time. </w:t>
      </w:r>
      <w:r w:rsidR="009D780E">
        <w:t>This also</w:t>
      </w:r>
      <w:r w:rsidRPr="00775D47">
        <w:t xml:space="preserve"> applies for departure time on Fridays.</w:t>
      </w:r>
    </w:p>
    <w:p w14:paraId="3A25FD58" w14:textId="77777777" w:rsidR="009E719B" w:rsidRPr="00775D47" w:rsidRDefault="009E719B" w:rsidP="009E719B">
      <w:pPr>
        <w:pStyle w:val="Bulletlist"/>
      </w:pPr>
      <w:r w:rsidRPr="00775D47">
        <w:t>Standard holidays:</w:t>
      </w:r>
    </w:p>
    <w:p w14:paraId="5E74F8E0" w14:textId="77777777" w:rsidR="009E719B" w:rsidRPr="00775D47" w:rsidRDefault="009E719B" w:rsidP="004A42C4">
      <w:pPr>
        <w:pStyle w:val="Bulletlist"/>
        <w:numPr>
          <w:ilvl w:val="1"/>
          <w:numId w:val="5"/>
        </w:numPr>
      </w:pPr>
      <w:r w:rsidRPr="00775D47">
        <w:t>Observance of consultants’ country-of-residence holidays is assumed and has been factored into the project timeline.</w:t>
      </w:r>
    </w:p>
    <w:p w14:paraId="487C9665" w14:textId="77777777" w:rsidR="003D158B" w:rsidRPr="00775D47" w:rsidRDefault="003D158B" w:rsidP="002E3D1B">
      <w:pPr>
        <w:pStyle w:val="Bulletlist"/>
      </w:pPr>
      <w:r w:rsidRPr="00775D47">
        <w:t>Remote working:</w:t>
      </w:r>
    </w:p>
    <w:p w14:paraId="6EA2858B" w14:textId="193A6FAD" w:rsidR="004D04B9" w:rsidRPr="00775D47" w:rsidRDefault="00BB19E5" w:rsidP="004A42C4">
      <w:pPr>
        <w:pStyle w:val="Bulletlist"/>
        <w:numPr>
          <w:ilvl w:val="1"/>
          <w:numId w:val="5"/>
        </w:numPr>
      </w:pPr>
      <w:r w:rsidRPr="00775D47">
        <w:t>T</w:t>
      </w:r>
      <w:r w:rsidR="004D04B9" w:rsidRPr="00775D47">
        <w:t xml:space="preserve">he Microsoft project team </w:t>
      </w:r>
      <w:r w:rsidR="001C00BA" w:rsidRPr="00775D47">
        <w:t>may</w:t>
      </w:r>
      <w:r w:rsidR="007104D0" w:rsidRPr="00775D47">
        <w:t xml:space="preserve"> </w:t>
      </w:r>
      <w:r w:rsidR="004D04B9" w:rsidRPr="00775D47">
        <w:t xml:space="preserve">perform </w:t>
      </w:r>
      <w:r w:rsidR="00617704">
        <w:t>S</w:t>
      </w:r>
      <w:r w:rsidR="00A26C0D" w:rsidRPr="00775D47">
        <w:t>ervices</w:t>
      </w:r>
      <w:r w:rsidR="004D04B9" w:rsidRPr="00775D47">
        <w:t xml:space="preserve"> remotely</w:t>
      </w:r>
      <w:r w:rsidR="00636B13" w:rsidRPr="00775D47">
        <w:t>.</w:t>
      </w:r>
    </w:p>
    <w:p w14:paraId="6BEA1211" w14:textId="7ADE1125" w:rsidR="004D04B9" w:rsidRPr="00775D47" w:rsidRDefault="00BB19E5" w:rsidP="004A42C4">
      <w:pPr>
        <w:pStyle w:val="Bulletlist"/>
        <w:numPr>
          <w:ilvl w:val="1"/>
          <w:numId w:val="5"/>
        </w:numPr>
      </w:pPr>
      <w:r w:rsidRPr="00775D47">
        <w:t>I</w:t>
      </w:r>
      <w:r w:rsidR="0058051C" w:rsidRPr="00775D47">
        <w:t xml:space="preserve">f the </w:t>
      </w:r>
      <w:r w:rsidR="004D04B9" w:rsidRPr="00775D47">
        <w:t xml:space="preserve">Microsoft project team </w:t>
      </w:r>
      <w:r w:rsidR="0058051C" w:rsidRPr="00775D47">
        <w:t xml:space="preserve">is </w:t>
      </w:r>
      <w:r w:rsidR="004D04B9" w:rsidRPr="00775D47">
        <w:t xml:space="preserve">required to be present at the </w:t>
      </w:r>
      <w:r w:rsidR="002B27AA">
        <w:t>C</w:t>
      </w:r>
      <w:r w:rsidR="00A26C0D" w:rsidRPr="00775D47">
        <w:t>ustomer</w:t>
      </w:r>
      <w:r w:rsidR="004D04B9" w:rsidRPr="00775D47">
        <w:t xml:space="preserve"> location on a weekly basis, resources</w:t>
      </w:r>
      <w:r w:rsidR="006F0E0E" w:rsidRPr="00775D47">
        <w:t xml:space="preserve"> will typically be on site for three nights</w:t>
      </w:r>
      <w:r w:rsidR="0058051C" w:rsidRPr="00775D47">
        <w:t xml:space="preserve"> and </w:t>
      </w:r>
      <w:r w:rsidR="006F0E0E" w:rsidRPr="00775D47">
        <w:t>four</w:t>
      </w:r>
      <w:r w:rsidR="004D04B9" w:rsidRPr="00775D47">
        <w:t xml:space="preserve"> days</w:t>
      </w:r>
      <w:r w:rsidR="0058051C" w:rsidRPr="00775D47">
        <w:t xml:space="preserve">, </w:t>
      </w:r>
      <w:r w:rsidR="004D04B9" w:rsidRPr="00775D47">
        <w:t xml:space="preserve">arriving on </w:t>
      </w:r>
      <w:r w:rsidR="0058051C" w:rsidRPr="00775D47">
        <w:t xml:space="preserve">a </w:t>
      </w:r>
      <w:r w:rsidR="004D04B9" w:rsidRPr="00775D47">
        <w:t xml:space="preserve">Monday and leaving </w:t>
      </w:r>
      <w:r w:rsidR="0058051C" w:rsidRPr="00775D47">
        <w:t xml:space="preserve">on a </w:t>
      </w:r>
      <w:r w:rsidR="004D04B9" w:rsidRPr="00775D47">
        <w:t>Thursday</w:t>
      </w:r>
      <w:r w:rsidR="00636B13" w:rsidRPr="00775D47">
        <w:t>.</w:t>
      </w:r>
    </w:p>
    <w:p w14:paraId="0DC3F7A9" w14:textId="77777777" w:rsidR="003D158B" w:rsidRPr="00775D47" w:rsidRDefault="003D158B" w:rsidP="002E3D1B">
      <w:pPr>
        <w:pStyle w:val="Bulletlist"/>
      </w:pPr>
      <w:r w:rsidRPr="00775D47">
        <w:t>Language:</w:t>
      </w:r>
    </w:p>
    <w:p w14:paraId="3200CE03" w14:textId="38E08594" w:rsidR="004D04B9" w:rsidRPr="00775D47" w:rsidRDefault="00BB19E5" w:rsidP="004A42C4">
      <w:pPr>
        <w:pStyle w:val="Bulletlist"/>
        <w:numPr>
          <w:ilvl w:val="1"/>
          <w:numId w:val="5"/>
        </w:numPr>
      </w:pPr>
      <w:r w:rsidRPr="00775D47">
        <w:t>A</w:t>
      </w:r>
      <w:r w:rsidR="0072174A" w:rsidRPr="00775D47">
        <w:t>ll p</w:t>
      </w:r>
      <w:r w:rsidR="004D04B9" w:rsidRPr="00775D47">
        <w:t>roject communications and documentation will be in</w:t>
      </w:r>
      <w:r w:rsidR="00115BC7">
        <w:t xml:space="preserve"> English. </w:t>
      </w:r>
      <w:r w:rsidR="004D04B9" w:rsidRPr="00775D47">
        <w:t xml:space="preserve">Local language support and translations will be provided by </w:t>
      </w:r>
      <w:r w:rsidR="00EF4391" w:rsidRPr="00775D47">
        <w:t>the C</w:t>
      </w:r>
      <w:r w:rsidR="00A26C0D" w:rsidRPr="00775D47">
        <w:t>ustomer</w:t>
      </w:r>
      <w:r w:rsidR="004D04B9" w:rsidRPr="00775D47">
        <w:t>.</w:t>
      </w:r>
    </w:p>
    <w:p w14:paraId="63EC04BB" w14:textId="77777777" w:rsidR="003D158B" w:rsidRPr="00775D47" w:rsidRDefault="003D158B" w:rsidP="003D158B">
      <w:pPr>
        <w:pStyle w:val="Bulletlist"/>
      </w:pPr>
      <w:r w:rsidRPr="00775D47">
        <w:t>Staffing:</w:t>
      </w:r>
    </w:p>
    <w:p w14:paraId="707E6A40" w14:textId="77777777" w:rsidR="004D04B9" w:rsidRPr="00775D47" w:rsidRDefault="00BB19E5" w:rsidP="004A42C4">
      <w:pPr>
        <w:pStyle w:val="Bulletlist"/>
        <w:numPr>
          <w:ilvl w:val="1"/>
          <w:numId w:val="5"/>
        </w:numPr>
      </w:pPr>
      <w:r w:rsidRPr="00775D47">
        <w:t>I</w:t>
      </w:r>
      <w:r w:rsidR="00CE5B67" w:rsidRPr="00775D47">
        <w:t xml:space="preserve">f necessary, </w:t>
      </w:r>
      <w:r w:rsidR="004D04B9" w:rsidRPr="00775D47">
        <w:t xml:space="preserve">Microsoft </w:t>
      </w:r>
      <w:r w:rsidR="00CE5B67" w:rsidRPr="00775D47">
        <w:t xml:space="preserve">will </w:t>
      </w:r>
      <w:r w:rsidR="004D04B9" w:rsidRPr="00775D47">
        <w:t xml:space="preserve">make </w:t>
      </w:r>
      <w:r w:rsidR="00CE5B67" w:rsidRPr="00775D47">
        <w:t xml:space="preserve">staffing </w:t>
      </w:r>
      <w:r w:rsidR="004D04B9" w:rsidRPr="00775D47">
        <w:t>changes</w:t>
      </w:r>
      <w:r w:rsidR="00CE5B67" w:rsidRPr="00775D47">
        <w:t xml:space="preserve">. These can </w:t>
      </w:r>
      <w:r w:rsidR="004D04B9" w:rsidRPr="00775D47">
        <w:t>includ</w:t>
      </w:r>
      <w:r w:rsidR="00CE5B67" w:rsidRPr="00775D47">
        <w:t>e,</w:t>
      </w:r>
      <w:r w:rsidR="004D04B9" w:rsidRPr="00775D47">
        <w:t xml:space="preserve"> but </w:t>
      </w:r>
      <w:r w:rsidR="00CE5B67" w:rsidRPr="00775D47">
        <w:t xml:space="preserve">are </w:t>
      </w:r>
      <w:r w:rsidR="004D04B9" w:rsidRPr="00775D47">
        <w:t>not limited to</w:t>
      </w:r>
      <w:r w:rsidR="00C30D22" w:rsidRPr="00775D47">
        <w:t>,</w:t>
      </w:r>
      <w:r w:rsidR="004D04B9" w:rsidRPr="00775D47">
        <w:t xml:space="preserve"> </w:t>
      </w:r>
      <w:r w:rsidR="00CE5B67" w:rsidRPr="00775D47">
        <w:t xml:space="preserve">the </w:t>
      </w:r>
      <w:r w:rsidR="004D04B9" w:rsidRPr="00775D47">
        <w:t xml:space="preserve">number of resources, individuals, </w:t>
      </w:r>
      <w:r w:rsidR="00CE5B67" w:rsidRPr="00775D47">
        <w:t xml:space="preserve">and </w:t>
      </w:r>
      <w:r w:rsidR="004D04B9" w:rsidRPr="00775D47">
        <w:t>project roles.</w:t>
      </w:r>
    </w:p>
    <w:p w14:paraId="198DE00F" w14:textId="3A63BE43" w:rsidR="00CD3634" w:rsidRPr="00775D47" w:rsidRDefault="00CD3634" w:rsidP="00CD3634">
      <w:pPr>
        <w:pStyle w:val="Bulletlist"/>
        <w:numPr>
          <w:ilvl w:val="1"/>
          <w:numId w:val="5"/>
        </w:numPr>
      </w:pPr>
      <w:r w:rsidRPr="00775D47">
        <w:t xml:space="preserve">Microsoft resources will be mobilized up to four weeks from the date of </w:t>
      </w:r>
      <w:r w:rsidR="009D780E">
        <w:t xml:space="preserve">the </w:t>
      </w:r>
      <w:r w:rsidRPr="00775D47">
        <w:t>Work Order signature.</w:t>
      </w:r>
    </w:p>
    <w:p w14:paraId="72D955EB" w14:textId="48D86457" w:rsidR="00CD3634" w:rsidRPr="00775D47" w:rsidRDefault="00CD3634" w:rsidP="00CD3634">
      <w:pPr>
        <w:pStyle w:val="Bulletlist"/>
        <w:numPr>
          <w:ilvl w:val="1"/>
          <w:numId w:val="5"/>
        </w:numPr>
      </w:pPr>
      <w:r w:rsidRPr="00775D47">
        <w:t>If work is interrupted, the activities may be resumed once requested and agreed</w:t>
      </w:r>
      <w:r w:rsidR="009D780E">
        <w:t xml:space="preserve"> to </w:t>
      </w:r>
      <w:r w:rsidRPr="00775D47">
        <w:t xml:space="preserve">by Microsoft. In this case Microsoft may require up to six weeks to mobilize the resources and have the complete project team in place. In this situation Microsoft cannot guarantee that the team members will be </w:t>
      </w:r>
      <w:r w:rsidR="00B71FA8">
        <w:t xml:space="preserve">the same team members who </w:t>
      </w:r>
      <w:r w:rsidRPr="00775D47">
        <w:t>worked previously in the project.</w:t>
      </w:r>
    </w:p>
    <w:p w14:paraId="3CBEFDCE" w14:textId="77777777" w:rsidR="00BB19E5" w:rsidRPr="00775D47" w:rsidRDefault="004D04B9" w:rsidP="00EF4391">
      <w:pPr>
        <w:pStyle w:val="Bulletlist"/>
      </w:pPr>
      <w:r w:rsidRPr="00775D47">
        <w:t>Informal knowledge transfer</w:t>
      </w:r>
      <w:r w:rsidR="00925615" w:rsidRPr="00775D47">
        <w:t>:</w:t>
      </w:r>
    </w:p>
    <w:p w14:paraId="061B98B0" w14:textId="77777777" w:rsidR="004D04B9" w:rsidRPr="00775D47" w:rsidRDefault="00BB19E5" w:rsidP="004A42C4">
      <w:pPr>
        <w:pStyle w:val="Bulletlist"/>
        <w:numPr>
          <w:ilvl w:val="1"/>
          <w:numId w:val="5"/>
        </w:numPr>
      </w:pPr>
      <w:r w:rsidRPr="00775D47">
        <w:t>C</w:t>
      </w:r>
      <w:r w:rsidR="00A26C0D" w:rsidRPr="00775D47">
        <w:t>ustomer</w:t>
      </w:r>
      <w:r w:rsidR="004D04B9" w:rsidRPr="00775D47">
        <w:t xml:space="preserve"> staff </w:t>
      </w:r>
      <w:r w:rsidR="00CE5B67" w:rsidRPr="00775D47">
        <w:t xml:space="preserve">members who work </w:t>
      </w:r>
      <w:r w:rsidR="004D04B9" w:rsidRPr="00775D47">
        <w:t>a</w:t>
      </w:r>
      <w:r w:rsidR="00705B6A" w:rsidRPr="00775D47">
        <w:t xml:space="preserve">longside Microsoft staff </w:t>
      </w:r>
      <w:r w:rsidR="004D04B9" w:rsidRPr="00775D47">
        <w:t xml:space="preserve">will be provided </w:t>
      </w:r>
      <w:r w:rsidR="00705B6A" w:rsidRPr="00775D47">
        <w:t xml:space="preserve">with information knowledge transfer </w:t>
      </w:r>
      <w:r w:rsidR="004D04B9" w:rsidRPr="00775D47">
        <w:t>throughout the project.</w:t>
      </w:r>
      <w:r w:rsidR="002420ED" w:rsidRPr="00775D47">
        <w:t xml:space="preserve"> </w:t>
      </w:r>
      <w:r w:rsidR="004D04B9" w:rsidRPr="00775D47">
        <w:t>No formal training materials will be developed or delivered as part of</w:t>
      </w:r>
      <w:r w:rsidR="00CE5B67" w:rsidRPr="00775D47">
        <w:t xml:space="preserve"> this</w:t>
      </w:r>
      <w:r w:rsidR="004D04B9" w:rsidRPr="00775D47">
        <w:t xml:space="preserve"> informal knowledge transfer.</w:t>
      </w:r>
    </w:p>
    <w:sectPr w:rsidR="004D04B9" w:rsidRPr="00775D47" w:rsidSect="00CC11F2">
      <w:headerReference w:type="even" r:id="rId19"/>
      <w:headerReference w:type="default" r:id="rId20"/>
      <w:footerReference w:type="default" r:id="rId21"/>
      <w:headerReference w:type="first" r:id="rId22"/>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D7756" w14:textId="77777777" w:rsidR="00BE314F" w:rsidRDefault="00BE314F" w:rsidP="000D404A">
      <w:pPr>
        <w:spacing w:after="0" w:line="240" w:lineRule="auto"/>
      </w:pPr>
      <w:r>
        <w:separator/>
      </w:r>
    </w:p>
    <w:p w14:paraId="3DA7E786" w14:textId="77777777" w:rsidR="00BE314F" w:rsidRDefault="00BE314F"/>
  </w:endnote>
  <w:endnote w:type="continuationSeparator" w:id="0">
    <w:p w14:paraId="0EBF6C87" w14:textId="77777777" w:rsidR="00BE314F" w:rsidRDefault="00BE314F" w:rsidP="000D404A">
      <w:pPr>
        <w:spacing w:after="0" w:line="240" w:lineRule="auto"/>
      </w:pPr>
      <w:r>
        <w:continuationSeparator/>
      </w:r>
    </w:p>
    <w:p w14:paraId="60B33F32" w14:textId="77777777" w:rsidR="00BE314F" w:rsidRDefault="00BE314F"/>
  </w:endnote>
  <w:endnote w:type="continuationNotice" w:id="1">
    <w:p w14:paraId="3F0A4A1F" w14:textId="77777777" w:rsidR="00BE314F" w:rsidRDefault="00BE314F">
      <w:pPr>
        <w:spacing w:after="0" w:line="240" w:lineRule="auto"/>
      </w:pPr>
    </w:p>
    <w:p w14:paraId="08CA702A" w14:textId="77777777" w:rsidR="00BE314F" w:rsidRDefault="00BE31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Light">
    <w:altName w:val="Segoe UI"/>
    <w:panose1 w:val="00000000000000000000"/>
    <w:charset w:val="00"/>
    <w:family w:val="auto"/>
    <w:notTrueType/>
    <w:pitch w:val="default"/>
    <w:sig w:usb0="00000000" w:usb1="08070000" w:usb2="00000010" w:usb3="00000000" w:csb0="0002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BDFEA" w14:textId="05591729" w:rsidR="00614C4C" w:rsidRPr="00D4788C" w:rsidRDefault="00614C4C" w:rsidP="00D478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96CE8" w14:textId="77777777" w:rsidR="00614C4C" w:rsidRPr="00D4788C" w:rsidRDefault="00614C4C" w:rsidP="00D47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8F63E" w14:textId="77777777" w:rsidR="00BE314F" w:rsidRDefault="00BE314F" w:rsidP="000D404A">
      <w:pPr>
        <w:spacing w:after="0" w:line="240" w:lineRule="auto"/>
      </w:pPr>
      <w:r>
        <w:separator/>
      </w:r>
    </w:p>
    <w:p w14:paraId="0FCB97B8" w14:textId="77777777" w:rsidR="00BE314F" w:rsidRDefault="00BE314F"/>
  </w:footnote>
  <w:footnote w:type="continuationSeparator" w:id="0">
    <w:p w14:paraId="54A373BB" w14:textId="77777777" w:rsidR="00BE314F" w:rsidRDefault="00BE314F" w:rsidP="000D404A">
      <w:pPr>
        <w:spacing w:after="0" w:line="240" w:lineRule="auto"/>
      </w:pPr>
      <w:r>
        <w:continuationSeparator/>
      </w:r>
    </w:p>
    <w:p w14:paraId="1D9BB935" w14:textId="77777777" w:rsidR="00BE314F" w:rsidRDefault="00BE314F"/>
  </w:footnote>
  <w:footnote w:type="continuationNotice" w:id="1">
    <w:p w14:paraId="428E6D70" w14:textId="77777777" w:rsidR="00BE314F" w:rsidRDefault="00BE314F">
      <w:pPr>
        <w:spacing w:after="0" w:line="240" w:lineRule="auto"/>
      </w:pPr>
    </w:p>
    <w:p w14:paraId="6D093F6C" w14:textId="77777777" w:rsidR="00BE314F" w:rsidRDefault="00BE31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3C3B0" w14:textId="6FD9032B" w:rsidR="006A7B6A" w:rsidRDefault="006A7B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A4B72" w14:textId="735B8D77" w:rsidR="006A7B6A" w:rsidRDefault="006A7B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14ED3" w14:textId="46CADEFA" w:rsidR="006A7B6A" w:rsidRDefault="006A7B6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31F28" w14:textId="663446B5" w:rsidR="006A7B6A" w:rsidRDefault="006A7B6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AECA5" w14:textId="7E89760D" w:rsidR="006A7B6A" w:rsidRDefault="006A7B6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C5E1E" w14:textId="1A4F1062" w:rsidR="006A7B6A" w:rsidRDefault="006A7B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1"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56A5E0B"/>
    <w:multiLevelType w:val="hybridMultilevel"/>
    <w:tmpl w:val="57C6D262"/>
    <w:lvl w:ilvl="0" w:tplc="E3A23968">
      <w:start w:val="1"/>
      <w:numFmt w:val="bullet"/>
      <w:pStyle w:val="Bulletlist"/>
      <w:lvlText w:val=""/>
      <w:lvlJc w:val="left"/>
      <w:pPr>
        <w:ind w:left="360" w:hanging="360"/>
      </w:pPr>
      <w:rPr>
        <w:rFonts w:ascii="Symbol" w:hAnsi="Symbol" w:hint="default"/>
      </w:rPr>
    </w:lvl>
    <w:lvl w:ilvl="1" w:tplc="53AA1530">
      <w:start w:val="1"/>
      <w:numFmt w:val="bullet"/>
      <w:lvlText w:val="o"/>
      <w:lvlJc w:val="left"/>
      <w:pPr>
        <w:ind w:left="720" w:hanging="374"/>
      </w:pPr>
      <w:rPr>
        <w:rFonts w:ascii="Courier New" w:hAnsi="Courier New" w:hint="default"/>
      </w:rPr>
    </w:lvl>
    <w:lvl w:ilvl="2" w:tplc="58761208">
      <w:start w:val="1"/>
      <w:numFmt w:val="bullet"/>
      <w:lvlText w:val=""/>
      <w:lvlJc w:val="left"/>
      <w:pPr>
        <w:ind w:left="1080" w:hanging="360"/>
      </w:pPr>
      <w:rPr>
        <w:rFonts w:ascii="Symbol" w:hAnsi="Symbol" w:hint="default"/>
        <w:color w:val="auto"/>
        <w:sz w:val="16"/>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D807D2"/>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E8C3E83"/>
    <w:multiLevelType w:val="hybridMultilevel"/>
    <w:tmpl w:val="AEEC45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3345DF6"/>
    <w:multiLevelType w:val="hybridMultilevel"/>
    <w:tmpl w:val="F91060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3E61351"/>
    <w:multiLevelType w:val="hybridMultilevel"/>
    <w:tmpl w:val="967A7318"/>
    <w:lvl w:ilvl="0" w:tplc="10000001">
      <w:start w:val="1"/>
      <w:numFmt w:val="bullet"/>
      <w:lvlText w:val=""/>
      <w:lvlJc w:val="left"/>
      <w:pPr>
        <w:ind w:left="360" w:hanging="360"/>
      </w:pPr>
      <w:rPr>
        <w:rFonts w:ascii="Symbol" w:hAnsi="Symbol" w:hint="default"/>
      </w:rPr>
    </w:lvl>
    <w:lvl w:ilvl="1" w:tplc="6B1EF950">
      <w:start w:val="1"/>
      <w:numFmt w:val="bullet"/>
      <w:lvlText w:val="o"/>
      <w:lvlJc w:val="left"/>
      <w:pPr>
        <w:ind w:left="720" w:hanging="360"/>
      </w:pPr>
      <w:rPr>
        <w:rFonts w:ascii="Courier New" w:hAnsi="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7" w15:restartNumberingAfterBreak="0">
    <w:nsid w:val="166C7253"/>
    <w:multiLevelType w:val="hybridMultilevel"/>
    <w:tmpl w:val="30BAD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62B9E"/>
    <w:multiLevelType w:val="hybridMultilevel"/>
    <w:tmpl w:val="90E88002"/>
    <w:lvl w:ilvl="0" w:tplc="E3A23968">
      <w:start w:val="1"/>
      <w:numFmt w:val="bullet"/>
      <w:lvlText w:val=""/>
      <w:lvlJc w:val="left"/>
      <w:pPr>
        <w:ind w:left="360" w:hanging="360"/>
      </w:pPr>
      <w:rPr>
        <w:rFonts w:ascii="Symbol" w:hAnsi="Symbol" w:hint="default"/>
      </w:rPr>
    </w:lvl>
    <w:lvl w:ilvl="1" w:tplc="F7F4DA0E">
      <w:start w:val="1"/>
      <w:numFmt w:val="bullet"/>
      <w:lvlText w:val="o"/>
      <w:lvlJc w:val="left"/>
      <w:pPr>
        <w:ind w:left="720" w:hanging="360"/>
      </w:pPr>
      <w:rPr>
        <w:rFonts w:ascii="Courier New" w:hAnsi="Courier New" w:hint="default"/>
      </w:rPr>
    </w:lvl>
    <w:lvl w:ilvl="2" w:tplc="E0B4E91A">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0" w15:restartNumberingAfterBreak="0">
    <w:nsid w:val="273F5BDA"/>
    <w:multiLevelType w:val="multilevel"/>
    <w:tmpl w:val="9228A626"/>
    <w:numStyleLink w:val="Checklist"/>
  </w:abstractNum>
  <w:abstractNum w:abstractNumId="11" w15:restartNumberingAfterBreak="0">
    <w:nsid w:val="299A2911"/>
    <w:multiLevelType w:val="hybridMultilevel"/>
    <w:tmpl w:val="64EC214A"/>
    <w:lvl w:ilvl="0" w:tplc="C4E0718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2C6D7C7D"/>
    <w:multiLevelType w:val="hybridMultilevel"/>
    <w:tmpl w:val="2AD4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901CB9"/>
    <w:multiLevelType w:val="multilevel"/>
    <w:tmpl w:val="0409001F"/>
    <w:numStyleLink w:val="Style1"/>
  </w:abstractNum>
  <w:abstractNum w:abstractNumId="14"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15" w15:restartNumberingAfterBreak="0">
    <w:nsid w:val="4B776B48"/>
    <w:multiLevelType w:val="hybridMultilevel"/>
    <w:tmpl w:val="0DC45418"/>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6" w15:restartNumberingAfterBreak="0">
    <w:nsid w:val="50B16EDF"/>
    <w:multiLevelType w:val="hybridMultilevel"/>
    <w:tmpl w:val="6428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E802A8"/>
    <w:multiLevelType w:val="multilevel"/>
    <w:tmpl w:val="2AEAA1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2BD56F0"/>
    <w:multiLevelType w:val="hybridMultilevel"/>
    <w:tmpl w:val="F86AC2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15:restartNumberingAfterBreak="0">
    <w:nsid w:val="5AE67D94"/>
    <w:multiLevelType w:val="hybridMultilevel"/>
    <w:tmpl w:val="2E643E08"/>
    <w:lvl w:ilvl="0" w:tplc="BC6C1036">
      <w:start w:val="1"/>
      <w:numFmt w:val="bullet"/>
      <w:lvlText w:val=""/>
      <w:lvlJc w:val="left"/>
      <w:pPr>
        <w:ind w:left="720" w:hanging="360"/>
      </w:pPr>
      <w:rPr>
        <w:rFonts w:ascii="Symbol" w:hAnsi="Symbol" w:hint="default"/>
        <w:color w:val="auto"/>
      </w:rPr>
    </w:lvl>
    <w:lvl w:ilvl="1" w:tplc="68C852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167C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E25B95"/>
    <w:multiLevelType w:val="hybridMultilevel"/>
    <w:tmpl w:val="EC761700"/>
    <w:lvl w:ilvl="0" w:tplc="B1188604">
      <w:numFmt w:val="bullet"/>
      <w:lvlText w:val="-"/>
      <w:lvlJc w:val="left"/>
      <w:pPr>
        <w:ind w:left="413" w:hanging="360"/>
      </w:pPr>
      <w:rPr>
        <w:rFonts w:ascii="Segoe UI" w:eastAsiaTheme="minorHAnsi" w:hAnsi="Segoe UI" w:cs="Segoe U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25"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4"/>
  </w:num>
  <w:num w:numId="2">
    <w:abstractNumId w:val="22"/>
  </w:num>
  <w:num w:numId="3">
    <w:abstractNumId w:val="13"/>
  </w:num>
  <w:num w:numId="4">
    <w:abstractNumId w:val="9"/>
  </w:num>
  <w:num w:numId="5">
    <w:abstractNumId w:val="8"/>
  </w:num>
  <w:num w:numId="6">
    <w:abstractNumId w:val="1"/>
  </w:num>
  <w:num w:numId="7">
    <w:abstractNumId w:val="19"/>
  </w:num>
  <w:num w:numId="8">
    <w:abstractNumId w:val="23"/>
  </w:num>
  <w:num w:numId="9">
    <w:abstractNumId w:val="16"/>
  </w:num>
  <w:num w:numId="10">
    <w:abstractNumId w:val="12"/>
  </w:num>
  <w:num w:numId="11">
    <w:abstractNumId w:val="6"/>
  </w:num>
  <w:num w:numId="12">
    <w:abstractNumId w:val="15"/>
  </w:num>
  <w:num w:numId="13">
    <w:abstractNumId w:val="20"/>
  </w:num>
  <w:num w:numId="14">
    <w:abstractNumId w:val="8"/>
  </w:num>
  <w:num w:numId="15">
    <w:abstractNumId w:val="2"/>
  </w:num>
  <w:num w:numId="16">
    <w:abstractNumId w:val="25"/>
  </w:num>
  <w:num w:numId="17">
    <w:abstractNumId w:val="10"/>
  </w:num>
  <w:num w:numId="18">
    <w:abstractNumId w:val="0"/>
  </w:num>
  <w:num w:numId="19">
    <w:abstractNumId w:val="24"/>
  </w:num>
  <w:num w:numId="20">
    <w:abstractNumId w:val="17"/>
  </w:num>
  <w:num w:numId="21">
    <w:abstractNumId w:val="3"/>
  </w:num>
  <w:num w:numId="22">
    <w:abstractNumId w:val="2"/>
  </w:num>
  <w:num w:numId="23">
    <w:abstractNumId w:val="8"/>
  </w:num>
  <w:num w:numId="24">
    <w:abstractNumId w:val="18"/>
  </w:num>
  <w:num w:numId="25">
    <w:abstractNumId w:val="7"/>
  </w:num>
  <w:num w:numId="26">
    <w:abstractNumId w:val="21"/>
  </w:num>
  <w:num w:numId="27">
    <w:abstractNumId w:val="11"/>
  </w:num>
  <w:num w:numId="28">
    <w:abstractNumId w:val="2"/>
  </w:num>
  <w:num w:numId="29">
    <w:abstractNumId w:val="2"/>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94A"/>
    <w:rsid w:val="00000F46"/>
    <w:rsid w:val="00001922"/>
    <w:rsid w:val="00001A16"/>
    <w:rsid w:val="00002937"/>
    <w:rsid w:val="00003800"/>
    <w:rsid w:val="00003B96"/>
    <w:rsid w:val="00004DC5"/>
    <w:rsid w:val="00004F87"/>
    <w:rsid w:val="00005D52"/>
    <w:rsid w:val="0000628B"/>
    <w:rsid w:val="00006950"/>
    <w:rsid w:val="00006C9A"/>
    <w:rsid w:val="00006D77"/>
    <w:rsid w:val="00007020"/>
    <w:rsid w:val="00007BAC"/>
    <w:rsid w:val="00007FDA"/>
    <w:rsid w:val="00010054"/>
    <w:rsid w:val="00010593"/>
    <w:rsid w:val="000106CF"/>
    <w:rsid w:val="00010814"/>
    <w:rsid w:val="00012BE1"/>
    <w:rsid w:val="00012ED1"/>
    <w:rsid w:val="00013ABD"/>
    <w:rsid w:val="000142E9"/>
    <w:rsid w:val="000146BF"/>
    <w:rsid w:val="000149FA"/>
    <w:rsid w:val="000163EF"/>
    <w:rsid w:val="000165CB"/>
    <w:rsid w:val="000169A6"/>
    <w:rsid w:val="00016DD1"/>
    <w:rsid w:val="00016E01"/>
    <w:rsid w:val="00017233"/>
    <w:rsid w:val="0001741F"/>
    <w:rsid w:val="00017EE6"/>
    <w:rsid w:val="00020AE8"/>
    <w:rsid w:val="00020EF4"/>
    <w:rsid w:val="00022661"/>
    <w:rsid w:val="00022BEB"/>
    <w:rsid w:val="00022C9E"/>
    <w:rsid w:val="00022CE7"/>
    <w:rsid w:val="0002373E"/>
    <w:rsid w:val="000251D3"/>
    <w:rsid w:val="00026276"/>
    <w:rsid w:val="00026E27"/>
    <w:rsid w:val="00027686"/>
    <w:rsid w:val="00027DEC"/>
    <w:rsid w:val="000310A8"/>
    <w:rsid w:val="00031658"/>
    <w:rsid w:val="00031DB5"/>
    <w:rsid w:val="00033295"/>
    <w:rsid w:val="0003395C"/>
    <w:rsid w:val="00034943"/>
    <w:rsid w:val="000351FF"/>
    <w:rsid w:val="000352F9"/>
    <w:rsid w:val="0003687D"/>
    <w:rsid w:val="00036CDA"/>
    <w:rsid w:val="000374A4"/>
    <w:rsid w:val="00037E87"/>
    <w:rsid w:val="000402F5"/>
    <w:rsid w:val="00040B85"/>
    <w:rsid w:val="000417FD"/>
    <w:rsid w:val="00041DE1"/>
    <w:rsid w:val="000426CC"/>
    <w:rsid w:val="0004280F"/>
    <w:rsid w:val="00042F2C"/>
    <w:rsid w:val="00043018"/>
    <w:rsid w:val="0004420C"/>
    <w:rsid w:val="00045C8A"/>
    <w:rsid w:val="00045D1A"/>
    <w:rsid w:val="00045FD4"/>
    <w:rsid w:val="000468D5"/>
    <w:rsid w:val="0004700A"/>
    <w:rsid w:val="00047AD2"/>
    <w:rsid w:val="00050713"/>
    <w:rsid w:val="00050CCB"/>
    <w:rsid w:val="00051E94"/>
    <w:rsid w:val="0005205F"/>
    <w:rsid w:val="00054083"/>
    <w:rsid w:val="00056302"/>
    <w:rsid w:val="00057271"/>
    <w:rsid w:val="00057778"/>
    <w:rsid w:val="0006173A"/>
    <w:rsid w:val="000618C7"/>
    <w:rsid w:val="00061A3A"/>
    <w:rsid w:val="00062678"/>
    <w:rsid w:val="00062796"/>
    <w:rsid w:val="00062968"/>
    <w:rsid w:val="00062D61"/>
    <w:rsid w:val="00064246"/>
    <w:rsid w:val="00064528"/>
    <w:rsid w:val="00064CD0"/>
    <w:rsid w:val="00065C93"/>
    <w:rsid w:val="00067C64"/>
    <w:rsid w:val="00067FC1"/>
    <w:rsid w:val="00070FD6"/>
    <w:rsid w:val="00071C33"/>
    <w:rsid w:val="00072506"/>
    <w:rsid w:val="000730ED"/>
    <w:rsid w:val="000738DE"/>
    <w:rsid w:val="00073CDE"/>
    <w:rsid w:val="00073E0D"/>
    <w:rsid w:val="0007531D"/>
    <w:rsid w:val="0007565A"/>
    <w:rsid w:val="0007613B"/>
    <w:rsid w:val="00077580"/>
    <w:rsid w:val="00077659"/>
    <w:rsid w:val="000777A5"/>
    <w:rsid w:val="000814B4"/>
    <w:rsid w:val="000819CF"/>
    <w:rsid w:val="00082000"/>
    <w:rsid w:val="00082FB0"/>
    <w:rsid w:val="00083B05"/>
    <w:rsid w:val="0008519E"/>
    <w:rsid w:val="00085823"/>
    <w:rsid w:val="0008641F"/>
    <w:rsid w:val="00086E6A"/>
    <w:rsid w:val="00087713"/>
    <w:rsid w:val="0009058B"/>
    <w:rsid w:val="00092649"/>
    <w:rsid w:val="000926FA"/>
    <w:rsid w:val="0009292C"/>
    <w:rsid w:val="00093DA7"/>
    <w:rsid w:val="000945F9"/>
    <w:rsid w:val="000946E6"/>
    <w:rsid w:val="00094884"/>
    <w:rsid w:val="00094C0D"/>
    <w:rsid w:val="000952BB"/>
    <w:rsid w:val="000956C4"/>
    <w:rsid w:val="00095B9E"/>
    <w:rsid w:val="00096616"/>
    <w:rsid w:val="00096838"/>
    <w:rsid w:val="00096CB5"/>
    <w:rsid w:val="000975B5"/>
    <w:rsid w:val="000A074A"/>
    <w:rsid w:val="000A0F1B"/>
    <w:rsid w:val="000A1621"/>
    <w:rsid w:val="000A24B2"/>
    <w:rsid w:val="000A34EF"/>
    <w:rsid w:val="000A3544"/>
    <w:rsid w:val="000A3C85"/>
    <w:rsid w:val="000A4273"/>
    <w:rsid w:val="000A4C3A"/>
    <w:rsid w:val="000A5694"/>
    <w:rsid w:val="000A5C83"/>
    <w:rsid w:val="000A6144"/>
    <w:rsid w:val="000A6BD9"/>
    <w:rsid w:val="000A7504"/>
    <w:rsid w:val="000A77AF"/>
    <w:rsid w:val="000A79F4"/>
    <w:rsid w:val="000A7DF8"/>
    <w:rsid w:val="000B00F2"/>
    <w:rsid w:val="000B0EC3"/>
    <w:rsid w:val="000B1800"/>
    <w:rsid w:val="000B25F2"/>
    <w:rsid w:val="000B288E"/>
    <w:rsid w:val="000B2C47"/>
    <w:rsid w:val="000B31CA"/>
    <w:rsid w:val="000B340E"/>
    <w:rsid w:val="000B3436"/>
    <w:rsid w:val="000B3C46"/>
    <w:rsid w:val="000B44E6"/>
    <w:rsid w:val="000B476E"/>
    <w:rsid w:val="000B4C76"/>
    <w:rsid w:val="000B4DED"/>
    <w:rsid w:val="000B57D9"/>
    <w:rsid w:val="000B5C7F"/>
    <w:rsid w:val="000B62A5"/>
    <w:rsid w:val="000B6C98"/>
    <w:rsid w:val="000B719C"/>
    <w:rsid w:val="000C136A"/>
    <w:rsid w:val="000C1BB1"/>
    <w:rsid w:val="000C21C3"/>
    <w:rsid w:val="000C27BE"/>
    <w:rsid w:val="000C3FCD"/>
    <w:rsid w:val="000C4A75"/>
    <w:rsid w:val="000C4B47"/>
    <w:rsid w:val="000C4E97"/>
    <w:rsid w:val="000C543F"/>
    <w:rsid w:val="000C5580"/>
    <w:rsid w:val="000C591B"/>
    <w:rsid w:val="000C5EC0"/>
    <w:rsid w:val="000C6185"/>
    <w:rsid w:val="000C6607"/>
    <w:rsid w:val="000C755C"/>
    <w:rsid w:val="000D03E9"/>
    <w:rsid w:val="000D15FA"/>
    <w:rsid w:val="000D22E5"/>
    <w:rsid w:val="000D3A50"/>
    <w:rsid w:val="000D3AD5"/>
    <w:rsid w:val="000D404A"/>
    <w:rsid w:val="000D4A7D"/>
    <w:rsid w:val="000D4BEF"/>
    <w:rsid w:val="000D4E93"/>
    <w:rsid w:val="000D517B"/>
    <w:rsid w:val="000D602A"/>
    <w:rsid w:val="000D622F"/>
    <w:rsid w:val="000D6AC6"/>
    <w:rsid w:val="000D761C"/>
    <w:rsid w:val="000E00BB"/>
    <w:rsid w:val="000E0521"/>
    <w:rsid w:val="000E06B0"/>
    <w:rsid w:val="000E0EF3"/>
    <w:rsid w:val="000E12A8"/>
    <w:rsid w:val="000E157B"/>
    <w:rsid w:val="000E17C3"/>
    <w:rsid w:val="000E1E91"/>
    <w:rsid w:val="000E21C9"/>
    <w:rsid w:val="000E2669"/>
    <w:rsid w:val="000E2BEE"/>
    <w:rsid w:val="000E2E5A"/>
    <w:rsid w:val="000E5ADD"/>
    <w:rsid w:val="000E68EB"/>
    <w:rsid w:val="000E7924"/>
    <w:rsid w:val="000F051E"/>
    <w:rsid w:val="000F11A0"/>
    <w:rsid w:val="000F164C"/>
    <w:rsid w:val="000F1748"/>
    <w:rsid w:val="000F230A"/>
    <w:rsid w:val="000F28C5"/>
    <w:rsid w:val="000F3233"/>
    <w:rsid w:val="000F38CE"/>
    <w:rsid w:val="000F3F65"/>
    <w:rsid w:val="000F51C5"/>
    <w:rsid w:val="000F52F6"/>
    <w:rsid w:val="000F5871"/>
    <w:rsid w:val="000F5A43"/>
    <w:rsid w:val="000F5A4B"/>
    <w:rsid w:val="000F6A90"/>
    <w:rsid w:val="000F6B41"/>
    <w:rsid w:val="000F709C"/>
    <w:rsid w:val="000F7A67"/>
    <w:rsid w:val="000F7AC9"/>
    <w:rsid w:val="00100058"/>
    <w:rsid w:val="001001DE"/>
    <w:rsid w:val="00100A82"/>
    <w:rsid w:val="00101056"/>
    <w:rsid w:val="0010181A"/>
    <w:rsid w:val="00101CC9"/>
    <w:rsid w:val="00101E9E"/>
    <w:rsid w:val="001022C8"/>
    <w:rsid w:val="00102922"/>
    <w:rsid w:val="00102A19"/>
    <w:rsid w:val="0010360D"/>
    <w:rsid w:val="00103DB8"/>
    <w:rsid w:val="00103E52"/>
    <w:rsid w:val="00103EB6"/>
    <w:rsid w:val="00104009"/>
    <w:rsid w:val="00104AB3"/>
    <w:rsid w:val="00104E74"/>
    <w:rsid w:val="00104F35"/>
    <w:rsid w:val="00105012"/>
    <w:rsid w:val="00105F0C"/>
    <w:rsid w:val="00107A71"/>
    <w:rsid w:val="00107E85"/>
    <w:rsid w:val="001100D2"/>
    <w:rsid w:val="001109CA"/>
    <w:rsid w:val="00110CAA"/>
    <w:rsid w:val="001110A9"/>
    <w:rsid w:val="00111EBA"/>
    <w:rsid w:val="001120CB"/>
    <w:rsid w:val="00112342"/>
    <w:rsid w:val="00112EB1"/>
    <w:rsid w:val="001131EA"/>
    <w:rsid w:val="0011389F"/>
    <w:rsid w:val="001141CE"/>
    <w:rsid w:val="0011450F"/>
    <w:rsid w:val="00114666"/>
    <w:rsid w:val="001146EB"/>
    <w:rsid w:val="00115347"/>
    <w:rsid w:val="0011542C"/>
    <w:rsid w:val="0011570E"/>
    <w:rsid w:val="00115BC7"/>
    <w:rsid w:val="00115CF7"/>
    <w:rsid w:val="00116572"/>
    <w:rsid w:val="00116B1B"/>
    <w:rsid w:val="00117AE2"/>
    <w:rsid w:val="00117CE9"/>
    <w:rsid w:val="0012088D"/>
    <w:rsid w:val="00121498"/>
    <w:rsid w:val="00121E6E"/>
    <w:rsid w:val="001223BA"/>
    <w:rsid w:val="00122DAB"/>
    <w:rsid w:val="001242A0"/>
    <w:rsid w:val="001243A7"/>
    <w:rsid w:val="00124716"/>
    <w:rsid w:val="00125361"/>
    <w:rsid w:val="00125EE3"/>
    <w:rsid w:val="00126105"/>
    <w:rsid w:val="00127B5B"/>
    <w:rsid w:val="00130A52"/>
    <w:rsid w:val="00130AED"/>
    <w:rsid w:val="00130E33"/>
    <w:rsid w:val="001315E7"/>
    <w:rsid w:val="00131718"/>
    <w:rsid w:val="001317BC"/>
    <w:rsid w:val="00131913"/>
    <w:rsid w:val="00132D49"/>
    <w:rsid w:val="00133001"/>
    <w:rsid w:val="00134115"/>
    <w:rsid w:val="0013452E"/>
    <w:rsid w:val="00134F4C"/>
    <w:rsid w:val="00135027"/>
    <w:rsid w:val="001351E9"/>
    <w:rsid w:val="00136189"/>
    <w:rsid w:val="00136FC5"/>
    <w:rsid w:val="001374F7"/>
    <w:rsid w:val="00137A1A"/>
    <w:rsid w:val="00137E08"/>
    <w:rsid w:val="00137F0F"/>
    <w:rsid w:val="00137F89"/>
    <w:rsid w:val="00140078"/>
    <w:rsid w:val="001403B6"/>
    <w:rsid w:val="0014045D"/>
    <w:rsid w:val="00140C03"/>
    <w:rsid w:val="00140C9E"/>
    <w:rsid w:val="00140F8B"/>
    <w:rsid w:val="001413B1"/>
    <w:rsid w:val="00143EF2"/>
    <w:rsid w:val="001444C1"/>
    <w:rsid w:val="00144743"/>
    <w:rsid w:val="001451E4"/>
    <w:rsid w:val="00146A9C"/>
    <w:rsid w:val="00146DF9"/>
    <w:rsid w:val="00147509"/>
    <w:rsid w:val="00147F7E"/>
    <w:rsid w:val="00150981"/>
    <w:rsid w:val="00150F5F"/>
    <w:rsid w:val="0015119E"/>
    <w:rsid w:val="00151447"/>
    <w:rsid w:val="00151DD2"/>
    <w:rsid w:val="00152B24"/>
    <w:rsid w:val="00152B7E"/>
    <w:rsid w:val="00152E55"/>
    <w:rsid w:val="001541DB"/>
    <w:rsid w:val="00154994"/>
    <w:rsid w:val="00156717"/>
    <w:rsid w:val="00156730"/>
    <w:rsid w:val="00156E57"/>
    <w:rsid w:val="00160775"/>
    <w:rsid w:val="00161C76"/>
    <w:rsid w:val="001621BB"/>
    <w:rsid w:val="0016236C"/>
    <w:rsid w:val="00162789"/>
    <w:rsid w:val="00162D36"/>
    <w:rsid w:val="001646DA"/>
    <w:rsid w:val="00164ED1"/>
    <w:rsid w:val="001654EA"/>
    <w:rsid w:val="00166934"/>
    <w:rsid w:val="00167F49"/>
    <w:rsid w:val="001710D4"/>
    <w:rsid w:val="00172AE4"/>
    <w:rsid w:val="00172F0C"/>
    <w:rsid w:val="00173661"/>
    <w:rsid w:val="001737BA"/>
    <w:rsid w:val="001737F8"/>
    <w:rsid w:val="00173A1B"/>
    <w:rsid w:val="0017451D"/>
    <w:rsid w:val="00174D94"/>
    <w:rsid w:val="0017674D"/>
    <w:rsid w:val="00177977"/>
    <w:rsid w:val="00177F09"/>
    <w:rsid w:val="00181485"/>
    <w:rsid w:val="00181A2B"/>
    <w:rsid w:val="00181FC2"/>
    <w:rsid w:val="001820B5"/>
    <w:rsid w:val="00182596"/>
    <w:rsid w:val="00182C8C"/>
    <w:rsid w:val="001834E0"/>
    <w:rsid w:val="00183788"/>
    <w:rsid w:val="001839FC"/>
    <w:rsid w:val="00183C3C"/>
    <w:rsid w:val="001860F1"/>
    <w:rsid w:val="00186870"/>
    <w:rsid w:val="00187294"/>
    <w:rsid w:val="00187EB4"/>
    <w:rsid w:val="00187EF8"/>
    <w:rsid w:val="00190796"/>
    <w:rsid w:val="00191055"/>
    <w:rsid w:val="001912C7"/>
    <w:rsid w:val="00193997"/>
    <w:rsid w:val="00194022"/>
    <w:rsid w:val="0019440A"/>
    <w:rsid w:val="00194E4F"/>
    <w:rsid w:val="001955E8"/>
    <w:rsid w:val="001959E1"/>
    <w:rsid w:val="0019670F"/>
    <w:rsid w:val="001967E6"/>
    <w:rsid w:val="00196C63"/>
    <w:rsid w:val="00196CE3"/>
    <w:rsid w:val="00197828"/>
    <w:rsid w:val="00197F8A"/>
    <w:rsid w:val="001A0AA3"/>
    <w:rsid w:val="001A12A0"/>
    <w:rsid w:val="001A1488"/>
    <w:rsid w:val="001A1E1F"/>
    <w:rsid w:val="001A296C"/>
    <w:rsid w:val="001A3084"/>
    <w:rsid w:val="001A3437"/>
    <w:rsid w:val="001A48D0"/>
    <w:rsid w:val="001A4F62"/>
    <w:rsid w:val="001A5116"/>
    <w:rsid w:val="001A54A0"/>
    <w:rsid w:val="001A5A64"/>
    <w:rsid w:val="001A65B7"/>
    <w:rsid w:val="001A65EE"/>
    <w:rsid w:val="001A668B"/>
    <w:rsid w:val="001A6CC5"/>
    <w:rsid w:val="001A77E2"/>
    <w:rsid w:val="001A7887"/>
    <w:rsid w:val="001B2F5E"/>
    <w:rsid w:val="001B32BB"/>
    <w:rsid w:val="001B341B"/>
    <w:rsid w:val="001B5448"/>
    <w:rsid w:val="001B79FF"/>
    <w:rsid w:val="001B7C82"/>
    <w:rsid w:val="001B7E75"/>
    <w:rsid w:val="001C00BA"/>
    <w:rsid w:val="001C07F7"/>
    <w:rsid w:val="001C096E"/>
    <w:rsid w:val="001C09BB"/>
    <w:rsid w:val="001C0C18"/>
    <w:rsid w:val="001C1DB7"/>
    <w:rsid w:val="001C297E"/>
    <w:rsid w:val="001C2A8C"/>
    <w:rsid w:val="001C308F"/>
    <w:rsid w:val="001C377C"/>
    <w:rsid w:val="001C457E"/>
    <w:rsid w:val="001C4603"/>
    <w:rsid w:val="001C4CD2"/>
    <w:rsid w:val="001C5050"/>
    <w:rsid w:val="001C5128"/>
    <w:rsid w:val="001C5285"/>
    <w:rsid w:val="001C52B1"/>
    <w:rsid w:val="001C6AA2"/>
    <w:rsid w:val="001C7F51"/>
    <w:rsid w:val="001D0684"/>
    <w:rsid w:val="001D0A80"/>
    <w:rsid w:val="001D1265"/>
    <w:rsid w:val="001D175A"/>
    <w:rsid w:val="001D1F89"/>
    <w:rsid w:val="001D29FC"/>
    <w:rsid w:val="001D31C8"/>
    <w:rsid w:val="001D32DA"/>
    <w:rsid w:val="001D37A0"/>
    <w:rsid w:val="001D3CF5"/>
    <w:rsid w:val="001D46F6"/>
    <w:rsid w:val="001D47B2"/>
    <w:rsid w:val="001D5A3C"/>
    <w:rsid w:val="001D62F4"/>
    <w:rsid w:val="001D714E"/>
    <w:rsid w:val="001E006A"/>
    <w:rsid w:val="001E02E9"/>
    <w:rsid w:val="001E0EA3"/>
    <w:rsid w:val="001E1FEB"/>
    <w:rsid w:val="001E20E3"/>
    <w:rsid w:val="001E2B48"/>
    <w:rsid w:val="001E4D9C"/>
    <w:rsid w:val="001E4E71"/>
    <w:rsid w:val="001E51E9"/>
    <w:rsid w:val="001E69CE"/>
    <w:rsid w:val="001E6AF5"/>
    <w:rsid w:val="001E6B5F"/>
    <w:rsid w:val="001E79E8"/>
    <w:rsid w:val="001F03D2"/>
    <w:rsid w:val="001F0783"/>
    <w:rsid w:val="001F0C7D"/>
    <w:rsid w:val="001F0D32"/>
    <w:rsid w:val="001F0FA8"/>
    <w:rsid w:val="001F16D0"/>
    <w:rsid w:val="001F1CDC"/>
    <w:rsid w:val="001F2182"/>
    <w:rsid w:val="001F260B"/>
    <w:rsid w:val="001F267E"/>
    <w:rsid w:val="001F28AB"/>
    <w:rsid w:val="001F2A4F"/>
    <w:rsid w:val="001F2B41"/>
    <w:rsid w:val="001F2C1E"/>
    <w:rsid w:val="001F4419"/>
    <w:rsid w:val="001F4C90"/>
    <w:rsid w:val="001F561F"/>
    <w:rsid w:val="001F5AFD"/>
    <w:rsid w:val="001F6AAE"/>
    <w:rsid w:val="001F6E76"/>
    <w:rsid w:val="001F78FC"/>
    <w:rsid w:val="001F7936"/>
    <w:rsid w:val="002006C6"/>
    <w:rsid w:val="0020098C"/>
    <w:rsid w:val="002019DC"/>
    <w:rsid w:val="002020DA"/>
    <w:rsid w:val="00202552"/>
    <w:rsid w:val="00202EAC"/>
    <w:rsid w:val="00202F45"/>
    <w:rsid w:val="00203434"/>
    <w:rsid w:val="00204509"/>
    <w:rsid w:val="00204848"/>
    <w:rsid w:val="00204E99"/>
    <w:rsid w:val="00205DC9"/>
    <w:rsid w:val="0020647D"/>
    <w:rsid w:val="00207450"/>
    <w:rsid w:val="00210517"/>
    <w:rsid w:val="002109C3"/>
    <w:rsid w:val="00210A32"/>
    <w:rsid w:val="00210EF0"/>
    <w:rsid w:val="00211136"/>
    <w:rsid w:val="002121D6"/>
    <w:rsid w:val="00212492"/>
    <w:rsid w:val="00212E42"/>
    <w:rsid w:val="00213542"/>
    <w:rsid w:val="002135DD"/>
    <w:rsid w:val="0021426F"/>
    <w:rsid w:val="0021428C"/>
    <w:rsid w:val="002146FC"/>
    <w:rsid w:val="00214A13"/>
    <w:rsid w:val="00214C59"/>
    <w:rsid w:val="00214FF6"/>
    <w:rsid w:val="00215431"/>
    <w:rsid w:val="00216236"/>
    <w:rsid w:val="00216273"/>
    <w:rsid w:val="0021649A"/>
    <w:rsid w:val="002169D0"/>
    <w:rsid w:val="00217E33"/>
    <w:rsid w:val="00220E81"/>
    <w:rsid w:val="002220F0"/>
    <w:rsid w:val="0022247A"/>
    <w:rsid w:val="002225AA"/>
    <w:rsid w:val="00222D68"/>
    <w:rsid w:val="00224329"/>
    <w:rsid w:val="00225CBD"/>
    <w:rsid w:val="00227159"/>
    <w:rsid w:val="0022738B"/>
    <w:rsid w:val="00227900"/>
    <w:rsid w:val="002279EE"/>
    <w:rsid w:val="00227F1F"/>
    <w:rsid w:val="00230503"/>
    <w:rsid w:val="00230B93"/>
    <w:rsid w:val="00230FCB"/>
    <w:rsid w:val="002314D5"/>
    <w:rsid w:val="002315AE"/>
    <w:rsid w:val="00232419"/>
    <w:rsid w:val="0023246C"/>
    <w:rsid w:val="002338D4"/>
    <w:rsid w:val="00234B59"/>
    <w:rsid w:val="00234D22"/>
    <w:rsid w:val="002367F0"/>
    <w:rsid w:val="00236B5C"/>
    <w:rsid w:val="00237E2F"/>
    <w:rsid w:val="00240478"/>
    <w:rsid w:val="00240C12"/>
    <w:rsid w:val="00241661"/>
    <w:rsid w:val="00241ED0"/>
    <w:rsid w:val="002420ED"/>
    <w:rsid w:val="00243F9A"/>
    <w:rsid w:val="002444A4"/>
    <w:rsid w:val="00244B75"/>
    <w:rsid w:val="00244E55"/>
    <w:rsid w:val="00245160"/>
    <w:rsid w:val="00245311"/>
    <w:rsid w:val="002455C5"/>
    <w:rsid w:val="00245BE9"/>
    <w:rsid w:val="00246235"/>
    <w:rsid w:val="00246AC9"/>
    <w:rsid w:val="002504D8"/>
    <w:rsid w:val="00250774"/>
    <w:rsid w:val="00250CA8"/>
    <w:rsid w:val="00251613"/>
    <w:rsid w:val="00252FA8"/>
    <w:rsid w:val="002543AF"/>
    <w:rsid w:val="0025442A"/>
    <w:rsid w:val="00254E69"/>
    <w:rsid w:val="0025535A"/>
    <w:rsid w:val="0025590D"/>
    <w:rsid w:val="00256C41"/>
    <w:rsid w:val="00256DD4"/>
    <w:rsid w:val="00260B3B"/>
    <w:rsid w:val="002614D3"/>
    <w:rsid w:val="00261E94"/>
    <w:rsid w:val="00262893"/>
    <w:rsid w:val="00262BD0"/>
    <w:rsid w:val="00263794"/>
    <w:rsid w:val="00263958"/>
    <w:rsid w:val="0026400C"/>
    <w:rsid w:val="00264173"/>
    <w:rsid w:val="00264AD1"/>
    <w:rsid w:val="00265310"/>
    <w:rsid w:val="00265913"/>
    <w:rsid w:val="00265C9B"/>
    <w:rsid w:val="0026630A"/>
    <w:rsid w:val="002664EE"/>
    <w:rsid w:val="002664F5"/>
    <w:rsid w:val="00266AAC"/>
    <w:rsid w:val="00266CF0"/>
    <w:rsid w:val="00267426"/>
    <w:rsid w:val="002677A6"/>
    <w:rsid w:val="00267D79"/>
    <w:rsid w:val="00267ED0"/>
    <w:rsid w:val="0027010C"/>
    <w:rsid w:val="002702C8"/>
    <w:rsid w:val="002702E7"/>
    <w:rsid w:val="00271546"/>
    <w:rsid w:val="002716EB"/>
    <w:rsid w:val="0027191D"/>
    <w:rsid w:val="00271A0B"/>
    <w:rsid w:val="00272B80"/>
    <w:rsid w:val="00272C11"/>
    <w:rsid w:val="00273371"/>
    <w:rsid w:val="00273467"/>
    <w:rsid w:val="00273A59"/>
    <w:rsid w:val="0027421F"/>
    <w:rsid w:val="0027465E"/>
    <w:rsid w:val="00275234"/>
    <w:rsid w:val="00275A6C"/>
    <w:rsid w:val="00276093"/>
    <w:rsid w:val="0027741D"/>
    <w:rsid w:val="00277587"/>
    <w:rsid w:val="00277730"/>
    <w:rsid w:val="00277FE9"/>
    <w:rsid w:val="002806F0"/>
    <w:rsid w:val="0028103B"/>
    <w:rsid w:val="00281973"/>
    <w:rsid w:val="00282294"/>
    <w:rsid w:val="0028254A"/>
    <w:rsid w:val="00282897"/>
    <w:rsid w:val="00282B0B"/>
    <w:rsid w:val="00283258"/>
    <w:rsid w:val="00283CCE"/>
    <w:rsid w:val="00284258"/>
    <w:rsid w:val="00284E7F"/>
    <w:rsid w:val="002853EC"/>
    <w:rsid w:val="002856A6"/>
    <w:rsid w:val="00285CBE"/>
    <w:rsid w:val="00286A19"/>
    <w:rsid w:val="00287442"/>
    <w:rsid w:val="00287E88"/>
    <w:rsid w:val="00290985"/>
    <w:rsid w:val="00291706"/>
    <w:rsid w:val="0029185F"/>
    <w:rsid w:val="00292DB2"/>
    <w:rsid w:val="00292F2E"/>
    <w:rsid w:val="00292FE1"/>
    <w:rsid w:val="00293042"/>
    <w:rsid w:val="00294ACB"/>
    <w:rsid w:val="002952F0"/>
    <w:rsid w:val="002967F9"/>
    <w:rsid w:val="002A066F"/>
    <w:rsid w:val="002A301F"/>
    <w:rsid w:val="002A30F4"/>
    <w:rsid w:val="002A3397"/>
    <w:rsid w:val="002A3A76"/>
    <w:rsid w:val="002A3F8D"/>
    <w:rsid w:val="002A4821"/>
    <w:rsid w:val="002A4AE8"/>
    <w:rsid w:val="002A4C46"/>
    <w:rsid w:val="002A5240"/>
    <w:rsid w:val="002A54E4"/>
    <w:rsid w:val="002A5634"/>
    <w:rsid w:val="002A594F"/>
    <w:rsid w:val="002A5AD1"/>
    <w:rsid w:val="002A5CA0"/>
    <w:rsid w:val="002A5DFC"/>
    <w:rsid w:val="002A5E89"/>
    <w:rsid w:val="002A6216"/>
    <w:rsid w:val="002A62BD"/>
    <w:rsid w:val="002A7242"/>
    <w:rsid w:val="002A7BB3"/>
    <w:rsid w:val="002A7E3B"/>
    <w:rsid w:val="002B1792"/>
    <w:rsid w:val="002B2139"/>
    <w:rsid w:val="002B27AA"/>
    <w:rsid w:val="002B3289"/>
    <w:rsid w:val="002B3C5F"/>
    <w:rsid w:val="002B3FEA"/>
    <w:rsid w:val="002B4B5C"/>
    <w:rsid w:val="002B535B"/>
    <w:rsid w:val="002B55C9"/>
    <w:rsid w:val="002B62F5"/>
    <w:rsid w:val="002B670C"/>
    <w:rsid w:val="002B6FAA"/>
    <w:rsid w:val="002C0C04"/>
    <w:rsid w:val="002C1553"/>
    <w:rsid w:val="002C1D54"/>
    <w:rsid w:val="002C225A"/>
    <w:rsid w:val="002C2887"/>
    <w:rsid w:val="002C35BF"/>
    <w:rsid w:val="002C4C9E"/>
    <w:rsid w:val="002C4FA5"/>
    <w:rsid w:val="002C56F9"/>
    <w:rsid w:val="002C6042"/>
    <w:rsid w:val="002C7901"/>
    <w:rsid w:val="002C7A3A"/>
    <w:rsid w:val="002C7AFF"/>
    <w:rsid w:val="002D015F"/>
    <w:rsid w:val="002D08FA"/>
    <w:rsid w:val="002D25D3"/>
    <w:rsid w:val="002D307C"/>
    <w:rsid w:val="002D3772"/>
    <w:rsid w:val="002D4C6D"/>
    <w:rsid w:val="002D5936"/>
    <w:rsid w:val="002D6091"/>
    <w:rsid w:val="002E0223"/>
    <w:rsid w:val="002E076C"/>
    <w:rsid w:val="002E0950"/>
    <w:rsid w:val="002E11F9"/>
    <w:rsid w:val="002E15A3"/>
    <w:rsid w:val="002E16FC"/>
    <w:rsid w:val="002E1BC0"/>
    <w:rsid w:val="002E1E13"/>
    <w:rsid w:val="002E2332"/>
    <w:rsid w:val="002E3D1B"/>
    <w:rsid w:val="002E3E32"/>
    <w:rsid w:val="002E44AA"/>
    <w:rsid w:val="002E5363"/>
    <w:rsid w:val="002E555E"/>
    <w:rsid w:val="002E57A0"/>
    <w:rsid w:val="002E59DC"/>
    <w:rsid w:val="002E69CA"/>
    <w:rsid w:val="002E6D86"/>
    <w:rsid w:val="002E6E53"/>
    <w:rsid w:val="002E742E"/>
    <w:rsid w:val="002E7614"/>
    <w:rsid w:val="002E7ACB"/>
    <w:rsid w:val="002F0257"/>
    <w:rsid w:val="002F0B8B"/>
    <w:rsid w:val="002F1155"/>
    <w:rsid w:val="002F11C0"/>
    <w:rsid w:val="002F167C"/>
    <w:rsid w:val="002F1B91"/>
    <w:rsid w:val="002F23B9"/>
    <w:rsid w:val="002F318D"/>
    <w:rsid w:val="002F40B3"/>
    <w:rsid w:val="002F549A"/>
    <w:rsid w:val="002F5ABD"/>
    <w:rsid w:val="002F663B"/>
    <w:rsid w:val="002F6F98"/>
    <w:rsid w:val="002F7D9E"/>
    <w:rsid w:val="003001FD"/>
    <w:rsid w:val="0030054A"/>
    <w:rsid w:val="0030076D"/>
    <w:rsid w:val="00300CF1"/>
    <w:rsid w:val="00300EAD"/>
    <w:rsid w:val="00300EDF"/>
    <w:rsid w:val="0030143B"/>
    <w:rsid w:val="003015D3"/>
    <w:rsid w:val="003024BE"/>
    <w:rsid w:val="0030297C"/>
    <w:rsid w:val="00302AD9"/>
    <w:rsid w:val="0030327F"/>
    <w:rsid w:val="00304272"/>
    <w:rsid w:val="00305113"/>
    <w:rsid w:val="00306450"/>
    <w:rsid w:val="00306465"/>
    <w:rsid w:val="0030702A"/>
    <w:rsid w:val="00307A4C"/>
    <w:rsid w:val="00310021"/>
    <w:rsid w:val="003101DD"/>
    <w:rsid w:val="00310920"/>
    <w:rsid w:val="00310E2E"/>
    <w:rsid w:val="00311B84"/>
    <w:rsid w:val="0031234C"/>
    <w:rsid w:val="003123C2"/>
    <w:rsid w:val="0031303E"/>
    <w:rsid w:val="003140CD"/>
    <w:rsid w:val="00314265"/>
    <w:rsid w:val="00314352"/>
    <w:rsid w:val="00314834"/>
    <w:rsid w:val="00314997"/>
    <w:rsid w:val="00314BFF"/>
    <w:rsid w:val="00315C2F"/>
    <w:rsid w:val="00315E98"/>
    <w:rsid w:val="00317174"/>
    <w:rsid w:val="0031773E"/>
    <w:rsid w:val="0032012A"/>
    <w:rsid w:val="00320CE9"/>
    <w:rsid w:val="00321AA1"/>
    <w:rsid w:val="00322CE0"/>
    <w:rsid w:val="00322E72"/>
    <w:rsid w:val="00325C53"/>
    <w:rsid w:val="00326358"/>
    <w:rsid w:val="003264ED"/>
    <w:rsid w:val="0032686E"/>
    <w:rsid w:val="00326C25"/>
    <w:rsid w:val="00327BB3"/>
    <w:rsid w:val="00327E29"/>
    <w:rsid w:val="00327F50"/>
    <w:rsid w:val="00330479"/>
    <w:rsid w:val="00330823"/>
    <w:rsid w:val="00330E90"/>
    <w:rsid w:val="003313E4"/>
    <w:rsid w:val="00331990"/>
    <w:rsid w:val="00332367"/>
    <w:rsid w:val="00332937"/>
    <w:rsid w:val="00332B6D"/>
    <w:rsid w:val="0033301A"/>
    <w:rsid w:val="00333B64"/>
    <w:rsid w:val="00333E36"/>
    <w:rsid w:val="00334F34"/>
    <w:rsid w:val="00335083"/>
    <w:rsid w:val="003351FF"/>
    <w:rsid w:val="003400ED"/>
    <w:rsid w:val="003403CB"/>
    <w:rsid w:val="0034045D"/>
    <w:rsid w:val="0034060A"/>
    <w:rsid w:val="00340A70"/>
    <w:rsid w:val="00340E13"/>
    <w:rsid w:val="003424CE"/>
    <w:rsid w:val="003426DC"/>
    <w:rsid w:val="00342AC5"/>
    <w:rsid w:val="00342F55"/>
    <w:rsid w:val="00343FC6"/>
    <w:rsid w:val="00345F21"/>
    <w:rsid w:val="003460F7"/>
    <w:rsid w:val="003461A6"/>
    <w:rsid w:val="00347985"/>
    <w:rsid w:val="0035029E"/>
    <w:rsid w:val="003519A5"/>
    <w:rsid w:val="00351B2F"/>
    <w:rsid w:val="00351B4E"/>
    <w:rsid w:val="00351E9C"/>
    <w:rsid w:val="00352F3B"/>
    <w:rsid w:val="00353391"/>
    <w:rsid w:val="0035348B"/>
    <w:rsid w:val="00353522"/>
    <w:rsid w:val="0035427C"/>
    <w:rsid w:val="003548AA"/>
    <w:rsid w:val="00355F40"/>
    <w:rsid w:val="00356B95"/>
    <w:rsid w:val="00360248"/>
    <w:rsid w:val="003604E6"/>
    <w:rsid w:val="003609C4"/>
    <w:rsid w:val="00361B79"/>
    <w:rsid w:val="00362D7F"/>
    <w:rsid w:val="003634ED"/>
    <w:rsid w:val="003640FC"/>
    <w:rsid w:val="00364836"/>
    <w:rsid w:val="003648FF"/>
    <w:rsid w:val="00364B9C"/>
    <w:rsid w:val="00364C2D"/>
    <w:rsid w:val="00365968"/>
    <w:rsid w:val="00366940"/>
    <w:rsid w:val="00366E02"/>
    <w:rsid w:val="0036776F"/>
    <w:rsid w:val="00367BA6"/>
    <w:rsid w:val="0037080E"/>
    <w:rsid w:val="00371282"/>
    <w:rsid w:val="00371438"/>
    <w:rsid w:val="00371829"/>
    <w:rsid w:val="00371AF2"/>
    <w:rsid w:val="00371DCF"/>
    <w:rsid w:val="00372114"/>
    <w:rsid w:val="00372480"/>
    <w:rsid w:val="00372B28"/>
    <w:rsid w:val="00372E3F"/>
    <w:rsid w:val="0037409C"/>
    <w:rsid w:val="00374AFA"/>
    <w:rsid w:val="00376083"/>
    <w:rsid w:val="00376139"/>
    <w:rsid w:val="00376B3A"/>
    <w:rsid w:val="0037712E"/>
    <w:rsid w:val="003774B5"/>
    <w:rsid w:val="00380605"/>
    <w:rsid w:val="00380A0B"/>
    <w:rsid w:val="00380F24"/>
    <w:rsid w:val="00380F29"/>
    <w:rsid w:val="00381568"/>
    <w:rsid w:val="00383D84"/>
    <w:rsid w:val="003840B4"/>
    <w:rsid w:val="003845C1"/>
    <w:rsid w:val="003845D1"/>
    <w:rsid w:val="00384A87"/>
    <w:rsid w:val="00385DA2"/>
    <w:rsid w:val="00386268"/>
    <w:rsid w:val="003862AA"/>
    <w:rsid w:val="00386D8F"/>
    <w:rsid w:val="00387F20"/>
    <w:rsid w:val="00390A88"/>
    <w:rsid w:val="00391400"/>
    <w:rsid w:val="0039192E"/>
    <w:rsid w:val="00392545"/>
    <w:rsid w:val="003925C9"/>
    <w:rsid w:val="00392F45"/>
    <w:rsid w:val="0039307A"/>
    <w:rsid w:val="00393B10"/>
    <w:rsid w:val="00394467"/>
    <w:rsid w:val="00394BAF"/>
    <w:rsid w:val="00394CC3"/>
    <w:rsid w:val="00395351"/>
    <w:rsid w:val="0039554A"/>
    <w:rsid w:val="00395F30"/>
    <w:rsid w:val="003969A1"/>
    <w:rsid w:val="00396E53"/>
    <w:rsid w:val="00396EE6"/>
    <w:rsid w:val="00396F6A"/>
    <w:rsid w:val="00397E85"/>
    <w:rsid w:val="003A0893"/>
    <w:rsid w:val="003A1152"/>
    <w:rsid w:val="003A18DC"/>
    <w:rsid w:val="003A227F"/>
    <w:rsid w:val="003A2B39"/>
    <w:rsid w:val="003A3107"/>
    <w:rsid w:val="003A3FDF"/>
    <w:rsid w:val="003A42A1"/>
    <w:rsid w:val="003A550D"/>
    <w:rsid w:val="003A58A8"/>
    <w:rsid w:val="003A5909"/>
    <w:rsid w:val="003A6C95"/>
    <w:rsid w:val="003A7809"/>
    <w:rsid w:val="003A79AE"/>
    <w:rsid w:val="003B0577"/>
    <w:rsid w:val="003B1D40"/>
    <w:rsid w:val="003B27F8"/>
    <w:rsid w:val="003B2FC3"/>
    <w:rsid w:val="003B3321"/>
    <w:rsid w:val="003B3EF7"/>
    <w:rsid w:val="003B4108"/>
    <w:rsid w:val="003B46FB"/>
    <w:rsid w:val="003B4829"/>
    <w:rsid w:val="003B5685"/>
    <w:rsid w:val="003B594C"/>
    <w:rsid w:val="003B707C"/>
    <w:rsid w:val="003B7B81"/>
    <w:rsid w:val="003B7D9E"/>
    <w:rsid w:val="003C08C8"/>
    <w:rsid w:val="003C101D"/>
    <w:rsid w:val="003C10C4"/>
    <w:rsid w:val="003C1EDE"/>
    <w:rsid w:val="003C2E1F"/>
    <w:rsid w:val="003C340F"/>
    <w:rsid w:val="003C3D2A"/>
    <w:rsid w:val="003C3FD8"/>
    <w:rsid w:val="003C46AF"/>
    <w:rsid w:val="003C4DB6"/>
    <w:rsid w:val="003C5286"/>
    <w:rsid w:val="003C55A5"/>
    <w:rsid w:val="003C5D4C"/>
    <w:rsid w:val="003C608F"/>
    <w:rsid w:val="003C62CE"/>
    <w:rsid w:val="003C63BE"/>
    <w:rsid w:val="003C72CF"/>
    <w:rsid w:val="003C745A"/>
    <w:rsid w:val="003C7FAC"/>
    <w:rsid w:val="003D075F"/>
    <w:rsid w:val="003D0CB5"/>
    <w:rsid w:val="003D158B"/>
    <w:rsid w:val="003D2869"/>
    <w:rsid w:val="003D2CBA"/>
    <w:rsid w:val="003D326B"/>
    <w:rsid w:val="003D4902"/>
    <w:rsid w:val="003D4F08"/>
    <w:rsid w:val="003D4FC9"/>
    <w:rsid w:val="003D6786"/>
    <w:rsid w:val="003D6C32"/>
    <w:rsid w:val="003D6E88"/>
    <w:rsid w:val="003E0AF9"/>
    <w:rsid w:val="003E1274"/>
    <w:rsid w:val="003E129C"/>
    <w:rsid w:val="003E1737"/>
    <w:rsid w:val="003E1A17"/>
    <w:rsid w:val="003E1B4E"/>
    <w:rsid w:val="003E1C68"/>
    <w:rsid w:val="003E1F67"/>
    <w:rsid w:val="003E24E1"/>
    <w:rsid w:val="003E260B"/>
    <w:rsid w:val="003E2B6C"/>
    <w:rsid w:val="003E42BB"/>
    <w:rsid w:val="003E4ACC"/>
    <w:rsid w:val="003E55C6"/>
    <w:rsid w:val="003E5794"/>
    <w:rsid w:val="003E5BD0"/>
    <w:rsid w:val="003E5CB7"/>
    <w:rsid w:val="003E6197"/>
    <w:rsid w:val="003E6C5F"/>
    <w:rsid w:val="003E7121"/>
    <w:rsid w:val="003E753E"/>
    <w:rsid w:val="003E77A4"/>
    <w:rsid w:val="003E7B6A"/>
    <w:rsid w:val="003F11DE"/>
    <w:rsid w:val="003F122F"/>
    <w:rsid w:val="003F157F"/>
    <w:rsid w:val="003F1EA4"/>
    <w:rsid w:val="003F315F"/>
    <w:rsid w:val="003F32BF"/>
    <w:rsid w:val="003F55E0"/>
    <w:rsid w:val="003F6096"/>
    <w:rsid w:val="003F6207"/>
    <w:rsid w:val="003F66EB"/>
    <w:rsid w:val="003F779C"/>
    <w:rsid w:val="003F79DB"/>
    <w:rsid w:val="003F7AA8"/>
    <w:rsid w:val="003F7AC5"/>
    <w:rsid w:val="004000F5"/>
    <w:rsid w:val="0040046B"/>
    <w:rsid w:val="004005BF"/>
    <w:rsid w:val="0040066D"/>
    <w:rsid w:val="004007CB"/>
    <w:rsid w:val="00400C5E"/>
    <w:rsid w:val="0040102D"/>
    <w:rsid w:val="004014B6"/>
    <w:rsid w:val="00401D79"/>
    <w:rsid w:val="00402288"/>
    <w:rsid w:val="0040341A"/>
    <w:rsid w:val="00403D47"/>
    <w:rsid w:val="00405549"/>
    <w:rsid w:val="0040599B"/>
    <w:rsid w:val="004059D6"/>
    <w:rsid w:val="00405F6A"/>
    <w:rsid w:val="00406725"/>
    <w:rsid w:val="0040790E"/>
    <w:rsid w:val="00407A8B"/>
    <w:rsid w:val="00407E7F"/>
    <w:rsid w:val="00410C4E"/>
    <w:rsid w:val="00410DC2"/>
    <w:rsid w:val="004110E4"/>
    <w:rsid w:val="00411975"/>
    <w:rsid w:val="00412536"/>
    <w:rsid w:val="00412810"/>
    <w:rsid w:val="00412BA8"/>
    <w:rsid w:val="00412BAD"/>
    <w:rsid w:val="00413636"/>
    <w:rsid w:val="00413B06"/>
    <w:rsid w:val="00413BC7"/>
    <w:rsid w:val="00413EDB"/>
    <w:rsid w:val="004141E5"/>
    <w:rsid w:val="004171D2"/>
    <w:rsid w:val="00417CFA"/>
    <w:rsid w:val="00420211"/>
    <w:rsid w:val="00420263"/>
    <w:rsid w:val="00420598"/>
    <w:rsid w:val="0042093A"/>
    <w:rsid w:val="004213D1"/>
    <w:rsid w:val="0042235A"/>
    <w:rsid w:val="004228D4"/>
    <w:rsid w:val="004230B2"/>
    <w:rsid w:val="004237A6"/>
    <w:rsid w:val="004237C2"/>
    <w:rsid w:val="00424176"/>
    <w:rsid w:val="0042476B"/>
    <w:rsid w:val="00424CBA"/>
    <w:rsid w:val="00425828"/>
    <w:rsid w:val="00426FE8"/>
    <w:rsid w:val="004301B1"/>
    <w:rsid w:val="00431157"/>
    <w:rsid w:val="00431D9F"/>
    <w:rsid w:val="00432241"/>
    <w:rsid w:val="00432528"/>
    <w:rsid w:val="00432ACD"/>
    <w:rsid w:val="00432DB2"/>
    <w:rsid w:val="00434D35"/>
    <w:rsid w:val="004358D7"/>
    <w:rsid w:val="004360ED"/>
    <w:rsid w:val="0043613E"/>
    <w:rsid w:val="00436E00"/>
    <w:rsid w:val="00437057"/>
    <w:rsid w:val="004370A7"/>
    <w:rsid w:val="004404F7"/>
    <w:rsid w:val="00440567"/>
    <w:rsid w:val="00441312"/>
    <w:rsid w:val="004415CB"/>
    <w:rsid w:val="00441C27"/>
    <w:rsid w:val="00441D73"/>
    <w:rsid w:val="00442744"/>
    <w:rsid w:val="00443486"/>
    <w:rsid w:val="00443E46"/>
    <w:rsid w:val="00444340"/>
    <w:rsid w:val="0044457A"/>
    <w:rsid w:val="004446A6"/>
    <w:rsid w:val="00444A6A"/>
    <w:rsid w:val="00444CCA"/>
    <w:rsid w:val="00444EC7"/>
    <w:rsid w:val="00445245"/>
    <w:rsid w:val="004457AB"/>
    <w:rsid w:val="00445BE8"/>
    <w:rsid w:val="00446845"/>
    <w:rsid w:val="00446BAE"/>
    <w:rsid w:val="00446F12"/>
    <w:rsid w:val="0044708C"/>
    <w:rsid w:val="00447682"/>
    <w:rsid w:val="00450168"/>
    <w:rsid w:val="00450829"/>
    <w:rsid w:val="0045125A"/>
    <w:rsid w:val="00452159"/>
    <w:rsid w:val="004526B5"/>
    <w:rsid w:val="00452AF5"/>
    <w:rsid w:val="00453357"/>
    <w:rsid w:val="0045347E"/>
    <w:rsid w:val="00453FD9"/>
    <w:rsid w:val="00454AB1"/>
    <w:rsid w:val="00454AEA"/>
    <w:rsid w:val="00455666"/>
    <w:rsid w:val="00455F61"/>
    <w:rsid w:val="0045652E"/>
    <w:rsid w:val="00456668"/>
    <w:rsid w:val="00456C48"/>
    <w:rsid w:val="00456C6F"/>
    <w:rsid w:val="0045799C"/>
    <w:rsid w:val="00460427"/>
    <w:rsid w:val="0046061E"/>
    <w:rsid w:val="00460ADA"/>
    <w:rsid w:val="00461089"/>
    <w:rsid w:val="00461145"/>
    <w:rsid w:val="0046224A"/>
    <w:rsid w:val="00462282"/>
    <w:rsid w:val="00462CFC"/>
    <w:rsid w:val="004631BC"/>
    <w:rsid w:val="00463375"/>
    <w:rsid w:val="00463423"/>
    <w:rsid w:val="004647B3"/>
    <w:rsid w:val="00465E34"/>
    <w:rsid w:val="004667B7"/>
    <w:rsid w:val="00466CBE"/>
    <w:rsid w:val="00466DEA"/>
    <w:rsid w:val="004673D5"/>
    <w:rsid w:val="0046779E"/>
    <w:rsid w:val="00470601"/>
    <w:rsid w:val="00470A11"/>
    <w:rsid w:val="00470B3D"/>
    <w:rsid w:val="00470DCE"/>
    <w:rsid w:val="00471420"/>
    <w:rsid w:val="004723A1"/>
    <w:rsid w:val="00472D53"/>
    <w:rsid w:val="00472F64"/>
    <w:rsid w:val="004737C4"/>
    <w:rsid w:val="004742D1"/>
    <w:rsid w:val="00474631"/>
    <w:rsid w:val="00474EAA"/>
    <w:rsid w:val="00475432"/>
    <w:rsid w:val="0047549E"/>
    <w:rsid w:val="004768A7"/>
    <w:rsid w:val="00476BC8"/>
    <w:rsid w:val="004803E4"/>
    <w:rsid w:val="004806DB"/>
    <w:rsid w:val="00481765"/>
    <w:rsid w:val="00481774"/>
    <w:rsid w:val="00482B80"/>
    <w:rsid w:val="00482C3D"/>
    <w:rsid w:val="00482D65"/>
    <w:rsid w:val="004834EF"/>
    <w:rsid w:val="00483CDD"/>
    <w:rsid w:val="0048402E"/>
    <w:rsid w:val="00484720"/>
    <w:rsid w:val="00485751"/>
    <w:rsid w:val="00485E14"/>
    <w:rsid w:val="0049002C"/>
    <w:rsid w:val="00490745"/>
    <w:rsid w:val="004914CF"/>
    <w:rsid w:val="00491A73"/>
    <w:rsid w:val="00492381"/>
    <w:rsid w:val="0049279F"/>
    <w:rsid w:val="00492CB4"/>
    <w:rsid w:val="00492D93"/>
    <w:rsid w:val="004936BF"/>
    <w:rsid w:val="00493A3A"/>
    <w:rsid w:val="00493E4F"/>
    <w:rsid w:val="00494035"/>
    <w:rsid w:val="004940B3"/>
    <w:rsid w:val="004944C2"/>
    <w:rsid w:val="004951BC"/>
    <w:rsid w:val="00495205"/>
    <w:rsid w:val="004957A7"/>
    <w:rsid w:val="00495D92"/>
    <w:rsid w:val="00495DF5"/>
    <w:rsid w:val="00495E42"/>
    <w:rsid w:val="00496696"/>
    <w:rsid w:val="004969CF"/>
    <w:rsid w:val="00497667"/>
    <w:rsid w:val="004A0EA2"/>
    <w:rsid w:val="004A145F"/>
    <w:rsid w:val="004A195F"/>
    <w:rsid w:val="004A2E92"/>
    <w:rsid w:val="004A2FD6"/>
    <w:rsid w:val="004A3539"/>
    <w:rsid w:val="004A385C"/>
    <w:rsid w:val="004A3A44"/>
    <w:rsid w:val="004A42C4"/>
    <w:rsid w:val="004A4D0B"/>
    <w:rsid w:val="004A4E15"/>
    <w:rsid w:val="004A4F8D"/>
    <w:rsid w:val="004A53A3"/>
    <w:rsid w:val="004A5D02"/>
    <w:rsid w:val="004A62EA"/>
    <w:rsid w:val="004A6A3A"/>
    <w:rsid w:val="004A6D96"/>
    <w:rsid w:val="004A767A"/>
    <w:rsid w:val="004A79BD"/>
    <w:rsid w:val="004B01E0"/>
    <w:rsid w:val="004B0557"/>
    <w:rsid w:val="004B1433"/>
    <w:rsid w:val="004B15E2"/>
    <w:rsid w:val="004B17FE"/>
    <w:rsid w:val="004B21BA"/>
    <w:rsid w:val="004B2888"/>
    <w:rsid w:val="004B3278"/>
    <w:rsid w:val="004B3A76"/>
    <w:rsid w:val="004B3F80"/>
    <w:rsid w:val="004B4532"/>
    <w:rsid w:val="004B527D"/>
    <w:rsid w:val="004B65AF"/>
    <w:rsid w:val="004B7D15"/>
    <w:rsid w:val="004C003F"/>
    <w:rsid w:val="004C02F5"/>
    <w:rsid w:val="004C11CE"/>
    <w:rsid w:val="004C2A6F"/>
    <w:rsid w:val="004C330C"/>
    <w:rsid w:val="004C33EB"/>
    <w:rsid w:val="004C3B71"/>
    <w:rsid w:val="004C42F8"/>
    <w:rsid w:val="004C4DC3"/>
    <w:rsid w:val="004C536F"/>
    <w:rsid w:val="004C5E57"/>
    <w:rsid w:val="004C649C"/>
    <w:rsid w:val="004C6BB8"/>
    <w:rsid w:val="004C70C4"/>
    <w:rsid w:val="004C7222"/>
    <w:rsid w:val="004C75F0"/>
    <w:rsid w:val="004C7610"/>
    <w:rsid w:val="004D03A1"/>
    <w:rsid w:val="004D04B9"/>
    <w:rsid w:val="004D0709"/>
    <w:rsid w:val="004D092D"/>
    <w:rsid w:val="004D0A5E"/>
    <w:rsid w:val="004D0BD0"/>
    <w:rsid w:val="004D0EB8"/>
    <w:rsid w:val="004D136D"/>
    <w:rsid w:val="004D153A"/>
    <w:rsid w:val="004D170D"/>
    <w:rsid w:val="004D26DB"/>
    <w:rsid w:val="004D27CB"/>
    <w:rsid w:val="004D2C43"/>
    <w:rsid w:val="004D2CB8"/>
    <w:rsid w:val="004D3444"/>
    <w:rsid w:val="004D3FC7"/>
    <w:rsid w:val="004D4885"/>
    <w:rsid w:val="004D49AB"/>
    <w:rsid w:val="004D4E74"/>
    <w:rsid w:val="004D551D"/>
    <w:rsid w:val="004D5577"/>
    <w:rsid w:val="004D5911"/>
    <w:rsid w:val="004D5D6A"/>
    <w:rsid w:val="004E0CC8"/>
    <w:rsid w:val="004E1360"/>
    <w:rsid w:val="004E25D9"/>
    <w:rsid w:val="004E2D75"/>
    <w:rsid w:val="004E46C3"/>
    <w:rsid w:val="004E4AE7"/>
    <w:rsid w:val="004E5105"/>
    <w:rsid w:val="004E7218"/>
    <w:rsid w:val="004F09B9"/>
    <w:rsid w:val="004F2EDB"/>
    <w:rsid w:val="004F353B"/>
    <w:rsid w:val="004F3B9B"/>
    <w:rsid w:val="004F4BCE"/>
    <w:rsid w:val="004F4FBE"/>
    <w:rsid w:val="004F55E3"/>
    <w:rsid w:val="004F7E6E"/>
    <w:rsid w:val="005000F6"/>
    <w:rsid w:val="0050045C"/>
    <w:rsid w:val="00500AC6"/>
    <w:rsid w:val="00501CE7"/>
    <w:rsid w:val="00502326"/>
    <w:rsid w:val="00502B50"/>
    <w:rsid w:val="00503C1D"/>
    <w:rsid w:val="0050488F"/>
    <w:rsid w:val="00505309"/>
    <w:rsid w:val="005055CC"/>
    <w:rsid w:val="0050567A"/>
    <w:rsid w:val="005058C3"/>
    <w:rsid w:val="00505C94"/>
    <w:rsid w:val="00505E35"/>
    <w:rsid w:val="00505F3F"/>
    <w:rsid w:val="00507494"/>
    <w:rsid w:val="00507628"/>
    <w:rsid w:val="00507953"/>
    <w:rsid w:val="00507CF2"/>
    <w:rsid w:val="00511385"/>
    <w:rsid w:val="00511541"/>
    <w:rsid w:val="0051175E"/>
    <w:rsid w:val="005135E9"/>
    <w:rsid w:val="00514BD1"/>
    <w:rsid w:val="005152A6"/>
    <w:rsid w:val="0051565E"/>
    <w:rsid w:val="00515681"/>
    <w:rsid w:val="00515713"/>
    <w:rsid w:val="005157C9"/>
    <w:rsid w:val="00515967"/>
    <w:rsid w:val="00515EBC"/>
    <w:rsid w:val="005164D3"/>
    <w:rsid w:val="00516612"/>
    <w:rsid w:val="00516CEF"/>
    <w:rsid w:val="00516F2D"/>
    <w:rsid w:val="00517A81"/>
    <w:rsid w:val="00517B4F"/>
    <w:rsid w:val="0052041E"/>
    <w:rsid w:val="00521377"/>
    <w:rsid w:val="005215FF"/>
    <w:rsid w:val="005216C9"/>
    <w:rsid w:val="00522256"/>
    <w:rsid w:val="00523F89"/>
    <w:rsid w:val="00524A15"/>
    <w:rsid w:val="0052522E"/>
    <w:rsid w:val="0052546A"/>
    <w:rsid w:val="00525AE3"/>
    <w:rsid w:val="00525EBE"/>
    <w:rsid w:val="00525F9B"/>
    <w:rsid w:val="005268DB"/>
    <w:rsid w:val="00526D7C"/>
    <w:rsid w:val="00527229"/>
    <w:rsid w:val="00527744"/>
    <w:rsid w:val="005279F6"/>
    <w:rsid w:val="00527E1E"/>
    <w:rsid w:val="00530C5F"/>
    <w:rsid w:val="0053124B"/>
    <w:rsid w:val="0053227C"/>
    <w:rsid w:val="00532329"/>
    <w:rsid w:val="0053322B"/>
    <w:rsid w:val="005335BA"/>
    <w:rsid w:val="00533958"/>
    <w:rsid w:val="00533C7F"/>
    <w:rsid w:val="00534D2D"/>
    <w:rsid w:val="005354EE"/>
    <w:rsid w:val="00535A6E"/>
    <w:rsid w:val="00535CD8"/>
    <w:rsid w:val="00536632"/>
    <w:rsid w:val="005368B8"/>
    <w:rsid w:val="005404A1"/>
    <w:rsid w:val="00540586"/>
    <w:rsid w:val="00540669"/>
    <w:rsid w:val="0054252D"/>
    <w:rsid w:val="005439A6"/>
    <w:rsid w:val="00543B8B"/>
    <w:rsid w:val="005447C4"/>
    <w:rsid w:val="00544EC4"/>
    <w:rsid w:val="00545AD1"/>
    <w:rsid w:val="00545FA0"/>
    <w:rsid w:val="005469BE"/>
    <w:rsid w:val="00546DD6"/>
    <w:rsid w:val="00547D8A"/>
    <w:rsid w:val="00550A56"/>
    <w:rsid w:val="00550C05"/>
    <w:rsid w:val="00550DD8"/>
    <w:rsid w:val="00552524"/>
    <w:rsid w:val="005526CB"/>
    <w:rsid w:val="00552DDE"/>
    <w:rsid w:val="0055339D"/>
    <w:rsid w:val="00553FDB"/>
    <w:rsid w:val="00554B8F"/>
    <w:rsid w:val="00554CC2"/>
    <w:rsid w:val="005555D7"/>
    <w:rsid w:val="00556518"/>
    <w:rsid w:val="00561C3E"/>
    <w:rsid w:val="005624A5"/>
    <w:rsid w:val="00563196"/>
    <w:rsid w:val="00563301"/>
    <w:rsid w:val="00563A16"/>
    <w:rsid w:val="00563AAE"/>
    <w:rsid w:val="005645F4"/>
    <w:rsid w:val="00564A6B"/>
    <w:rsid w:val="00565011"/>
    <w:rsid w:val="005662A3"/>
    <w:rsid w:val="005663DE"/>
    <w:rsid w:val="005669A5"/>
    <w:rsid w:val="00567553"/>
    <w:rsid w:val="0056756F"/>
    <w:rsid w:val="00567F8C"/>
    <w:rsid w:val="005706CE"/>
    <w:rsid w:val="0057146B"/>
    <w:rsid w:val="00571D70"/>
    <w:rsid w:val="00572D85"/>
    <w:rsid w:val="00572EAB"/>
    <w:rsid w:val="005730DB"/>
    <w:rsid w:val="005731DD"/>
    <w:rsid w:val="00573C37"/>
    <w:rsid w:val="00576519"/>
    <w:rsid w:val="00577863"/>
    <w:rsid w:val="00577C1B"/>
    <w:rsid w:val="0058051C"/>
    <w:rsid w:val="00581336"/>
    <w:rsid w:val="00581702"/>
    <w:rsid w:val="00581C2C"/>
    <w:rsid w:val="005823E1"/>
    <w:rsid w:val="00582C29"/>
    <w:rsid w:val="00583F3B"/>
    <w:rsid w:val="00584A02"/>
    <w:rsid w:val="00584C32"/>
    <w:rsid w:val="00585712"/>
    <w:rsid w:val="00585932"/>
    <w:rsid w:val="00585C68"/>
    <w:rsid w:val="00585E49"/>
    <w:rsid w:val="00587082"/>
    <w:rsid w:val="005874F7"/>
    <w:rsid w:val="00587FFE"/>
    <w:rsid w:val="00590D10"/>
    <w:rsid w:val="00592722"/>
    <w:rsid w:val="00592A36"/>
    <w:rsid w:val="0059335F"/>
    <w:rsid w:val="0059397E"/>
    <w:rsid w:val="00593A31"/>
    <w:rsid w:val="00594027"/>
    <w:rsid w:val="00594B9D"/>
    <w:rsid w:val="00594BE3"/>
    <w:rsid w:val="00595700"/>
    <w:rsid w:val="00596822"/>
    <w:rsid w:val="00596CFA"/>
    <w:rsid w:val="005973B0"/>
    <w:rsid w:val="005975FA"/>
    <w:rsid w:val="00597AC1"/>
    <w:rsid w:val="005A0FA4"/>
    <w:rsid w:val="005A17F4"/>
    <w:rsid w:val="005A17FD"/>
    <w:rsid w:val="005A1808"/>
    <w:rsid w:val="005A18E0"/>
    <w:rsid w:val="005A1C5E"/>
    <w:rsid w:val="005A1DC3"/>
    <w:rsid w:val="005A28D3"/>
    <w:rsid w:val="005A34EB"/>
    <w:rsid w:val="005A3752"/>
    <w:rsid w:val="005A46E5"/>
    <w:rsid w:val="005A4D41"/>
    <w:rsid w:val="005A4EA5"/>
    <w:rsid w:val="005A59E2"/>
    <w:rsid w:val="005A5CE9"/>
    <w:rsid w:val="005A60B4"/>
    <w:rsid w:val="005A60F0"/>
    <w:rsid w:val="005A630F"/>
    <w:rsid w:val="005A6337"/>
    <w:rsid w:val="005A6A68"/>
    <w:rsid w:val="005A7251"/>
    <w:rsid w:val="005A7DA2"/>
    <w:rsid w:val="005A7F9F"/>
    <w:rsid w:val="005B0018"/>
    <w:rsid w:val="005B0BA1"/>
    <w:rsid w:val="005B0F3A"/>
    <w:rsid w:val="005B1236"/>
    <w:rsid w:val="005B1324"/>
    <w:rsid w:val="005B1733"/>
    <w:rsid w:val="005B2E7C"/>
    <w:rsid w:val="005B31D4"/>
    <w:rsid w:val="005B3238"/>
    <w:rsid w:val="005B3CB1"/>
    <w:rsid w:val="005B4F64"/>
    <w:rsid w:val="005B577F"/>
    <w:rsid w:val="005B583E"/>
    <w:rsid w:val="005B58AE"/>
    <w:rsid w:val="005B593E"/>
    <w:rsid w:val="005B70E0"/>
    <w:rsid w:val="005B7801"/>
    <w:rsid w:val="005B7A04"/>
    <w:rsid w:val="005C0CB1"/>
    <w:rsid w:val="005C124A"/>
    <w:rsid w:val="005C14DF"/>
    <w:rsid w:val="005C1678"/>
    <w:rsid w:val="005C1D35"/>
    <w:rsid w:val="005C1F92"/>
    <w:rsid w:val="005C34DC"/>
    <w:rsid w:val="005C38D2"/>
    <w:rsid w:val="005C568A"/>
    <w:rsid w:val="005C66A2"/>
    <w:rsid w:val="005C7DF0"/>
    <w:rsid w:val="005D1202"/>
    <w:rsid w:val="005D1763"/>
    <w:rsid w:val="005D17DE"/>
    <w:rsid w:val="005D19D2"/>
    <w:rsid w:val="005D1CB2"/>
    <w:rsid w:val="005D1E18"/>
    <w:rsid w:val="005D207D"/>
    <w:rsid w:val="005D2C77"/>
    <w:rsid w:val="005D3036"/>
    <w:rsid w:val="005D41B3"/>
    <w:rsid w:val="005D454F"/>
    <w:rsid w:val="005D6CB3"/>
    <w:rsid w:val="005D6E33"/>
    <w:rsid w:val="005D7CEF"/>
    <w:rsid w:val="005E0201"/>
    <w:rsid w:val="005E155D"/>
    <w:rsid w:val="005E2689"/>
    <w:rsid w:val="005E2694"/>
    <w:rsid w:val="005E3472"/>
    <w:rsid w:val="005E3535"/>
    <w:rsid w:val="005E3953"/>
    <w:rsid w:val="005E4398"/>
    <w:rsid w:val="005E4CAF"/>
    <w:rsid w:val="005E4CEF"/>
    <w:rsid w:val="005E4E9B"/>
    <w:rsid w:val="005E5250"/>
    <w:rsid w:val="005E579A"/>
    <w:rsid w:val="005E5E50"/>
    <w:rsid w:val="005E5E8C"/>
    <w:rsid w:val="005E6454"/>
    <w:rsid w:val="005E6652"/>
    <w:rsid w:val="005E69F0"/>
    <w:rsid w:val="005E6B15"/>
    <w:rsid w:val="005E6F35"/>
    <w:rsid w:val="005E7CAE"/>
    <w:rsid w:val="005F11B8"/>
    <w:rsid w:val="005F1CFC"/>
    <w:rsid w:val="005F1F33"/>
    <w:rsid w:val="005F2BC2"/>
    <w:rsid w:val="005F3768"/>
    <w:rsid w:val="005F4135"/>
    <w:rsid w:val="005F451C"/>
    <w:rsid w:val="005F4A62"/>
    <w:rsid w:val="005F4B57"/>
    <w:rsid w:val="005F655D"/>
    <w:rsid w:val="005F6935"/>
    <w:rsid w:val="005F6ACB"/>
    <w:rsid w:val="005F7076"/>
    <w:rsid w:val="005F75E0"/>
    <w:rsid w:val="005F76AD"/>
    <w:rsid w:val="005F7C5D"/>
    <w:rsid w:val="005F7ED8"/>
    <w:rsid w:val="0060052B"/>
    <w:rsid w:val="00600610"/>
    <w:rsid w:val="00601C8C"/>
    <w:rsid w:val="00602086"/>
    <w:rsid w:val="006027A1"/>
    <w:rsid w:val="00603269"/>
    <w:rsid w:val="00603E86"/>
    <w:rsid w:val="006044B9"/>
    <w:rsid w:val="00604D0A"/>
    <w:rsid w:val="00605E33"/>
    <w:rsid w:val="00606B74"/>
    <w:rsid w:val="00606D24"/>
    <w:rsid w:val="006077E6"/>
    <w:rsid w:val="00607B27"/>
    <w:rsid w:val="00611C43"/>
    <w:rsid w:val="006121E6"/>
    <w:rsid w:val="006123CF"/>
    <w:rsid w:val="006129F0"/>
    <w:rsid w:val="00612C00"/>
    <w:rsid w:val="00613815"/>
    <w:rsid w:val="00613AE2"/>
    <w:rsid w:val="006148FE"/>
    <w:rsid w:val="0061498C"/>
    <w:rsid w:val="00614A44"/>
    <w:rsid w:val="00614C4C"/>
    <w:rsid w:val="00615B9B"/>
    <w:rsid w:val="00615E86"/>
    <w:rsid w:val="00615E96"/>
    <w:rsid w:val="006170AC"/>
    <w:rsid w:val="00617704"/>
    <w:rsid w:val="00617AAB"/>
    <w:rsid w:val="00617C5F"/>
    <w:rsid w:val="00620252"/>
    <w:rsid w:val="0062046D"/>
    <w:rsid w:val="0062057F"/>
    <w:rsid w:val="006209A1"/>
    <w:rsid w:val="00621059"/>
    <w:rsid w:val="00622E17"/>
    <w:rsid w:val="00622F70"/>
    <w:rsid w:val="00623013"/>
    <w:rsid w:val="00623201"/>
    <w:rsid w:val="00623BDA"/>
    <w:rsid w:val="006249CE"/>
    <w:rsid w:val="006262B5"/>
    <w:rsid w:val="00631B6B"/>
    <w:rsid w:val="00631ECD"/>
    <w:rsid w:val="00632B25"/>
    <w:rsid w:val="00632D2B"/>
    <w:rsid w:val="00632F42"/>
    <w:rsid w:val="0063338B"/>
    <w:rsid w:val="006338A3"/>
    <w:rsid w:val="00634A93"/>
    <w:rsid w:val="00636244"/>
    <w:rsid w:val="00636570"/>
    <w:rsid w:val="00636B13"/>
    <w:rsid w:val="00636DC6"/>
    <w:rsid w:val="00637118"/>
    <w:rsid w:val="006413AA"/>
    <w:rsid w:val="00642078"/>
    <w:rsid w:val="00642FF7"/>
    <w:rsid w:val="00643932"/>
    <w:rsid w:val="00643CB5"/>
    <w:rsid w:val="00643F41"/>
    <w:rsid w:val="0064576F"/>
    <w:rsid w:val="00645C91"/>
    <w:rsid w:val="00646116"/>
    <w:rsid w:val="006473C4"/>
    <w:rsid w:val="0064743D"/>
    <w:rsid w:val="00650145"/>
    <w:rsid w:val="0065188C"/>
    <w:rsid w:val="00651C48"/>
    <w:rsid w:val="0065283C"/>
    <w:rsid w:val="00653C65"/>
    <w:rsid w:val="0065416B"/>
    <w:rsid w:val="00654C03"/>
    <w:rsid w:val="00655158"/>
    <w:rsid w:val="00655D67"/>
    <w:rsid w:val="00655F07"/>
    <w:rsid w:val="0065757B"/>
    <w:rsid w:val="00660DAD"/>
    <w:rsid w:val="00660F9C"/>
    <w:rsid w:val="00661406"/>
    <w:rsid w:val="0066255C"/>
    <w:rsid w:val="006630C2"/>
    <w:rsid w:val="00663E4D"/>
    <w:rsid w:val="00664997"/>
    <w:rsid w:val="00664D2C"/>
    <w:rsid w:val="0066513F"/>
    <w:rsid w:val="00665531"/>
    <w:rsid w:val="00665BF0"/>
    <w:rsid w:val="00665FDF"/>
    <w:rsid w:val="00666831"/>
    <w:rsid w:val="00666DA4"/>
    <w:rsid w:val="006679AB"/>
    <w:rsid w:val="00667E45"/>
    <w:rsid w:val="006704CF"/>
    <w:rsid w:val="006714EE"/>
    <w:rsid w:val="006719CD"/>
    <w:rsid w:val="00671F29"/>
    <w:rsid w:val="006722EB"/>
    <w:rsid w:val="006735A8"/>
    <w:rsid w:val="00673C4B"/>
    <w:rsid w:val="00674B1B"/>
    <w:rsid w:val="00675454"/>
    <w:rsid w:val="0067547D"/>
    <w:rsid w:val="00675522"/>
    <w:rsid w:val="006763C8"/>
    <w:rsid w:val="00676C58"/>
    <w:rsid w:val="006778D7"/>
    <w:rsid w:val="006778E7"/>
    <w:rsid w:val="0068384F"/>
    <w:rsid w:val="00683DF7"/>
    <w:rsid w:val="0068444A"/>
    <w:rsid w:val="0068468C"/>
    <w:rsid w:val="00685025"/>
    <w:rsid w:val="006851F4"/>
    <w:rsid w:val="00685D9E"/>
    <w:rsid w:val="00686512"/>
    <w:rsid w:val="006868C5"/>
    <w:rsid w:val="00686E8B"/>
    <w:rsid w:val="00686ED3"/>
    <w:rsid w:val="00686FDC"/>
    <w:rsid w:val="00687B13"/>
    <w:rsid w:val="00687F2B"/>
    <w:rsid w:val="0069067A"/>
    <w:rsid w:val="0069149B"/>
    <w:rsid w:val="006914C5"/>
    <w:rsid w:val="006915ED"/>
    <w:rsid w:val="00691769"/>
    <w:rsid w:val="006917CF"/>
    <w:rsid w:val="00692E92"/>
    <w:rsid w:val="006935D7"/>
    <w:rsid w:val="00694273"/>
    <w:rsid w:val="00694492"/>
    <w:rsid w:val="00694570"/>
    <w:rsid w:val="006950FD"/>
    <w:rsid w:val="00695CD8"/>
    <w:rsid w:val="00695E75"/>
    <w:rsid w:val="006964B5"/>
    <w:rsid w:val="006965B5"/>
    <w:rsid w:val="00697ACE"/>
    <w:rsid w:val="006A01E1"/>
    <w:rsid w:val="006A18B0"/>
    <w:rsid w:val="006A19F3"/>
    <w:rsid w:val="006A1F3C"/>
    <w:rsid w:val="006A224D"/>
    <w:rsid w:val="006A2518"/>
    <w:rsid w:val="006A296A"/>
    <w:rsid w:val="006A2C32"/>
    <w:rsid w:val="006A330A"/>
    <w:rsid w:val="006A363E"/>
    <w:rsid w:val="006A37CE"/>
    <w:rsid w:val="006A4CF8"/>
    <w:rsid w:val="006A5BA0"/>
    <w:rsid w:val="006A5D8E"/>
    <w:rsid w:val="006A6111"/>
    <w:rsid w:val="006A6229"/>
    <w:rsid w:val="006A7B6A"/>
    <w:rsid w:val="006B0C03"/>
    <w:rsid w:val="006B1712"/>
    <w:rsid w:val="006B18CC"/>
    <w:rsid w:val="006B2053"/>
    <w:rsid w:val="006B2A46"/>
    <w:rsid w:val="006B2FE5"/>
    <w:rsid w:val="006B41D9"/>
    <w:rsid w:val="006B4CD7"/>
    <w:rsid w:val="006B4DC5"/>
    <w:rsid w:val="006B54FC"/>
    <w:rsid w:val="006B786B"/>
    <w:rsid w:val="006B7A17"/>
    <w:rsid w:val="006C0011"/>
    <w:rsid w:val="006C08AD"/>
    <w:rsid w:val="006C0F6A"/>
    <w:rsid w:val="006C18B1"/>
    <w:rsid w:val="006C2032"/>
    <w:rsid w:val="006C3C2A"/>
    <w:rsid w:val="006C3CEF"/>
    <w:rsid w:val="006C4A04"/>
    <w:rsid w:val="006C5851"/>
    <w:rsid w:val="006C6051"/>
    <w:rsid w:val="006C6C2D"/>
    <w:rsid w:val="006D0668"/>
    <w:rsid w:val="006D1D4F"/>
    <w:rsid w:val="006D203E"/>
    <w:rsid w:val="006D205C"/>
    <w:rsid w:val="006D20E3"/>
    <w:rsid w:val="006D4B3A"/>
    <w:rsid w:val="006D520D"/>
    <w:rsid w:val="006D5EB8"/>
    <w:rsid w:val="006D622E"/>
    <w:rsid w:val="006D6710"/>
    <w:rsid w:val="006D6BA6"/>
    <w:rsid w:val="006D6E88"/>
    <w:rsid w:val="006D71E8"/>
    <w:rsid w:val="006D749E"/>
    <w:rsid w:val="006D7668"/>
    <w:rsid w:val="006E003E"/>
    <w:rsid w:val="006E07A0"/>
    <w:rsid w:val="006E0C36"/>
    <w:rsid w:val="006E140C"/>
    <w:rsid w:val="006E1BD7"/>
    <w:rsid w:val="006E1E37"/>
    <w:rsid w:val="006E2BEC"/>
    <w:rsid w:val="006E3D8A"/>
    <w:rsid w:val="006E406B"/>
    <w:rsid w:val="006E56B2"/>
    <w:rsid w:val="006E5BF6"/>
    <w:rsid w:val="006E6635"/>
    <w:rsid w:val="006E6F03"/>
    <w:rsid w:val="006E7700"/>
    <w:rsid w:val="006E7D57"/>
    <w:rsid w:val="006E7E2A"/>
    <w:rsid w:val="006E7E71"/>
    <w:rsid w:val="006F0E0E"/>
    <w:rsid w:val="006F1931"/>
    <w:rsid w:val="006F3815"/>
    <w:rsid w:val="006F3B90"/>
    <w:rsid w:val="006F44B6"/>
    <w:rsid w:val="006F52DE"/>
    <w:rsid w:val="006F54AA"/>
    <w:rsid w:val="006F5C06"/>
    <w:rsid w:val="006F65E9"/>
    <w:rsid w:val="006F7251"/>
    <w:rsid w:val="006F72B9"/>
    <w:rsid w:val="006F738A"/>
    <w:rsid w:val="006F7929"/>
    <w:rsid w:val="00700625"/>
    <w:rsid w:val="00700F8E"/>
    <w:rsid w:val="0070111A"/>
    <w:rsid w:val="0070150D"/>
    <w:rsid w:val="007019F5"/>
    <w:rsid w:val="00701EEE"/>
    <w:rsid w:val="00703039"/>
    <w:rsid w:val="00703C00"/>
    <w:rsid w:val="00704469"/>
    <w:rsid w:val="00704FAE"/>
    <w:rsid w:val="007050B2"/>
    <w:rsid w:val="00705B6A"/>
    <w:rsid w:val="007075B3"/>
    <w:rsid w:val="007077C2"/>
    <w:rsid w:val="00707A69"/>
    <w:rsid w:val="00707C7C"/>
    <w:rsid w:val="00710449"/>
    <w:rsid w:val="007104D0"/>
    <w:rsid w:val="00711A39"/>
    <w:rsid w:val="00711CDF"/>
    <w:rsid w:val="00712F4A"/>
    <w:rsid w:val="00713020"/>
    <w:rsid w:val="00713406"/>
    <w:rsid w:val="0071347F"/>
    <w:rsid w:val="00713C04"/>
    <w:rsid w:val="0071451E"/>
    <w:rsid w:val="00716949"/>
    <w:rsid w:val="00716EB6"/>
    <w:rsid w:val="00717F2C"/>
    <w:rsid w:val="00717F4E"/>
    <w:rsid w:val="00720350"/>
    <w:rsid w:val="00720A5B"/>
    <w:rsid w:val="00721009"/>
    <w:rsid w:val="0072174A"/>
    <w:rsid w:val="00722E5C"/>
    <w:rsid w:val="00722E81"/>
    <w:rsid w:val="00722F7E"/>
    <w:rsid w:val="00723463"/>
    <w:rsid w:val="00724745"/>
    <w:rsid w:val="00726F4A"/>
    <w:rsid w:val="00727058"/>
    <w:rsid w:val="00727DF2"/>
    <w:rsid w:val="007306AC"/>
    <w:rsid w:val="007307C3"/>
    <w:rsid w:val="00730C69"/>
    <w:rsid w:val="007314B5"/>
    <w:rsid w:val="00731604"/>
    <w:rsid w:val="007339A0"/>
    <w:rsid w:val="0073417F"/>
    <w:rsid w:val="00734BB0"/>
    <w:rsid w:val="00734C0E"/>
    <w:rsid w:val="00735CC5"/>
    <w:rsid w:val="00736361"/>
    <w:rsid w:val="00737067"/>
    <w:rsid w:val="00737D61"/>
    <w:rsid w:val="00740866"/>
    <w:rsid w:val="007408BA"/>
    <w:rsid w:val="00740F43"/>
    <w:rsid w:val="0074108A"/>
    <w:rsid w:val="00741ACD"/>
    <w:rsid w:val="00742639"/>
    <w:rsid w:val="0074281A"/>
    <w:rsid w:val="0074339A"/>
    <w:rsid w:val="007435EB"/>
    <w:rsid w:val="007439E1"/>
    <w:rsid w:val="00744AE0"/>
    <w:rsid w:val="0074502A"/>
    <w:rsid w:val="0074523D"/>
    <w:rsid w:val="00745897"/>
    <w:rsid w:val="0074596A"/>
    <w:rsid w:val="00745BE7"/>
    <w:rsid w:val="00745BF1"/>
    <w:rsid w:val="00745F34"/>
    <w:rsid w:val="0074711E"/>
    <w:rsid w:val="007471EB"/>
    <w:rsid w:val="00747841"/>
    <w:rsid w:val="0075097E"/>
    <w:rsid w:val="00751038"/>
    <w:rsid w:val="0075193B"/>
    <w:rsid w:val="00752D42"/>
    <w:rsid w:val="007542A4"/>
    <w:rsid w:val="00754310"/>
    <w:rsid w:val="00754A18"/>
    <w:rsid w:val="00755427"/>
    <w:rsid w:val="00755826"/>
    <w:rsid w:val="0075685F"/>
    <w:rsid w:val="00760487"/>
    <w:rsid w:val="0076073F"/>
    <w:rsid w:val="007608E9"/>
    <w:rsid w:val="00760E83"/>
    <w:rsid w:val="00760FC1"/>
    <w:rsid w:val="007617D4"/>
    <w:rsid w:val="007620B0"/>
    <w:rsid w:val="00762477"/>
    <w:rsid w:val="007628DA"/>
    <w:rsid w:val="00762ED7"/>
    <w:rsid w:val="0076301E"/>
    <w:rsid w:val="00763ED7"/>
    <w:rsid w:val="00764E66"/>
    <w:rsid w:val="00764E94"/>
    <w:rsid w:val="00764F95"/>
    <w:rsid w:val="007657AD"/>
    <w:rsid w:val="0076645E"/>
    <w:rsid w:val="00766E96"/>
    <w:rsid w:val="0076729B"/>
    <w:rsid w:val="007672F5"/>
    <w:rsid w:val="00767A14"/>
    <w:rsid w:val="00767DAB"/>
    <w:rsid w:val="00770744"/>
    <w:rsid w:val="00770E89"/>
    <w:rsid w:val="007714F4"/>
    <w:rsid w:val="007716EE"/>
    <w:rsid w:val="00771C1E"/>
    <w:rsid w:val="00771E7C"/>
    <w:rsid w:val="00772DD8"/>
    <w:rsid w:val="00773257"/>
    <w:rsid w:val="00773666"/>
    <w:rsid w:val="00773C43"/>
    <w:rsid w:val="0077432C"/>
    <w:rsid w:val="00774659"/>
    <w:rsid w:val="0077558A"/>
    <w:rsid w:val="00775D47"/>
    <w:rsid w:val="007766FF"/>
    <w:rsid w:val="00776AF7"/>
    <w:rsid w:val="00776CEF"/>
    <w:rsid w:val="00776E2A"/>
    <w:rsid w:val="007772AC"/>
    <w:rsid w:val="00777494"/>
    <w:rsid w:val="00780291"/>
    <w:rsid w:val="00781059"/>
    <w:rsid w:val="00781412"/>
    <w:rsid w:val="00781520"/>
    <w:rsid w:val="00781F9A"/>
    <w:rsid w:val="007828C9"/>
    <w:rsid w:val="00782BF4"/>
    <w:rsid w:val="00782F83"/>
    <w:rsid w:val="00782FAC"/>
    <w:rsid w:val="00782FBD"/>
    <w:rsid w:val="0078373D"/>
    <w:rsid w:val="00783F29"/>
    <w:rsid w:val="00784570"/>
    <w:rsid w:val="0078468F"/>
    <w:rsid w:val="00784DDD"/>
    <w:rsid w:val="00785278"/>
    <w:rsid w:val="007864D7"/>
    <w:rsid w:val="00786B3E"/>
    <w:rsid w:val="00787114"/>
    <w:rsid w:val="00787DD6"/>
    <w:rsid w:val="00791A1A"/>
    <w:rsid w:val="00791A2A"/>
    <w:rsid w:val="00792830"/>
    <w:rsid w:val="00792DD9"/>
    <w:rsid w:val="00793305"/>
    <w:rsid w:val="00793A5F"/>
    <w:rsid w:val="007948DE"/>
    <w:rsid w:val="00794EAF"/>
    <w:rsid w:val="00794F98"/>
    <w:rsid w:val="007952F7"/>
    <w:rsid w:val="00795305"/>
    <w:rsid w:val="00795CF6"/>
    <w:rsid w:val="00796E35"/>
    <w:rsid w:val="00796F21"/>
    <w:rsid w:val="00797C33"/>
    <w:rsid w:val="007A04D4"/>
    <w:rsid w:val="007A09B2"/>
    <w:rsid w:val="007A1210"/>
    <w:rsid w:val="007A1344"/>
    <w:rsid w:val="007A16F6"/>
    <w:rsid w:val="007A1C17"/>
    <w:rsid w:val="007A20C5"/>
    <w:rsid w:val="007A24DC"/>
    <w:rsid w:val="007A2774"/>
    <w:rsid w:val="007A3475"/>
    <w:rsid w:val="007A369C"/>
    <w:rsid w:val="007A3880"/>
    <w:rsid w:val="007A41C3"/>
    <w:rsid w:val="007A43A0"/>
    <w:rsid w:val="007A4F07"/>
    <w:rsid w:val="007A58A7"/>
    <w:rsid w:val="007A5B9A"/>
    <w:rsid w:val="007A67D9"/>
    <w:rsid w:val="007A6FEE"/>
    <w:rsid w:val="007A7C21"/>
    <w:rsid w:val="007B08F9"/>
    <w:rsid w:val="007B0AB1"/>
    <w:rsid w:val="007B29DF"/>
    <w:rsid w:val="007B2CFE"/>
    <w:rsid w:val="007B3304"/>
    <w:rsid w:val="007B43BE"/>
    <w:rsid w:val="007B5299"/>
    <w:rsid w:val="007B635C"/>
    <w:rsid w:val="007B65B4"/>
    <w:rsid w:val="007B7443"/>
    <w:rsid w:val="007B744A"/>
    <w:rsid w:val="007B78BB"/>
    <w:rsid w:val="007B7A56"/>
    <w:rsid w:val="007C0818"/>
    <w:rsid w:val="007C0BCB"/>
    <w:rsid w:val="007C1105"/>
    <w:rsid w:val="007C16DE"/>
    <w:rsid w:val="007C267D"/>
    <w:rsid w:val="007C27D7"/>
    <w:rsid w:val="007C326F"/>
    <w:rsid w:val="007C32D0"/>
    <w:rsid w:val="007C366E"/>
    <w:rsid w:val="007C3931"/>
    <w:rsid w:val="007C3D5E"/>
    <w:rsid w:val="007C42CA"/>
    <w:rsid w:val="007C4530"/>
    <w:rsid w:val="007C4557"/>
    <w:rsid w:val="007C48E8"/>
    <w:rsid w:val="007C4AFC"/>
    <w:rsid w:val="007C589D"/>
    <w:rsid w:val="007C5A09"/>
    <w:rsid w:val="007C5A5D"/>
    <w:rsid w:val="007C67CA"/>
    <w:rsid w:val="007C7B93"/>
    <w:rsid w:val="007D07E0"/>
    <w:rsid w:val="007D09CC"/>
    <w:rsid w:val="007D0F44"/>
    <w:rsid w:val="007D149B"/>
    <w:rsid w:val="007D25D5"/>
    <w:rsid w:val="007D2A16"/>
    <w:rsid w:val="007D2D70"/>
    <w:rsid w:val="007D2F0A"/>
    <w:rsid w:val="007D3787"/>
    <w:rsid w:val="007D3B5B"/>
    <w:rsid w:val="007D3EDA"/>
    <w:rsid w:val="007D4496"/>
    <w:rsid w:val="007D4800"/>
    <w:rsid w:val="007D4C8A"/>
    <w:rsid w:val="007D4CAD"/>
    <w:rsid w:val="007D55E3"/>
    <w:rsid w:val="007D5B6E"/>
    <w:rsid w:val="007D66D9"/>
    <w:rsid w:val="007D67E6"/>
    <w:rsid w:val="007D713D"/>
    <w:rsid w:val="007D7140"/>
    <w:rsid w:val="007D71BB"/>
    <w:rsid w:val="007E0045"/>
    <w:rsid w:val="007E0FA8"/>
    <w:rsid w:val="007E15C9"/>
    <w:rsid w:val="007E1C98"/>
    <w:rsid w:val="007E1F86"/>
    <w:rsid w:val="007E2011"/>
    <w:rsid w:val="007E247E"/>
    <w:rsid w:val="007E3E70"/>
    <w:rsid w:val="007E4ACB"/>
    <w:rsid w:val="007E53DC"/>
    <w:rsid w:val="007E6ACC"/>
    <w:rsid w:val="007E6D69"/>
    <w:rsid w:val="007E6E85"/>
    <w:rsid w:val="007E765B"/>
    <w:rsid w:val="007E7DAD"/>
    <w:rsid w:val="007E7F79"/>
    <w:rsid w:val="007F03DB"/>
    <w:rsid w:val="007F0FA2"/>
    <w:rsid w:val="007F148A"/>
    <w:rsid w:val="007F2DE1"/>
    <w:rsid w:val="007F2F91"/>
    <w:rsid w:val="007F3384"/>
    <w:rsid w:val="007F4481"/>
    <w:rsid w:val="007F49F6"/>
    <w:rsid w:val="007F4B19"/>
    <w:rsid w:val="007F5384"/>
    <w:rsid w:val="007F5427"/>
    <w:rsid w:val="007F5B68"/>
    <w:rsid w:val="007F63BD"/>
    <w:rsid w:val="007F6A2B"/>
    <w:rsid w:val="007F6CDB"/>
    <w:rsid w:val="007F7420"/>
    <w:rsid w:val="007F7A8B"/>
    <w:rsid w:val="007F7F98"/>
    <w:rsid w:val="00800C8A"/>
    <w:rsid w:val="008010C1"/>
    <w:rsid w:val="0080133B"/>
    <w:rsid w:val="0080159B"/>
    <w:rsid w:val="00801CC4"/>
    <w:rsid w:val="008026E1"/>
    <w:rsid w:val="008038E5"/>
    <w:rsid w:val="00803BC0"/>
    <w:rsid w:val="00804239"/>
    <w:rsid w:val="008047D6"/>
    <w:rsid w:val="00804A9A"/>
    <w:rsid w:val="008056B6"/>
    <w:rsid w:val="008065C7"/>
    <w:rsid w:val="00807BCD"/>
    <w:rsid w:val="00807BD5"/>
    <w:rsid w:val="00807E46"/>
    <w:rsid w:val="00810A74"/>
    <w:rsid w:val="00811582"/>
    <w:rsid w:val="00811959"/>
    <w:rsid w:val="00811E07"/>
    <w:rsid w:val="00811F1B"/>
    <w:rsid w:val="00812548"/>
    <w:rsid w:val="008128FA"/>
    <w:rsid w:val="00812F44"/>
    <w:rsid w:val="00813AC0"/>
    <w:rsid w:val="00813AD2"/>
    <w:rsid w:val="0081553E"/>
    <w:rsid w:val="00816B98"/>
    <w:rsid w:val="00816E93"/>
    <w:rsid w:val="008170E7"/>
    <w:rsid w:val="00817C93"/>
    <w:rsid w:val="00820DDB"/>
    <w:rsid w:val="00822FA8"/>
    <w:rsid w:val="00823588"/>
    <w:rsid w:val="00823C89"/>
    <w:rsid w:val="008240E7"/>
    <w:rsid w:val="00824717"/>
    <w:rsid w:val="00824824"/>
    <w:rsid w:val="00824980"/>
    <w:rsid w:val="00824FF7"/>
    <w:rsid w:val="008255CB"/>
    <w:rsid w:val="00825603"/>
    <w:rsid w:val="008258CC"/>
    <w:rsid w:val="00825934"/>
    <w:rsid w:val="00825AE0"/>
    <w:rsid w:val="00825B45"/>
    <w:rsid w:val="00826079"/>
    <w:rsid w:val="008277FD"/>
    <w:rsid w:val="00827FBA"/>
    <w:rsid w:val="00830240"/>
    <w:rsid w:val="00831159"/>
    <w:rsid w:val="008314B6"/>
    <w:rsid w:val="00831D71"/>
    <w:rsid w:val="008325DE"/>
    <w:rsid w:val="00834CC4"/>
    <w:rsid w:val="00835927"/>
    <w:rsid w:val="00835D72"/>
    <w:rsid w:val="0083628A"/>
    <w:rsid w:val="00836481"/>
    <w:rsid w:val="008364C2"/>
    <w:rsid w:val="00836A73"/>
    <w:rsid w:val="00836B6D"/>
    <w:rsid w:val="00837320"/>
    <w:rsid w:val="00840E9D"/>
    <w:rsid w:val="00840F43"/>
    <w:rsid w:val="00840FA4"/>
    <w:rsid w:val="00841066"/>
    <w:rsid w:val="00841CFA"/>
    <w:rsid w:val="008428F8"/>
    <w:rsid w:val="008436FA"/>
    <w:rsid w:val="00843775"/>
    <w:rsid w:val="00843A58"/>
    <w:rsid w:val="008444E6"/>
    <w:rsid w:val="008448AB"/>
    <w:rsid w:val="00846AA0"/>
    <w:rsid w:val="00847498"/>
    <w:rsid w:val="0084749A"/>
    <w:rsid w:val="0085026E"/>
    <w:rsid w:val="0085041C"/>
    <w:rsid w:val="00850668"/>
    <w:rsid w:val="00852C0E"/>
    <w:rsid w:val="008536DE"/>
    <w:rsid w:val="00854712"/>
    <w:rsid w:val="00854F42"/>
    <w:rsid w:val="00855B36"/>
    <w:rsid w:val="00855E33"/>
    <w:rsid w:val="008562F5"/>
    <w:rsid w:val="0085749C"/>
    <w:rsid w:val="0086016C"/>
    <w:rsid w:val="00860D8E"/>
    <w:rsid w:val="008612B9"/>
    <w:rsid w:val="00861757"/>
    <w:rsid w:val="00861FB1"/>
    <w:rsid w:val="00862210"/>
    <w:rsid w:val="0086240E"/>
    <w:rsid w:val="00862FD0"/>
    <w:rsid w:val="0086304D"/>
    <w:rsid w:val="00863400"/>
    <w:rsid w:val="0086429E"/>
    <w:rsid w:val="008643C4"/>
    <w:rsid w:val="008647AA"/>
    <w:rsid w:val="00865317"/>
    <w:rsid w:val="00865A1E"/>
    <w:rsid w:val="00866DBE"/>
    <w:rsid w:val="008708A6"/>
    <w:rsid w:val="008708C7"/>
    <w:rsid w:val="00871204"/>
    <w:rsid w:val="008716F3"/>
    <w:rsid w:val="00871765"/>
    <w:rsid w:val="00872F10"/>
    <w:rsid w:val="0087418C"/>
    <w:rsid w:val="00874513"/>
    <w:rsid w:val="00874728"/>
    <w:rsid w:val="008752CF"/>
    <w:rsid w:val="00876DAE"/>
    <w:rsid w:val="00880182"/>
    <w:rsid w:val="008803B7"/>
    <w:rsid w:val="008807A0"/>
    <w:rsid w:val="00880BCB"/>
    <w:rsid w:val="00880C6C"/>
    <w:rsid w:val="008815BD"/>
    <w:rsid w:val="00881B9A"/>
    <w:rsid w:val="00881E61"/>
    <w:rsid w:val="00882037"/>
    <w:rsid w:val="00883524"/>
    <w:rsid w:val="008835A1"/>
    <w:rsid w:val="008849B7"/>
    <w:rsid w:val="00884CE7"/>
    <w:rsid w:val="00884E0D"/>
    <w:rsid w:val="00884FB5"/>
    <w:rsid w:val="00885CFB"/>
    <w:rsid w:val="00890456"/>
    <w:rsid w:val="00890EBF"/>
    <w:rsid w:val="00890FBD"/>
    <w:rsid w:val="00891E8C"/>
    <w:rsid w:val="00892018"/>
    <w:rsid w:val="0089267E"/>
    <w:rsid w:val="0089268B"/>
    <w:rsid w:val="00892C8C"/>
    <w:rsid w:val="00892DBF"/>
    <w:rsid w:val="00892EE4"/>
    <w:rsid w:val="00893A7E"/>
    <w:rsid w:val="00894061"/>
    <w:rsid w:val="0089532F"/>
    <w:rsid w:val="0089595C"/>
    <w:rsid w:val="00895AD2"/>
    <w:rsid w:val="00896A9F"/>
    <w:rsid w:val="00896AE8"/>
    <w:rsid w:val="0089712D"/>
    <w:rsid w:val="008A0479"/>
    <w:rsid w:val="008A0ED8"/>
    <w:rsid w:val="008A19E6"/>
    <w:rsid w:val="008A1B52"/>
    <w:rsid w:val="008A1D80"/>
    <w:rsid w:val="008A1F73"/>
    <w:rsid w:val="008A289E"/>
    <w:rsid w:val="008A368A"/>
    <w:rsid w:val="008A3AA6"/>
    <w:rsid w:val="008A4839"/>
    <w:rsid w:val="008A4E05"/>
    <w:rsid w:val="008A4F0C"/>
    <w:rsid w:val="008A5608"/>
    <w:rsid w:val="008A58E4"/>
    <w:rsid w:val="008A5E07"/>
    <w:rsid w:val="008A603F"/>
    <w:rsid w:val="008A654C"/>
    <w:rsid w:val="008A704F"/>
    <w:rsid w:val="008A7228"/>
    <w:rsid w:val="008B11C2"/>
    <w:rsid w:val="008B1E0D"/>
    <w:rsid w:val="008B279A"/>
    <w:rsid w:val="008B2EDE"/>
    <w:rsid w:val="008B40AD"/>
    <w:rsid w:val="008B4581"/>
    <w:rsid w:val="008B4BFE"/>
    <w:rsid w:val="008B4C62"/>
    <w:rsid w:val="008B4D78"/>
    <w:rsid w:val="008B4E88"/>
    <w:rsid w:val="008B53C0"/>
    <w:rsid w:val="008B5484"/>
    <w:rsid w:val="008B79E0"/>
    <w:rsid w:val="008B7DF3"/>
    <w:rsid w:val="008C0A09"/>
    <w:rsid w:val="008C0CB7"/>
    <w:rsid w:val="008C1B10"/>
    <w:rsid w:val="008C2BF0"/>
    <w:rsid w:val="008C3704"/>
    <w:rsid w:val="008C411B"/>
    <w:rsid w:val="008C541A"/>
    <w:rsid w:val="008C54B4"/>
    <w:rsid w:val="008C5517"/>
    <w:rsid w:val="008C6736"/>
    <w:rsid w:val="008C6B01"/>
    <w:rsid w:val="008C6B1A"/>
    <w:rsid w:val="008C6C06"/>
    <w:rsid w:val="008C75DA"/>
    <w:rsid w:val="008D1242"/>
    <w:rsid w:val="008D1271"/>
    <w:rsid w:val="008D151D"/>
    <w:rsid w:val="008D1D06"/>
    <w:rsid w:val="008D216F"/>
    <w:rsid w:val="008D2374"/>
    <w:rsid w:val="008D2E0C"/>
    <w:rsid w:val="008D2EF9"/>
    <w:rsid w:val="008D2F5B"/>
    <w:rsid w:val="008D35F4"/>
    <w:rsid w:val="008D37B7"/>
    <w:rsid w:val="008D37BA"/>
    <w:rsid w:val="008D39C8"/>
    <w:rsid w:val="008D3ADA"/>
    <w:rsid w:val="008D3EBF"/>
    <w:rsid w:val="008D409D"/>
    <w:rsid w:val="008D41E3"/>
    <w:rsid w:val="008D4EB3"/>
    <w:rsid w:val="008D533C"/>
    <w:rsid w:val="008D5EA5"/>
    <w:rsid w:val="008D5FC5"/>
    <w:rsid w:val="008D653E"/>
    <w:rsid w:val="008D686C"/>
    <w:rsid w:val="008E06B8"/>
    <w:rsid w:val="008E0A59"/>
    <w:rsid w:val="008E1376"/>
    <w:rsid w:val="008E2356"/>
    <w:rsid w:val="008E2CDC"/>
    <w:rsid w:val="008E2E00"/>
    <w:rsid w:val="008E2ECE"/>
    <w:rsid w:val="008E304D"/>
    <w:rsid w:val="008E31FD"/>
    <w:rsid w:val="008E32B0"/>
    <w:rsid w:val="008E3AA7"/>
    <w:rsid w:val="008E4A12"/>
    <w:rsid w:val="008E4CE7"/>
    <w:rsid w:val="008E51B5"/>
    <w:rsid w:val="008E5973"/>
    <w:rsid w:val="008E6137"/>
    <w:rsid w:val="008E6B79"/>
    <w:rsid w:val="008E75E5"/>
    <w:rsid w:val="008F05A6"/>
    <w:rsid w:val="008F05AA"/>
    <w:rsid w:val="008F0657"/>
    <w:rsid w:val="008F0F51"/>
    <w:rsid w:val="008F1A79"/>
    <w:rsid w:val="008F2311"/>
    <w:rsid w:val="008F2934"/>
    <w:rsid w:val="008F2C9F"/>
    <w:rsid w:val="008F346A"/>
    <w:rsid w:val="008F384D"/>
    <w:rsid w:val="008F3C78"/>
    <w:rsid w:val="008F3D52"/>
    <w:rsid w:val="008F3F2B"/>
    <w:rsid w:val="008F48A2"/>
    <w:rsid w:val="008F59D7"/>
    <w:rsid w:val="008F6487"/>
    <w:rsid w:val="008F651E"/>
    <w:rsid w:val="008F6717"/>
    <w:rsid w:val="008F671F"/>
    <w:rsid w:val="008F7126"/>
    <w:rsid w:val="008F7A56"/>
    <w:rsid w:val="008F7DA4"/>
    <w:rsid w:val="008F7FBF"/>
    <w:rsid w:val="00900634"/>
    <w:rsid w:val="00900904"/>
    <w:rsid w:val="00900CF5"/>
    <w:rsid w:val="00900D3C"/>
    <w:rsid w:val="009010C3"/>
    <w:rsid w:val="0090148D"/>
    <w:rsid w:val="009024CC"/>
    <w:rsid w:val="00903EF7"/>
    <w:rsid w:val="009048A1"/>
    <w:rsid w:val="009048F9"/>
    <w:rsid w:val="00905447"/>
    <w:rsid w:val="00905E36"/>
    <w:rsid w:val="00906158"/>
    <w:rsid w:val="00906165"/>
    <w:rsid w:val="00906565"/>
    <w:rsid w:val="00906975"/>
    <w:rsid w:val="00906A53"/>
    <w:rsid w:val="00906E97"/>
    <w:rsid w:val="00906FE5"/>
    <w:rsid w:val="009074C4"/>
    <w:rsid w:val="00907D93"/>
    <w:rsid w:val="009101E6"/>
    <w:rsid w:val="00910770"/>
    <w:rsid w:val="009108D6"/>
    <w:rsid w:val="009116EA"/>
    <w:rsid w:val="009123A0"/>
    <w:rsid w:val="009137FE"/>
    <w:rsid w:val="00913889"/>
    <w:rsid w:val="00913AAD"/>
    <w:rsid w:val="00913AD0"/>
    <w:rsid w:val="00913D35"/>
    <w:rsid w:val="009140ED"/>
    <w:rsid w:val="00914D27"/>
    <w:rsid w:val="00915512"/>
    <w:rsid w:val="00915655"/>
    <w:rsid w:val="009158A5"/>
    <w:rsid w:val="00916A40"/>
    <w:rsid w:val="00917096"/>
    <w:rsid w:val="009171B9"/>
    <w:rsid w:val="009177EC"/>
    <w:rsid w:val="0091791A"/>
    <w:rsid w:val="00917E02"/>
    <w:rsid w:val="00917E24"/>
    <w:rsid w:val="00921762"/>
    <w:rsid w:val="00921BB7"/>
    <w:rsid w:val="00921C5F"/>
    <w:rsid w:val="00921FD8"/>
    <w:rsid w:val="009223EC"/>
    <w:rsid w:val="00922416"/>
    <w:rsid w:val="00922C76"/>
    <w:rsid w:val="009236B9"/>
    <w:rsid w:val="00923B97"/>
    <w:rsid w:val="00923D3F"/>
    <w:rsid w:val="00924229"/>
    <w:rsid w:val="00924ADA"/>
    <w:rsid w:val="00924CAF"/>
    <w:rsid w:val="00924D2D"/>
    <w:rsid w:val="00924E72"/>
    <w:rsid w:val="00925615"/>
    <w:rsid w:val="00925F3D"/>
    <w:rsid w:val="00926157"/>
    <w:rsid w:val="00926639"/>
    <w:rsid w:val="00927F0F"/>
    <w:rsid w:val="00930597"/>
    <w:rsid w:val="009318CF"/>
    <w:rsid w:val="00931D85"/>
    <w:rsid w:val="0093341A"/>
    <w:rsid w:val="0093375E"/>
    <w:rsid w:val="009340C3"/>
    <w:rsid w:val="00934705"/>
    <w:rsid w:val="0093593E"/>
    <w:rsid w:val="00935FE4"/>
    <w:rsid w:val="00936207"/>
    <w:rsid w:val="0093627E"/>
    <w:rsid w:val="00936A21"/>
    <w:rsid w:val="009370E1"/>
    <w:rsid w:val="0093768A"/>
    <w:rsid w:val="00940A78"/>
    <w:rsid w:val="00941355"/>
    <w:rsid w:val="009414A5"/>
    <w:rsid w:val="00942632"/>
    <w:rsid w:val="00942715"/>
    <w:rsid w:val="0094280E"/>
    <w:rsid w:val="00942AC5"/>
    <w:rsid w:val="009432C9"/>
    <w:rsid w:val="009435C7"/>
    <w:rsid w:val="00945212"/>
    <w:rsid w:val="0094588A"/>
    <w:rsid w:val="00945EF1"/>
    <w:rsid w:val="00946220"/>
    <w:rsid w:val="00946E33"/>
    <w:rsid w:val="00947D02"/>
    <w:rsid w:val="00950A74"/>
    <w:rsid w:val="0095140F"/>
    <w:rsid w:val="00951E05"/>
    <w:rsid w:val="009522BC"/>
    <w:rsid w:val="009526D9"/>
    <w:rsid w:val="00952905"/>
    <w:rsid w:val="009535E7"/>
    <w:rsid w:val="009558C0"/>
    <w:rsid w:val="00955E6C"/>
    <w:rsid w:val="00956498"/>
    <w:rsid w:val="00957051"/>
    <w:rsid w:val="0095776E"/>
    <w:rsid w:val="00957EA8"/>
    <w:rsid w:val="0096002F"/>
    <w:rsid w:val="0096077C"/>
    <w:rsid w:val="0096118E"/>
    <w:rsid w:val="009617E5"/>
    <w:rsid w:val="009620C6"/>
    <w:rsid w:val="0096225B"/>
    <w:rsid w:val="009627DD"/>
    <w:rsid w:val="00962C77"/>
    <w:rsid w:val="00963014"/>
    <w:rsid w:val="00963019"/>
    <w:rsid w:val="00963178"/>
    <w:rsid w:val="009633DA"/>
    <w:rsid w:val="009635CF"/>
    <w:rsid w:val="009640B6"/>
    <w:rsid w:val="00964167"/>
    <w:rsid w:val="009649EB"/>
    <w:rsid w:val="00964AA2"/>
    <w:rsid w:val="00965488"/>
    <w:rsid w:val="00965CAD"/>
    <w:rsid w:val="00966495"/>
    <w:rsid w:val="00966679"/>
    <w:rsid w:val="0096693E"/>
    <w:rsid w:val="00966952"/>
    <w:rsid w:val="00971817"/>
    <w:rsid w:val="00971FF6"/>
    <w:rsid w:val="00972350"/>
    <w:rsid w:val="00973E4F"/>
    <w:rsid w:val="00974345"/>
    <w:rsid w:val="0097443A"/>
    <w:rsid w:val="00974730"/>
    <w:rsid w:val="00976B0D"/>
    <w:rsid w:val="00976EE9"/>
    <w:rsid w:val="00977F91"/>
    <w:rsid w:val="009800C3"/>
    <w:rsid w:val="00980186"/>
    <w:rsid w:val="00980B64"/>
    <w:rsid w:val="009811A6"/>
    <w:rsid w:val="00981E92"/>
    <w:rsid w:val="00981F0F"/>
    <w:rsid w:val="00982354"/>
    <w:rsid w:val="009837F6"/>
    <w:rsid w:val="009839C6"/>
    <w:rsid w:val="009841B7"/>
    <w:rsid w:val="00984397"/>
    <w:rsid w:val="00984564"/>
    <w:rsid w:val="00985763"/>
    <w:rsid w:val="009863BB"/>
    <w:rsid w:val="009865A1"/>
    <w:rsid w:val="00987319"/>
    <w:rsid w:val="00987F22"/>
    <w:rsid w:val="009907FF"/>
    <w:rsid w:val="0099108B"/>
    <w:rsid w:val="0099169D"/>
    <w:rsid w:val="00991FA6"/>
    <w:rsid w:val="00992EEB"/>
    <w:rsid w:val="00992F13"/>
    <w:rsid w:val="0099331B"/>
    <w:rsid w:val="009935AC"/>
    <w:rsid w:val="00993D2F"/>
    <w:rsid w:val="00994304"/>
    <w:rsid w:val="00995ADE"/>
    <w:rsid w:val="0099640A"/>
    <w:rsid w:val="009978FE"/>
    <w:rsid w:val="00997A85"/>
    <w:rsid w:val="00997E58"/>
    <w:rsid w:val="00997F95"/>
    <w:rsid w:val="009A06D8"/>
    <w:rsid w:val="009A0732"/>
    <w:rsid w:val="009A10E6"/>
    <w:rsid w:val="009A1924"/>
    <w:rsid w:val="009A1974"/>
    <w:rsid w:val="009A1EE4"/>
    <w:rsid w:val="009A24A4"/>
    <w:rsid w:val="009A250D"/>
    <w:rsid w:val="009A2562"/>
    <w:rsid w:val="009A2A79"/>
    <w:rsid w:val="009A2E01"/>
    <w:rsid w:val="009A4506"/>
    <w:rsid w:val="009A47B4"/>
    <w:rsid w:val="009A591C"/>
    <w:rsid w:val="009A5E8D"/>
    <w:rsid w:val="009B07CD"/>
    <w:rsid w:val="009B0E9E"/>
    <w:rsid w:val="009B1142"/>
    <w:rsid w:val="009B1ABA"/>
    <w:rsid w:val="009B1C4D"/>
    <w:rsid w:val="009B206E"/>
    <w:rsid w:val="009B2D93"/>
    <w:rsid w:val="009B3A8D"/>
    <w:rsid w:val="009B3FD5"/>
    <w:rsid w:val="009B45B2"/>
    <w:rsid w:val="009B4B7D"/>
    <w:rsid w:val="009B511D"/>
    <w:rsid w:val="009B545D"/>
    <w:rsid w:val="009B6340"/>
    <w:rsid w:val="009B64ED"/>
    <w:rsid w:val="009B7192"/>
    <w:rsid w:val="009B7413"/>
    <w:rsid w:val="009B78F8"/>
    <w:rsid w:val="009C06D2"/>
    <w:rsid w:val="009C0CB2"/>
    <w:rsid w:val="009C2285"/>
    <w:rsid w:val="009C2920"/>
    <w:rsid w:val="009C33C7"/>
    <w:rsid w:val="009C3436"/>
    <w:rsid w:val="009C3E01"/>
    <w:rsid w:val="009C572C"/>
    <w:rsid w:val="009C5859"/>
    <w:rsid w:val="009C5869"/>
    <w:rsid w:val="009C6026"/>
    <w:rsid w:val="009C6BE9"/>
    <w:rsid w:val="009C715F"/>
    <w:rsid w:val="009D08E6"/>
    <w:rsid w:val="009D10D7"/>
    <w:rsid w:val="009D2921"/>
    <w:rsid w:val="009D29E0"/>
    <w:rsid w:val="009D2BDE"/>
    <w:rsid w:val="009D3435"/>
    <w:rsid w:val="009D3525"/>
    <w:rsid w:val="009D417C"/>
    <w:rsid w:val="009D47FE"/>
    <w:rsid w:val="009D4E9B"/>
    <w:rsid w:val="009D4EBC"/>
    <w:rsid w:val="009D5128"/>
    <w:rsid w:val="009D5795"/>
    <w:rsid w:val="009D59C3"/>
    <w:rsid w:val="009D77AF"/>
    <w:rsid w:val="009D780E"/>
    <w:rsid w:val="009E0218"/>
    <w:rsid w:val="009E03E4"/>
    <w:rsid w:val="009E0EB1"/>
    <w:rsid w:val="009E0F3D"/>
    <w:rsid w:val="009E16E6"/>
    <w:rsid w:val="009E1B76"/>
    <w:rsid w:val="009E2A86"/>
    <w:rsid w:val="009E316D"/>
    <w:rsid w:val="009E33FC"/>
    <w:rsid w:val="009E34E8"/>
    <w:rsid w:val="009E3C80"/>
    <w:rsid w:val="009E4079"/>
    <w:rsid w:val="009E4799"/>
    <w:rsid w:val="009E4EBB"/>
    <w:rsid w:val="009E5679"/>
    <w:rsid w:val="009E6002"/>
    <w:rsid w:val="009E61CB"/>
    <w:rsid w:val="009E675F"/>
    <w:rsid w:val="009E6DBA"/>
    <w:rsid w:val="009E719B"/>
    <w:rsid w:val="009E735D"/>
    <w:rsid w:val="009E791A"/>
    <w:rsid w:val="009F09EC"/>
    <w:rsid w:val="009F09ED"/>
    <w:rsid w:val="009F2400"/>
    <w:rsid w:val="009F2A7F"/>
    <w:rsid w:val="009F3083"/>
    <w:rsid w:val="009F38CD"/>
    <w:rsid w:val="009F3B9C"/>
    <w:rsid w:val="009F4FBD"/>
    <w:rsid w:val="009F510E"/>
    <w:rsid w:val="009F5F87"/>
    <w:rsid w:val="009F6A97"/>
    <w:rsid w:val="00A0005F"/>
    <w:rsid w:val="00A03407"/>
    <w:rsid w:val="00A035B1"/>
    <w:rsid w:val="00A03715"/>
    <w:rsid w:val="00A03A3C"/>
    <w:rsid w:val="00A03EDF"/>
    <w:rsid w:val="00A04BBC"/>
    <w:rsid w:val="00A04E44"/>
    <w:rsid w:val="00A059DF"/>
    <w:rsid w:val="00A059E4"/>
    <w:rsid w:val="00A05EC4"/>
    <w:rsid w:val="00A05F52"/>
    <w:rsid w:val="00A06506"/>
    <w:rsid w:val="00A0657C"/>
    <w:rsid w:val="00A07067"/>
    <w:rsid w:val="00A10603"/>
    <w:rsid w:val="00A10993"/>
    <w:rsid w:val="00A10E14"/>
    <w:rsid w:val="00A10FD2"/>
    <w:rsid w:val="00A11459"/>
    <w:rsid w:val="00A11B13"/>
    <w:rsid w:val="00A11E61"/>
    <w:rsid w:val="00A12026"/>
    <w:rsid w:val="00A12437"/>
    <w:rsid w:val="00A14193"/>
    <w:rsid w:val="00A14228"/>
    <w:rsid w:val="00A15348"/>
    <w:rsid w:val="00A16530"/>
    <w:rsid w:val="00A16659"/>
    <w:rsid w:val="00A16E7A"/>
    <w:rsid w:val="00A1743A"/>
    <w:rsid w:val="00A174C8"/>
    <w:rsid w:val="00A17B96"/>
    <w:rsid w:val="00A20325"/>
    <w:rsid w:val="00A20519"/>
    <w:rsid w:val="00A213E3"/>
    <w:rsid w:val="00A219D7"/>
    <w:rsid w:val="00A21A18"/>
    <w:rsid w:val="00A22357"/>
    <w:rsid w:val="00A22369"/>
    <w:rsid w:val="00A22B37"/>
    <w:rsid w:val="00A22BBD"/>
    <w:rsid w:val="00A22F16"/>
    <w:rsid w:val="00A22F39"/>
    <w:rsid w:val="00A23E1D"/>
    <w:rsid w:val="00A23FE6"/>
    <w:rsid w:val="00A2414C"/>
    <w:rsid w:val="00A2511D"/>
    <w:rsid w:val="00A25C50"/>
    <w:rsid w:val="00A25E8C"/>
    <w:rsid w:val="00A2685F"/>
    <w:rsid w:val="00A26C0D"/>
    <w:rsid w:val="00A306ED"/>
    <w:rsid w:val="00A308DA"/>
    <w:rsid w:val="00A312CB"/>
    <w:rsid w:val="00A313D4"/>
    <w:rsid w:val="00A322B9"/>
    <w:rsid w:val="00A3233E"/>
    <w:rsid w:val="00A32365"/>
    <w:rsid w:val="00A328AB"/>
    <w:rsid w:val="00A33A0E"/>
    <w:rsid w:val="00A33BF8"/>
    <w:rsid w:val="00A34241"/>
    <w:rsid w:val="00A35A6A"/>
    <w:rsid w:val="00A36641"/>
    <w:rsid w:val="00A367C0"/>
    <w:rsid w:val="00A36A6D"/>
    <w:rsid w:val="00A371B1"/>
    <w:rsid w:val="00A405C2"/>
    <w:rsid w:val="00A40E7F"/>
    <w:rsid w:val="00A40E94"/>
    <w:rsid w:val="00A41372"/>
    <w:rsid w:val="00A41479"/>
    <w:rsid w:val="00A4210B"/>
    <w:rsid w:val="00A42920"/>
    <w:rsid w:val="00A42F34"/>
    <w:rsid w:val="00A43EDC"/>
    <w:rsid w:val="00A447A3"/>
    <w:rsid w:val="00A44BD3"/>
    <w:rsid w:val="00A45501"/>
    <w:rsid w:val="00A46083"/>
    <w:rsid w:val="00A46382"/>
    <w:rsid w:val="00A46695"/>
    <w:rsid w:val="00A47E9B"/>
    <w:rsid w:val="00A51544"/>
    <w:rsid w:val="00A51ADF"/>
    <w:rsid w:val="00A52317"/>
    <w:rsid w:val="00A5238F"/>
    <w:rsid w:val="00A528A9"/>
    <w:rsid w:val="00A53225"/>
    <w:rsid w:val="00A533C6"/>
    <w:rsid w:val="00A53485"/>
    <w:rsid w:val="00A53C67"/>
    <w:rsid w:val="00A53FA5"/>
    <w:rsid w:val="00A54EBA"/>
    <w:rsid w:val="00A5535B"/>
    <w:rsid w:val="00A55521"/>
    <w:rsid w:val="00A55C5D"/>
    <w:rsid w:val="00A56C4A"/>
    <w:rsid w:val="00A56ED7"/>
    <w:rsid w:val="00A577AE"/>
    <w:rsid w:val="00A60E02"/>
    <w:rsid w:val="00A62026"/>
    <w:rsid w:val="00A62301"/>
    <w:rsid w:val="00A62462"/>
    <w:rsid w:val="00A62BB1"/>
    <w:rsid w:val="00A62CC2"/>
    <w:rsid w:val="00A64928"/>
    <w:rsid w:val="00A64EC1"/>
    <w:rsid w:val="00A65946"/>
    <w:rsid w:val="00A66514"/>
    <w:rsid w:val="00A66A95"/>
    <w:rsid w:val="00A66EF3"/>
    <w:rsid w:val="00A6780F"/>
    <w:rsid w:val="00A67A54"/>
    <w:rsid w:val="00A71144"/>
    <w:rsid w:val="00A71662"/>
    <w:rsid w:val="00A720DE"/>
    <w:rsid w:val="00A72F74"/>
    <w:rsid w:val="00A74C48"/>
    <w:rsid w:val="00A75147"/>
    <w:rsid w:val="00A75265"/>
    <w:rsid w:val="00A752AB"/>
    <w:rsid w:val="00A768C7"/>
    <w:rsid w:val="00A76E03"/>
    <w:rsid w:val="00A77526"/>
    <w:rsid w:val="00A77E42"/>
    <w:rsid w:val="00A808C2"/>
    <w:rsid w:val="00A80EF6"/>
    <w:rsid w:val="00A81032"/>
    <w:rsid w:val="00A8117E"/>
    <w:rsid w:val="00A81311"/>
    <w:rsid w:val="00A8149E"/>
    <w:rsid w:val="00A8217D"/>
    <w:rsid w:val="00A82BC8"/>
    <w:rsid w:val="00A82EF5"/>
    <w:rsid w:val="00A83064"/>
    <w:rsid w:val="00A83463"/>
    <w:rsid w:val="00A8362A"/>
    <w:rsid w:val="00A8370F"/>
    <w:rsid w:val="00A83BFF"/>
    <w:rsid w:val="00A85988"/>
    <w:rsid w:val="00A85A11"/>
    <w:rsid w:val="00A85B12"/>
    <w:rsid w:val="00A86492"/>
    <w:rsid w:val="00A86A5C"/>
    <w:rsid w:val="00A870C2"/>
    <w:rsid w:val="00A87C7E"/>
    <w:rsid w:val="00A87F76"/>
    <w:rsid w:val="00A90476"/>
    <w:rsid w:val="00A90871"/>
    <w:rsid w:val="00A90A3D"/>
    <w:rsid w:val="00A90BCC"/>
    <w:rsid w:val="00A915E5"/>
    <w:rsid w:val="00A91710"/>
    <w:rsid w:val="00A91B37"/>
    <w:rsid w:val="00A92464"/>
    <w:rsid w:val="00A93CFC"/>
    <w:rsid w:val="00A93E88"/>
    <w:rsid w:val="00A94088"/>
    <w:rsid w:val="00A9498E"/>
    <w:rsid w:val="00A94B59"/>
    <w:rsid w:val="00A95D63"/>
    <w:rsid w:val="00A96647"/>
    <w:rsid w:val="00A97289"/>
    <w:rsid w:val="00A97575"/>
    <w:rsid w:val="00A97994"/>
    <w:rsid w:val="00A97E46"/>
    <w:rsid w:val="00A97E49"/>
    <w:rsid w:val="00AA0927"/>
    <w:rsid w:val="00AA0B3E"/>
    <w:rsid w:val="00AA0DAF"/>
    <w:rsid w:val="00AA1290"/>
    <w:rsid w:val="00AA1996"/>
    <w:rsid w:val="00AA1A32"/>
    <w:rsid w:val="00AA1B1D"/>
    <w:rsid w:val="00AA2B4E"/>
    <w:rsid w:val="00AA2CF2"/>
    <w:rsid w:val="00AA3119"/>
    <w:rsid w:val="00AA3152"/>
    <w:rsid w:val="00AA3559"/>
    <w:rsid w:val="00AA36FA"/>
    <w:rsid w:val="00AA3C4C"/>
    <w:rsid w:val="00AA41A2"/>
    <w:rsid w:val="00AA4D90"/>
    <w:rsid w:val="00AA4EEC"/>
    <w:rsid w:val="00AA5246"/>
    <w:rsid w:val="00AA6048"/>
    <w:rsid w:val="00AA6773"/>
    <w:rsid w:val="00AA7A79"/>
    <w:rsid w:val="00AB04A0"/>
    <w:rsid w:val="00AB189B"/>
    <w:rsid w:val="00AB1DD8"/>
    <w:rsid w:val="00AB1E8D"/>
    <w:rsid w:val="00AB2602"/>
    <w:rsid w:val="00AB2819"/>
    <w:rsid w:val="00AB2962"/>
    <w:rsid w:val="00AB2C21"/>
    <w:rsid w:val="00AB3576"/>
    <w:rsid w:val="00AB4011"/>
    <w:rsid w:val="00AB4AE7"/>
    <w:rsid w:val="00AB4D70"/>
    <w:rsid w:val="00AB5A00"/>
    <w:rsid w:val="00AB6A86"/>
    <w:rsid w:val="00AB6C40"/>
    <w:rsid w:val="00AB71C8"/>
    <w:rsid w:val="00AC0E33"/>
    <w:rsid w:val="00AC1B51"/>
    <w:rsid w:val="00AC1B81"/>
    <w:rsid w:val="00AC28D2"/>
    <w:rsid w:val="00AC2C70"/>
    <w:rsid w:val="00AC4079"/>
    <w:rsid w:val="00AC542D"/>
    <w:rsid w:val="00AC5849"/>
    <w:rsid w:val="00AC6084"/>
    <w:rsid w:val="00AC6BF1"/>
    <w:rsid w:val="00AC6E9D"/>
    <w:rsid w:val="00AC74B9"/>
    <w:rsid w:val="00AC7CEF"/>
    <w:rsid w:val="00AD0406"/>
    <w:rsid w:val="00AD0BE6"/>
    <w:rsid w:val="00AD127A"/>
    <w:rsid w:val="00AD1CE0"/>
    <w:rsid w:val="00AD2800"/>
    <w:rsid w:val="00AD3354"/>
    <w:rsid w:val="00AD370E"/>
    <w:rsid w:val="00AD3B52"/>
    <w:rsid w:val="00AD3CAD"/>
    <w:rsid w:val="00AD532B"/>
    <w:rsid w:val="00AD55A0"/>
    <w:rsid w:val="00AD6192"/>
    <w:rsid w:val="00AD6919"/>
    <w:rsid w:val="00AD6C74"/>
    <w:rsid w:val="00AD6EF0"/>
    <w:rsid w:val="00AD733D"/>
    <w:rsid w:val="00AD77F5"/>
    <w:rsid w:val="00AD7B0F"/>
    <w:rsid w:val="00AD7B88"/>
    <w:rsid w:val="00AD7C25"/>
    <w:rsid w:val="00AD7FD3"/>
    <w:rsid w:val="00AE0B66"/>
    <w:rsid w:val="00AE12ED"/>
    <w:rsid w:val="00AE16FA"/>
    <w:rsid w:val="00AE17E5"/>
    <w:rsid w:val="00AE1DA3"/>
    <w:rsid w:val="00AE308B"/>
    <w:rsid w:val="00AE32FC"/>
    <w:rsid w:val="00AE359F"/>
    <w:rsid w:val="00AE363F"/>
    <w:rsid w:val="00AE3BFB"/>
    <w:rsid w:val="00AE53D4"/>
    <w:rsid w:val="00AE587D"/>
    <w:rsid w:val="00AE6118"/>
    <w:rsid w:val="00AE61D2"/>
    <w:rsid w:val="00AE6EB0"/>
    <w:rsid w:val="00AE7838"/>
    <w:rsid w:val="00AF07E0"/>
    <w:rsid w:val="00AF0F24"/>
    <w:rsid w:val="00AF1C12"/>
    <w:rsid w:val="00AF2794"/>
    <w:rsid w:val="00AF28DD"/>
    <w:rsid w:val="00AF2D5B"/>
    <w:rsid w:val="00AF5868"/>
    <w:rsid w:val="00AF6D4A"/>
    <w:rsid w:val="00AF7466"/>
    <w:rsid w:val="00AF7486"/>
    <w:rsid w:val="00B00041"/>
    <w:rsid w:val="00B01AA9"/>
    <w:rsid w:val="00B02923"/>
    <w:rsid w:val="00B02EB8"/>
    <w:rsid w:val="00B031B8"/>
    <w:rsid w:val="00B035DD"/>
    <w:rsid w:val="00B0363E"/>
    <w:rsid w:val="00B03919"/>
    <w:rsid w:val="00B04912"/>
    <w:rsid w:val="00B07452"/>
    <w:rsid w:val="00B105E3"/>
    <w:rsid w:val="00B10CE3"/>
    <w:rsid w:val="00B10F07"/>
    <w:rsid w:val="00B11421"/>
    <w:rsid w:val="00B12FF4"/>
    <w:rsid w:val="00B13892"/>
    <w:rsid w:val="00B13F42"/>
    <w:rsid w:val="00B14538"/>
    <w:rsid w:val="00B1477C"/>
    <w:rsid w:val="00B16204"/>
    <w:rsid w:val="00B16DB4"/>
    <w:rsid w:val="00B17FC9"/>
    <w:rsid w:val="00B20F58"/>
    <w:rsid w:val="00B214DE"/>
    <w:rsid w:val="00B230B1"/>
    <w:rsid w:val="00B230E3"/>
    <w:rsid w:val="00B231A6"/>
    <w:rsid w:val="00B23931"/>
    <w:rsid w:val="00B23D27"/>
    <w:rsid w:val="00B241EC"/>
    <w:rsid w:val="00B2471A"/>
    <w:rsid w:val="00B2525A"/>
    <w:rsid w:val="00B253CE"/>
    <w:rsid w:val="00B25619"/>
    <w:rsid w:val="00B25D6C"/>
    <w:rsid w:val="00B2770C"/>
    <w:rsid w:val="00B30AB9"/>
    <w:rsid w:val="00B3127C"/>
    <w:rsid w:val="00B3140F"/>
    <w:rsid w:val="00B327C9"/>
    <w:rsid w:val="00B32843"/>
    <w:rsid w:val="00B32B6E"/>
    <w:rsid w:val="00B332E4"/>
    <w:rsid w:val="00B3360D"/>
    <w:rsid w:val="00B3377F"/>
    <w:rsid w:val="00B33833"/>
    <w:rsid w:val="00B33B7B"/>
    <w:rsid w:val="00B33E27"/>
    <w:rsid w:val="00B34898"/>
    <w:rsid w:val="00B34C06"/>
    <w:rsid w:val="00B34CD6"/>
    <w:rsid w:val="00B34E61"/>
    <w:rsid w:val="00B3512B"/>
    <w:rsid w:val="00B35C32"/>
    <w:rsid w:val="00B402DF"/>
    <w:rsid w:val="00B4049F"/>
    <w:rsid w:val="00B40D89"/>
    <w:rsid w:val="00B40F77"/>
    <w:rsid w:val="00B411B0"/>
    <w:rsid w:val="00B41D5B"/>
    <w:rsid w:val="00B41F45"/>
    <w:rsid w:val="00B42707"/>
    <w:rsid w:val="00B429C4"/>
    <w:rsid w:val="00B42FD7"/>
    <w:rsid w:val="00B4374A"/>
    <w:rsid w:val="00B43C00"/>
    <w:rsid w:val="00B44082"/>
    <w:rsid w:val="00B4414A"/>
    <w:rsid w:val="00B4435D"/>
    <w:rsid w:val="00B44BDA"/>
    <w:rsid w:val="00B44C48"/>
    <w:rsid w:val="00B44CA7"/>
    <w:rsid w:val="00B44F57"/>
    <w:rsid w:val="00B451B6"/>
    <w:rsid w:val="00B4570B"/>
    <w:rsid w:val="00B46D23"/>
    <w:rsid w:val="00B46E7E"/>
    <w:rsid w:val="00B4717F"/>
    <w:rsid w:val="00B4789E"/>
    <w:rsid w:val="00B47C59"/>
    <w:rsid w:val="00B47C6B"/>
    <w:rsid w:val="00B50110"/>
    <w:rsid w:val="00B50909"/>
    <w:rsid w:val="00B5188E"/>
    <w:rsid w:val="00B520B3"/>
    <w:rsid w:val="00B5324B"/>
    <w:rsid w:val="00B53BDF"/>
    <w:rsid w:val="00B54240"/>
    <w:rsid w:val="00B54A36"/>
    <w:rsid w:val="00B54E8E"/>
    <w:rsid w:val="00B5507E"/>
    <w:rsid w:val="00B555D1"/>
    <w:rsid w:val="00B55D0E"/>
    <w:rsid w:val="00B564EB"/>
    <w:rsid w:val="00B57605"/>
    <w:rsid w:val="00B577BD"/>
    <w:rsid w:val="00B57BAC"/>
    <w:rsid w:val="00B57DCC"/>
    <w:rsid w:val="00B60031"/>
    <w:rsid w:val="00B60080"/>
    <w:rsid w:val="00B60130"/>
    <w:rsid w:val="00B603BF"/>
    <w:rsid w:val="00B60B4A"/>
    <w:rsid w:val="00B61020"/>
    <w:rsid w:val="00B61B56"/>
    <w:rsid w:val="00B61E23"/>
    <w:rsid w:val="00B629CF"/>
    <w:rsid w:val="00B631F1"/>
    <w:rsid w:val="00B63276"/>
    <w:rsid w:val="00B6372C"/>
    <w:rsid w:val="00B6379D"/>
    <w:rsid w:val="00B63C7B"/>
    <w:rsid w:val="00B63E87"/>
    <w:rsid w:val="00B649E2"/>
    <w:rsid w:val="00B64CC6"/>
    <w:rsid w:val="00B65B85"/>
    <w:rsid w:val="00B6697C"/>
    <w:rsid w:val="00B6762E"/>
    <w:rsid w:val="00B707FF"/>
    <w:rsid w:val="00B70E39"/>
    <w:rsid w:val="00B71A01"/>
    <w:rsid w:val="00B71CF7"/>
    <w:rsid w:val="00B71F05"/>
    <w:rsid w:val="00B71FA8"/>
    <w:rsid w:val="00B73021"/>
    <w:rsid w:val="00B7304C"/>
    <w:rsid w:val="00B73318"/>
    <w:rsid w:val="00B73DB6"/>
    <w:rsid w:val="00B74193"/>
    <w:rsid w:val="00B741AA"/>
    <w:rsid w:val="00B742CD"/>
    <w:rsid w:val="00B75728"/>
    <w:rsid w:val="00B75A10"/>
    <w:rsid w:val="00B763D6"/>
    <w:rsid w:val="00B769B7"/>
    <w:rsid w:val="00B76D2E"/>
    <w:rsid w:val="00B7734C"/>
    <w:rsid w:val="00B77828"/>
    <w:rsid w:val="00B77CC2"/>
    <w:rsid w:val="00B80065"/>
    <w:rsid w:val="00B80FFC"/>
    <w:rsid w:val="00B81E76"/>
    <w:rsid w:val="00B81FA8"/>
    <w:rsid w:val="00B8262F"/>
    <w:rsid w:val="00B84FF6"/>
    <w:rsid w:val="00B85036"/>
    <w:rsid w:val="00B855D6"/>
    <w:rsid w:val="00B86361"/>
    <w:rsid w:val="00B87900"/>
    <w:rsid w:val="00B923BD"/>
    <w:rsid w:val="00B925BC"/>
    <w:rsid w:val="00B93343"/>
    <w:rsid w:val="00B9386A"/>
    <w:rsid w:val="00B93AD2"/>
    <w:rsid w:val="00B94B30"/>
    <w:rsid w:val="00B969D5"/>
    <w:rsid w:val="00B974D2"/>
    <w:rsid w:val="00BA08BF"/>
    <w:rsid w:val="00BA08FB"/>
    <w:rsid w:val="00BA175C"/>
    <w:rsid w:val="00BA2126"/>
    <w:rsid w:val="00BA2330"/>
    <w:rsid w:val="00BA32A7"/>
    <w:rsid w:val="00BA33BF"/>
    <w:rsid w:val="00BA3FB8"/>
    <w:rsid w:val="00BA4767"/>
    <w:rsid w:val="00BA4873"/>
    <w:rsid w:val="00BA4E63"/>
    <w:rsid w:val="00BA5566"/>
    <w:rsid w:val="00BA5823"/>
    <w:rsid w:val="00BA6330"/>
    <w:rsid w:val="00BA6524"/>
    <w:rsid w:val="00BA6532"/>
    <w:rsid w:val="00BA6C42"/>
    <w:rsid w:val="00BA7472"/>
    <w:rsid w:val="00BA75F3"/>
    <w:rsid w:val="00BA7637"/>
    <w:rsid w:val="00BB0A89"/>
    <w:rsid w:val="00BB0E7F"/>
    <w:rsid w:val="00BB1727"/>
    <w:rsid w:val="00BB17F5"/>
    <w:rsid w:val="00BB19E5"/>
    <w:rsid w:val="00BB1D93"/>
    <w:rsid w:val="00BB2091"/>
    <w:rsid w:val="00BB29DD"/>
    <w:rsid w:val="00BB34F8"/>
    <w:rsid w:val="00BB364C"/>
    <w:rsid w:val="00BB4A4F"/>
    <w:rsid w:val="00BB5FBE"/>
    <w:rsid w:val="00BB669A"/>
    <w:rsid w:val="00BC2626"/>
    <w:rsid w:val="00BC30AA"/>
    <w:rsid w:val="00BC3F54"/>
    <w:rsid w:val="00BC4E85"/>
    <w:rsid w:val="00BC51E6"/>
    <w:rsid w:val="00BC52D1"/>
    <w:rsid w:val="00BC557D"/>
    <w:rsid w:val="00BC654A"/>
    <w:rsid w:val="00BC6720"/>
    <w:rsid w:val="00BC6EA8"/>
    <w:rsid w:val="00BC7B34"/>
    <w:rsid w:val="00BC7F85"/>
    <w:rsid w:val="00BD02F3"/>
    <w:rsid w:val="00BD0449"/>
    <w:rsid w:val="00BD047F"/>
    <w:rsid w:val="00BD0972"/>
    <w:rsid w:val="00BD1196"/>
    <w:rsid w:val="00BD2750"/>
    <w:rsid w:val="00BD27A0"/>
    <w:rsid w:val="00BD2CE8"/>
    <w:rsid w:val="00BD31FB"/>
    <w:rsid w:val="00BD36FA"/>
    <w:rsid w:val="00BD3C0A"/>
    <w:rsid w:val="00BD45C7"/>
    <w:rsid w:val="00BD475E"/>
    <w:rsid w:val="00BD48BA"/>
    <w:rsid w:val="00BD4AB4"/>
    <w:rsid w:val="00BD4B32"/>
    <w:rsid w:val="00BD4DCD"/>
    <w:rsid w:val="00BD4EB7"/>
    <w:rsid w:val="00BD593A"/>
    <w:rsid w:val="00BD5DD3"/>
    <w:rsid w:val="00BD6513"/>
    <w:rsid w:val="00BD6D6D"/>
    <w:rsid w:val="00BD7957"/>
    <w:rsid w:val="00BE066C"/>
    <w:rsid w:val="00BE0CA3"/>
    <w:rsid w:val="00BE0D71"/>
    <w:rsid w:val="00BE18FE"/>
    <w:rsid w:val="00BE1DD3"/>
    <w:rsid w:val="00BE314F"/>
    <w:rsid w:val="00BE33A7"/>
    <w:rsid w:val="00BE40E6"/>
    <w:rsid w:val="00BE4720"/>
    <w:rsid w:val="00BE4CB6"/>
    <w:rsid w:val="00BE5331"/>
    <w:rsid w:val="00BE5522"/>
    <w:rsid w:val="00BE57A3"/>
    <w:rsid w:val="00BE6944"/>
    <w:rsid w:val="00BE7980"/>
    <w:rsid w:val="00BF0167"/>
    <w:rsid w:val="00BF0640"/>
    <w:rsid w:val="00BF13D3"/>
    <w:rsid w:val="00BF1DB8"/>
    <w:rsid w:val="00BF1F5C"/>
    <w:rsid w:val="00BF29B4"/>
    <w:rsid w:val="00BF3A80"/>
    <w:rsid w:val="00BF4063"/>
    <w:rsid w:val="00BF4F59"/>
    <w:rsid w:val="00BF621C"/>
    <w:rsid w:val="00BF6911"/>
    <w:rsid w:val="00C00181"/>
    <w:rsid w:val="00C01880"/>
    <w:rsid w:val="00C02DFD"/>
    <w:rsid w:val="00C03C00"/>
    <w:rsid w:val="00C04350"/>
    <w:rsid w:val="00C04388"/>
    <w:rsid w:val="00C04668"/>
    <w:rsid w:val="00C04925"/>
    <w:rsid w:val="00C04D63"/>
    <w:rsid w:val="00C058FF"/>
    <w:rsid w:val="00C059BD"/>
    <w:rsid w:val="00C06CDA"/>
    <w:rsid w:val="00C06E52"/>
    <w:rsid w:val="00C0714A"/>
    <w:rsid w:val="00C07893"/>
    <w:rsid w:val="00C102E7"/>
    <w:rsid w:val="00C10740"/>
    <w:rsid w:val="00C1094F"/>
    <w:rsid w:val="00C110E1"/>
    <w:rsid w:val="00C11175"/>
    <w:rsid w:val="00C1136E"/>
    <w:rsid w:val="00C12649"/>
    <w:rsid w:val="00C13270"/>
    <w:rsid w:val="00C1354A"/>
    <w:rsid w:val="00C136E5"/>
    <w:rsid w:val="00C14555"/>
    <w:rsid w:val="00C14788"/>
    <w:rsid w:val="00C14C48"/>
    <w:rsid w:val="00C158F4"/>
    <w:rsid w:val="00C15FBB"/>
    <w:rsid w:val="00C17ED6"/>
    <w:rsid w:val="00C17EF0"/>
    <w:rsid w:val="00C20163"/>
    <w:rsid w:val="00C20C91"/>
    <w:rsid w:val="00C20E6A"/>
    <w:rsid w:val="00C20FF0"/>
    <w:rsid w:val="00C2132E"/>
    <w:rsid w:val="00C21CF4"/>
    <w:rsid w:val="00C21D78"/>
    <w:rsid w:val="00C2303A"/>
    <w:rsid w:val="00C23090"/>
    <w:rsid w:val="00C23371"/>
    <w:rsid w:val="00C2345B"/>
    <w:rsid w:val="00C2458C"/>
    <w:rsid w:val="00C2468C"/>
    <w:rsid w:val="00C24696"/>
    <w:rsid w:val="00C24A5B"/>
    <w:rsid w:val="00C259B7"/>
    <w:rsid w:val="00C25C3F"/>
    <w:rsid w:val="00C2653E"/>
    <w:rsid w:val="00C26B12"/>
    <w:rsid w:val="00C26F38"/>
    <w:rsid w:val="00C27339"/>
    <w:rsid w:val="00C279D5"/>
    <w:rsid w:val="00C27CA9"/>
    <w:rsid w:val="00C27D8A"/>
    <w:rsid w:val="00C30781"/>
    <w:rsid w:val="00C30C0D"/>
    <w:rsid w:val="00C30D22"/>
    <w:rsid w:val="00C30DE5"/>
    <w:rsid w:val="00C313CC"/>
    <w:rsid w:val="00C31438"/>
    <w:rsid w:val="00C3174D"/>
    <w:rsid w:val="00C32146"/>
    <w:rsid w:val="00C32A5C"/>
    <w:rsid w:val="00C32BD6"/>
    <w:rsid w:val="00C33246"/>
    <w:rsid w:val="00C33AA0"/>
    <w:rsid w:val="00C3414D"/>
    <w:rsid w:val="00C34FE4"/>
    <w:rsid w:val="00C35540"/>
    <w:rsid w:val="00C35F4E"/>
    <w:rsid w:val="00C36BCE"/>
    <w:rsid w:val="00C40227"/>
    <w:rsid w:val="00C410C9"/>
    <w:rsid w:val="00C4139D"/>
    <w:rsid w:val="00C416FE"/>
    <w:rsid w:val="00C42C45"/>
    <w:rsid w:val="00C4493F"/>
    <w:rsid w:val="00C44D16"/>
    <w:rsid w:val="00C453F5"/>
    <w:rsid w:val="00C454AD"/>
    <w:rsid w:val="00C455FB"/>
    <w:rsid w:val="00C45768"/>
    <w:rsid w:val="00C459DE"/>
    <w:rsid w:val="00C45E1A"/>
    <w:rsid w:val="00C4649D"/>
    <w:rsid w:val="00C46A7F"/>
    <w:rsid w:val="00C50685"/>
    <w:rsid w:val="00C50E81"/>
    <w:rsid w:val="00C529CE"/>
    <w:rsid w:val="00C5390A"/>
    <w:rsid w:val="00C53F61"/>
    <w:rsid w:val="00C545AC"/>
    <w:rsid w:val="00C55663"/>
    <w:rsid w:val="00C55843"/>
    <w:rsid w:val="00C567B6"/>
    <w:rsid w:val="00C576A0"/>
    <w:rsid w:val="00C60263"/>
    <w:rsid w:val="00C6154B"/>
    <w:rsid w:val="00C615B9"/>
    <w:rsid w:val="00C61831"/>
    <w:rsid w:val="00C61934"/>
    <w:rsid w:val="00C61A9C"/>
    <w:rsid w:val="00C621D8"/>
    <w:rsid w:val="00C621DB"/>
    <w:rsid w:val="00C6290F"/>
    <w:rsid w:val="00C62FD2"/>
    <w:rsid w:val="00C63DEF"/>
    <w:rsid w:val="00C64820"/>
    <w:rsid w:val="00C648CD"/>
    <w:rsid w:val="00C64ECF"/>
    <w:rsid w:val="00C6519D"/>
    <w:rsid w:val="00C653D8"/>
    <w:rsid w:val="00C65598"/>
    <w:rsid w:val="00C6585E"/>
    <w:rsid w:val="00C666C6"/>
    <w:rsid w:val="00C669F1"/>
    <w:rsid w:val="00C67665"/>
    <w:rsid w:val="00C71005"/>
    <w:rsid w:val="00C713B3"/>
    <w:rsid w:val="00C7208A"/>
    <w:rsid w:val="00C72641"/>
    <w:rsid w:val="00C72E66"/>
    <w:rsid w:val="00C74A4C"/>
    <w:rsid w:val="00C75402"/>
    <w:rsid w:val="00C75B36"/>
    <w:rsid w:val="00C75DFF"/>
    <w:rsid w:val="00C76EA2"/>
    <w:rsid w:val="00C77023"/>
    <w:rsid w:val="00C777A7"/>
    <w:rsid w:val="00C77824"/>
    <w:rsid w:val="00C77A8D"/>
    <w:rsid w:val="00C800C8"/>
    <w:rsid w:val="00C80382"/>
    <w:rsid w:val="00C806A4"/>
    <w:rsid w:val="00C81329"/>
    <w:rsid w:val="00C82895"/>
    <w:rsid w:val="00C82ADB"/>
    <w:rsid w:val="00C83184"/>
    <w:rsid w:val="00C83E7E"/>
    <w:rsid w:val="00C84149"/>
    <w:rsid w:val="00C84CAD"/>
    <w:rsid w:val="00C84DD9"/>
    <w:rsid w:val="00C86572"/>
    <w:rsid w:val="00C8754F"/>
    <w:rsid w:val="00C8774D"/>
    <w:rsid w:val="00C90092"/>
    <w:rsid w:val="00C90598"/>
    <w:rsid w:val="00C9086A"/>
    <w:rsid w:val="00C90EC3"/>
    <w:rsid w:val="00C913D8"/>
    <w:rsid w:val="00C915B7"/>
    <w:rsid w:val="00C91FF1"/>
    <w:rsid w:val="00C9233E"/>
    <w:rsid w:val="00C9356E"/>
    <w:rsid w:val="00C946DF"/>
    <w:rsid w:val="00C94C9E"/>
    <w:rsid w:val="00C94F87"/>
    <w:rsid w:val="00C96B66"/>
    <w:rsid w:val="00C96D03"/>
    <w:rsid w:val="00C97336"/>
    <w:rsid w:val="00C97426"/>
    <w:rsid w:val="00CA0430"/>
    <w:rsid w:val="00CA144C"/>
    <w:rsid w:val="00CA2B4A"/>
    <w:rsid w:val="00CA360B"/>
    <w:rsid w:val="00CA3684"/>
    <w:rsid w:val="00CA3E32"/>
    <w:rsid w:val="00CA4CD1"/>
    <w:rsid w:val="00CA4CED"/>
    <w:rsid w:val="00CA530B"/>
    <w:rsid w:val="00CA5BF7"/>
    <w:rsid w:val="00CA5E48"/>
    <w:rsid w:val="00CA68BC"/>
    <w:rsid w:val="00CA693D"/>
    <w:rsid w:val="00CA7A6C"/>
    <w:rsid w:val="00CA7D28"/>
    <w:rsid w:val="00CB0E90"/>
    <w:rsid w:val="00CB2463"/>
    <w:rsid w:val="00CB2AE0"/>
    <w:rsid w:val="00CB2B35"/>
    <w:rsid w:val="00CB369B"/>
    <w:rsid w:val="00CB383B"/>
    <w:rsid w:val="00CB385F"/>
    <w:rsid w:val="00CB3DB9"/>
    <w:rsid w:val="00CB40F1"/>
    <w:rsid w:val="00CB4258"/>
    <w:rsid w:val="00CB4A23"/>
    <w:rsid w:val="00CB5378"/>
    <w:rsid w:val="00CB6343"/>
    <w:rsid w:val="00CB66B3"/>
    <w:rsid w:val="00CB6EE9"/>
    <w:rsid w:val="00CB7051"/>
    <w:rsid w:val="00CB70A8"/>
    <w:rsid w:val="00CB76A4"/>
    <w:rsid w:val="00CB7754"/>
    <w:rsid w:val="00CB7B5D"/>
    <w:rsid w:val="00CB7C01"/>
    <w:rsid w:val="00CB7FE3"/>
    <w:rsid w:val="00CC09D9"/>
    <w:rsid w:val="00CC11F2"/>
    <w:rsid w:val="00CC1449"/>
    <w:rsid w:val="00CC28FC"/>
    <w:rsid w:val="00CC2CE4"/>
    <w:rsid w:val="00CC33C1"/>
    <w:rsid w:val="00CC33C6"/>
    <w:rsid w:val="00CC37C7"/>
    <w:rsid w:val="00CC3EBB"/>
    <w:rsid w:val="00CC41F4"/>
    <w:rsid w:val="00CC51F7"/>
    <w:rsid w:val="00CC53C0"/>
    <w:rsid w:val="00CC613F"/>
    <w:rsid w:val="00CC66C2"/>
    <w:rsid w:val="00CC68C9"/>
    <w:rsid w:val="00CC693C"/>
    <w:rsid w:val="00CC7042"/>
    <w:rsid w:val="00CC73D1"/>
    <w:rsid w:val="00CC783C"/>
    <w:rsid w:val="00CD04AC"/>
    <w:rsid w:val="00CD0D32"/>
    <w:rsid w:val="00CD1488"/>
    <w:rsid w:val="00CD1E08"/>
    <w:rsid w:val="00CD29BE"/>
    <w:rsid w:val="00CD2C11"/>
    <w:rsid w:val="00CD2F29"/>
    <w:rsid w:val="00CD318F"/>
    <w:rsid w:val="00CD3225"/>
    <w:rsid w:val="00CD3634"/>
    <w:rsid w:val="00CD3BF7"/>
    <w:rsid w:val="00CD41ED"/>
    <w:rsid w:val="00CD61C4"/>
    <w:rsid w:val="00CD696C"/>
    <w:rsid w:val="00CD6BD2"/>
    <w:rsid w:val="00CD736A"/>
    <w:rsid w:val="00CD7AD2"/>
    <w:rsid w:val="00CE0370"/>
    <w:rsid w:val="00CE1516"/>
    <w:rsid w:val="00CE1F8C"/>
    <w:rsid w:val="00CE2167"/>
    <w:rsid w:val="00CE3665"/>
    <w:rsid w:val="00CE3E90"/>
    <w:rsid w:val="00CE43BF"/>
    <w:rsid w:val="00CE5743"/>
    <w:rsid w:val="00CE5B67"/>
    <w:rsid w:val="00CE6773"/>
    <w:rsid w:val="00CE740A"/>
    <w:rsid w:val="00CE780D"/>
    <w:rsid w:val="00CE7E5B"/>
    <w:rsid w:val="00CF039D"/>
    <w:rsid w:val="00CF0749"/>
    <w:rsid w:val="00CF0756"/>
    <w:rsid w:val="00CF0935"/>
    <w:rsid w:val="00CF143E"/>
    <w:rsid w:val="00CF152E"/>
    <w:rsid w:val="00CF17A3"/>
    <w:rsid w:val="00CF3655"/>
    <w:rsid w:val="00CF3D41"/>
    <w:rsid w:val="00CF3D84"/>
    <w:rsid w:val="00CF6750"/>
    <w:rsid w:val="00CF7A27"/>
    <w:rsid w:val="00CF7A53"/>
    <w:rsid w:val="00CF7AE9"/>
    <w:rsid w:val="00CF7EA5"/>
    <w:rsid w:val="00D00370"/>
    <w:rsid w:val="00D014F0"/>
    <w:rsid w:val="00D01569"/>
    <w:rsid w:val="00D01E9C"/>
    <w:rsid w:val="00D01FC7"/>
    <w:rsid w:val="00D0227D"/>
    <w:rsid w:val="00D03167"/>
    <w:rsid w:val="00D03CF1"/>
    <w:rsid w:val="00D04B3E"/>
    <w:rsid w:val="00D04CA6"/>
    <w:rsid w:val="00D04EB6"/>
    <w:rsid w:val="00D05239"/>
    <w:rsid w:val="00D06028"/>
    <w:rsid w:val="00D065F2"/>
    <w:rsid w:val="00D071E5"/>
    <w:rsid w:val="00D07306"/>
    <w:rsid w:val="00D106D0"/>
    <w:rsid w:val="00D1160D"/>
    <w:rsid w:val="00D119FA"/>
    <w:rsid w:val="00D123D6"/>
    <w:rsid w:val="00D128A8"/>
    <w:rsid w:val="00D1292E"/>
    <w:rsid w:val="00D132C9"/>
    <w:rsid w:val="00D141C0"/>
    <w:rsid w:val="00D142D6"/>
    <w:rsid w:val="00D14840"/>
    <w:rsid w:val="00D1511F"/>
    <w:rsid w:val="00D152DF"/>
    <w:rsid w:val="00D15355"/>
    <w:rsid w:val="00D16F18"/>
    <w:rsid w:val="00D17C12"/>
    <w:rsid w:val="00D202D1"/>
    <w:rsid w:val="00D20C30"/>
    <w:rsid w:val="00D20F89"/>
    <w:rsid w:val="00D210F7"/>
    <w:rsid w:val="00D218A5"/>
    <w:rsid w:val="00D21E45"/>
    <w:rsid w:val="00D21FFD"/>
    <w:rsid w:val="00D220AA"/>
    <w:rsid w:val="00D22347"/>
    <w:rsid w:val="00D223C1"/>
    <w:rsid w:val="00D22483"/>
    <w:rsid w:val="00D232D6"/>
    <w:rsid w:val="00D236ED"/>
    <w:rsid w:val="00D24229"/>
    <w:rsid w:val="00D24E54"/>
    <w:rsid w:val="00D24EDE"/>
    <w:rsid w:val="00D2555E"/>
    <w:rsid w:val="00D25613"/>
    <w:rsid w:val="00D25784"/>
    <w:rsid w:val="00D2745A"/>
    <w:rsid w:val="00D274FF"/>
    <w:rsid w:val="00D300F3"/>
    <w:rsid w:val="00D30344"/>
    <w:rsid w:val="00D307F0"/>
    <w:rsid w:val="00D308CD"/>
    <w:rsid w:val="00D30E17"/>
    <w:rsid w:val="00D30E59"/>
    <w:rsid w:val="00D315CC"/>
    <w:rsid w:val="00D3208D"/>
    <w:rsid w:val="00D32DA2"/>
    <w:rsid w:val="00D32EBC"/>
    <w:rsid w:val="00D3314C"/>
    <w:rsid w:val="00D33D1D"/>
    <w:rsid w:val="00D3480E"/>
    <w:rsid w:val="00D35874"/>
    <w:rsid w:val="00D35CB9"/>
    <w:rsid w:val="00D3601C"/>
    <w:rsid w:val="00D36848"/>
    <w:rsid w:val="00D36D8B"/>
    <w:rsid w:val="00D374EB"/>
    <w:rsid w:val="00D3773E"/>
    <w:rsid w:val="00D40293"/>
    <w:rsid w:val="00D406C1"/>
    <w:rsid w:val="00D406F8"/>
    <w:rsid w:val="00D40ACE"/>
    <w:rsid w:val="00D40C0A"/>
    <w:rsid w:val="00D412EE"/>
    <w:rsid w:val="00D428CE"/>
    <w:rsid w:val="00D429F9"/>
    <w:rsid w:val="00D42AA7"/>
    <w:rsid w:val="00D4493F"/>
    <w:rsid w:val="00D44A6B"/>
    <w:rsid w:val="00D44B04"/>
    <w:rsid w:val="00D4583D"/>
    <w:rsid w:val="00D45BD0"/>
    <w:rsid w:val="00D47590"/>
    <w:rsid w:val="00D47771"/>
    <w:rsid w:val="00D4788C"/>
    <w:rsid w:val="00D479B7"/>
    <w:rsid w:val="00D47EF9"/>
    <w:rsid w:val="00D504D9"/>
    <w:rsid w:val="00D514BF"/>
    <w:rsid w:val="00D51689"/>
    <w:rsid w:val="00D516A9"/>
    <w:rsid w:val="00D51ED7"/>
    <w:rsid w:val="00D51F3F"/>
    <w:rsid w:val="00D520B1"/>
    <w:rsid w:val="00D52275"/>
    <w:rsid w:val="00D52941"/>
    <w:rsid w:val="00D53896"/>
    <w:rsid w:val="00D5648C"/>
    <w:rsid w:val="00D564F6"/>
    <w:rsid w:val="00D571AA"/>
    <w:rsid w:val="00D57EEC"/>
    <w:rsid w:val="00D60505"/>
    <w:rsid w:val="00D6178C"/>
    <w:rsid w:val="00D61BD8"/>
    <w:rsid w:val="00D61DE6"/>
    <w:rsid w:val="00D6284E"/>
    <w:rsid w:val="00D62ABC"/>
    <w:rsid w:val="00D62C4A"/>
    <w:rsid w:val="00D62C7D"/>
    <w:rsid w:val="00D62FE4"/>
    <w:rsid w:val="00D63124"/>
    <w:rsid w:val="00D64AE1"/>
    <w:rsid w:val="00D64B55"/>
    <w:rsid w:val="00D66379"/>
    <w:rsid w:val="00D667E5"/>
    <w:rsid w:val="00D66AA5"/>
    <w:rsid w:val="00D66AA8"/>
    <w:rsid w:val="00D66F2A"/>
    <w:rsid w:val="00D67903"/>
    <w:rsid w:val="00D70772"/>
    <w:rsid w:val="00D7108A"/>
    <w:rsid w:val="00D7110E"/>
    <w:rsid w:val="00D716C4"/>
    <w:rsid w:val="00D72845"/>
    <w:rsid w:val="00D7314F"/>
    <w:rsid w:val="00D73D51"/>
    <w:rsid w:val="00D743DB"/>
    <w:rsid w:val="00D74F5D"/>
    <w:rsid w:val="00D75727"/>
    <w:rsid w:val="00D7584D"/>
    <w:rsid w:val="00D7595B"/>
    <w:rsid w:val="00D75BA4"/>
    <w:rsid w:val="00D76031"/>
    <w:rsid w:val="00D76A5F"/>
    <w:rsid w:val="00D7727D"/>
    <w:rsid w:val="00D773AB"/>
    <w:rsid w:val="00D775EA"/>
    <w:rsid w:val="00D77698"/>
    <w:rsid w:val="00D77863"/>
    <w:rsid w:val="00D8015E"/>
    <w:rsid w:val="00D811F6"/>
    <w:rsid w:val="00D812F8"/>
    <w:rsid w:val="00D81C02"/>
    <w:rsid w:val="00D81DE9"/>
    <w:rsid w:val="00D8249F"/>
    <w:rsid w:val="00D82B5E"/>
    <w:rsid w:val="00D82DA5"/>
    <w:rsid w:val="00D83B75"/>
    <w:rsid w:val="00D83D8E"/>
    <w:rsid w:val="00D8456D"/>
    <w:rsid w:val="00D84615"/>
    <w:rsid w:val="00D847D5"/>
    <w:rsid w:val="00D84A88"/>
    <w:rsid w:val="00D84B57"/>
    <w:rsid w:val="00D84F40"/>
    <w:rsid w:val="00D85C04"/>
    <w:rsid w:val="00D864E8"/>
    <w:rsid w:val="00D869F1"/>
    <w:rsid w:val="00D86B05"/>
    <w:rsid w:val="00D87341"/>
    <w:rsid w:val="00D8752C"/>
    <w:rsid w:val="00D90235"/>
    <w:rsid w:val="00D91A3C"/>
    <w:rsid w:val="00D922B7"/>
    <w:rsid w:val="00D92EE8"/>
    <w:rsid w:val="00D938D2"/>
    <w:rsid w:val="00D93AF6"/>
    <w:rsid w:val="00D93BB9"/>
    <w:rsid w:val="00D93FD4"/>
    <w:rsid w:val="00D94170"/>
    <w:rsid w:val="00D94234"/>
    <w:rsid w:val="00D95BE5"/>
    <w:rsid w:val="00D95F12"/>
    <w:rsid w:val="00D96925"/>
    <w:rsid w:val="00D96D6A"/>
    <w:rsid w:val="00DA0427"/>
    <w:rsid w:val="00DA0495"/>
    <w:rsid w:val="00DA0C62"/>
    <w:rsid w:val="00DA22B4"/>
    <w:rsid w:val="00DA22BD"/>
    <w:rsid w:val="00DA2664"/>
    <w:rsid w:val="00DA2A17"/>
    <w:rsid w:val="00DA2D97"/>
    <w:rsid w:val="00DA2F92"/>
    <w:rsid w:val="00DA3173"/>
    <w:rsid w:val="00DA3762"/>
    <w:rsid w:val="00DA39AB"/>
    <w:rsid w:val="00DA4631"/>
    <w:rsid w:val="00DA5DF2"/>
    <w:rsid w:val="00DA614E"/>
    <w:rsid w:val="00DA61FF"/>
    <w:rsid w:val="00DA6BEA"/>
    <w:rsid w:val="00DA7081"/>
    <w:rsid w:val="00DA78FA"/>
    <w:rsid w:val="00DA7FE6"/>
    <w:rsid w:val="00DB0921"/>
    <w:rsid w:val="00DB09E6"/>
    <w:rsid w:val="00DB1C9C"/>
    <w:rsid w:val="00DB23A1"/>
    <w:rsid w:val="00DB267F"/>
    <w:rsid w:val="00DB2CE8"/>
    <w:rsid w:val="00DB3150"/>
    <w:rsid w:val="00DB366D"/>
    <w:rsid w:val="00DB3CDA"/>
    <w:rsid w:val="00DB42D0"/>
    <w:rsid w:val="00DB5BD6"/>
    <w:rsid w:val="00DB5F8D"/>
    <w:rsid w:val="00DB6765"/>
    <w:rsid w:val="00DB6D44"/>
    <w:rsid w:val="00DB6D5B"/>
    <w:rsid w:val="00DB7080"/>
    <w:rsid w:val="00DB7341"/>
    <w:rsid w:val="00DB76C0"/>
    <w:rsid w:val="00DB7872"/>
    <w:rsid w:val="00DC21DF"/>
    <w:rsid w:val="00DC2515"/>
    <w:rsid w:val="00DC319F"/>
    <w:rsid w:val="00DC3BC7"/>
    <w:rsid w:val="00DC5CF8"/>
    <w:rsid w:val="00DC5D09"/>
    <w:rsid w:val="00DC684B"/>
    <w:rsid w:val="00DC7267"/>
    <w:rsid w:val="00DC7A9E"/>
    <w:rsid w:val="00DC7F80"/>
    <w:rsid w:val="00DD0895"/>
    <w:rsid w:val="00DD0AE1"/>
    <w:rsid w:val="00DD0F05"/>
    <w:rsid w:val="00DD0FE8"/>
    <w:rsid w:val="00DD1393"/>
    <w:rsid w:val="00DD2103"/>
    <w:rsid w:val="00DD28A4"/>
    <w:rsid w:val="00DD2CBA"/>
    <w:rsid w:val="00DD3526"/>
    <w:rsid w:val="00DD3651"/>
    <w:rsid w:val="00DD3718"/>
    <w:rsid w:val="00DD414A"/>
    <w:rsid w:val="00DD417E"/>
    <w:rsid w:val="00DD4558"/>
    <w:rsid w:val="00DD5CBE"/>
    <w:rsid w:val="00DD6448"/>
    <w:rsid w:val="00DD6BA2"/>
    <w:rsid w:val="00DD78A5"/>
    <w:rsid w:val="00DE0128"/>
    <w:rsid w:val="00DE0453"/>
    <w:rsid w:val="00DE0904"/>
    <w:rsid w:val="00DE1605"/>
    <w:rsid w:val="00DE1BBD"/>
    <w:rsid w:val="00DE1F95"/>
    <w:rsid w:val="00DE3034"/>
    <w:rsid w:val="00DE3C25"/>
    <w:rsid w:val="00DE505B"/>
    <w:rsid w:val="00DE5069"/>
    <w:rsid w:val="00DE5589"/>
    <w:rsid w:val="00DE5782"/>
    <w:rsid w:val="00DE591B"/>
    <w:rsid w:val="00DE6135"/>
    <w:rsid w:val="00DE6CF7"/>
    <w:rsid w:val="00DE6D2F"/>
    <w:rsid w:val="00DE76DF"/>
    <w:rsid w:val="00DE7783"/>
    <w:rsid w:val="00DF0131"/>
    <w:rsid w:val="00DF090D"/>
    <w:rsid w:val="00DF1C22"/>
    <w:rsid w:val="00DF1F1B"/>
    <w:rsid w:val="00DF2E65"/>
    <w:rsid w:val="00DF3586"/>
    <w:rsid w:val="00DF3A44"/>
    <w:rsid w:val="00DF3D97"/>
    <w:rsid w:val="00DF464F"/>
    <w:rsid w:val="00DF47A4"/>
    <w:rsid w:val="00DF58C8"/>
    <w:rsid w:val="00DF5DDF"/>
    <w:rsid w:val="00DF5E97"/>
    <w:rsid w:val="00DF7148"/>
    <w:rsid w:val="00DF7796"/>
    <w:rsid w:val="00DF7A47"/>
    <w:rsid w:val="00DF7C73"/>
    <w:rsid w:val="00E00401"/>
    <w:rsid w:val="00E00908"/>
    <w:rsid w:val="00E0262E"/>
    <w:rsid w:val="00E02E8E"/>
    <w:rsid w:val="00E03270"/>
    <w:rsid w:val="00E05166"/>
    <w:rsid w:val="00E055A3"/>
    <w:rsid w:val="00E05FC6"/>
    <w:rsid w:val="00E06254"/>
    <w:rsid w:val="00E10022"/>
    <w:rsid w:val="00E104BE"/>
    <w:rsid w:val="00E1076B"/>
    <w:rsid w:val="00E10A33"/>
    <w:rsid w:val="00E115D8"/>
    <w:rsid w:val="00E11F7D"/>
    <w:rsid w:val="00E121FD"/>
    <w:rsid w:val="00E123DD"/>
    <w:rsid w:val="00E12905"/>
    <w:rsid w:val="00E12D6D"/>
    <w:rsid w:val="00E1398E"/>
    <w:rsid w:val="00E13F88"/>
    <w:rsid w:val="00E14351"/>
    <w:rsid w:val="00E14D05"/>
    <w:rsid w:val="00E153EE"/>
    <w:rsid w:val="00E15498"/>
    <w:rsid w:val="00E1568C"/>
    <w:rsid w:val="00E15A60"/>
    <w:rsid w:val="00E16552"/>
    <w:rsid w:val="00E17172"/>
    <w:rsid w:val="00E1732C"/>
    <w:rsid w:val="00E17B22"/>
    <w:rsid w:val="00E17D3C"/>
    <w:rsid w:val="00E207D2"/>
    <w:rsid w:val="00E220F6"/>
    <w:rsid w:val="00E224BC"/>
    <w:rsid w:val="00E22CFF"/>
    <w:rsid w:val="00E22EE5"/>
    <w:rsid w:val="00E243BA"/>
    <w:rsid w:val="00E24CD0"/>
    <w:rsid w:val="00E2535B"/>
    <w:rsid w:val="00E25BBF"/>
    <w:rsid w:val="00E26317"/>
    <w:rsid w:val="00E26EFD"/>
    <w:rsid w:val="00E2724F"/>
    <w:rsid w:val="00E275A0"/>
    <w:rsid w:val="00E276BC"/>
    <w:rsid w:val="00E27F44"/>
    <w:rsid w:val="00E30463"/>
    <w:rsid w:val="00E30A2F"/>
    <w:rsid w:val="00E3156D"/>
    <w:rsid w:val="00E31FAA"/>
    <w:rsid w:val="00E329CD"/>
    <w:rsid w:val="00E32A8D"/>
    <w:rsid w:val="00E32C54"/>
    <w:rsid w:val="00E32EB7"/>
    <w:rsid w:val="00E341DF"/>
    <w:rsid w:val="00E345D8"/>
    <w:rsid w:val="00E34C44"/>
    <w:rsid w:val="00E352D4"/>
    <w:rsid w:val="00E36665"/>
    <w:rsid w:val="00E40A2E"/>
    <w:rsid w:val="00E40A7F"/>
    <w:rsid w:val="00E40CE7"/>
    <w:rsid w:val="00E420C8"/>
    <w:rsid w:val="00E42249"/>
    <w:rsid w:val="00E42FEC"/>
    <w:rsid w:val="00E43CE7"/>
    <w:rsid w:val="00E43D11"/>
    <w:rsid w:val="00E45A19"/>
    <w:rsid w:val="00E45A4E"/>
    <w:rsid w:val="00E464E2"/>
    <w:rsid w:val="00E46923"/>
    <w:rsid w:val="00E46ECB"/>
    <w:rsid w:val="00E4740D"/>
    <w:rsid w:val="00E47925"/>
    <w:rsid w:val="00E479C2"/>
    <w:rsid w:val="00E47C09"/>
    <w:rsid w:val="00E50393"/>
    <w:rsid w:val="00E509EB"/>
    <w:rsid w:val="00E50E66"/>
    <w:rsid w:val="00E51042"/>
    <w:rsid w:val="00E516C4"/>
    <w:rsid w:val="00E51ED0"/>
    <w:rsid w:val="00E5259E"/>
    <w:rsid w:val="00E5275A"/>
    <w:rsid w:val="00E52862"/>
    <w:rsid w:val="00E52B54"/>
    <w:rsid w:val="00E530E9"/>
    <w:rsid w:val="00E53100"/>
    <w:rsid w:val="00E5323B"/>
    <w:rsid w:val="00E53AAE"/>
    <w:rsid w:val="00E53E5D"/>
    <w:rsid w:val="00E54029"/>
    <w:rsid w:val="00E547F8"/>
    <w:rsid w:val="00E54AE8"/>
    <w:rsid w:val="00E56884"/>
    <w:rsid w:val="00E56C4E"/>
    <w:rsid w:val="00E57B40"/>
    <w:rsid w:val="00E57D28"/>
    <w:rsid w:val="00E57E2A"/>
    <w:rsid w:val="00E60132"/>
    <w:rsid w:val="00E601C9"/>
    <w:rsid w:val="00E618D7"/>
    <w:rsid w:val="00E61B36"/>
    <w:rsid w:val="00E61E6A"/>
    <w:rsid w:val="00E62228"/>
    <w:rsid w:val="00E6280A"/>
    <w:rsid w:val="00E62921"/>
    <w:rsid w:val="00E637EE"/>
    <w:rsid w:val="00E63813"/>
    <w:rsid w:val="00E6391E"/>
    <w:rsid w:val="00E64200"/>
    <w:rsid w:val="00E64FAB"/>
    <w:rsid w:val="00E6544A"/>
    <w:rsid w:val="00E65871"/>
    <w:rsid w:val="00E65D26"/>
    <w:rsid w:val="00E660E8"/>
    <w:rsid w:val="00E6610A"/>
    <w:rsid w:val="00E6647A"/>
    <w:rsid w:val="00E66565"/>
    <w:rsid w:val="00E66672"/>
    <w:rsid w:val="00E66A2F"/>
    <w:rsid w:val="00E66C74"/>
    <w:rsid w:val="00E6754F"/>
    <w:rsid w:val="00E6789B"/>
    <w:rsid w:val="00E67ADD"/>
    <w:rsid w:val="00E67C2C"/>
    <w:rsid w:val="00E703C5"/>
    <w:rsid w:val="00E70643"/>
    <w:rsid w:val="00E71241"/>
    <w:rsid w:val="00E71449"/>
    <w:rsid w:val="00E71469"/>
    <w:rsid w:val="00E71C36"/>
    <w:rsid w:val="00E71DE2"/>
    <w:rsid w:val="00E7266A"/>
    <w:rsid w:val="00E72A8D"/>
    <w:rsid w:val="00E72C96"/>
    <w:rsid w:val="00E72D1D"/>
    <w:rsid w:val="00E73322"/>
    <w:rsid w:val="00E74A70"/>
    <w:rsid w:val="00E75058"/>
    <w:rsid w:val="00E75E52"/>
    <w:rsid w:val="00E765BC"/>
    <w:rsid w:val="00E76DA2"/>
    <w:rsid w:val="00E81896"/>
    <w:rsid w:val="00E8189A"/>
    <w:rsid w:val="00E81D68"/>
    <w:rsid w:val="00E82021"/>
    <w:rsid w:val="00E8353A"/>
    <w:rsid w:val="00E83FC6"/>
    <w:rsid w:val="00E84214"/>
    <w:rsid w:val="00E84455"/>
    <w:rsid w:val="00E8475E"/>
    <w:rsid w:val="00E85E1B"/>
    <w:rsid w:val="00E86451"/>
    <w:rsid w:val="00E86F65"/>
    <w:rsid w:val="00E877E1"/>
    <w:rsid w:val="00E87C3B"/>
    <w:rsid w:val="00E90203"/>
    <w:rsid w:val="00E905FD"/>
    <w:rsid w:val="00E915AA"/>
    <w:rsid w:val="00E915C7"/>
    <w:rsid w:val="00E91EE4"/>
    <w:rsid w:val="00E925B1"/>
    <w:rsid w:val="00E930FD"/>
    <w:rsid w:val="00E9316B"/>
    <w:rsid w:val="00E936C2"/>
    <w:rsid w:val="00E939E2"/>
    <w:rsid w:val="00E93D08"/>
    <w:rsid w:val="00E940DC"/>
    <w:rsid w:val="00E94652"/>
    <w:rsid w:val="00E946FD"/>
    <w:rsid w:val="00E94E23"/>
    <w:rsid w:val="00E952FF"/>
    <w:rsid w:val="00E9562E"/>
    <w:rsid w:val="00E95888"/>
    <w:rsid w:val="00E95DD6"/>
    <w:rsid w:val="00E965E9"/>
    <w:rsid w:val="00E965F8"/>
    <w:rsid w:val="00E96B22"/>
    <w:rsid w:val="00E96C00"/>
    <w:rsid w:val="00E97614"/>
    <w:rsid w:val="00E97D30"/>
    <w:rsid w:val="00EA030D"/>
    <w:rsid w:val="00EA0AC6"/>
    <w:rsid w:val="00EA0C33"/>
    <w:rsid w:val="00EA0D78"/>
    <w:rsid w:val="00EA0F35"/>
    <w:rsid w:val="00EA19B0"/>
    <w:rsid w:val="00EA25BD"/>
    <w:rsid w:val="00EA26FD"/>
    <w:rsid w:val="00EA2CAA"/>
    <w:rsid w:val="00EA2EC5"/>
    <w:rsid w:val="00EA2F1F"/>
    <w:rsid w:val="00EA40DB"/>
    <w:rsid w:val="00EA4941"/>
    <w:rsid w:val="00EA4B96"/>
    <w:rsid w:val="00EA5F30"/>
    <w:rsid w:val="00EA6245"/>
    <w:rsid w:val="00EA6964"/>
    <w:rsid w:val="00EA7A8E"/>
    <w:rsid w:val="00EB12F5"/>
    <w:rsid w:val="00EB1614"/>
    <w:rsid w:val="00EB1C6D"/>
    <w:rsid w:val="00EB34EC"/>
    <w:rsid w:val="00EB3719"/>
    <w:rsid w:val="00EB60FD"/>
    <w:rsid w:val="00EB666E"/>
    <w:rsid w:val="00EB739B"/>
    <w:rsid w:val="00EB7BE4"/>
    <w:rsid w:val="00EC1C93"/>
    <w:rsid w:val="00EC1DF4"/>
    <w:rsid w:val="00EC2163"/>
    <w:rsid w:val="00EC2C06"/>
    <w:rsid w:val="00EC349F"/>
    <w:rsid w:val="00EC3FC3"/>
    <w:rsid w:val="00EC4E39"/>
    <w:rsid w:val="00EC52A9"/>
    <w:rsid w:val="00EC58BD"/>
    <w:rsid w:val="00EC5B20"/>
    <w:rsid w:val="00EC5E7A"/>
    <w:rsid w:val="00EC65B7"/>
    <w:rsid w:val="00EC7062"/>
    <w:rsid w:val="00EC7993"/>
    <w:rsid w:val="00ED00AE"/>
    <w:rsid w:val="00ED0BD6"/>
    <w:rsid w:val="00ED1063"/>
    <w:rsid w:val="00ED1AE2"/>
    <w:rsid w:val="00ED1AFE"/>
    <w:rsid w:val="00ED3E96"/>
    <w:rsid w:val="00ED3FF4"/>
    <w:rsid w:val="00ED4008"/>
    <w:rsid w:val="00ED467B"/>
    <w:rsid w:val="00ED522A"/>
    <w:rsid w:val="00ED5355"/>
    <w:rsid w:val="00ED65A8"/>
    <w:rsid w:val="00ED66AC"/>
    <w:rsid w:val="00ED6A3E"/>
    <w:rsid w:val="00ED6A48"/>
    <w:rsid w:val="00ED6D7E"/>
    <w:rsid w:val="00ED6F49"/>
    <w:rsid w:val="00ED7049"/>
    <w:rsid w:val="00ED7FC4"/>
    <w:rsid w:val="00EE1A49"/>
    <w:rsid w:val="00EE269F"/>
    <w:rsid w:val="00EE26EC"/>
    <w:rsid w:val="00EE2FED"/>
    <w:rsid w:val="00EE332C"/>
    <w:rsid w:val="00EE3729"/>
    <w:rsid w:val="00EE3810"/>
    <w:rsid w:val="00EE420F"/>
    <w:rsid w:val="00EE438D"/>
    <w:rsid w:val="00EE452C"/>
    <w:rsid w:val="00EE550F"/>
    <w:rsid w:val="00EE57BB"/>
    <w:rsid w:val="00EE5CA3"/>
    <w:rsid w:val="00EE6879"/>
    <w:rsid w:val="00EE6883"/>
    <w:rsid w:val="00EE69E3"/>
    <w:rsid w:val="00EE7559"/>
    <w:rsid w:val="00EE7BEB"/>
    <w:rsid w:val="00EE7C93"/>
    <w:rsid w:val="00EF0756"/>
    <w:rsid w:val="00EF21FB"/>
    <w:rsid w:val="00EF28BC"/>
    <w:rsid w:val="00EF30E9"/>
    <w:rsid w:val="00EF35BA"/>
    <w:rsid w:val="00EF3E2B"/>
    <w:rsid w:val="00EF4386"/>
    <w:rsid w:val="00EF4391"/>
    <w:rsid w:val="00EF4BE7"/>
    <w:rsid w:val="00EF4ED6"/>
    <w:rsid w:val="00EF5899"/>
    <w:rsid w:val="00EF76C6"/>
    <w:rsid w:val="00F007F8"/>
    <w:rsid w:val="00F00A80"/>
    <w:rsid w:val="00F010CE"/>
    <w:rsid w:val="00F01C7C"/>
    <w:rsid w:val="00F01F12"/>
    <w:rsid w:val="00F020ED"/>
    <w:rsid w:val="00F022D3"/>
    <w:rsid w:val="00F034B3"/>
    <w:rsid w:val="00F04A94"/>
    <w:rsid w:val="00F0506E"/>
    <w:rsid w:val="00F059FF"/>
    <w:rsid w:val="00F06C39"/>
    <w:rsid w:val="00F06C6C"/>
    <w:rsid w:val="00F07221"/>
    <w:rsid w:val="00F072B0"/>
    <w:rsid w:val="00F106B0"/>
    <w:rsid w:val="00F10BB5"/>
    <w:rsid w:val="00F1130E"/>
    <w:rsid w:val="00F11C30"/>
    <w:rsid w:val="00F11F98"/>
    <w:rsid w:val="00F126B0"/>
    <w:rsid w:val="00F12BA4"/>
    <w:rsid w:val="00F143DA"/>
    <w:rsid w:val="00F146F0"/>
    <w:rsid w:val="00F15185"/>
    <w:rsid w:val="00F15A46"/>
    <w:rsid w:val="00F15B42"/>
    <w:rsid w:val="00F1643D"/>
    <w:rsid w:val="00F164AD"/>
    <w:rsid w:val="00F177DE"/>
    <w:rsid w:val="00F177FA"/>
    <w:rsid w:val="00F20EED"/>
    <w:rsid w:val="00F20FF3"/>
    <w:rsid w:val="00F2106C"/>
    <w:rsid w:val="00F21648"/>
    <w:rsid w:val="00F2177A"/>
    <w:rsid w:val="00F217F3"/>
    <w:rsid w:val="00F21D6F"/>
    <w:rsid w:val="00F21D9B"/>
    <w:rsid w:val="00F23183"/>
    <w:rsid w:val="00F2379F"/>
    <w:rsid w:val="00F23F1F"/>
    <w:rsid w:val="00F24856"/>
    <w:rsid w:val="00F24A18"/>
    <w:rsid w:val="00F25B08"/>
    <w:rsid w:val="00F26678"/>
    <w:rsid w:val="00F305B7"/>
    <w:rsid w:val="00F3073E"/>
    <w:rsid w:val="00F324EC"/>
    <w:rsid w:val="00F3288D"/>
    <w:rsid w:val="00F33439"/>
    <w:rsid w:val="00F34720"/>
    <w:rsid w:val="00F34C62"/>
    <w:rsid w:val="00F34D06"/>
    <w:rsid w:val="00F352FE"/>
    <w:rsid w:val="00F35652"/>
    <w:rsid w:val="00F3582B"/>
    <w:rsid w:val="00F359C3"/>
    <w:rsid w:val="00F35D91"/>
    <w:rsid w:val="00F35F0A"/>
    <w:rsid w:val="00F36013"/>
    <w:rsid w:val="00F36EC4"/>
    <w:rsid w:val="00F37420"/>
    <w:rsid w:val="00F37619"/>
    <w:rsid w:val="00F379F1"/>
    <w:rsid w:val="00F37A03"/>
    <w:rsid w:val="00F37E75"/>
    <w:rsid w:val="00F40F00"/>
    <w:rsid w:val="00F41BDB"/>
    <w:rsid w:val="00F41BE9"/>
    <w:rsid w:val="00F43818"/>
    <w:rsid w:val="00F43C93"/>
    <w:rsid w:val="00F4405A"/>
    <w:rsid w:val="00F442B5"/>
    <w:rsid w:val="00F445FA"/>
    <w:rsid w:val="00F4486D"/>
    <w:rsid w:val="00F449F0"/>
    <w:rsid w:val="00F44BE7"/>
    <w:rsid w:val="00F44E09"/>
    <w:rsid w:val="00F45824"/>
    <w:rsid w:val="00F46ACE"/>
    <w:rsid w:val="00F50413"/>
    <w:rsid w:val="00F51023"/>
    <w:rsid w:val="00F51541"/>
    <w:rsid w:val="00F515E6"/>
    <w:rsid w:val="00F523D2"/>
    <w:rsid w:val="00F525DD"/>
    <w:rsid w:val="00F528A5"/>
    <w:rsid w:val="00F52964"/>
    <w:rsid w:val="00F537A4"/>
    <w:rsid w:val="00F53A69"/>
    <w:rsid w:val="00F5400B"/>
    <w:rsid w:val="00F54519"/>
    <w:rsid w:val="00F54B89"/>
    <w:rsid w:val="00F54C68"/>
    <w:rsid w:val="00F54E41"/>
    <w:rsid w:val="00F5511D"/>
    <w:rsid w:val="00F553D3"/>
    <w:rsid w:val="00F55C8C"/>
    <w:rsid w:val="00F5608C"/>
    <w:rsid w:val="00F56413"/>
    <w:rsid w:val="00F567CB"/>
    <w:rsid w:val="00F56ACD"/>
    <w:rsid w:val="00F56D16"/>
    <w:rsid w:val="00F56EE8"/>
    <w:rsid w:val="00F571F9"/>
    <w:rsid w:val="00F579B1"/>
    <w:rsid w:val="00F60074"/>
    <w:rsid w:val="00F609CB"/>
    <w:rsid w:val="00F60C82"/>
    <w:rsid w:val="00F6188F"/>
    <w:rsid w:val="00F61942"/>
    <w:rsid w:val="00F62C32"/>
    <w:rsid w:val="00F6300B"/>
    <w:rsid w:val="00F63019"/>
    <w:rsid w:val="00F63600"/>
    <w:rsid w:val="00F63617"/>
    <w:rsid w:val="00F63AA4"/>
    <w:rsid w:val="00F63BEF"/>
    <w:rsid w:val="00F63DFD"/>
    <w:rsid w:val="00F643D7"/>
    <w:rsid w:val="00F664EE"/>
    <w:rsid w:val="00F66677"/>
    <w:rsid w:val="00F66C27"/>
    <w:rsid w:val="00F67A4E"/>
    <w:rsid w:val="00F67DF4"/>
    <w:rsid w:val="00F67EAD"/>
    <w:rsid w:val="00F703A7"/>
    <w:rsid w:val="00F70415"/>
    <w:rsid w:val="00F7070A"/>
    <w:rsid w:val="00F713A6"/>
    <w:rsid w:val="00F71E2D"/>
    <w:rsid w:val="00F71F27"/>
    <w:rsid w:val="00F723D4"/>
    <w:rsid w:val="00F72535"/>
    <w:rsid w:val="00F73B02"/>
    <w:rsid w:val="00F743B8"/>
    <w:rsid w:val="00F758BD"/>
    <w:rsid w:val="00F76062"/>
    <w:rsid w:val="00F765DF"/>
    <w:rsid w:val="00F775DF"/>
    <w:rsid w:val="00F7793A"/>
    <w:rsid w:val="00F80518"/>
    <w:rsid w:val="00F80876"/>
    <w:rsid w:val="00F80BBA"/>
    <w:rsid w:val="00F80BCA"/>
    <w:rsid w:val="00F80C4C"/>
    <w:rsid w:val="00F81FB4"/>
    <w:rsid w:val="00F820EC"/>
    <w:rsid w:val="00F827DF"/>
    <w:rsid w:val="00F8308B"/>
    <w:rsid w:val="00F83653"/>
    <w:rsid w:val="00F83F75"/>
    <w:rsid w:val="00F8528E"/>
    <w:rsid w:val="00F86C2E"/>
    <w:rsid w:val="00F86F8E"/>
    <w:rsid w:val="00F870B0"/>
    <w:rsid w:val="00F87F15"/>
    <w:rsid w:val="00F909AD"/>
    <w:rsid w:val="00F90D50"/>
    <w:rsid w:val="00F90DB0"/>
    <w:rsid w:val="00F91B80"/>
    <w:rsid w:val="00F92231"/>
    <w:rsid w:val="00F92484"/>
    <w:rsid w:val="00F925D0"/>
    <w:rsid w:val="00F926B8"/>
    <w:rsid w:val="00F927FD"/>
    <w:rsid w:val="00F93160"/>
    <w:rsid w:val="00F945E9"/>
    <w:rsid w:val="00F947E6"/>
    <w:rsid w:val="00F95296"/>
    <w:rsid w:val="00F956AA"/>
    <w:rsid w:val="00F968F6"/>
    <w:rsid w:val="00F96A8D"/>
    <w:rsid w:val="00F9718B"/>
    <w:rsid w:val="00F97542"/>
    <w:rsid w:val="00F97F79"/>
    <w:rsid w:val="00FA0946"/>
    <w:rsid w:val="00FA1355"/>
    <w:rsid w:val="00FA1B4F"/>
    <w:rsid w:val="00FA25CE"/>
    <w:rsid w:val="00FA3D21"/>
    <w:rsid w:val="00FA44FC"/>
    <w:rsid w:val="00FA4B88"/>
    <w:rsid w:val="00FA54D7"/>
    <w:rsid w:val="00FA671B"/>
    <w:rsid w:val="00FA6A32"/>
    <w:rsid w:val="00FA6D7D"/>
    <w:rsid w:val="00FA7167"/>
    <w:rsid w:val="00FA7A61"/>
    <w:rsid w:val="00FB01F4"/>
    <w:rsid w:val="00FB0248"/>
    <w:rsid w:val="00FB03F3"/>
    <w:rsid w:val="00FB0B63"/>
    <w:rsid w:val="00FB1437"/>
    <w:rsid w:val="00FB1740"/>
    <w:rsid w:val="00FB1854"/>
    <w:rsid w:val="00FB1E52"/>
    <w:rsid w:val="00FB1F78"/>
    <w:rsid w:val="00FB225B"/>
    <w:rsid w:val="00FB22A5"/>
    <w:rsid w:val="00FB2B65"/>
    <w:rsid w:val="00FB31F7"/>
    <w:rsid w:val="00FB46E5"/>
    <w:rsid w:val="00FB4EA7"/>
    <w:rsid w:val="00FB55BB"/>
    <w:rsid w:val="00FB5C52"/>
    <w:rsid w:val="00FB60AC"/>
    <w:rsid w:val="00FB6DD6"/>
    <w:rsid w:val="00FB7148"/>
    <w:rsid w:val="00FC02FA"/>
    <w:rsid w:val="00FC178F"/>
    <w:rsid w:val="00FC271E"/>
    <w:rsid w:val="00FC2F6A"/>
    <w:rsid w:val="00FC3537"/>
    <w:rsid w:val="00FC3674"/>
    <w:rsid w:val="00FC3688"/>
    <w:rsid w:val="00FC3E0A"/>
    <w:rsid w:val="00FC4F4F"/>
    <w:rsid w:val="00FC5909"/>
    <w:rsid w:val="00FC639B"/>
    <w:rsid w:val="00FC6A9A"/>
    <w:rsid w:val="00FC73AC"/>
    <w:rsid w:val="00FD0104"/>
    <w:rsid w:val="00FD058D"/>
    <w:rsid w:val="00FD0993"/>
    <w:rsid w:val="00FD0EF9"/>
    <w:rsid w:val="00FD20F5"/>
    <w:rsid w:val="00FD21F4"/>
    <w:rsid w:val="00FD22EA"/>
    <w:rsid w:val="00FD263A"/>
    <w:rsid w:val="00FD3FAD"/>
    <w:rsid w:val="00FD41AC"/>
    <w:rsid w:val="00FD5233"/>
    <w:rsid w:val="00FD5305"/>
    <w:rsid w:val="00FD5C05"/>
    <w:rsid w:val="00FD5D2E"/>
    <w:rsid w:val="00FD68D6"/>
    <w:rsid w:val="00FD7AE0"/>
    <w:rsid w:val="00FE01EB"/>
    <w:rsid w:val="00FE039C"/>
    <w:rsid w:val="00FE0727"/>
    <w:rsid w:val="00FE0D71"/>
    <w:rsid w:val="00FE0F29"/>
    <w:rsid w:val="00FE1706"/>
    <w:rsid w:val="00FE23ED"/>
    <w:rsid w:val="00FE2584"/>
    <w:rsid w:val="00FE3159"/>
    <w:rsid w:val="00FE50C9"/>
    <w:rsid w:val="00FE5162"/>
    <w:rsid w:val="00FE5349"/>
    <w:rsid w:val="00FE549A"/>
    <w:rsid w:val="00FE60F6"/>
    <w:rsid w:val="00FE633C"/>
    <w:rsid w:val="00FE663F"/>
    <w:rsid w:val="00FE739B"/>
    <w:rsid w:val="00FF062D"/>
    <w:rsid w:val="00FF0D25"/>
    <w:rsid w:val="00FF1318"/>
    <w:rsid w:val="00FF16CA"/>
    <w:rsid w:val="00FF1835"/>
    <w:rsid w:val="00FF2033"/>
    <w:rsid w:val="00FF2967"/>
    <w:rsid w:val="00FF34C3"/>
    <w:rsid w:val="00FF4E33"/>
    <w:rsid w:val="00FF4E50"/>
    <w:rsid w:val="00FF5C96"/>
    <w:rsid w:val="00FF60DD"/>
    <w:rsid w:val="00FF61C6"/>
    <w:rsid w:val="00FF6A47"/>
    <w:rsid w:val="00FF6E96"/>
    <w:rsid w:val="00FF748F"/>
    <w:rsid w:val="00FF7635"/>
    <w:rsid w:val="00FF7677"/>
    <w:rsid w:val="00FF7D15"/>
    <w:rsid w:val="1C84452C"/>
    <w:rsid w:val="20447E69"/>
    <w:rsid w:val="223D4A11"/>
    <w:rsid w:val="3D0A5715"/>
    <w:rsid w:val="4A6C428D"/>
    <w:rsid w:val="4DF1B3C8"/>
    <w:rsid w:val="4E9B89DA"/>
    <w:rsid w:val="589F4F42"/>
    <w:rsid w:val="5C4322D1"/>
    <w:rsid w:val="5F3F8A2E"/>
    <w:rsid w:val="65C97727"/>
    <w:rsid w:val="6E22C496"/>
    <w:rsid w:val="75A18C5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8E61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7C4"/>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8E6137"/>
    <w:pPr>
      <w:keepNext/>
      <w:keepLines/>
      <w:numPr>
        <w:ilvl w:val="1"/>
        <w:numId w:val="3"/>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outlineLvl w:val="2"/>
    </w:pPr>
    <w:rPr>
      <w:sz w:val="26"/>
    </w:rPr>
  </w:style>
  <w:style w:type="paragraph" w:styleId="Heading4">
    <w:name w:val="heading 4"/>
    <w:basedOn w:val="Normal"/>
    <w:next w:val="Normal"/>
    <w:link w:val="Heading4Char"/>
    <w:uiPriority w:val="9"/>
    <w:unhideWhenUsed/>
    <w:qFormat/>
    <w:rsid w:val="00F96A8D"/>
    <w:pPr>
      <w:keepNext/>
      <w:keepLines/>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8E6137"/>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F96A8D"/>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qFormat/>
    <w:rsid w:val="00803BC0"/>
    <w:pPr>
      <w:spacing w:before="0" w:after="0"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15"/>
      </w:numPr>
    </w:p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qFormat/>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pPr>
  </w:style>
  <w:style w:type="paragraph" w:customStyle="1" w:styleId="TableBullet2MS">
    <w:name w:val="Table Bullet 2 MS"/>
    <w:basedOn w:val="TableText"/>
    <w:rsid w:val="00BB4A4F"/>
    <w:pPr>
      <w:numPr>
        <w:ilvl w:val="1"/>
        <w:numId w:val="6"/>
      </w:numPr>
    </w:pPr>
  </w:style>
  <w:style w:type="paragraph" w:customStyle="1" w:styleId="TableBullet1">
    <w:name w:val="Table Bullet 1"/>
    <w:basedOn w:val="Bulletlist"/>
    <w:qFormat/>
    <w:rsid w:val="002B3C5F"/>
    <w:pPr>
      <w:spacing w:before="0" w:after="0"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8E2ECE"/>
    <w:pPr>
      <w:tabs>
        <w:tab w:val="left" w:pos="800"/>
        <w:tab w:val="right" w:leader="dot" w:pos="9350"/>
      </w:tabs>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unhideWhenUsed/>
    <w:rsid w:val="00E54029"/>
    <w:rPr>
      <w:color w:val="2B579A"/>
      <w:shd w:val="clear" w:color="auto" w:fill="E6E6E6"/>
    </w:rPr>
  </w:style>
  <w:style w:type="character" w:styleId="UnresolvedMention">
    <w:name w:val="Unresolved Mention"/>
    <w:basedOn w:val="DefaultParagraphFont"/>
    <w:uiPriority w:val="99"/>
    <w:unhideWhenUsed/>
    <w:rsid w:val="00E24CD0"/>
    <w:rPr>
      <w:color w:val="605E5C"/>
      <w:shd w:val="clear" w:color="auto" w:fill="E1DFDD"/>
    </w:rPr>
  </w:style>
  <w:style w:type="character" w:customStyle="1" w:styleId="TableTextChar">
    <w:name w:val="Table Text Char"/>
    <w:basedOn w:val="DefaultParagraphFont"/>
    <w:link w:val="TableText"/>
    <w:locked/>
    <w:rsid w:val="00803BC0"/>
    <w:rPr>
      <w:rFonts w:ascii="Segoe UI" w:hAnsi="Segoe UI"/>
      <w:sz w:val="20"/>
    </w:rPr>
  </w:style>
  <w:style w:type="table" w:customStyle="1" w:styleId="TableGrid11">
    <w:name w:val="Table Grid11"/>
    <w:basedOn w:val="TableNormal"/>
    <w:next w:val="TableGrid"/>
    <w:uiPriority w:val="39"/>
    <w:rsid w:val="00743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353522"/>
  </w:style>
  <w:style w:type="paragraph" w:customStyle="1" w:styleId="CheckList0">
    <w:name w:val="Check List"/>
    <w:basedOn w:val="Normal"/>
    <w:uiPriority w:val="99"/>
    <w:rsid w:val="00981E92"/>
    <w:pPr>
      <w:numPr>
        <w:numId w:val="17"/>
      </w:numPr>
      <w:spacing w:before="0" w:after="200" w:line="276" w:lineRule="auto"/>
      <w:contextualSpacing/>
    </w:pPr>
    <w:rPr>
      <w:rFonts w:eastAsia="Arial" w:cs="Arial"/>
      <w:sz w:val="22"/>
      <w:lang w:eastAsia="ja-JP"/>
    </w:rPr>
  </w:style>
  <w:style w:type="numbering" w:customStyle="1" w:styleId="Checklist">
    <w:name w:val="Checklist"/>
    <w:basedOn w:val="NoList"/>
    <w:rsid w:val="00981E92"/>
    <w:pPr>
      <w:numPr>
        <w:numId w:val="16"/>
      </w:numPr>
    </w:pPr>
  </w:style>
  <w:style w:type="paragraph" w:styleId="ListNumber">
    <w:name w:val="List Number"/>
    <w:basedOn w:val="ListBullet"/>
    <w:uiPriority w:val="99"/>
    <w:qFormat/>
    <w:rsid w:val="00981E92"/>
    <w:pPr>
      <w:numPr>
        <w:numId w:val="18"/>
      </w:numPr>
      <w:spacing w:after="200"/>
    </w:pPr>
  </w:style>
  <w:style w:type="paragraph" w:customStyle="1" w:styleId="NumHeading1">
    <w:name w:val="Num Heading 1"/>
    <w:basedOn w:val="Heading1"/>
    <w:next w:val="Normal"/>
    <w:semiHidden/>
    <w:rsid w:val="00981E92"/>
    <w:pPr>
      <w:keepLines w:val="0"/>
      <w:pageBreakBefore/>
      <w:numPr>
        <w:numId w:val="0"/>
      </w:numPr>
      <w:tabs>
        <w:tab w:val="left" w:pos="1440"/>
      </w:tabs>
      <w:spacing w:before="120" w:after="120" w:line="240" w:lineRule="auto"/>
    </w:pPr>
    <w:rPr>
      <w:rFonts w:ascii="Segoe Black" w:eastAsia="Segoe Black" w:hAnsi="Segoe Black" w:cs="Segoe Black"/>
      <w:b/>
      <w:bCs/>
      <w:smallCaps/>
      <w:color w:val="333333"/>
      <w:kern w:val="32"/>
      <w:lang w:eastAsia="en-AU"/>
    </w:rPr>
  </w:style>
  <w:style w:type="table" w:styleId="TableGridLight">
    <w:name w:val="Grid Table Light"/>
    <w:basedOn w:val="TableNormal"/>
    <w:uiPriority w:val="40"/>
    <w:rsid w:val="00E56C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alhidden">
    <w:name w:val="Instructional (hidden)"/>
    <w:basedOn w:val="Normal"/>
    <w:next w:val="Normal"/>
    <w:link w:val="InstructionalhiddenChar"/>
    <w:rsid w:val="00E40A2E"/>
    <w:rPr>
      <w:vanish/>
      <w:color w:val="FF00FF"/>
    </w:rPr>
  </w:style>
  <w:style w:type="character" w:customStyle="1" w:styleId="InstructionalhiddenChar">
    <w:name w:val="Instructional (hidden) Char"/>
    <w:basedOn w:val="DefaultParagraphFont"/>
    <w:link w:val="Instructionalhidden"/>
    <w:rsid w:val="00E40A2E"/>
    <w:rPr>
      <w:rFonts w:ascii="Segoe UI" w:hAnsi="Segoe UI"/>
      <w:vanish/>
      <w:color w:val="FF00FF"/>
      <w:sz w:val="20"/>
    </w:rPr>
  </w:style>
  <w:style w:type="table" w:styleId="GridTable4-Accent3">
    <w:name w:val="Grid Table 4 Accent 3"/>
    <w:basedOn w:val="TableNormal"/>
    <w:uiPriority w:val="49"/>
    <w:rsid w:val="00D03167"/>
    <w:pPr>
      <w:spacing w:before="60" w:after="0" w:line="240" w:lineRule="auto"/>
    </w:p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65153485">
      <w:bodyDiv w:val="1"/>
      <w:marLeft w:val="0"/>
      <w:marRight w:val="0"/>
      <w:marTop w:val="0"/>
      <w:marBottom w:val="0"/>
      <w:divBdr>
        <w:top w:val="none" w:sz="0" w:space="0" w:color="auto"/>
        <w:left w:val="none" w:sz="0" w:space="0" w:color="auto"/>
        <w:bottom w:val="none" w:sz="0" w:space="0" w:color="auto"/>
        <w:right w:val="none" w:sz="0" w:space="0" w:color="auto"/>
      </w:divBdr>
    </w:div>
    <w:div w:id="65345993">
      <w:bodyDiv w:val="1"/>
      <w:marLeft w:val="0"/>
      <w:marRight w:val="0"/>
      <w:marTop w:val="0"/>
      <w:marBottom w:val="0"/>
      <w:divBdr>
        <w:top w:val="none" w:sz="0" w:space="0" w:color="auto"/>
        <w:left w:val="none" w:sz="0" w:space="0" w:color="auto"/>
        <w:bottom w:val="none" w:sz="0" w:space="0" w:color="auto"/>
        <w:right w:val="none" w:sz="0" w:space="0" w:color="auto"/>
      </w:divBdr>
    </w:div>
    <w:div w:id="73743075">
      <w:bodyDiv w:val="1"/>
      <w:marLeft w:val="0"/>
      <w:marRight w:val="0"/>
      <w:marTop w:val="0"/>
      <w:marBottom w:val="0"/>
      <w:divBdr>
        <w:top w:val="none" w:sz="0" w:space="0" w:color="auto"/>
        <w:left w:val="none" w:sz="0" w:space="0" w:color="auto"/>
        <w:bottom w:val="none" w:sz="0" w:space="0" w:color="auto"/>
        <w:right w:val="none" w:sz="0" w:space="0" w:color="auto"/>
      </w:divBdr>
    </w:div>
    <w:div w:id="107089660">
      <w:bodyDiv w:val="1"/>
      <w:marLeft w:val="0"/>
      <w:marRight w:val="0"/>
      <w:marTop w:val="0"/>
      <w:marBottom w:val="0"/>
      <w:divBdr>
        <w:top w:val="none" w:sz="0" w:space="0" w:color="auto"/>
        <w:left w:val="none" w:sz="0" w:space="0" w:color="auto"/>
        <w:bottom w:val="none" w:sz="0" w:space="0" w:color="auto"/>
        <w:right w:val="none" w:sz="0" w:space="0" w:color="auto"/>
      </w:divBdr>
    </w:div>
    <w:div w:id="114907639">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013734">
      <w:bodyDiv w:val="1"/>
      <w:marLeft w:val="0"/>
      <w:marRight w:val="0"/>
      <w:marTop w:val="0"/>
      <w:marBottom w:val="0"/>
      <w:divBdr>
        <w:top w:val="none" w:sz="0" w:space="0" w:color="auto"/>
        <w:left w:val="none" w:sz="0" w:space="0" w:color="auto"/>
        <w:bottom w:val="none" w:sz="0" w:space="0" w:color="auto"/>
        <w:right w:val="none" w:sz="0" w:space="0" w:color="auto"/>
      </w:divBdr>
    </w:div>
    <w:div w:id="208299128">
      <w:bodyDiv w:val="1"/>
      <w:marLeft w:val="0"/>
      <w:marRight w:val="0"/>
      <w:marTop w:val="0"/>
      <w:marBottom w:val="0"/>
      <w:divBdr>
        <w:top w:val="none" w:sz="0" w:space="0" w:color="auto"/>
        <w:left w:val="none" w:sz="0" w:space="0" w:color="auto"/>
        <w:bottom w:val="none" w:sz="0" w:space="0" w:color="auto"/>
        <w:right w:val="none" w:sz="0" w:space="0" w:color="auto"/>
      </w:divBdr>
    </w:div>
    <w:div w:id="229342107">
      <w:bodyDiv w:val="1"/>
      <w:marLeft w:val="0"/>
      <w:marRight w:val="0"/>
      <w:marTop w:val="0"/>
      <w:marBottom w:val="0"/>
      <w:divBdr>
        <w:top w:val="none" w:sz="0" w:space="0" w:color="auto"/>
        <w:left w:val="none" w:sz="0" w:space="0" w:color="auto"/>
        <w:bottom w:val="none" w:sz="0" w:space="0" w:color="auto"/>
        <w:right w:val="none" w:sz="0" w:space="0" w:color="auto"/>
      </w:divBdr>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36011947">
      <w:bodyDiv w:val="1"/>
      <w:marLeft w:val="0"/>
      <w:marRight w:val="0"/>
      <w:marTop w:val="0"/>
      <w:marBottom w:val="0"/>
      <w:divBdr>
        <w:top w:val="none" w:sz="0" w:space="0" w:color="auto"/>
        <w:left w:val="none" w:sz="0" w:space="0" w:color="auto"/>
        <w:bottom w:val="none" w:sz="0" w:space="0" w:color="auto"/>
        <w:right w:val="none" w:sz="0" w:space="0" w:color="auto"/>
      </w:divBdr>
    </w:div>
    <w:div w:id="259218821">
      <w:bodyDiv w:val="1"/>
      <w:marLeft w:val="0"/>
      <w:marRight w:val="0"/>
      <w:marTop w:val="0"/>
      <w:marBottom w:val="0"/>
      <w:divBdr>
        <w:top w:val="none" w:sz="0" w:space="0" w:color="auto"/>
        <w:left w:val="none" w:sz="0" w:space="0" w:color="auto"/>
        <w:bottom w:val="none" w:sz="0" w:space="0" w:color="auto"/>
        <w:right w:val="none" w:sz="0" w:space="0" w:color="auto"/>
      </w:divBdr>
    </w:div>
    <w:div w:id="260571895">
      <w:bodyDiv w:val="1"/>
      <w:marLeft w:val="0"/>
      <w:marRight w:val="0"/>
      <w:marTop w:val="0"/>
      <w:marBottom w:val="0"/>
      <w:divBdr>
        <w:top w:val="none" w:sz="0" w:space="0" w:color="auto"/>
        <w:left w:val="none" w:sz="0" w:space="0" w:color="auto"/>
        <w:bottom w:val="none" w:sz="0" w:space="0" w:color="auto"/>
        <w:right w:val="none" w:sz="0" w:space="0" w:color="auto"/>
      </w:divBdr>
    </w:div>
    <w:div w:id="270474401">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307974329">
      <w:bodyDiv w:val="1"/>
      <w:marLeft w:val="0"/>
      <w:marRight w:val="0"/>
      <w:marTop w:val="0"/>
      <w:marBottom w:val="0"/>
      <w:divBdr>
        <w:top w:val="none" w:sz="0" w:space="0" w:color="auto"/>
        <w:left w:val="none" w:sz="0" w:space="0" w:color="auto"/>
        <w:bottom w:val="none" w:sz="0" w:space="0" w:color="auto"/>
        <w:right w:val="none" w:sz="0" w:space="0" w:color="auto"/>
      </w:divBdr>
    </w:div>
    <w:div w:id="327245810">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362633983">
      <w:bodyDiv w:val="1"/>
      <w:marLeft w:val="0"/>
      <w:marRight w:val="0"/>
      <w:marTop w:val="0"/>
      <w:marBottom w:val="0"/>
      <w:divBdr>
        <w:top w:val="none" w:sz="0" w:space="0" w:color="auto"/>
        <w:left w:val="none" w:sz="0" w:space="0" w:color="auto"/>
        <w:bottom w:val="none" w:sz="0" w:space="0" w:color="auto"/>
        <w:right w:val="none" w:sz="0" w:space="0" w:color="auto"/>
      </w:divBdr>
    </w:div>
    <w:div w:id="386294897">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452142365">
      <w:bodyDiv w:val="1"/>
      <w:marLeft w:val="0"/>
      <w:marRight w:val="0"/>
      <w:marTop w:val="0"/>
      <w:marBottom w:val="0"/>
      <w:divBdr>
        <w:top w:val="none" w:sz="0" w:space="0" w:color="auto"/>
        <w:left w:val="none" w:sz="0" w:space="0" w:color="auto"/>
        <w:bottom w:val="none" w:sz="0" w:space="0" w:color="auto"/>
        <w:right w:val="none" w:sz="0" w:space="0" w:color="auto"/>
      </w:divBdr>
    </w:div>
    <w:div w:id="516232929">
      <w:bodyDiv w:val="1"/>
      <w:marLeft w:val="0"/>
      <w:marRight w:val="0"/>
      <w:marTop w:val="0"/>
      <w:marBottom w:val="0"/>
      <w:divBdr>
        <w:top w:val="none" w:sz="0" w:space="0" w:color="auto"/>
        <w:left w:val="none" w:sz="0" w:space="0" w:color="auto"/>
        <w:bottom w:val="none" w:sz="0" w:space="0" w:color="auto"/>
        <w:right w:val="none" w:sz="0" w:space="0" w:color="auto"/>
      </w:divBdr>
    </w:div>
    <w:div w:id="582837366">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09505920">
      <w:bodyDiv w:val="1"/>
      <w:marLeft w:val="0"/>
      <w:marRight w:val="0"/>
      <w:marTop w:val="0"/>
      <w:marBottom w:val="0"/>
      <w:divBdr>
        <w:top w:val="none" w:sz="0" w:space="0" w:color="auto"/>
        <w:left w:val="none" w:sz="0" w:space="0" w:color="auto"/>
        <w:bottom w:val="none" w:sz="0" w:space="0" w:color="auto"/>
        <w:right w:val="none" w:sz="0" w:space="0" w:color="auto"/>
      </w:divBdr>
    </w:div>
    <w:div w:id="611060299">
      <w:bodyDiv w:val="1"/>
      <w:marLeft w:val="0"/>
      <w:marRight w:val="0"/>
      <w:marTop w:val="0"/>
      <w:marBottom w:val="0"/>
      <w:divBdr>
        <w:top w:val="none" w:sz="0" w:space="0" w:color="auto"/>
        <w:left w:val="none" w:sz="0" w:space="0" w:color="auto"/>
        <w:bottom w:val="none" w:sz="0" w:space="0" w:color="auto"/>
        <w:right w:val="none" w:sz="0" w:space="0" w:color="auto"/>
      </w:divBdr>
    </w:div>
    <w:div w:id="613708070">
      <w:bodyDiv w:val="1"/>
      <w:marLeft w:val="0"/>
      <w:marRight w:val="0"/>
      <w:marTop w:val="0"/>
      <w:marBottom w:val="0"/>
      <w:divBdr>
        <w:top w:val="none" w:sz="0" w:space="0" w:color="auto"/>
        <w:left w:val="none" w:sz="0" w:space="0" w:color="auto"/>
        <w:bottom w:val="none" w:sz="0" w:space="0" w:color="auto"/>
        <w:right w:val="none" w:sz="0" w:space="0" w:color="auto"/>
      </w:divBdr>
    </w:div>
    <w:div w:id="667751424">
      <w:bodyDiv w:val="1"/>
      <w:marLeft w:val="0"/>
      <w:marRight w:val="0"/>
      <w:marTop w:val="0"/>
      <w:marBottom w:val="0"/>
      <w:divBdr>
        <w:top w:val="none" w:sz="0" w:space="0" w:color="auto"/>
        <w:left w:val="none" w:sz="0" w:space="0" w:color="auto"/>
        <w:bottom w:val="none" w:sz="0" w:space="0" w:color="auto"/>
        <w:right w:val="none" w:sz="0" w:space="0" w:color="auto"/>
      </w:divBdr>
    </w:div>
    <w:div w:id="707415462">
      <w:bodyDiv w:val="1"/>
      <w:marLeft w:val="0"/>
      <w:marRight w:val="0"/>
      <w:marTop w:val="0"/>
      <w:marBottom w:val="0"/>
      <w:divBdr>
        <w:top w:val="none" w:sz="0" w:space="0" w:color="auto"/>
        <w:left w:val="none" w:sz="0" w:space="0" w:color="auto"/>
        <w:bottom w:val="none" w:sz="0" w:space="0" w:color="auto"/>
        <w:right w:val="none" w:sz="0" w:space="0" w:color="auto"/>
      </w:divBdr>
    </w:div>
    <w:div w:id="757405929">
      <w:bodyDiv w:val="1"/>
      <w:marLeft w:val="0"/>
      <w:marRight w:val="0"/>
      <w:marTop w:val="0"/>
      <w:marBottom w:val="0"/>
      <w:divBdr>
        <w:top w:val="none" w:sz="0" w:space="0" w:color="auto"/>
        <w:left w:val="none" w:sz="0" w:space="0" w:color="auto"/>
        <w:bottom w:val="none" w:sz="0" w:space="0" w:color="auto"/>
        <w:right w:val="none" w:sz="0" w:space="0" w:color="auto"/>
      </w:divBdr>
    </w:div>
    <w:div w:id="794717853">
      <w:bodyDiv w:val="1"/>
      <w:marLeft w:val="0"/>
      <w:marRight w:val="0"/>
      <w:marTop w:val="0"/>
      <w:marBottom w:val="0"/>
      <w:divBdr>
        <w:top w:val="none" w:sz="0" w:space="0" w:color="auto"/>
        <w:left w:val="none" w:sz="0" w:space="0" w:color="auto"/>
        <w:bottom w:val="none" w:sz="0" w:space="0" w:color="auto"/>
        <w:right w:val="none" w:sz="0" w:space="0" w:color="auto"/>
      </w:divBdr>
    </w:div>
    <w:div w:id="799809114">
      <w:bodyDiv w:val="1"/>
      <w:marLeft w:val="0"/>
      <w:marRight w:val="0"/>
      <w:marTop w:val="0"/>
      <w:marBottom w:val="0"/>
      <w:divBdr>
        <w:top w:val="none" w:sz="0" w:space="0" w:color="auto"/>
        <w:left w:val="none" w:sz="0" w:space="0" w:color="auto"/>
        <w:bottom w:val="none" w:sz="0" w:space="0" w:color="auto"/>
        <w:right w:val="none" w:sz="0" w:space="0" w:color="auto"/>
      </w:divBdr>
    </w:div>
    <w:div w:id="836187996">
      <w:bodyDiv w:val="1"/>
      <w:marLeft w:val="0"/>
      <w:marRight w:val="0"/>
      <w:marTop w:val="0"/>
      <w:marBottom w:val="0"/>
      <w:divBdr>
        <w:top w:val="none" w:sz="0" w:space="0" w:color="auto"/>
        <w:left w:val="none" w:sz="0" w:space="0" w:color="auto"/>
        <w:bottom w:val="none" w:sz="0" w:space="0" w:color="auto"/>
        <w:right w:val="none" w:sz="0" w:space="0" w:color="auto"/>
      </w:divBdr>
    </w:div>
    <w:div w:id="867912969">
      <w:bodyDiv w:val="1"/>
      <w:marLeft w:val="0"/>
      <w:marRight w:val="0"/>
      <w:marTop w:val="0"/>
      <w:marBottom w:val="0"/>
      <w:divBdr>
        <w:top w:val="none" w:sz="0" w:space="0" w:color="auto"/>
        <w:left w:val="none" w:sz="0" w:space="0" w:color="auto"/>
        <w:bottom w:val="none" w:sz="0" w:space="0" w:color="auto"/>
        <w:right w:val="none" w:sz="0" w:space="0" w:color="auto"/>
      </w:divBdr>
    </w:div>
    <w:div w:id="876893424">
      <w:bodyDiv w:val="1"/>
      <w:marLeft w:val="0"/>
      <w:marRight w:val="0"/>
      <w:marTop w:val="0"/>
      <w:marBottom w:val="0"/>
      <w:divBdr>
        <w:top w:val="none" w:sz="0" w:space="0" w:color="auto"/>
        <w:left w:val="none" w:sz="0" w:space="0" w:color="auto"/>
        <w:bottom w:val="none" w:sz="0" w:space="0" w:color="auto"/>
        <w:right w:val="none" w:sz="0" w:space="0" w:color="auto"/>
      </w:divBdr>
    </w:div>
    <w:div w:id="936862739">
      <w:bodyDiv w:val="1"/>
      <w:marLeft w:val="0"/>
      <w:marRight w:val="0"/>
      <w:marTop w:val="0"/>
      <w:marBottom w:val="0"/>
      <w:divBdr>
        <w:top w:val="none" w:sz="0" w:space="0" w:color="auto"/>
        <w:left w:val="none" w:sz="0" w:space="0" w:color="auto"/>
        <w:bottom w:val="none" w:sz="0" w:space="0" w:color="auto"/>
        <w:right w:val="none" w:sz="0" w:space="0" w:color="auto"/>
      </w:divBdr>
    </w:div>
    <w:div w:id="937130384">
      <w:bodyDiv w:val="1"/>
      <w:marLeft w:val="0"/>
      <w:marRight w:val="0"/>
      <w:marTop w:val="0"/>
      <w:marBottom w:val="0"/>
      <w:divBdr>
        <w:top w:val="none" w:sz="0" w:space="0" w:color="auto"/>
        <w:left w:val="none" w:sz="0" w:space="0" w:color="auto"/>
        <w:bottom w:val="none" w:sz="0" w:space="0" w:color="auto"/>
        <w:right w:val="none" w:sz="0" w:space="0" w:color="auto"/>
      </w:divBdr>
    </w:div>
    <w:div w:id="940988818">
      <w:bodyDiv w:val="1"/>
      <w:marLeft w:val="0"/>
      <w:marRight w:val="0"/>
      <w:marTop w:val="0"/>
      <w:marBottom w:val="0"/>
      <w:divBdr>
        <w:top w:val="none" w:sz="0" w:space="0" w:color="auto"/>
        <w:left w:val="none" w:sz="0" w:space="0" w:color="auto"/>
        <w:bottom w:val="none" w:sz="0" w:space="0" w:color="auto"/>
        <w:right w:val="none" w:sz="0" w:space="0" w:color="auto"/>
      </w:divBdr>
    </w:div>
    <w:div w:id="955452329">
      <w:bodyDiv w:val="1"/>
      <w:marLeft w:val="0"/>
      <w:marRight w:val="0"/>
      <w:marTop w:val="0"/>
      <w:marBottom w:val="0"/>
      <w:divBdr>
        <w:top w:val="none" w:sz="0" w:space="0" w:color="auto"/>
        <w:left w:val="none" w:sz="0" w:space="0" w:color="auto"/>
        <w:bottom w:val="none" w:sz="0" w:space="0" w:color="auto"/>
        <w:right w:val="none" w:sz="0" w:space="0" w:color="auto"/>
      </w:divBdr>
    </w:div>
    <w:div w:id="987443771">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043868697">
      <w:bodyDiv w:val="1"/>
      <w:marLeft w:val="0"/>
      <w:marRight w:val="0"/>
      <w:marTop w:val="0"/>
      <w:marBottom w:val="0"/>
      <w:divBdr>
        <w:top w:val="none" w:sz="0" w:space="0" w:color="auto"/>
        <w:left w:val="none" w:sz="0" w:space="0" w:color="auto"/>
        <w:bottom w:val="none" w:sz="0" w:space="0" w:color="auto"/>
        <w:right w:val="none" w:sz="0" w:space="0" w:color="auto"/>
      </w:divBdr>
    </w:div>
    <w:div w:id="1075515464">
      <w:bodyDiv w:val="1"/>
      <w:marLeft w:val="0"/>
      <w:marRight w:val="0"/>
      <w:marTop w:val="0"/>
      <w:marBottom w:val="0"/>
      <w:divBdr>
        <w:top w:val="none" w:sz="0" w:space="0" w:color="auto"/>
        <w:left w:val="none" w:sz="0" w:space="0" w:color="auto"/>
        <w:bottom w:val="none" w:sz="0" w:space="0" w:color="auto"/>
        <w:right w:val="none" w:sz="0" w:space="0" w:color="auto"/>
      </w:divBdr>
    </w:div>
    <w:div w:id="1130704619">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5419717">
      <w:bodyDiv w:val="1"/>
      <w:marLeft w:val="0"/>
      <w:marRight w:val="0"/>
      <w:marTop w:val="0"/>
      <w:marBottom w:val="0"/>
      <w:divBdr>
        <w:top w:val="none" w:sz="0" w:space="0" w:color="auto"/>
        <w:left w:val="none" w:sz="0" w:space="0" w:color="auto"/>
        <w:bottom w:val="none" w:sz="0" w:space="0" w:color="auto"/>
        <w:right w:val="none" w:sz="0" w:space="0" w:color="auto"/>
      </w:divBdr>
    </w:div>
    <w:div w:id="1264804896">
      <w:bodyDiv w:val="1"/>
      <w:marLeft w:val="0"/>
      <w:marRight w:val="0"/>
      <w:marTop w:val="0"/>
      <w:marBottom w:val="0"/>
      <w:divBdr>
        <w:top w:val="none" w:sz="0" w:space="0" w:color="auto"/>
        <w:left w:val="none" w:sz="0" w:space="0" w:color="auto"/>
        <w:bottom w:val="none" w:sz="0" w:space="0" w:color="auto"/>
        <w:right w:val="none" w:sz="0" w:space="0" w:color="auto"/>
      </w:divBdr>
    </w:div>
    <w:div w:id="1313368906">
      <w:bodyDiv w:val="1"/>
      <w:marLeft w:val="0"/>
      <w:marRight w:val="0"/>
      <w:marTop w:val="0"/>
      <w:marBottom w:val="0"/>
      <w:divBdr>
        <w:top w:val="none" w:sz="0" w:space="0" w:color="auto"/>
        <w:left w:val="none" w:sz="0" w:space="0" w:color="auto"/>
        <w:bottom w:val="none" w:sz="0" w:space="0" w:color="auto"/>
        <w:right w:val="none" w:sz="0" w:space="0" w:color="auto"/>
      </w:divBdr>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9477862">
      <w:bodyDiv w:val="1"/>
      <w:marLeft w:val="0"/>
      <w:marRight w:val="0"/>
      <w:marTop w:val="0"/>
      <w:marBottom w:val="0"/>
      <w:divBdr>
        <w:top w:val="none" w:sz="0" w:space="0" w:color="auto"/>
        <w:left w:val="none" w:sz="0" w:space="0" w:color="auto"/>
        <w:bottom w:val="none" w:sz="0" w:space="0" w:color="auto"/>
        <w:right w:val="none" w:sz="0" w:space="0" w:color="auto"/>
      </w:divBdr>
    </w:div>
    <w:div w:id="1392195046">
      <w:bodyDiv w:val="1"/>
      <w:marLeft w:val="0"/>
      <w:marRight w:val="0"/>
      <w:marTop w:val="0"/>
      <w:marBottom w:val="0"/>
      <w:divBdr>
        <w:top w:val="none" w:sz="0" w:space="0" w:color="auto"/>
        <w:left w:val="none" w:sz="0" w:space="0" w:color="auto"/>
        <w:bottom w:val="none" w:sz="0" w:space="0" w:color="auto"/>
        <w:right w:val="none" w:sz="0" w:space="0" w:color="auto"/>
      </w:divBdr>
    </w:div>
    <w:div w:id="1396204578">
      <w:bodyDiv w:val="1"/>
      <w:marLeft w:val="0"/>
      <w:marRight w:val="0"/>
      <w:marTop w:val="0"/>
      <w:marBottom w:val="0"/>
      <w:divBdr>
        <w:top w:val="none" w:sz="0" w:space="0" w:color="auto"/>
        <w:left w:val="none" w:sz="0" w:space="0" w:color="auto"/>
        <w:bottom w:val="none" w:sz="0" w:space="0" w:color="auto"/>
        <w:right w:val="none" w:sz="0" w:space="0" w:color="auto"/>
      </w:divBdr>
    </w:div>
    <w:div w:id="1428035765">
      <w:bodyDiv w:val="1"/>
      <w:marLeft w:val="0"/>
      <w:marRight w:val="0"/>
      <w:marTop w:val="0"/>
      <w:marBottom w:val="0"/>
      <w:divBdr>
        <w:top w:val="none" w:sz="0" w:space="0" w:color="auto"/>
        <w:left w:val="none" w:sz="0" w:space="0" w:color="auto"/>
        <w:bottom w:val="none" w:sz="0" w:space="0" w:color="auto"/>
        <w:right w:val="none" w:sz="0" w:space="0" w:color="auto"/>
      </w:divBdr>
    </w:div>
    <w:div w:id="1442069134">
      <w:bodyDiv w:val="1"/>
      <w:marLeft w:val="0"/>
      <w:marRight w:val="0"/>
      <w:marTop w:val="0"/>
      <w:marBottom w:val="0"/>
      <w:divBdr>
        <w:top w:val="none" w:sz="0" w:space="0" w:color="auto"/>
        <w:left w:val="none" w:sz="0" w:space="0" w:color="auto"/>
        <w:bottom w:val="none" w:sz="0" w:space="0" w:color="auto"/>
        <w:right w:val="none" w:sz="0" w:space="0" w:color="auto"/>
      </w:divBdr>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537431195">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577549140">
      <w:bodyDiv w:val="1"/>
      <w:marLeft w:val="0"/>
      <w:marRight w:val="0"/>
      <w:marTop w:val="0"/>
      <w:marBottom w:val="0"/>
      <w:divBdr>
        <w:top w:val="none" w:sz="0" w:space="0" w:color="auto"/>
        <w:left w:val="none" w:sz="0" w:space="0" w:color="auto"/>
        <w:bottom w:val="none" w:sz="0" w:space="0" w:color="auto"/>
        <w:right w:val="none" w:sz="0" w:space="0" w:color="auto"/>
      </w:divBdr>
    </w:div>
    <w:div w:id="1593586399">
      <w:bodyDiv w:val="1"/>
      <w:marLeft w:val="0"/>
      <w:marRight w:val="0"/>
      <w:marTop w:val="0"/>
      <w:marBottom w:val="0"/>
      <w:divBdr>
        <w:top w:val="none" w:sz="0" w:space="0" w:color="auto"/>
        <w:left w:val="none" w:sz="0" w:space="0" w:color="auto"/>
        <w:bottom w:val="none" w:sz="0" w:space="0" w:color="auto"/>
        <w:right w:val="none" w:sz="0" w:space="0" w:color="auto"/>
      </w:divBdr>
    </w:div>
    <w:div w:id="1665352140">
      <w:bodyDiv w:val="1"/>
      <w:marLeft w:val="0"/>
      <w:marRight w:val="0"/>
      <w:marTop w:val="0"/>
      <w:marBottom w:val="0"/>
      <w:divBdr>
        <w:top w:val="none" w:sz="0" w:space="0" w:color="auto"/>
        <w:left w:val="none" w:sz="0" w:space="0" w:color="auto"/>
        <w:bottom w:val="none" w:sz="0" w:space="0" w:color="auto"/>
        <w:right w:val="none" w:sz="0" w:space="0" w:color="auto"/>
      </w:divBdr>
    </w:div>
    <w:div w:id="1690792037">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746031015">
      <w:bodyDiv w:val="1"/>
      <w:marLeft w:val="0"/>
      <w:marRight w:val="0"/>
      <w:marTop w:val="0"/>
      <w:marBottom w:val="0"/>
      <w:divBdr>
        <w:top w:val="none" w:sz="0" w:space="0" w:color="auto"/>
        <w:left w:val="none" w:sz="0" w:space="0" w:color="auto"/>
        <w:bottom w:val="none" w:sz="0" w:space="0" w:color="auto"/>
        <w:right w:val="none" w:sz="0" w:space="0" w:color="auto"/>
      </w:divBdr>
    </w:div>
    <w:div w:id="1762679614">
      <w:bodyDiv w:val="1"/>
      <w:marLeft w:val="0"/>
      <w:marRight w:val="0"/>
      <w:marTop w:val="0"/>
      <w:marBottom w:val="0"/>
      <w:divBdr>
        <w:top w:val="none" w:sz="0" w:space="0" w:color="auto"/>
        <w:left w:val="none" w:sz="0" w:space="0" w:color="auto"/>
        <w:bottom w:val="none" w:sz="0" w:space="0" w:color="auto"/>
        <w:right w:val="none" w:sz="0" w:space="0" w:color="auto"/>
      </w:divBdr>
    </w:div>
    <w:div w:id="1773285391">
      <w:bodyDiv w:val="1"/>
      <w:marLeft w:val="0"/>
      <w:marRight w:val="0"/>
      <w:marTop w:val="0"/>
      <w:marBottom w:val="0"/>
      <w:divBdr>
        <w:top w:val="none" w:sz="0" w:space="0" w:color="auto"/>
        <w:left w:val="none" w:sz="0" w:space="0" w:color="auto"/>
        <w:bottom w:val="none" w:sz="0" w:space="0" w:color="auto"/>
        <w:right w:val="none" w:sz="0" w:space="0" w:color="auto"/>
      </w:divBdr>
    </w:div>
    <w:div w:id="1821380080">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31821637">
      <w:bodyDiv w:val="1"/>
      <w:marLeft w:val="0"/>
      <w:marRight w:val="0"/>
      <w:marTop w:val="0"/>
      <w:marBottom w:val="0"/>
      <w:divBdr>
        <w:top w:val="none" w:sz="0" w:space="0" w:color="auto"/>
        <w:left w:val="none" w:sz="0" w:space="0" w:color="auto"/>
        <w:bottom w:val="none" w:sz="0" w:space="0" w:color="auto"/>
        <w:right w:val="none" w:sz="0" w:space="0" w:color="auto"/>
      </w:divBdr>
    </w:div>
    <w:div w:id="1836610227">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4175577">
      <w:bodyDiv w:val="1"/>
      <w:marLeft w:val="0"/>
      <w:marRight w:val="0"/>
      <w:marTop w:val="0"/>
      <w:marBottom w:val="0"/>
      <w:divBdr>
        <w:top w:val="none" w:sz="0" w:space="0" w:color="auto"/>
        <w:left w:val="none" w:sz="0" w:space="0" w:color="auto"/>
        <w:bottom w:val="none" w:sz="0" w:space="0" w:color="auto"/>
        <w:right w:val="none" w:sz="0" w:space="0" w:color="auto"/>
      </w:divBdr>
    </w:div>
    <w:div w:id="1887179413">
      <w:bodyDiv w:val="1"/>
      <w:marLeft w:val="0"/>
      <w:marRight w:val="0"/>
      <w:marTop w:val="0"/>
      <w:marBottom w:val="0"/>
      <w:divBdr>
        <w:top w:val="none" w:sz="0" w:space="0" w:color="auto"/>
        <w:left w:val="none" w:sz="0" w:space="0" w:color="auto"/>
        <w:bottom w:val="none" w:sz="0" w:space="0" w:color="auto"/>
        <w:right w:val="none" w:sz="0" w:space="0" w:color="auto"/>
      </w:divBdr>
    </w:div>
    <w:div w:id="1919974683">
      <w:bodyDiv w:val="1"/>
      <w:marLeft w:val="0"/>
      <w:marRight w:val="0"/>
      <w:marTop w:val="0"/>
      <w:marBottom w:val="0"/>
      <w:divBdr>
        <w:top w:val="none" w:sz="0" w:space="0" w:color="auto"/>
        <w:left w:val="none" w:sz="0" w:space="0" w:color="auto"/>
        <w:bottom w:val="none" w:sz="0" w:space="0" w:color="auto"/>
        <w:right w:val="none" w:sz="0" w:space="0" w:color="auto"/>
      </w:divBdr>
    </w:div>
    <w:div w:id="1963078149">
      <w:bodyDiv w:val="1"/>
      <w:marLeft w:val="0"/>
      <w:marRight w:val="0"/>
      <w:marTop w:val="0"/>
      <w:marBottom w:val="0"/>
      <w:divBdr>
        <w:top w:val="none" w:sz="0" w:space="0" w:color="auto"/>
        <w:left w:val="none" w:sz="0" w:space="0" w:color="auto"/>
        <w:bottom w:val="none" w:sz="0" w:space="0" w:color="auto"/>
        <w:right w:val="none" w:sz="0" w:space="0" w:color="auto"/>
      </w:divBdr>
    </w:div>
    <w:div w:id="1974166585">
      <w:bodyDiv w:val="1"/>
      <w:marLeft w:val="0"/>
      <w:marRight w:val="0"/>
      <w:marTop w:val="0"/>
      <w:marBottom w:val="0"/>
      <w:divBdr>
        <w:top w:val="none" w:sz="0" w:space="0" w:color="auto"/>
        <w:left w:val="none" w:sz="0" w:space="0" w:color="auto"/>
        <w:bottom w:val="none" w:sz="0" w:space="0" w:color="auto"/>
        <w:right w:val="none" w:sz="0" w:space="0" w:color="auto"/>
      </w:divBdr>
    </w:div>
    <w:div w:id="1977252965">
      <w:bodyDiv w:val="1"/>
      <w:marLeft w:val="0"/>
      <w:marRight w:val="0"/>
      <w:marTop w:val="0"/>
      <w:marBottom w:val="0"/>
      <w:divBdr>
        <w:top w:val="none" w:sz="0" w:space="0" w:color="auto"/>
        <w:left w:val="none" w:sz="0" w:space="0" w:color="auto"/>
        <w:bottom w:val="none" w:sz="0" w:space="0" w:color="auto"/>
        <w:right w:val="none" w:sz="0" w:space="0" w:color="auto"/>
      </w:divBdr>
    </w:div>
    <w:div w:id="1990622984">
      <w:bodyDiv w:val="1"/>
      <w:marLeft w:val="0"/>
      <w:marRight w:val="0"/>
      <w:marTop w:val="0"/>
      <w:marBottom w:val="0"/>
      <w:divBdr>
        <w:top w:val="none" w:sz="0" w:space="0" w:color="auto"/>
        <w:left w:val="none" w:sz="0" w:space="0" w:color="auto"/>
        <w:bottom w:val="none" w:sz="0" w:space="0" w:color="auto"/>
        <w:right w:val="none" w:sz="0" w:space="0" w:color="auto"/>
      </w:divBdr>
    </w:div>
    <w:div w:id="2002148708">
      <w:bodyDiv w:val="1"/>
      <w:marLeft w:val="0"/>
      <w:marRight w:val="0"/>
      <w:marTop w:val="0"/>
      <w:marBottom w:val="0"/>
      <w:divBdr>
        <w:top w:val="none" w:sz="0" w:space="0" w:color="auto"/>
        <w:left w:val="none" w:sz="0" w:space="0" w:color="auto"/>
        <w:bottom w:val="none" w:sz="0" w:space="0" w:color="auto"/>
        <w:right w:val="none" w:sz="0" w:space="0" w:color="auto"/>
      </w:divBdr>
    </w:div>
    <w:div w:id="2040232741">
      <w:bodyDiv w:val="1"/>
      <w:marLeft w:val="0"/>
      <w:marRight w:val="0"/>
      <w:marTop w:val="0"/>
      <w:marBottom w:val="0"/>
      <w:divBdr>
        <w:top w:val="none" w:sz="0" w:space="0" w:color="auto"/>
        <w:left w:val="none" w:sz="0" w:space="0" w:color="auto"/>
        <w:bottom w:val="none" w:sz="0" w:space="0" w:color="auto"/>
        <w:right w:val="none" w:sz="0" w:space="0" w:color="auto"/>
      </w:divBdr>
    </w:div>
    <w:div w:id="2047291445">
      <w:bodyDiv w:val="1"/>
      <w:marLeft w:val="0"/>
      <w:marRight w:val="0"/>
      <w:marTop w:val="0"/>
      <w:marBottom w:val="0"/>
      <w:divBdr>
        <w:top w:val="none" w:sz="0" w:space="0" w:color="auto"/>
        <w:left w:val="none" w:sz="0" w:space="0" w:color="auto"/>
        <w:bottom w:val="none" w:sz="0" w:space="0" w:color="auto"/>
        <w:right w:val="none" w:sz="0" w:space="0" w:color="auto"/>
      </w:divBdr>
    </w:div>
    <w:div w:id="2083094161">
      <w:bodyDiv w:val="1"/>
      <w:marLeft w:val="0"/>
      <w:marRight w:val="0"/>
      <w:marTop w:val="0"/>
      <w:marBottom w:val="0"/>
      <w:divBdr>
        <w:top w:val="none" w:sz="0" w:space="0" w:color="auto"/>
        <w:left w:val="none" w:sz="0" w:space="0" w:color="auto"/>
        <w:bottom w:val="none" w:sz="0" w:space="0" w:color="auto"/>
        <w:right w:val="none" w:sz="0" w:space="0" w:color="auto"/>
      </w:divBdr>
    </w:div>
    <w:div w:id="2120250860">
      <w:bodyDiv w:val="1"/>
      <w:marLeft w:val="0"/>
      <w:marRight w:val="0"/>
      <w:marTop w:val="0"/>
      <w:marBottom w:val="0"/>
      <w:divBdr>
        <w:top w:val="none" w:sz="0" w:space="0" w:color="auto"/>
        <w:left w:val="none" w:sz="0" w:space="0" w:color="auto"/>
        <w:bottom w:val="none" w:sz="0" w:space="0" w:color="auto"/>
        <w:right w:val="none" w:sz="0" w:space="0" w:color="auto"/>
      </w:divBdr>
    </w:div>
    <w:div w:id="214253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cs.microsoft.com/en-us/azure/vpn-gateway/vpn-gateway-about-vpn-devices" TargetMode="External"/><Relationship Id="rId22" Type="http://schemas.openxmlformats.org/officeDocument/2006/relationships/header" Target="header6.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c8831e79-45ca-49a6-932b-0c7b060f5ae7" xsi:nil="true"/>
  </documentManagement>
</p:properties>
</file>

<file path=customXml/itemProps1.xml><?xml version="1.0" encoding="utf-8"?>
<ds:datastoreItem xmlns:ds="http://schemas.openxmlformats.org/officeDocument/2006/customXml" ds:itemID="{3400CFA1-25EB-4E48-A088-618C7DA72FE5}">
  <ds:schemaRefs>
    <ds:schemaRef ds:uri="http://schemas.openxmlformats.org/officeDocument/2006/bibliography"/>
  </ds:schemaRefs>
</ds:datastoreItem>
</file>

<file path=customXml/itemProps2.xml><?xml version="1.0" encoding="utf-8"?>
<ds:datastoreItem xmlns:ds="http://schemas.openxmlformats.org/officeDocument/2006/customXml" ds:itemID="{E8E07DAF-897B-49C1-B57C-645ACCFD38AC}"/>
</file>

<file path=customXml/itemProps3.xml><?xml version="1.0" encoding="utf-8"?>
<ds:datastoreItem xmlns:ds="http://schemas.openxmlformats.org/officeDocument/2006/customXml" ds:itemID="{1AE8FD31-68AB-401F-B1EF-D821C1EE9B18}"/>
</file>

<file path=customXml/itemProps4.xml><?xml version="1.0" encoding="utf-8"?>
<ds:datastoreItem xmlns:ds="http://schemas.openxmlformats.org/officeDocument/2006/customXml" ds:itemID="{3DCD1B6A-8206-4E07-AF3D-4A52E7C364BA}"/>
</file>

<file path=docProps/app.xml><?xml version="1.0" encoding="utf-8"?>
<Properties xmlns="http://schemas.openxmlformats.org/officeDocument/2006/extended-properties" xmlns:vt="http://schemas.openxmlformats.org/officeDocument/2006/docPropsVTypes">
  <Template>Normal</Template>
  <TotalTime>0</TotalTime>
  <Pages>35</Pages>
  <Words>9612</Words>
  <Characters>54794</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64278</CharactersWithSpaces>
  <SharedDoc>false</SharedDoc>
  <HLinks>
    <vt:vector size="258" baseType="variant">
      <vt:variant>
        <vt:i4>3932219</vt:i4>
      </vt:variant>
      <vt:variant>
        <vt:i4>219</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213</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5439510</vt:i4>
      </vt:variant>
      <vt:variant>
        <vt:i4>195</vt:i4>
      </vt:variant>
      <vt:variant>
        <vt:i4>0</vt:i4>
      </vt:variant>
      <vt:variant>
        <vt:i4>5</vt:i4>
      </vt:variant>
      <vt:variant>
        <vt:lpwstr>https://docs.microsoft.com/en-us/azure/vpn-gateway/vpn-gateway-about-vpn-devices</vt:lpwstr>
      </vt:variant>
      <vt:variant>
        <vt:lpwstr/>
      </vt:variant>
      <vt:variant>
        <vt:i4>3932219</vt:i4>
      </vt:variant>
      <vt:variant>
        <vt:i4>189</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174</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171</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8323179</vt:i4>
      </vt:variant>
      <vt:variant>
        <vt:i4>165</vt:i4>
      </vt:variant>
      <vt:variant>
        <vt:i4>0</vt:i4>
      </vt:variant>
      <vt:variant>
        <vt:i4>5</vt:i4>
      </vt:variant>
      <vt:variant>
        <vt:lpwstr>https://docs.microsoft.com/en-us/azure/security-center/security-center-os-coverage</vt:lpwstr>
      </vt:variant>
      <vt:variant>
        <vt:lpwstr/>
      </vt:variant>
      <vt:variant>
        <vt:i4>3932219</vt:i4>
      </vt:variant>
      <vt:variant>
        <vt:i4>159</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2359304</vt:i4>
      </vt:variant>
      <vt:variant>
        <vt:i4>152</vt:i4>
      </vt:variant>
      <vt:variant>
        <vt:i4>0</vt:i4>
      </vt:variant>
      <vt:variant>
        <vt:i4>5</vt:i4>
      </vt:variant>
      <vt:variant>
        <vt:lpwstr/>
      </vt:variant>
      <vt:variant>
        <vt:lpwstr>_Toc8164667</vt:lpwstr>
      </vt:variant>
      <vt:variant>
        <vt:i4>2359304</vt:i4>
      </vt:variant>
      <vt:variant>
        <vt:i4>146</vt:i4>
      </vt:variant>
      <vt:variant>
        <vt:i4>0</vt:i4>
      </vt:variant>
      <vt:variant>
        <vt:i4>5</vt:i4>
      </vt:variant>
      <vt:variant>
        <vt:lpwstr/>
      </vt:variant>
      <vt:variant>
        <vt:lpwstr>_Toc8164666</vt:lpwstr>
      </vt:variant>
      <vt:variant>
        <vt:i4>2359304</vt:i4>
      </vt:variant>
      <vt:variant>
        <vt:i4>140</vt:i4>
      </vt:variant>
      <vt:variant>
        <vt:i4>0</vt:i4>
      </vt:variant>
      <vt:variant>
        <vt:i4>5</vt:i4>
      </vt:variant>
      <vt:variant>
        <vt:lpwstr/>
      </vt:variant>
      <vt:variant>
        <vt:lpwstr>_Toc8164665</vt:lpwstr>
      </vt:variant>
      <vt:variant>
        <vt:i4>2359304</vt:i4>
      </vt:variant>
      <vt:variant>
        <vt:i4>134</vt:i4>
      </vt:variant>
      <vt:variant>
        <vt:i4>0</vt:i4>
      </vt:variant>
      <vt:variant>
        <vt:i4>5</vt:i4>
      </vt:variant>
      <vt:variant>
        <vt:lpwstr/>
      </vt:variant>
      <vt:variant>
        <vt:lpwstr>_Toc8164664</vt:lpwstr>
      </vt:variant>
      <vt:variant>
        <vt:i4>2359304</vt:i4>
      </vt:variant>
      <vt:variant>
        <vt:i4>128</vt:i4>
      </vt:variant>
      <vt:variant>
        <vt:i4>0</vt:i4>
      </vt:variant>
      <vt:variant>
        <vt:i4>5</vt:i4>
      </vt:variant>
      <vt:variant>
        <vt:lpwstr/>
      </vt:variant>
      <vt:variant>
        <vt:lpwstr>_Toc8164663</vt:lpwstr>
      </vt:variant>
      <vt:variant>
        <vt:i4>2359304</vt:i4>
      </vt:variant>
      <vt:variant>
        <vt:i4>122</vt:i4>
      </vt:variant>
      <vt:variant>
        <vt:i4>0</vt:i4>
      </vt:variant>
      <vt:variant>
        <vt:i4>5</vt:i4>
      </vt:variant>
      <vt:variant>
        <vt:lpwstr/>
      </vt:variant>
      <vt:variant>
        <vt:lpwstr>_Toc8164662</vt:lpwstr>
      </vt:variant>
      <vt:variant>
        <vt:i4>2359304</vt:i4>
      </vt:variant>
      <vt:variant>
        <vt:i4>116</vt:i4>
      </vt:variant>
      <vt:variant>
        <vt:i4>0</vt:i4>
      </vt:variant>
      <vt:variant>
        <vt:i4>5</vt:i4>
      </vt:variant>
      <vt:variant>
        <vt:lpwstr/>
      </vt:variant>
      <vt:variant>
        <vt:lpwstr>_Toc8164661</vt:lpwstr>
      </vt:variant>
      <vt:variant>
        <vt:i4>2359304</vt:i4>
      </vt:variant>
      <vt:variant>
        <vt:i4>110</vt:i4>
      </vt:variant>
      <vt:variant>
        <vt:i4>0</vt:i4>
      </vt:variant>
      <vt:variant>
        <vt:i4>5</vt:i4>
      </vt:variant>
      <vt:variant>
        <vt:lpwstr/>
      </vt:variant>
      <vt:variant>
        <vt:lpwstr>_Toc8164660</vt:lpwstr>
      </vt:variant>
      <vt:variant>
        <vt:i4>2555912</vt:i4>
      </vt:variant>
      <vt:variant>
        <vt:i4>104</vt:i4>
      </vt:variant>
      <vt:variant>
        <vt:i4>0</vt:i4>
      </vt:variant>
      <vt:variant>
        <vt:i4>5</vt:i4>
      </vt:variant>
      <vt:variant>
        <vt:lpwstr/>
      </vt:variant>
      <vt:variant>
        <vt:lpwstr>_Toc8164659</vt:lpwstr>
      </vt:variant>
      <vt:variant>
        <vt:i4>2555912</vt:i4>
      </vt:variant>
      <vt:variant>
        <vt:i4>98</vt:i4>
      </vt:variant>
      <vt:variant>
        <vt:i4>0</vt:i4>
      </vt:variant>
      <vt:variant>
        <vt:i4>5</vt:i4>
      </vt:variant>
      <vt:variant>
        <vt:lpwstr/>
      </vt:variant>
      <vt:variant>
        <vt:lpwstr>_Toc8164658</vt:lpwstr>
      </vt:variant>
      <vt:variant>
        <vt:i4>2555912</vt:i4>
      </vt:variant>
      <vt:variant>
        <vt:i4>92</vt:i4>
      </vt:variant>
      <vt:variant>
        <vt:i4>0</vt:i4>
      </vt:variant>
      <vt:variant>
        <vt:i4>5</vt:i4>
      </vt:variant>
      <vt:variant>
        <vt:lpwstr/>
      </vt:variant>
      <vt:variant>
        <vt:lpwstr>_Toc8164657</vt:lpwstr>
      </vt:variant>
      <vt:variant>
        <vt:i4>2555912</vt:i4>
      </vt:variant>
      <vt:variant>
        <vt:i4>86</vt:i4>
      </vt:variant>
      <vt:variant>
        <vt:i4>0</vt:i4>
      </vt:variant>
      <vt:variant>
        <vt:i4>5</vt:i4>
      </vt:variant>
      <vt:variant>
        <vt:lpwstr/>
      </vt:variant>
      <vt:variant>
        <vt:lpwstr>_Toc8164656</vt:lpwstr>
      </vt:variant>
      <vt:variant>
        <vt:i4>2555912</vt:i4>
      </vt:variant>
      <vt:variant>
        <vt:i4>80</vt:i4>
      </vt:variant>
      <vt:variant>
        <vt:i4>0</vt:i4>
      </vt:variant>
      <vt:variant>
        <vt:i4>5</vt:i4>
      </vt:variant>
      <vt:variant>
        <vt:lpwstr/>
      </vt:variant>
      <vt:variant>
        <vt:lpwstr>_Toc8164655</vt:lpwstr>
      </vt:variant>
      <vt:variant>
        <vt:i4>2555912</vt:i4>
      </vt:variant>
      <vt:variant>
        <vt:i4>74</vt:i4>
      </vt:variant>
      <vt:variant>
        <vt:i4>0</vt:i4>
      </vt:variant>
      <vt:variant>
        <vt:i4>5</vt:i4>
      </vt:variant>
      <vt:variant>
        <vt:lpwstr/>
      </vt:variant>
      <vt:variant>
        <vt:lpwstr>_Toc8164654</vt:lpwstr>
      </vt:variant>
      <vt:variant>
        <vt:i4>2555912</vt:i4>
      </vt:variant>
      <vt:variant>
        <vt:i4>68</vt:i4>
      </vt:variant>
      <vt:variant>
        <vt:i4>0</vt:i4>
      </vt:variant>
      <vt:variant>
        <vt:i4>5</vt:i4>
      </vt:variant>
      <vt:variant>
        <vt:lpwstr/>
      </vt:variant>
      <vt:variant>
        <vt:lpwstr>_Toc8164653</vt:lpwstr>
      </vt:variant>
      <vt:variant>
        <vt:i4>2555912</vt:i4>
      </vt:variant>
      <vt:variant>
        <vt:i4>62</vt:i4>
      </vt:variant>
      <vt:variant>
        <vt:i4>0</vt:i4>
      </vt:variant>
      <vt:variant>
        <vt:i4>5</vt:i4>
      </vt:variant>
      <vt:variant>
        <vt:lpwstr/>
      </vt:variant>
      <vt:variant>
        <vt:lpwstr>_Toc8164652</vt:lpwstr>
      </vt:variant>
      <vt:variant>
        <vt:i4>2555912</vt:i4>
      </vt:variant>
      <vt:variant>
        <vt:i4>56</vt:i4>
      </vt:variant>
      <vt:variant>
        <vt:i4>0</vt:i4>
      </vt:variant>
      <vt:variant>
        <vt:i4>5</vt:i4>
      </vt:variant>
      <vt:variant>
        <vt:lpwstr/>
      </vt:variant>
      <vt:variant>
        <vt:lpwstr>_Toc8164651</vt:lpwstr>
      </vt:variant>
      <vt:variant>
        <vt:i4>3080239</vt:i4>
      </vt:variant>
      <vt:variant>
        <vt:i4>48</vt:i4>
      </vt:variant>
      <vt:variant>
        <vt:i4>0</vt:i4>
      </vt:variant>
      <vt:variant>
        <vt:i4>5</vt:i4>
      </vt:variant>
      <vt:variant>
        <vt:lpwstr>https://microsoft.sharepoint.com/teams/OCTOSBD/K360/Lists/K360Requests/Item/newifs.aspx?List=e1d3fc29%2Dddac%2D41e3%2Db603%2Dec7e6ba6191d&amp;RootFolder=&amp;Web=235aeb07%2Dea90%2D4503%2Db11a%2De4e39ece49d8</vt:lpwstr>
      </vt:variant>
      <vt:variant>
        <vt:lpwstr/>
      </vt:variant>
      <vt:variant>
        <vt:i4>655398</vt:i4>
      </vt:variant>
      <vt:variant>
        <vt:i4>45</vt:i4>
      </vt:variant>
      <vt:variant>
        <vt:i4>0</vt:i4>
      </vt:variant>
      <vt:variant>
        <vt:i4>5</vt:i4>
      </vt:variant>
      <vt:variant>
        <vt:lpwstr>mailto:sco@microsoft.com</vt:lpwstr>
      </vt:variant>
      <vt:variant>
        <vt:lpwstr/>
      </vt:variant>
      <vt:variant>
        <vt:i4>2687008</vt:i4>
      </vt:variant>
      <vt:variant>
        <vt:i4>42</vt:i4>
      </vt:variant>
      <vt:variant>
        <vt:i4>0</vt:i4>
      </vt:variant>
      <vt:variant>
        <vt:i4>5</vt:i4>
      </vt:variant>
      <vt:variant>
        <vt:lpwstr>https://nam06.safelinks.protection.outlook.com/?url=https%3A%2F%2Fmicrosoft.sharepoint.com%2Fteams%2FOCTOSBD%2FK360%2FLists%2FK360Requests%2FItem%2Fnewifs.aspx%3FList%3De1d3fc29%252Dddac%252D41e3%252Db603%252Dec7e6ba6191d%26RootFolder%3D%26Web%3D235aeb07%252Dea90%252D4503%252Db11a%252De4e39ece49d8&amp;data=01%7C01%7Cv-joybil%40microsoft.com%7C882d23e4f90b4070fbcc08d6ceb73af1%7C72f988bf86f141af91ab2d7cd011db47%7C1&amp;sdata=Xv%2FZKdNXvZDAFHhRQjZIFD%2F8EvtWFheyTDRvE04U%2BR4%3D&amp;reserved=0</vt:lpwstr>
      </vt:variant>
      <vt:variant>
        <vt:lpwstr/>
      </vt:variant>
      <vt:variant>
        <vt:i4>3407957</vt:i4>
      </vt:variant>
      <vt:variant>
        <vt:i4>39</vt:i4>
      </vt:variant>
      <vt:variant>
        <vt:i4>0</vt:i4>
      </vt:variant>
      <vt:variant>
        <vt:i4>5</vt:i4>
      </vt:variant>
      <vt:variant>
        <vt:lpwstr>https://vldoctool.cloudapp.net/landing/Services</vt:lpwstr>
      </vt:variant>
      <vt:variant>
        <vt:lpwstr>/</vt:lpwstr>
      </vt:variant>
      <vt:variant>
        <vt:i4>2687008</vt:i4>
      </vt:variant>
      <vt:variant>
        <vt:i4>36</vt:i4>
      </vt:variant>
      <vt:variant>
        <vt:i4>0</vt:i4>
      </vt:variant>
      <vt:variant>
        <vt:i4>5</vt:i4>
      </vt:variant>
      <vt:variant>
        <vt:lpwstr>https://nam06.safelinks.protection.outlook.com/?url=https%3A%2F%2Fmicrosoft.sharepoint.com%2Fteams%2FOCTOSBD%2FK360%2FLists%2FK360Requests%2FItem%2Fnewifs.aspx%3FList%3De1d3fc29%252Dddac%252D41e3%252Db603%252Dec7e6ba6191d%26RootFolder%3D%26Web%3D235aeb07%252Dea90%252D4503%252Db11a%252De4e39ece49d8&amp;data=01%7C01%7Cv-joybil%40microsoft.com%7C882d23e4f90b4070fbcc08d6ceb73af1%7C72f988bf86f141af91ab2d7cd011db47%7C1&amp;sdata=Xv%2FZKdNXvZDAFHhRQjZIFD%2F8EvtWFheyTDRvE04U%2BR4%3D&amp;reserved=0</vt:lpwstr>
      </vt:variant>
      <vt:variant>
        <vt:lpwstr/>
      </vt:variant>
      <vt:variant>
        <vt:i4>3735652</vt:i4>
      </vt:variant>
      <vt:variant>
        <vt:i4>33</vt:i4>
      </vt:variant>
      <vt:variant>
        <vt:i4>0</vt:i4>
      </vt:variant>
      <vt:variant>
        <vt:i4>5</vt:i4>
      </vt:variant>
      <vt:variant>
        <vt:lpwstr>https://microsoft.sharepoint.com/teams/campusipkits/azureadconditionalaccessandmfa/Pages/Home.aspx</vt:lpwstr>
      </vt:variant>
      <vt:variant>
        <vt:lpwstr/>
      </vt:variant>
      <vt:variant>
        <vt:i4>1114186</vt:i4>
      </vt:variant>
      <vt:variant>
        <vt:i4>30</vt:i4>
      </vt:variant>
      <vt:variant>
        <vt:i4>0</vt:i4>
      </vt:variant>
      <vt:variant>
        <vt:i4>5</vt:i4>
      </vt:variant>
      <vt:variant>
        <vt:lpwstr>https://microsoft.sharepoint.com/teams/campusipkits/azureadidentitymanagement/Pages/Home.aspx</vt:lpwstr>
      </vt:variant>
      <vt:variant>
        <vt:lpwstr/>
      </vt:variant>
      <vt:variant>
        <vt:i4>3997797</vt:i4>
      </vt:variant>
      <vt:variant>
        <vt:i4>27</vt:i4>
      </vt:variant>
      <vt:variant>
        <vt:i4>0</vt:i4>
      </vt:variant>
      <vt:variant>
        <vt:i4>5</vt:i4>
      </vt:variant>
      <vt:variant>
        <vt:lpwstr>https://microsoft.sharepoint.com/teams/campusipkits/azureadintegration/Pages/Home.aspx</vt:lpwstr>
      </vt:variant>
      <vt:variant>
        <vt:lpwstr/>
      </vt:variant>
      <vt:variant>
        <vt:i4>1114118</vt:i4>
      </vt:variant>
      <vt:variant>
        <vt:i4>24</vt:i4>
      </vt:variant>
      <vt:variant>
        <vt:i4>0</vt:i4>
      </vt:variant>
      <vt:variant>
        <vt:i4>5</vt:i4>
      </vt:variant>
      <vt:variant>
        <vt:lpwstr>https://microsoft.sharepoint.com/teams/campusipkits/hybridcloudmonitoring</vt:lpwstr>
      </vt:variant>
      <vt:variant>
        <vt:lpwstr/>
      </vt:variant>
      <vt:variant>
        <vt:i4>2097249</vt:i4>
      </vt:variant>
      <vt:variant>
        <vt:i4>21</vt:i4>
      </vt:variant>
      <vt:variant>
        <vt:i4>0</vt:i4>
      </vt:variant>
      <vt:variant>
        <vt:i4>5</vt:i4>
      </vt:variant>
      <vt:variant>
        <vt:lpwstr>https://aka.ms/ACF</vt:lpwstr>
      </vt:variant>
      <vt:variant>
        <vt:lpwstr/>
      </vt:variant>
      <vt:variant>
        <vt:i4>2555949</vt:i4>
      </vt:variant>
      <vt:variant>
        <vt:i4>18</vt:i4>
      </vt:variant>
      <vt:variant>
        <vt:i4>0</vt:i4>
      </vt:variant>
      <vt:variant>
        <vt:i4>5</vt:i4>
      </vt:variant>
      <vt:variant>
        <vt:lpwstr>https://aka.ms/</vt:lpwstr>
      </vt:variant>
      <vt:variant>
        <vt:lpwstr/>
      </vt:variant>
      <vt:variant>
        <vt:i4>2687090</vt:i4>
      </vt:variant>
      <vt:variant>
        <vt:i4>15</vt:i4>
      </vt:variant>
      <vt:variant>
        <vt:i4>0</vt:i4>
      </vt:variant>
      <vt:variant>
        <vt:i4>5</vt:i4>
      </vt:variant>
      <vt:variant>
        <vt:lpwstr>https://aka.ms/DevOpsFoundation</vt:lpwstr>
      </vt:variant>
      <vt:variant>
        <vt:lpwstr/>
      </vt:variant>
      <vt:variant>
        <vt:i4>5636180</vt:i4>
      </vt:variant>
      <vt:variant>
        <vt:i4>12</vt:i4>
      </vt:variant>
      <vt:variant>
        <vt:i4>0</vt:i4>
      </vt:variant>
      <vt:variant>
        <vt:i4>5</vt:i4>
      </vt:variant>
      <vt:variant>
        <vt:lpwstr>https://aka.ms/vdc/resources</vt:lpwstr>
      </vt:variant>
      <vt:variant>
        <vt:lpwstr/>
      </vt:variant>
      <vt:variant>
        <vt:i4>2097249</vt:i4>
      </vt:variant>
      <vt:variant>
        <vt:i4>9</vt:i4>
      </vt:variant>
      <vt:variant>
        <vt:i4>0</vt:i4>
      </vt:variant>
      <vt:variant>
        <vt:i4>5</vt:i4>
      </vt:variant>
      <vt:variant>
        <vt:lpwstr>https://aka.ms/ACF</vt:lpwstr>
      </vt:variant>
      <vt:variant>
        <vt:lpwstr/>
      </vt:variant>
      <vt:variant>
        <vt:i4>3211367</vt:i4>
      </vt:variant>
      <vt:variant>
        <vt:i4>6</vt:i4>
      </vt:variant>
      <vt:variant>
        <vt:i4>0</vt:i4>
      </vt:variant>
      <vt:variant>
        <vt:i4>5</vt:i4>
      </vt:variant>
      <vt:variant>
        <vt:lpwstr>https://aka.ms/SecureCloudInsights</vt:lpwstr>
      </vt:variant>
      <vt:variant>
        <vt:lpwstr/>
      </vt:variant>
      <vt:variant>
        <vt:i4>3932219</vt:i4>
      </vt:variant>
      <vt:variant>
        <vt:i4>3</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0</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3145781</vt:i4>
      </vt:variant>
      <vt:variant>
        <vt:i4>0</vt:i4>
      </vt:variant>
      <vt:variant>
        <vt:i4>0</vt:i4>
      </vt:variant>
      <vt:variant>
        <vt:i4>5</vt:i4>
      </vt:variant>
      <vt:variant>
        <vt:lpwstr>http://aka.ms/portfolio-mif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2020-06-22T17:28:00Z</dcterms:created>
  <dcterms:modified xsi:type="dcterms:W3CDTF">2020-06-22T17:28:00Z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ContentTypeId">
    <vt:lpwstr>0x0101004CEC02E0258A27448A29FB0FC0148545</vt:lpwstr>
  </property>
  <property fmtid="{D5CDD505-2E9C-101B-9397-08002B2CF9AE}" pid="6" name="MSIP_Label_f42aa342-8706-4288-bd11-ebb85995028c_SetDate">
    <vt:lpwstr>2018-02-26T20:26:29.5074845Z</vt:lpwstr>
  </property>
  <property fmtid="{D5CDD505-2E9C-101B-9397-08002B2CF9AE}" pid="7" name="MSIP_Label_f42aa342-8706-4288-bd11-ebb85995028c_Name">
    <vt:lpwstr>General</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Extended_MSFT_Method">
    <vt:lpwstr>Automatic</vt:lpwstr>
  </property>
  <property fmtid="{D5CDD505-2E9C-101B-9397-08002B2CF9AE}" pid="10" name="MSIP_Label_f42aa342-8706-4288-bd11-ebb85995028c_Owner">
    <vt:lpwstr>v-ritam@microsoft.com</vt:lpwstr>
  </property>
</Properties>
</file>