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footnotes.xml" ContentType="application/vnd.openxmlformats-officedocument.wordprocessingml.footnotes+xml"/>
  <Override PartName="/word/footer4.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quickStyle1.xml" ContentType="application/vnd.openxmlformats-officedocument.drawingml.diagramStyle+xml"/>
  <Override PartName="/word/diagrams/layout1.xml" ContentType="application/vnd.openxmlformats-officedocument.drawingml.diagramLayout+xml"/>
  <Override PartName="/word/theme/theme1.xml" ContentType="application/vnd.openxmlformats-officedocument.theme+xml"/>
  <Override PartName="/word/diagrams/drawing1.xml" ContentType="application/vnd.ms-office.drawingml.diagramDrawing+xml"/>
  <Override PartName="/word/diagrams/colors1.xml" ContentType="application/vnd.openxmlformats-officedocument.drawingml.diagramColors+xml"/>
  <Override PartName="/word/settings.xml" ContentType="application/vnd.openxmlformats-officedocument.wordprocessingml.setting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customXml/itemProps7.xml" ContentType="application/vnd.openxmlformats-officedocument.customXmlProperties+xml"/>
  <Override PartName="/customXml/itemProps8.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27064252"/>
    <w:p w14:paraId="078D7965" w14:textId="6D172A03" w:rsidR="00342676" w:rsidRDefault="00E12F74">
      <w:pPr>
        <w:spacing w:before="5160"/>
      </w:pPr>
      <w:r>
        <w:rPr>
          <w:noProof/>
        </w:rPr>
        <mc:AlternateContent>
          <mc:Choice Requires="wpg">
            <w:drawing>
              <wp:anchor distT="0" distB="0" distL="114300" distR="114300" simplePos="0" relativeHeight="251658240" behindDoc="0" locked="0" layoutInCell="1" allowOverlap="1" wp14:anchorId="2C61A6AB" wp14:editId="086C9898">
                <wp:simplePos x="0" y="0"/>
                <wp:positionH relativeFrom="column">
                  <wp:posOffset>-914400</wp:posOffset>
                </wp:positionH>
                <wp:positionV relativeFrom="paragraph">
                  <wp:posOffset>-914400</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EB128" w14:textId="03B68DFB" w:rsidR="008C72DE" w:rsidRDefault="000071FF" w:rsidP="009117EC">
                              <w:pPr>
                                <w:pStyle w:val="CoverTitle"/>
                                <w:ind w:left="-90"/>
                              </w:pPr>
                              <w:sdt>
                                <w:sdtPr>
                                  <w:alias w:val="Title"/>
                                  <w:tag w:val=""/>
                                  <w:id w:val="810520867"/>
                                  <w:dataBinding w:prefixMappings="xmlns:ns0='http://purl.org/dc/elements/1.1/' xmlns:ns1='http://schemas.openxmlformats.org/package/2006/metadata/core-properties' " w:xpath="/ns1:coreProperties[1]/ns0:title[1]" w:storeItemID="{6C3C8BC8-F283-45AE-878A-BAB7291924A1}"/>
                                  <w:text/>
                                </w:sdtPr>
                                <w:sdtEndPr/>
                                <w:sdtContent>
                                  <w:r w:rsidR="008C72DE">
                                    <w:t>Enterprise Modernization</w:t>
                                  </w:r>
                                </w:sdtContent>
                              </w:sdt>
                              <w:r w:rsidR="008C72DE">
                                <w:t xml:space="preserve"> </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00050" y="209550"/>
                            <a:ext cx="1244600" cy="443865"/>
                          </a:xfrm>
                          <a:prstGeom prst="rect">
                            <a:avLst/>
                          </a:prstGeom>
                          <a:noFill/>
                          <a:ln>
                            <a:noFill/>
                          </a:ln>
                        </pic:spPr>
                      </pic:pic>
                    </wpg:wgp>
                  </a:graphicData>
                </a:graphic>
              </wp:anchor>
            </w:drawing>
          </mc:Choice>
          <mc:Fallback>
            <w:pict>
              <v:group w14:anchorId="2C61A6AB" id="Group 40" o:spid="_x0000_s1026" style="position:absolute;margin-left:-1in;margin-top:-1in;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p w14:paraId="5D4EB128" w14:textId="03B68DFB" w:rsidR="008C72DE" w:rsidRDefault="00E63E8C" w:rsidP="009117EC">
                        <w:pPr>
                          <w:pStyle w:val="CoverTitle"/>
                          <w:ind w:left="-90"/>
                        </w:pPr>
                        <w:sdt>
                          <w:sdtPr>
                            <w:alias w:val="Title"/>
                            <w:tag w:val=""/>
                            <w:id w:val="810520867"/>
                            <w:dataBinding w:prefixMappings="xmlns:ns0='http://purl.org/dc/elements/1.1/' xmlns:ns1='http://schemas.openxmlformats.org/package/2006/metadata/core-properties' " w:xpath="/ns1:coreProperties[1]/ns0:title[1]" w:storeItemID="{6C3C8BC8-F283-45AE-878A-BAB7291924A1}"/>
                            <w:text/>
                          </w:sdtPr>
                          <w:sdtEndPr/>
                          <w:sdtContent>
                            <w:r w:rsidR="008C72DE">
                              <w:t>Enterprise Modernization</w:t>
                            </w:r>
                          </w:sdtContent>
                        </w:sdt>
                        <w:r w:rsidR="008C72DE">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4000;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4gRnEAAAA2wAAAA8AAABkcnMvZG93bnJldi54bWxEj0GLwjAUhO/C/ofwFryIplWRpRplWVD3&#10;IIK6F2+P5tkWm5fQRK37640geBxm5htmtmhNLa7U+MqygnSQgCDOra64UPB3WPa/QPiArLG2TAru&#10;5GEx/+jMMNP2xju67kMhIoR9hgrKEFwmpc9LMugH1hFH72QbgyHKppC6wVuEm1oOk2QiDVYcF0p0&#10;9FNSft5fjIJR/l8X993k7LYu3R7T3sitNmulup/t9xREoDa8w6/2r1YwHsPzS/wBc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24gRnEAAAA2wAAAA8AAAAAAAAAAAAAAAAA&#10;nwIAAGRycy9kb3ducmV2LnhtbFBLBQYAAAAABAAEAPcAAACQAwAAAAA=&#10;">
                  <v:imagedata r:id="rId14" o:title="MSFT_logo_rgb_C-Wht_D"/>
                  <v:path arrowok="t"/>
                </v:shape>
              </v:group>
            </w:pict>
          </mc:Fallback>
        </mc:AlternateContent>
      </w:r>
    </w:p>
    <w:p w14:paraId="078D7966" w14:textId="1BD2B653" w:rsidR="00342676" w:rsidRDefault="00937BD0">
      <w:pPr>
        <w:pStyle w:val="CoverSubject"/>
      </w:pPr>
      <w:r>
        <w:t>Engagement Manager and Architect Guide</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 w:val="8"/>
          <w:szCs w:val="22"/>
          <w:lang w:eastAsia="en-US"/>
        </w:rPr>
      </w:sdtEndPr>
      <w:sdtContent>
        <w:p w14:paraId="078D7969" w14:textId="1F1456A0" w:rsidR="00342676" w:rsidRDefault="00993A73">
          <w:r>
            <w:fldChar w:fldCharType="begin"/>
          </w:r>
          <w:r>
            <w:instrText xml:space="preserve"> DATE  \@ "d-MMM-yy" \l  \* MERGEFORMAT </w:instrText>
          </w:r>
          <w:r>
            <w:fldChar w:fldCharType="separate"/>
          </w:r>
          <w:r w:rsidR="005C1853">
            <w:rPr>
              <w:noProof/>
            </w:rPr>
            <w:t>9-Apr-15</w:t>
          </w:r>
          <w:r>
            <w:fldChar w:fldCharType="end"/>
          </w:r>
        </w:p>
        <w:p w14:paraId="078D796A" w14:textId="0879FC37" w:rsidR="00342676" w:rsidRDefault="00993A73">
          <w:r>
            <w:t xml:space="preserve">Version </w:t>
          </w:r>
          <w:r w:rsidR="006A0C76">
            <w:t>1</w:t>
          </w:r>
          <w:r w:rsidR="001C0D36">
            <w:t xml:space="preserve">.0 </w:t>
          </w:r>
          <w:sdt>
            <w:sdtPr>
              <w:alias w:val="Status"/>
              <w:tag w:val="Status"/>
              <w:id w:val="-1756433075"/>
              <w:dataBinding w:xpath="/root[1]/Status[1]" w:storeItemID="{FC7521A3-3C33-438A-B8FE-2ABFCFFA4A29}"/>
              <w:dropDownList w:lastValue="Final">
                <w:listItem w:displayText="Status" w:value="Status"/>
                <w:listItem w:displayText="Draft" w:value="Draft"/>
                <w:listItem w:displayText="Final" w:value="Final"/>
              </w:dropDownList>
            </w:sdtPr>
            <w:sdtEndPr/>
            <w:sdtContent>
              <w:r w:rsidR="00F4231D">
                <w:t>Final</w:t>
              </w:r>
            </w:sdtContent>
          </w:sdt>
        </w:p>
        <w:p w14:paraId="078D796B" w14:textId="77777777" w:rsidR="00342676" w:rsidRDefault="00342676"/>
        <w:p w14:paraId="078D796C" w14:textId="77777777" w:rsidR="00342676" w:rsidRDefault="00993A73">
          <w:pPr>
            <w:rPr>
              <w:rStyle w:val="Emphasis"/>
            </w:rPr>
          </w:pPr>
          <w:r>
            <w:rPr>
              <w:rStyle w:val="Emphasis"/>
            </w:rPr>
            <w:t>Prepared by</w:t>
          </w:r>
        </w:p>
        <w:sdt>
          <w:sdtPr>
            <w:rPr>
              <w:rStyle w:val="Strong"/>
            </w:rPr>
            <w:alias w:val="Author"/>
            <w:tag w:val=""/>
            <w:id w:val="80649995"/>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p w14:paraId="078D796D" w14:textId="64F237E2" w:rsidR="00342676" w:rsidRDefault="00F4231D" w:rsidP="00295021">
              <w:pPr>
                <w:rPr>
                  <w:rStyle w:val="Strong"/>
                </w:rPr>
              </w:pPr>
              <w:r>
                <w:rPr>
                  <w:rStyle w:val="Strong"/>
                </w:rPr>
                <w:t>Microsoft</w:t>
              </w:r>
            </w:p>
          </w:sdtContent>
        </w:sdt>
        <w:p w14:paraId="078D7970" w14:textId="77777777" w:rsidR="00342676" w:rsidRDefault="00342676"/>
        <w:p w14:paraId="078D7973" w14:textId="77777777" w:rsidR="00342676" w:rsidRDefault="00993A73">
          <w:pPr>
            <w:spacing w:before="0" w:after="200"/>
            <w:rPr>
              <w:rStyle w:val="Strong"/>
            </w:rPr>
          </w:pPr>
          <w:r>
            <w:rPr>
              <w:rStyle w:val="Strong"/>
            </w:rPr>
            <w:lastRenderedPageBreak/>
            <w:br w:type="page"/>
          </w:r>
        </w:p>
        <w:p w14:paraId="078D7978" w14:textId="77777777" w:rsidR="00342676" w:rsidRDefault="00342676">
          <w:pPr>
            <w:rPr>
              <w:rFonts w:cstheme="minorHAnsi"/>
            </w:rPr>
            <w:sectPr w:rsidR="00342676" w:rsidSect="00BB48B4">
              <w:headerReference w:type="default" r:id="rId15"/>
              <w:footerReference w:type="default" r:id="rId16"/>
              <w:pgSz w:w="15840" w:h="16983" w:code="1"/>
              <w:pgMar w:top="1440" w:right="1440" w:bottom="6178" w:left="1440" w:header="706" w:footer="288" w:gutter="0"/>
              <w:pgNumType w:fmt="lowerRoman" w:start="1"/>
              <w:cols w:space="708"/>
              <w:titlePg/>
              <w:docGrid w:linePitch="360"/>
            </w:sectPr>
          </w:pPr>
        </w:p>
        <w:p w14:paraId="078D7979" w14:textId="77777777" w:rsidR="00342676" w:rsidRDefault="00993A73">
          <w:pPr>
            <w:pStyle w:val="CoverSubject"/>
          </w:pPr>
          <w:r>
            <w:lastRenderedPageBreak/>
            <w:t>Revision and Signoff Sheet</w:t>
          </w:r>
        </w:p>
        <w:p w14:paraId="6880D72D" w14:textId="77777777" w:rsidR="00A24776" w:rsidRDefault="00A24776" w:rsidP="00A24776">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A24776" w14:paraId="1EBE27CA" w14:textId="77777777" w:rsidTr="00C324C5">
            <w:trPr>
              <w:cnfStyle w:val="100000000000" w:firstRow="1" w:lastRow="0" w:firstColumn="0" w:lastColumn="0" w:oddVBand="0" w:evenVBand="0" w:oddHBand="0" w:evenHBand="0" w:firstRowFirstColumn="0" w:firstRowLastColumn="0" w:lastRowFirstColumn="0" w:lastRowLastColumn="0"/>
            </w:trPr>
            <w:tc>
              <w:tcPr>
                <w:tcW w:w="1170" w:type="dxa"/>
              </w:tcPr>
              <w:p w14:paraId="31CBCFCF" w14:textId="77777777" w:rsidR="00A24776" w:rsidRDefault="00A24776" w:rsidP="00C324C5">
                <w:r>
                  <w:t>Date</w:t>
                </w:r>
              </w:p>
            </w:tc>
            <w:tc>
              <w:tcPr>
                <w:tcW w:w="2430" w:type="dxa"/>
              </w:tcPr>
              <w:p w14:paraId="72F018B4" w14:textId="77777777" w:rsidR="00A24776" w:rsidRDefault="00A24776" w:rsidP="00C324C5">
                <w:r>
                  <w:t>Author</w:t>
                </w:r>
              </w:p>
            </w:tc>
            <w:tc>
              <w:tcPr>
                <w:tcW w:w="1170" w:type="dxa"/>
              </w:tcPr>
              <w:p w14:paraId="7FF0AFCB" w14:textId="77777777" w:rsidR="00A24776" w:rsidRDefault="00A24776" w:rsidP="00C324C5">
                <w:r>
                  <w:t>Version</w:t>
                </w:r>
              </w:p>
            </w:tc>
            <w:tc>
              <w:tcPr>
                <w:tcW w:w="4680" w:type="dxa"/>
              </w:tcPr>
              <w:p w14:paraId="4F94E912" w14:textId="77777777" w:rsidR="00A24776" w:rsidRDefault="00A24776" w:rsidP="00C324C5">
                <w:r>
                  <w:t>Change Reference</w:t>
                </w:r>
              </w:p>
            </w:tc>
          </w:tr>
          <w:tr w:rsidR="00A24776" w14:paraId="0AA68A76" w14:textId="77777777" w:rsidTr="00C324C5">
            <w:tc>
              <w:tcPr>
                <w:tcW w:w="1170" w:type="dxa"/>
              </w:tcPr>
              <w:p w14:paraId="6025B2D4" w14:textId="77777777" w:rsidR="00A24776" w:rsidRPr="00306A8D" w:rsidRDefault="00A24776" w:rsidP="00C324C5">
                <w:pPr>
                  <w:rPr>
                    <w:rStyle w:val="StyleLatinSegoeUI10pt"/>
                  </w:rPr>
                </w:pPr>
              </w:p>
            </w:tc>
            <w:tc>
              <w:tcPr>
                <w:tcW w:w="2430" w:type="dxa"/>
              </w:tcPr>
              <w:p w14:paraId="214A5897" w14:textId="77777777" w:rsidR="00A24776" w:rsidRPr="00306A8D" w:rsidRDefault="00A24776" w:rsidP="00C324C5">
                <w:pPr>
                  <w:rPr>
                    <w:rStyle w:val="StyleLatinSegoeUI10pt"/>
                  </w:rPr>
                </w:pPr>
              </w:p>
            </w:tc>
            <w:tc>
              <w:tcPr>
                <w:tcW w:w="1170" w:type="dxa"/>
              </w:tcPr>
              <w:p w14:paraId="3C357013" w14:textId="77777777" w:rsidR="00A24776" w:rsidRPr="00306A8D" w:rsidRDefault="00A24776" w:rsidP="00C324C5">
                <w:pPr>
                  <w:rPr>
                    <w:rStyle w:val="StyleLatinSegoeUI10pt"/>
                  </w:rPr>
                </w:pPr>
              </w:p>
            </w:tc>
            <w:tc>
              <w:tcPr>
                <w:tcW w:w="4680" w:type="dxa"/>
              </w:tcPr>
              <w:p w14:paraId="69194CDC" w14:textId="77777777" w:rsidR="00A24776" w:rsidRPr="00306A8D" w:rsidRDefault="00A24776" w:rsidP="00C324C5">
                <w:pPr>
                  <w:rPr>
                    <w:rStyle w:val="StyleLatinSegoeUI10pt"/>
                  </w:rPr>
                </w:pPr>
              </w:p>
            </w:tc>
          </w:tr>
          <w:tr w:rsidR="00A24776" w14:paraId="6092DFB2" w14:textId="77777777" w:rsidTr="00C324C5">
            <w:tc>
              <w:tcPr>
                <w:tcW w:w="1170" w:type="dxa"/>
              </w:tcPr>
              <w:p w14:paraId="321A91FB" w14:textId="77777777" w:rsidR="00A24776" w:rsidRPr="00306A8D" w:rsidRDefault="00A24776" w:rsidP="00C324C5">
                <w:pPr>
                  <w:rPr>
                    <w:rStyle w:val="StyleLatinSegoeUI10pt"/>
                  </w:rPr>
                </w:pPr>
              </w:p>
            </w:tc>
            <w:tc>
              <w:tcPr>
                <w:tcW w:w="2430" w:type="dxa"/>
              </w:tcPr>
              <w:p w14:paraId="405F1E1B" w14:textId="77777777" w:rsidR="00A24776" w:rsidRPr="00306A8D" w:rsidRDefault="00A24776" w:rsidP="00C324C5">
                <w:pPr>
                  <w:rPr>
                    <w:rStyle w:val="StyleLatinSegoeUI10pt"/>
                  </w:rPr>
                </w:pPr>
              </w:p>
            </w:tc>
            <w:tc>
              <w:tcPr>
                <w:tcW w:w="1170" w:type="dxa"/>
              </w:tcPr>
              <w:p w14:paraId="1C12B612" w14:textId="77777777" w:rsidR="00A24776" w:rsidRPr="00306A8D" w:rsidRDefault="00A24776" w:rsidP="00C324C5">
                <w:pPr>
                  <w:rPr>
                    <w:rStyle w:val="StyleLatinSegoeUI10pt"/>
                  </w:rPr>
                </w:pPr>
              </w:p>
            </w:tc>
            <w:tc>
              <w:tcPr>
                <w:tcW w:w="4680" w:type="dxa"/>
              </w:tcPr>
              <w:p w14:paraId="14DF963A" w14:textId="77777777" w:rsidR="00A24776" w:rsidRPr="00306A8D" w:rsidRDefault="00A24776" w:rsidP="00C324C5">
                <w:pPr>
                  <w:rPr>
                    <w:rStyle w:val="StyleLatinSegoeUI10pt"/>
                  </w:rPr>
                </w:pPr>
              </w:p>
            </w:tc>
          </w:tr>
        </w:tbl>
        <w:p w14:paraId="078D79A5" w14:textId="77777777" w:rsidR="00342676" w:rsidRDefault="00342676"/>
        <w:p w14:paraId="078D79A6" w14:textId="77777777" w:rsidR="00342676" w:rsidRDefault="00342676">
          <w:pPr>
            <w:pStyle w:val="Bullet1"/>
            <w:numPr>
              <w:ilvl w:val="0"/>
              <w:numId w:val="0"/>
            </w:numPr>
          </w:pPr>
        </w:p>
        <w:p w14:paraId="150B027A" w14:textId="77777777" w:rsidR="00FE1087" w:rsidRDefault="00993A73" w:rsidP="00306C0B">
          <w:pPr>
            <w:rPr>
              <w:sz w:val="20"/>
            </w:rPr>
          </w:pPr>
          <w:r>
            <w:br w:type="page"/>
          </w:r>
        </w:p>
        <w:sdt>
          <w:sdtPr>
            <w:rPr>
              <w:rFonts w:eastAsiaTheme="minorEastAsia"/>
              <w:color w:val="auto"/>
              <w:spacing w:val="0"/>
              <w:sz w:val="22"/>
              <w:szCs w:val="22"/>
            </w:rPr>
            <w:id w:val="-1127544259"/>
            <w:docPartObj>
              <w:docPartGallery w:val="Table of Contents"/>
              <w:docPartUnique/>
            </w:docPartObj>
          </w:sdtPr>
          <w:sdtEndPr>
            <w:rPr>
              <w:b/>
              <w:bCs/>
              <w:noProof/>
            </w:rPr>
          </w:sdtEndPr>
          <w:sdtContent>
            <w:p w14:paraId="72B1055E" w14:textId="3131CBD8" w:rsidR="00323691" w:rsidRDefault="00323691">
              <w:pPr>
                <w:pStyle w:val="TOCHeading"/>
              </w:pPr>
              <w:r>
                <w:t>Table of Contents</w:t>
              </w:r>
            </w:p>
            <w:p w14:paraId="76F0D919" w14:textId="77777777" w:rsidR="00AA47CD" w:rsidRDefault="00323691">
              <w:pPr>
                <w:pStyle w:val="TOC1"/>
                <w:rPr>
                  <w:rFonts w:asciiTheme="minorHAnsi" w:hAnsiTheme="minorHAnsi"/>
                  <w:sz w:val="22"/>
                </w:rPr>
              </w:pPr>
              <w:r>
                <w:fldChar w:fldCharType="begin"/>
              </w:r>
              <w:r>
                <w:instrText xml:space="preserve"> TOC \o "1-3" \h \z \u </w:instrText>
              </w:r>
              <w:r>
                <w:fldChar w:fldCharType="separate"/>
              </w:r>
              <w:hyperlink w:anchor="_Toc416253315" w:history="1">
                <w:r w:rsidR="00AA47CD" w:rsidRPr="0013228B">
                  <w:rPr>
                    <w:rStyle w:val="Hyperlink"/>
                  </w:rPr>
                  <w:t>1</w:t>
                </w:r>
                <w:r w:rsidR="00AA47CD">
                  <w:rPr>
                    <w:rFonts w:asciiTheme="minorHAnsi" w:hAnsiTheme="minorHAnsi"/>
                    <w:sz w:val="22"/>
                  </w:rPr>
                  <w:tab/>
                </w:r>
                <w:r w:rsidR="00AA47CD" w:rsidRPr="0013228B">
                  <w:rPr>
                    <w:rStyle w:val="Hyperlink"/>
                  </w:rPr>
                  <w:t>Introduction</w:t>
                </w:r>
                <w:r w:rsidR="00AA47CD">
                  <w:rPr>
                    <w:webHidden/>
                  </w:rPr>
                  <w:tab/>
                </w:r>
                <w:r w:rsidR="00AA47CD">
                  <w:rPr>
                    <w:webHidden/>
                  </w:rPr>
                  <w:fldChar w:fldCharType="begin"/>
                </w:r>
                <w:r w:rsidR="00AA47CD">
                  <w:rPr>
                    <w:webHidden/>
                  </w:rPr>
                  <w:instrText xml:space="preserve"> PAGEREF _Toc416253315 \h </w:instrText>
                </w:r>
                <w:r w:rsidR="00AA47CD">
                  <w:rPr>
                    <w:webHidden/>
                  </w:rPr>
                </w:r>
                <w:r w:rsidR="00AA47CD">
                  <w:rPr>
                    <w:webHidden/>
                  </w:rPr>
                  <w:fldChar w:fldCharType="separate"/>
                </w:r>
                <w:r w:rsidR="00AA47CD">
                  <w:rPr>
                    <w:webHidden/>
                  </w:rPr>
                  <w:t>6</w:t>
                </w:r>
                <w:r w:rsidR="00AA47CD">
                  <w:rPr>
                    <w:webHidden/>
                  </w:rPr>
                  <w:fldChar w:fldCharType="end"/>
                </w:r>
              </w:hyperlink>
            </w:p>
            <w:p w14:paraId="10C5914A" w14:textId="77777777" w:rsidR="00AA47CD" w:rsidRDefault="000071FF">
              <w:pPr>
                <w:pStyle w:val="TOC2"/>
                <w:rPr>
                  <w:rFonts w:asciiTheme="minorHAnsi" w:hAnsiTheme="minorHAnsi"/>
                  <w:noProof/>
                  <w:sz w:val="22"/>
                </w:rPr>
              </w:pPr>
              <w:hyperlink w:anchor="_Toc416253316" w:history="1">
                <w:r w:rsidR="00AA47CD" w:rsidRPr="0013228B">
                  <w:rPr>
                    <w:rStyle w:val="Hyperlink"/>
                    <w:noProof/>
                  </w:rPr>
                  <w:t>1.1</w:t>
                </w:r>
                <w:r w:rsidR="00AA47CD">
                  <w:rPr>
                    <w:rFonts w:asciiTheme="minorHAnsi" w:hAnsiTheme="minorHAnsi"/>
                    <w:noProof/>
                    <w:sz w:val="22"/>
                  </w:rPr>
                  <w:tab/>
                </w:r>
                <w:r w:rsidR="00AA47CD" w:rsidRPr="0013228B">
                  <w:rPr>
                    <w:rStyle w:val="Hyperlink"/>
                    <w:noProof/>
                  </w:rPr>
                  <w:t>Purpose</w:t>
                </w:r>
                <w:r w:rsidR="00AA47CD">
                  <w:rPr>
                    <w:noProof/>
                    <w:webHidden/>
                  </w:rPr>
                  <w:tab/>
                </w:r>
                <w:r w:rsidR="00AA47CD">
                  <w:rPr>
                    <w:noProof/>
                    <w:webHidden/>
                  </w:rPr>
                  <w:fldChar w:fldCharType="begin"/>
                </w:r>
                <w:r w:rsidR="00AA47CD">
                  <w:rPr>
                    <w:noProof/>
                    <w:webHidden/>
                  </w:rPr>
                  <w:instrText xml:space="preserve"> PAGEREF _Toc416253316 \h </w:instrText>
                </w:r>
                <w:r w:rsidR="00AA47CD">
                  <w:rPr>
                    <w:noProof/>
                    <w:webHidden/>
                  </w:rPr>
                </w:r>
                <w:r w:rsidR="00AA47CD">
                  <w:rPr>
                    <w:noProof/>
                    <w:webHidden/>
                  </w:rPr>
                  <w:fldChar w:fldCharType="separate"/>
                </w:r>
                <w:r w:rsidR="00AA47CD">
                  <w:rPr>
                    <w:noProof/>
                    <w:webHidden/>
                  </w:rPr>
                  <w:t>6</w:t>
                </w:r>
                <w:r w:rsidR="00AA47CD">
                  <w:rPr>
                    <w:noProof/>
                    <w:webHidden/>
                  </w:rPr>
                  <w:fldChar w:fldCharType="end"/>
                </w:r>
              </w:hyperlink>
            </w:p>
            <w:p w14:paraId="06638B71" w14:textId="77777777" w:rsidR="00AA47CD" w:rsidRDefault="000071FF">
              <w:pPr>
                <w:pStyle w:val="TOC2"/>
                <w:rPr>
                  <w:rFonts w:asciiTheme="minorHAnsi" w:hAnsiTheme="minorHAnsi"/>
                  <w:noProof/>
                  <w:sz w:val="22"/>
                </w:rPr>
              </w:pPr>
              <w:hyperlink w:anchor="_Toc416253317" w:history="1">
                <w:r w:rsidR="00AA47CD" w:rsidRPr="0013228B">
                  <w:rPr>
                    <w:rStyle w:val="Hyperlink"/>
                    <w:noProof/>
                  </w:rPr>
                  <w:t>1.2</w:t>
                </w:r>
                <w:r w:rsidR="00AA47CD">
                  <w:rPr>
                    <w:rFonts w:asciiTheme="minorHAnsi" w:hAnsiTheme="minorHAnsi"/>
                    <w:noProof/>
                    <w:sz w:val="22"/>
                  </w:rPr>
                  <w:tab/>
                </w:r>
                <w:r w:rsidR="00AA47CD" w:rsidRPr="0013228B">
                  <w:rPr>
                    <w:rStyle w:val="Hyperlink"/>
                    <w:noProof/>
                  </w:rPr>
                  <w:t>Audience</w:t>
                </w:r>
                <w:r w:rsidR="00AA47CD">
                  <w:rPr>
                    <w:noProof/>
                    <w:webHidden/>
                  </w:rPr>
                  <w:tab/>
                </w:r>
                <w:r w:rsidR="00AA47CD">
                  <w:rPr>
                    <w:noProof/>
                    <w:webHidden/>
                  </w:rPr>
                  <w:fldChar w:fldCharType="begin"/>
                </w:r>
                <w:r w:rsidR="00AA47CD">
                  <w:rPr>
                    <w:noProof/>
                    <w:webHidden/>
                  </w:rPr>
                  <w:instrText xml:space="preserve"> PAGEREF _Toc416253317 \h </w:instrText>
                </w:r>
                <w:r w:rsidR="00AA47CD">
                  <w:rPr>
                    <w:noProof/>
                    <w:webHidden/>
                  </w:rPr>
                </w:r>
                <w:r w:rsidR="00AA47CD">
                  <w:rPr>
                    <w:noProof/>
                    <w:webHidden/>
                  </w:rPr>
                  <w:fldChar w:fldCharType="separate"/>
                </w:r>
                <w:r w:rsidR="00AA47CD">
                  <w:rPr>
                    <w:noProof/>
                    <w:webHidden/>
                  </w:rPr>
                  <w:t>6</w:t>
                </w:r>
                <w:r w:rsidR="00AA47CD">
                  <w:rPr>
                    <w:noProof/>
                    <w:webHidden/>
                  </w:rPr>
                  <w:fldChar w:fldCharType="end"/>
                </w:r>
              </w:hyperlink>
            </w:p>
            <w:p w14:paraId="33E9336F" w14:textId="77777777" w:rsidR="00AA47CD" w:rsidRDefault="000071FF">
              <w:pPr>
                <w:pStyle w:val="TOC2"/>
                <w:rPr>
                  <w:rFonts w:asciiTheme="minorHAnsi" w:hAnsiTheme="minorHAnsi"/>
                  <w:noProof/>
                  <w:sz w:val="22"/>
                </w:rPr>
              </w:pPr>
              <w:hyperlink w:anchor="_Toc416253318" w:history="1">
                <w:r w:rsidR="00AA47CD" w:rsidRPr="0013228B">
                  <w:rPr>
                    <w:rStyle w:val="Hyperlink"/>
                    <w:noProof/>
                  </w:rPr>
                  <w:t>1.3</w:t>
                </w:r>
                <w:r w:rsidR="00AA47CD">
                  <w:rPr>
                    <w:rFonts w:asciiTheme="minorHAnsi" w:hAnsiTheme="minorHAnsi"/>
                    <w:noProof/>
                    <w:sz w:val="22"/>
                  </w:rPr>
                  <w:tab/>
                </w:r>
                <w:r w:rsidR="00AA47CD" w:rsidRPr="0013228B">
                  <w:rPr>
                    <w:rStyle w:val="Hyperlink"/>
                    <w:noProof/>
                  </w:rPr>
                  <w:t>Engagement Scenarios Overview</w:t>
                </w:r>
                <w:r w:rsidR="00AA47CD">
                  <w:rPr>
                    <w:noProof/>
                    <w:webHidden/>
                  </w:rPr>
                  <w:tab/>
                </w:r>
                <w:r w:rsidR="00AA47CD">
                  <w:rPr>
                    <w:noProof/>
                    <w:webHidden/>
                  </w:rPr>
                  <w:fldChar w:fldCharType="begin"/>
                </w:r>
                <w:r w:rsidR="00AA47CD">
                  <w:rPr>
                    <w:noProof/>
                    <w:webHidden/>
                  </w:rPr>
                  <w:instrText xml:space="preserve"> PAGEREF _Toc416253318 \h </w:instrText>
                </w:r>
                <w:r w:rsidR="00AA47CD">
                  <w:rPr>
                    <w:noProof/>
                    <w:webHidden/>
                  </w:rPr>
                </w:r>
                <w:r w:rsidR="00AA47CD">
                  <w:rPr>
                    <w:noProof/>
                    <w:webHidden/>
                  </w:rPr>
                  <w:fldChar w:fldCharType="separate"/>
                </w:r>
                <w:r w:rsidR="00AA47CD">
                  <w:rPr>
                    <w:noProof/>
                    <w:webHidden/>
                  </w:rPr>
                  <w:t>7</w:t>
                </w:r>
                <w:r w:rsidR="00AA47CD">
                  <w:rPr>
                    <w:noProof/>
                    <w:webHidden/>
                  </w:rPr>
                  <w:fldChar w:fldCharType="end"/>
                </w:r>
              </w:hyperlink>
            </w:p>
            <w:p w14:paraId="14670ACF" w14:textId="77777777" w:rsidR="00AA47CD" w:rsidRDefault="000071FF">
              <w:pPr>
                <w:pStyle w:val="TOC3"/>
                <w:tabs>
                  <w:tab w:val="left" w:pos="1320"/>
                </w:tabs>
                <w:rPr>
                  <w:rFonts w:asciiTheme="minorHAnsi" w:eastAsiaTheme="minorEastAsia" w:hAnsiTheme="minorHAnsi"/>
                  <w:noProof/>
                  <w:spacing w:val="0"/>
                  <w:sz w:val="22"/>
                  <w:szCs w:val="22"/>
                </w:rPr>
              </w:pPr>
              <w:hyperlink w:anchor="_Toc416253319" w:history="1">
                <w:r w:rsidR="00AA47CD" w:rsidRPr="0013228B">
                  <w:rPr>
                    <w:rStyle w:val="Hyperlink"/>
                    <w:noProof/>
                  </w:rPr>
                  <w:t>1.3.1</w:t>
                </w:r>
                <w:r w:rsidR="00AA47CD">
                  <w:rPr>
                    <w:rFonts w:asciiTheme="minorHAnsi" w:eastAsiaTheme="minorEastAsia" w:hAnsiTheme="minorHAnsi"/>
                    <w:noProof/>
                    <w:spacing w:val="0"/>
                    <w:sz w:val="22"/>
                    <w:szCs w:val="22"/>
                  </w:rPr>
                  <w:tab/>
                </w:r>
                <w:r w:rsidR="00AA47CD" w:rsidRPr="0013228B">
                  <w:rPr>
                    <w:rStyle w:val="Hyperlink"/>
                    <w:noProof/>
                  </w:rPr>
                  <w:t>Discover</w:t>
                </w:r>
                <w:r w:rsidR="00AA47CD">
                  <w:rPr>
                    <w:noProof/>
                    <w:webHidden/>
                  </w:rPr>
                  <w:tab/>
                </w:r>
                <w:r w:rsidR="00AA47CD">
                  <w:rPr>
                    <w:noProof/>
                    <w:webHidden/>
                  </w:rPr>
                  <w:fldChar w:fldCharType="begin"/>
                </w:r>
                <w:r w:rsidR="00AA47CD">
                  <w:rPr>
                    <w:noProof/>
                    <w:webHidden/>
                  </w:rPr>
                  <w:instrText xml:space="preserve"> PAGEREF _Toc416253319 \h </w:instrText>
                </w:r>
                <w:r w:rsidR="00AA47CD">
                  <w:rPr>
                    <w:noProof/>
                    <w:webHidden/>
                  </w:rPr>
                </w:r>
                <w:r w:rsidR="00AA47CD">
                  <w:rPr>
                    <w:noProof/>
                    <w:webHidden/>
                  </w:rPr>
                  <w:fldChar w:fldCharType="separate"/>
                </w:r>
                <w:r w:rsidR="00AA47CD">
                  <w:rPr>
                    <w:noProof/>
                    <w:webHidden/>
                  </w:rPr>
                  <w:t>7</w:t>
                </w:r>
                <w:r w:rsidR="00AA47CD">
                  <w:rPr>
                    <w:noProof/>
                    <w:webHidden/>
                  </w:rPr>
                  <w:fldChar w:fldCharType="end"/>
                </w:r>
              </w:hyperlink>
            </w:p>
            <w:p w14:paraId="501666BD" w14:textId="77777777" w:rsidR="00AA47CD" w:rsidRDefault="000071FF">
              <w:pPr>
                <w:pStyle w:val="TOC3"/>
                <w:tabs>
                  <w:tab w:val="left" w:pos="1320"/>
                </w:tabs>
                <w:rPr>
                  <w:rFonts w:asciiTheme="minorHAnsi" w:eastAsiaTheme="minorEastAsia" w:hAnsiTheme="minorHAnsi"/>
                  <w:noProof/>
                  <w:spacing w:val="0"/>
                  <w:sz w:val="22"/>
                  <w:szCs w:val="22"/>
                </w:rPr>
              </w:pPr>
              <w:hyperlink w:anchor="_Toc416253320" w:history="1">
                <w:r w:rsidR="00AA47CD" w:rsidRPr="0013228B">
                  <w:rPr>
                    <w:rStyle w:val="Hyperlink"/>
                    <w:noProof/>
                  </w:rPr>
                  <w:t>1.3.2</w:t>
                </w:r>
                <w:r w:rsidR="00AA47CD">
                  <w:rPr>
                    <w:rFonts w:asciiTheme="minorHAnsi" w:eastAsiaTheme="minorEastAsia" w:hAnsiTheme="minorHAnsi"/>
                    <w:noProof/>
                    <w:spacing w:val="0"/>
                    <w:sz w:val="22"/>
                    <w:szCs w:val="22"/>
                  </w:rPr>
                  <w:tab/>
                </w:r>
                <w:r w:rsidR="00AA47CD" w:rsidRPr="0013228B">
                  <w:rPr>
                    <w:rStyle w:val="Hyperlink"/>
                    <w:noProof/>
                  </w:rPr>
                  <w:t>Target and Deploy</w:t>
                </w:r>
                <w:r w:rsidR="00AA47CD">
                  <w:rPr>
                    <w:noProof/>
                    <w:webHidden/>
                  </w:rPr>
                  <w:tab/>
                </w:r>
                <w:r w:rsidR="00AA47CD">
                  <w:rPr>
                    <w:noProof/>
                    <w:webHidden/>
                  </w:rPr>
                  <w:fldChar w:fldCharType="begin"/>
                </w:r>
                <w:r w:rsidR="00AA47CD">
                  <w:rPr>
                    <w:noProof/>
                    <w:webHidden/>
                  </w:rPr>
                  <w:instrText xml:space="preserve"> PAGEREF _Toc416253320 \h </w:instrText>
                </w:r>
                <w:r w:rsidR="00AA47CD">
                  <w:rPr>
                    <w:noProof/>
                    <w:webHidden/>
                  </w:rPr>
                </w:r>
                <w:r w:rsidR="00AA47CD">
                  <w:rPr>
                    <w:noProof/>
                    <w:webHidden/>
                  </w:rPr>
                  <w:fldChar w:fldCharType="separate"/>
                </w:r>
                <w:r w:rsidR="00AA47CD">
                  <w:rPr>
                    <w:noProof/>
                    <w:webHidden/>
                  </w:rPr>
                  <w:t>9</w:t>
                </w:r>
                <w:r w:rsidR="00AA47CD">
                  <w:rPr>
                    <w:noProof/>
                    <w:webHidden/>
                  </w:rPr>
                  <w:fldChar w:fldCharType="end"/>
                </w:r>
              </w:hyperlink>
            </w:p>
            <w:p w14:paraId="06703BB4" w14:textId="77777777" w:rsidR="00AA47CD" w:rsidRDefault="000071FF">
              <w:pPr>
                <w:pStyle w:val="TOC3"/>
                <w:tabs>
                  <w:tab w:val="left" w:pos="1320"/>
                </w:tabs>
                <w:rPr>
                  <w:rFonts w:asciiTheme="minorHAnsi" w:eastAsiaTheme="minorEastAsia" w:hAnsiTheme="minorHAnsi"/>
                  <w:noProof/>
                  <w:spacing w:val="0"/>
                  <w:sz w:val="22"/>
                  <w:szCs w:val="22"/>
                </w:rPr>
              </w:pPr>
              <w:hyperlink w:anchor="_Toc416253321" w:history="1">
                <w:r w:rsidR="00AA47CD" w:rsidRPr="0013228B">
                  <w:rPr>
                    <w:rStyle w:val="Hyperlink"/>
                    <w:noProof/>
                  </w:rPr>
                  <w:t>1.3.3</w:t>
                </w:r>
                <w:r w:rsidR="00AA47CD">
                  <w:rPr>
                    <w:rFonts w:asciiTheme="minorHAnsi" w:eastAsiaTheme="minorEastAsia" w:hAnsiTheme="minorHAnsi"/>
                    <w:noProof/>
                    <w:spacing w:val="0"/>
                    <w:sz w:val="22"/>
                    <w:szCs w:val="22"/>
                  </w:rPr>
                  <w:tab/>
                </w:r>
                <w:r w:rsidR="00AA47CD" w:rsidRPr="0013228B">
                  <w:rPr>
                    <w:rStyle w:val="Hyperlink"/>
                    <w:noProof/>
                  </w:rPr>
                  <w:t>Migrate</w:t>
                </w:r>
                <w:r w:rsidR="00AA47CD">
                  <w:rPr>
                    <w:noProof/>
                    <w:webHidden/>
                  </w:rPr>
                  <w:tab/>
                </w:r>
                <w:r w:rsidR="00AA47CD">
                  <w:rPr>
                    <w:noProof/>
                    <w:webHidden/>
                  </w:rPr>
                  <w:fldChar w:fldCharType="begin"/>
                </w:r>
                <w:r w:rsidR="00AA47CD">
                  <w:rPr>
                    <w:noProof/>
                    <w:webHidden/>
                  </w:rPr>
                  <w:instrText xml:space="preserve"> PAGEREF _Toc416253321 \h </w:instrText>
                </w:r>
                <w:r w:rsidR="00AA47CD">
                  <w:rPr>
                    <w:noProof/>
                    <w:webHidden/>
                  </w:rPr>
                </w:r>
                <w:r w:rsidR="00AA47CD">
                  <w:rPr>
                    <w:noProof/>
                    <w:webHidden/>
                  </w:rPr>
                  <w:fldChar w:fldCharType="separate"/>
                </w:r>
                <w:r w:rsidR="00AA47CD">
                  <w:rPr>
                    <w:noProof/>
                    <w:webHidden/>
                  </w:rPr>
                  <w:t>14</w:t>
                </w:r>
                <w:r w:rsidR="00AA47CD">
                  <w:rPr>
                    <w:noProof/>
                    <w:webHidden/>
                  </w:rPr>
                  <w:fldChar w:fldCharType="end"/>
                </w:r>
              </w:hyperlink>
            </w:p>
            <w:p w14:paraId="1AAF101B" w14:textId="77777777" w:rsidR="00AA47CD" w:rsidRDefault="000071FF">
              <w:pPr>
                <w:pStyle w:val="TOC2"/>
                <w:rPr>
                  <w:rFonts w:asciiTheme="minorHAnsi" w:hAnsiTheme="minorHAnsi"/>
                  <w:noProof/>
                  <w:sz w:val="22"/>
                </w:rPr>
              </w:pPr>
              <w:hyperlink w:anchor="_Toc416253322" w:history="1">
                <w:r w:rsidR="00AA47CD" w:rsidRPr="0013228B">
                  <w:rPr>
                    <w:rStyle w:val="Hyperlink"/>
                    <w:noProof/>
                  </w:rPr>
                  <w:t>1.4</w:t>
                </w:r>
                <w:r w:rsidR="00AA47CD">
                  <w:rPr>
                    <w:rFonts w:asciiTheme="minorHAnsi" w:hAnsiTheme="minorHAnsi"/>
                    <w:noProof/>
                    <w:sz w:val="22"/>
                  </w:rPr>
                  <w:tab/>
                </w:r>
                <w:r w:rsidR="00AA47CD" w:rsidRPr="0013228B">
                  <w:rPr>
                    <w:rStyle w:val="Hyperlink"/>
                    <w:noProof/>
                  </w:rPr>
                  <w:t>Project Management and Oversight</w:t>
                </w:r>
                <w:r w:rsidR="00AA47CD">
                  <w:rPr>
                    <w:noProof/>
                    <w:webHidden/>
                  </w:rPr>
                  <w:tab/>
                </w:r>
                <w:r w:rsidR="00AA47CD">
                  <w:rPr>
                    <w:noProof/>
                    <w:webHidden/>
                  </w:rPr>
                  <w:fldChar w:fldCharType="begin"/>
                </w:r>
                <w:r w:rsidR="00AA47CD">
                  <w:rPr>
                    <w:noProof/>
                    <w:webHidden/>
                  </w:rPr>
                  <w:instrText xml:space="preserve"> PAGEREF _Toc416253322 \h </w:instrText>
                </w:r>
                <w:r w:rsidR="00AA47CD">
                  <w:rPr>
                    <w:noProof/>
                    <w:webHidden/>
                  </w:rPr>
                </w:r>
                <w:r w:rsidR="00AA47CD">
                  <w:rPr>
                    <w:noProof/>
                    <w:webHidden/>
                  </w:rPr>
                  <w:fldChar w:fldCharType="separate"/>
                </w:r>
                <w:r w:rsidR="00AA47CD">
                  <w:rPr>
                    <w:noProof/>
                    <w:webHidden/>
                  </w:rPr>
                  <w:t>15</w:t>
                </w:r>
                <w:r w:rsidR="00AA47CD">
                  <w:rPr>
                    <w:noProof/>
                    <w:webHidden/>
                  </w:rPr>
                  <w:fldChar w:fldCharType="end"/>
                </w:r>
              </w:hyperlink>
            </w:p>
            <w:p w14:paraId="490999A0" w14:textId="77777777" w:rsidR="00AA47CD" w:rsidRDefault="000071FF">
              <w:pPr>
                <w:pStyle w:val="TOC2"/>
                <w:rPr>
                  <w:rFonts w:asciiTheme="minorHAnsi" w:hAnsiTheme="minorHAnsi"/>
                  <w:noProof/>
                  <w:sz w:val="22"/>
                </w:rPr>
              </w:pPr>
              <w:hyperlink w:anchor="_Toc416253323" w:history="1">
                <w:r w:rsidR="00AA47CD" w:rsidRPr="0013228B">
                  <w:rPr>
                    <w:rStyle w:val="Hyperlink"/>
                    <w:noProof/>
                  </w:rPr>
                  <w:t>1.5</w:t>
                </w:r>
                <w:r w:rsidR="00AA47CD">
                  <w:rPr>
                    <w:rFonts w:asciiTheme="minorHAnsi" w:hAnsiTheme="minorHAnsi"/>
                    <w:noProof/>
                    <w:sz w:val="22"/>
                  </w:rPr>
                  <w:tab/>
                </w:r>
                <w:r w:rsidR="00AA47CD" w:rsidRPr="0013228B">
                  <w:rPr>
                    <w:rStyle w:val="Hyperlink"/>
                    <w:noProof/>
                  </w:rPr>
                  <w:t>Support</w:t>
                </w:r>
                <w:r w:rsidR="00AA47CD">
                  <w:rPr>
                    <w:noProof/>
                    <w:webHidden/>
                  </w:rPr>
                  <w:tab/>
                </w:r>
                <w:r w:rsidR="00AA47CD">
                  <w:rPr>
                    <w:noProof/>
                    <w:webHidden/>
                  </w:rPr>
                  <w:fldChar w:fldCharType="begin"/>
                </w:r>
                <w:r w:rsidR="00AA47CD">
                  <w:rPr>
                    <w:noProof/>
                    <w:webHidden/>
                  </w:rPr>
                  <w:instrText xml:space="preserve"> PAGEREF _Toc416253323 \h </w:instrText>
                </w:r>
                <w:r w:rsidR="00AA47CD">
                  <w:rPr>
                    <w:noProof/>
                    <w:webHidden/>
                  </w:rPr>
                </w:r>
                <w:r w:rsidR="00AA47CD">
                  <w:rPr>
                    <w:noProof/>
                    <w:webHidden/>
                  </w:rPr>
                  <w:fldChar w:fldCharType="separate"/>
                </w:r>
                <w:r w:rsidR="00AA47CD">
                  <w:rPr>
                    <w:noProof/>
                    <w:webHidden/>
                  </w:rPr>
                  <w:t>16</w:t>
                </w:r>
                <w:r w:rsidR="00AA47CD">
                  <w:rPr>
                    <w:noProof/>
                    <w:webHidden/>
                  </w:rPr>
                  <w:fldChar w:fldCharType="end"/>
                </w:r>
              </w:hyperlink>
            </w:p>
            <w:p w14:paraId="10576359" w14:textId="77777777" w:rsidR="00AA47CD" w:rsidRDefault="000071FF">
              <w:pPr>
                <w:pStyle w:val="TOC1"/>
                <w:rPr>
                  <w:rFonts w:asciiTheme="minorHAnsi" w:hAnsiTheme="minorHAnsi"/>
                  <w:sz w:val="22"/>
                </w:rPr>
              </w:pPr>
              <w:hyperlink w:anchor="_Toc416253324" w:history="1">
                <w:r w:rsidR="00AA47CD" w:rsidRPr="0013228B">
                  <w:rPr>
                    <w:rStyle w:val="Hyperlink"/>
                  </w:rPr>
                  <w:t>2</w:t>
                </w:r>
                <w:r w:rsidR="00AA47CD">
                  <w:rPr>
                    <w:rFonts w:asciiTheme="minorHAnsi" w:hAnsiTheme="minorHAnsi"/>
                    <w:sz w:val="22"/>
                  </w:rPr>
                  <w:tab/>
                </w:r>
                <w:r w:rsidR="00AA47CD" w:rsidRPr="0013228B">
                  <w:rPr>
                    <w:rStyle w:val="Hyperlink"/>
                  </w:rPr>
                  <w:t>Engagement Scoping</w:t>
                </w:r>
                <w:r w:rsidR="00AA47CD">
                  <w:rPr>
                    <w:webHidden/>
                  </w:rPr>
                  <w:tab/>
                </w:r>
                <w:r w:rsidR="00AA47CD">
                  <w:rPr>
                    <w:webHidden/>
                  </w:rPr>
                  <w:fldChar w:fldCharType="begin"/>
                </w:r>
                <w:r w:rsidR="00AA47CD">
                  <w:rPr>
                    <w:webHidden/>
                  </w:rPr>
                  <w:instrText xml:space="preserve"> PAGEREF _Toc416253324 \h </w:instrText>
                </w:r>
                <w:r w:rsidR="00AA47CD">
                  <w:rPr>
                    <w:webHidden/>
                  </w:rPr>
                </w:r>
                <w:r w:rsidR="00AA47CD">
                  <w:rPr>
                    <w:webHidden/>
                  </w:rPr>
                  <w:fldChar w:fldCharType="separate"/>
                </w:r>
                <w:r w:rsidR="00AA47CD">
                  <w:rPr>
                    <w:webHidden/>
                  </w:rPr>
                  <w:t>17</w:t>
                </w:r>
                <w:r w:rsidR="00AA47CD">
                  <w:rPr>
                    <w:webHidden/>
                  </w:rPr>
                  <w:fldChar w:fldCharType="end"/>
                </w:r>
              </w:hyperlink>
            </w:p>
            <w:p w14:paraId="038B071B" w14:textId="77777777" w:rsidR="00AA47CD" w:rsidRDefault="000071FF">
              <w:pPr>
                <w:pStyle w:val="TOC2"/>
                <w:rPr>
                  <w:rFonts w:asciiTheme="minorHAnsi" w:hAnsiTheme="minorHAnsi"/>
                  <w:noProof/>
                  <w:sz w:val="22"/>
                </w:rPr>
              </w:pPr>
              <w:hyperlink w:anchor="_Toc416253325" w:history="1">
                <w:r w:rsidR="00AA47CD" w:rsidRPr="0013228B">
                  <w:rPr>
                    <w:rStyle w:val="Hyperlink"/>
                    <w:noProof/>
                  </w:rPr>
                  <w:t>2.1</w:t>
                </w:r>
                <w:r w:rsidR="00AA47CD">
                  <w:rPr>
                    <w:rFonts w:asciiTheme="minorHAnsi" w:hAnsiTheme="minorHAnsi"/>
                    <w:noProof/>
                    <w:sz w:val="22"/>
                  </w:rPr>
                  <w:tab/>
                </w:r>
                <w:r w:rsidR="00AA47CD" w:rsidRPr="0013228B">
                  <w:rPr>
                    <w:rStyle w:val="Hyperlink"/>
                    <w:noProof/>
                  </w:rPr>
                  <w:t>Scoping</w:t>
                </w:r>
                <w:r w:rsidR="00AA47CD">
                  <w:rPr>
                    <w:noProof/>
                    <w:webHidden/>
                  </w:rPr>
                  <w:tab/>
                </w:r>
                <w:r w:rsidR="00AA47CD">
                  <w:rPr>
                    <w:noProof/>
                    <w:webHidden/>
                  </w:rPr>
                  <w:fldChar w:fldCharType="begin"/>
                </w:r>
                <w:r w:rsidR="00AA47CD">
                  <w:rPr>
                    <w:noProof/>
                    <w:webHidden/>
                  </w:rPr>
                  <w:instrText xml:space="preserve"> PAGEREF _Toc416253325 \h </w:instrText>
                </w:r>
                <w:r w:rsidR="00AA47CD">
                  <w:rPr>
                    <w:noProof/>
                    <w:webHidden/>
                  </w:rPr>
                </w:r>
                <w:r w:rsidR="00AA47CD">
                  <w:rPr>
                    <w:noProof/>
                    <w:webHidden/>
                  </w:rPr>
                  <w:fldChar w:fldCharType="separate"/>
                </w:r>
                <w:r w:rsidR="00AA47CD">
                  <w:rPr>
                    <w:noProof/>
                    <w:webHidden/>
                  </w:rPr>
                  <w:t>17</w:t>
                </w:r>
                <w:r w:rsidR="00AA47CD">
                  <w:rPr>
                    <w:noProof/>
                    <w:webHidden/>
                  </w:rPr>
                  <w:fldChar w:fldCharType="end"/>
                </w:r>
              </w:hyperlink>
            </w:p>
            <w:p w14:paraId="079C4C03" w14:textId="77777777" w:rsidR="00AA47CD" w:rsidRDefault="000071FF">
              <w:pPr>
                <w:pStyle w:val="TOC2"/>
                <w:rPr>
                  <w:rFonts w:asciiTheme="minorHAnsi" w:hAnsiTheme="minorHAnsi"/>
                  <w:noProof/>
                  <w:sz w:val="22"/>
                </w:rPr>
              </w:pPr>
              <w:hyperlink w:anchor="_Toc416253326" w:history="1">
                <w:r w:rsidR="00AA47CD" w:rsidRPr="0013228B">
                  <w:rPr>
                    <w:rStyle w:val="Hyperlink"/>
                    <w:noProof/>
                  </w:rPr>
                  <w:t>2.2</w:t>
                </w:r>
                <w:r w:rsidR="00AA47CD">
                  <w:rPr>
                    <w:rFonts w:asciiTheme="minorHAnsi" w:hAnsiTheme="minorHAnsi"/>
                    <w:noProof/>
                    <w:sz w:val="22"/>
                  </w:rPr>
                  <w:tab/>
                </w:r>
                <w:r w:rsidR="00AA47CD" w:rsidRPr="0013228B">
                  <w:rPr>
                    <w:rStyle w:val="Hyperlink"/>
                    <w:noProof/>
                  </w:rPr>
                  <w:t>Cost Estimates and Projections</w:t>
                </w:r>
                <w:r w:rsidR="00AA47CD">
                  <w:rPr>
                    <w:noProof/>
                    <w:webHidden/>
                  </w:rPr>
                  <w:tab/>
                </w:r>
                <w:r w:rsidR="00AA47CD">
                  <w:rPr>
                    <w:noProof/>
                    <w:webHidden/>
                  </w:rPr>
                  <w:fldChar w:fldCharType="begin"/>
                </w:r>
                <w:r w:rsidR="00AA47CD">
                  <w:rPr>
                    <w:noProof/>
                    <w:webHidden/>
                  </w:rPr>
                  <w:instrText xml:space="preserve"> PAGEREF _Toc416253326 \h </w:instrText>
                </w:r>
                <w:r w:rsidR="00AA47CD">
                  <w:rPr>
                    <w:noProof/>
                    <w:webHidden/>
                  </w:rPr>
                </w:r>
                <w:r w:rsidR="00AA47CD">
                  <w:rPr>
                    <w:noProof/>
                    <w:webHidden/>
                  </w:rPr>
                  <w:fldChar w:fldCharType="separate"/>
                </w:r>
                <w:r w:rsidR="00AA47CD">
                  <w:rPr>
                    <w:noProof/>
                    <w:webHidden/>
                  </w:rPr>
                  <w:t>20</w:t>
                </w:r>
                <w:r w:rsidR="00AA47CD">
                  <w:rPr>
                    <w:noProof/>
                    <w:webHidden/>
                  </w:rPr>
                  <w:fldChar w:fldCharType="end"/>
                </w:r>
              </w:hyperlink>
            </w:p>
            <w:p w14:paraId="121CC138" w14:textId="77777777" w:rsidR="00AA47CD" w:rsidRDefault="000071FF">
              <w:pPr>
                <w:pStyle w:val="TOC3"/>
                <w:tabs>
                  <w:tab w:val="left" w:pos="1320"/>
                </w:tabs>
                <w:rPr>
                  <w:rFonts w:asciiTheme="minorHAnsi" w:eastAsiaTheme="minorEastAsia" w:hAnsiTheme="minorHAnsi"/>
                  <w:noProof/>
                  <w:spacing w:val="0"/>
                  <w:sz w:val="22"/>
                  <w:szCs w:val="22"/>
                </w:rPr>
              </w:pPr>
              <w:hyperlink w:anchor="_Toc416253327" w:history="1">
                <w:r w:rsidR="00AA47CD" w:rsidRPr="0013228B">
                  <w:rPr>
                    <w:rStyle w:val="Hyperlink"/>
                    <w:noProof/>
                  </w:rPr>
                  <w:t>2.2.1</w:t>
                </w:r>
                <w:r w:rsidR="00AA47CD">
                  <w:rPr>
                    <w:rFonts w:asciiTheme="minorHAnsi" w:eastAsiaTheme="minorEastAsia" w:hAnsiTheme="minorHAnsi"/>
                    <w:noProof/>
                    <w:spacing w:val="0"/>
                    <w:sz w:val="22"/>
                    <w:szCs w:val="22"/>
                  </w:rPr>
                  <w:tab/>
                </w:r>
                <w:r w:rsidR="00AA47CD" w:rsidRPr="0013228B">
                  <w:rPr>
                    <w:rStyle w:val="Hyperlink"/>
                    <w:noProof/>
                  </w:rPr>
                  <w:t>Determining Application Complexity for Per Application Unit Pricing Models</w:t>
                </w:r>
                <w:r w:rsidR="00AA47CD">
                  <w:rPr>
                    <w:noProof/>
                    <w:webHidden/>
                  </w:rPr>
                  <w:tab/>
                </w:r>
                <w:r w:rsidR="00AA47CD">
                  <w:rPr>
                    <w:noProof/>
                    <w:webHidden/>
                  </w:rPr>
                  <w:fldChar w:fldCharType="begin"/>
                </w:r>
                <w:r w:rsidR="00AA47CD">
                  <w:rPr>
                    <w:noProof/>
                    <w:webHidden/>
                  </w:rPr>
                  <w:instrText xml:space="preserve"> PAGEREF _Toc416253327 \h </w:instrText>
                </w:r>
                <w:r w:rsidR="00AA47CD">
                  <w:rPr>
                    <w:noProof/>
                    <w:webHidden/>
                  </w:rPr>
                </w:r>
                <w:r w:rsidR="00AA47CD">
                  <w:rPr>
                    <w:noProof/>
                    <w:webHidden/>
                  </w:rPr>
                  <w:fldChar w:fldCharType="separate"/>
                </w:r>
                <w:r w:rsidR="00AA47CD">
                  <w:rPr>
                    <w:noProof/>
                    <w:webHidden/>
                  </w:rPr>
                  <w:t>20</w:t>
                </w:r>
                <w:r w:rsidR="00AA47CD">
                  <w:rPr>
                    <w:noProof/>
                    <w:webHidden/>
                  </w:rPr>
                  <w:fldChar w:fldCharType="end"/>
                </w:r>
              </w:hyperlink>
            </w:p>
            <w:p w14:paraId="742D48AC" w14:textId="77777777" w:rsidR="00AA47CD" w:rsidRDefault="000071FF">
              <w:pPr>
                <w:pStyle w:val="TOC3"/>
                <w:tabs>
                  <w:tab w:val="left" w:pos="1320"/>
                </w:tabs>
                <w:rPr>
                  <w:rFonts w:asciiTheme="minorHAnsi" w:eastAsiaTheme="minorEastAsia" w:hAnsiTheme="minorHAnsi"/>
                  <w:noProof/>
                  <w:spacing w:val="0"/>
                  <w:sz w:val="22"/>
                  <w:szCs w:val="22"/>
                </w:rPr>
              </w:pPr>
              <w:hyperlink w:anchor="_Toc416253328" w:history="1">
                <w:r w:rsidR="00AA47CD" w:rsidRPr="0013228B">
                  <w:rPr>
                    <w:rStyle w:val="Hyperlink"/>
                    <w:noProof/>
                  </w:rPr>
                  <w:t>2.2.2</w:t>
                </w:r>
                <w:r w:rsidR="00AA47CD">
                  <w:rPr>
                    <w:rFonts w:asciiTheme="minorHAnsi" w:eastAsiaTheme="minorEastAsia" w:hAnsiTheme="minorHAnsi"/>
                    <w:noProof/>
                    <w:spacing w:val="0"/>
                    <w:sz w:val="22"/>
                    <w:szCs w:val="22"/>
                  </w:rPr>
                  <w:tab/>
                </w:r>
                <w:r w:rsidR="00AA47CD" w:rsidRPr="0013228B">
                  <w:rPr>
                    <w:rStyle w:val="Hyperlink"/>
                    <w:noProof/>
                  </w:rPr>
                  <w:t>Engaging with Global Delivery</w:t>
                </w:r>
                <w:r w:rsidR="00AA47CD">
                  <w:rPr>
                    <w:noProof/>
                    <w:webHidden/>
                  </w:rPr>
                  <w:tab/>
                </w:r>
                <w:r w:rsidR="00AA47CD">
                  <w:rPr>
                    <w:noProof/>
                    <w:webHidden/>
                  </w:rPr>
                  <w:fldChar w:fldCharType="begin"/>
                </w:r>
                <w:r w:rsidR="00AA47CD">
                  <w:rPr>
                    <w:noProof/>
                    <w:webHidden/>
                  </w:rPr>
                  <w:instrText xml:space="preserve"> PAGEREF _Toc416253328 \h </w:instrText>
                </w:r>
                <w:r w:rsidR="00AA47CD">
                  <w:rPr>
                    <w:noProof/>
                    <w:webHidden/>
                  </w:rPr>
                </w:r>
                <w:r w:rsidR="00AA47CD">
                  <w:rPr>
                    <w:noProof/>
                    <w:webHidden/>
                  </w:rPr>
                  <w:fldChar w:fldCharType="separate"/>
                </w:r>
                <w:r w:rsidR="00AA47CD">
                  <w:rPr>
                    <w:noProof/>
                    <w:webHidden/>
                  </w:rPr>
                  <w:t>21</w:t>
                </w:r>
                <w:r w:rsidR="00AA47CD">
                  <w:rPr>
                    <w:noProof/>
                    <w:webHidden/>
                  </w:rPr>
                  <w:fldChar w:fldCharType="end"/>
                </w:r>
              </w:hyperlink>
            </w:p>
            <w:p w14:paraId="0849EBB1" w14:textId="77777777" w:rsidR="00AA47CD" w:rsidRDefault="000071FF">
              <w:pPr>
                <w:pStyle w:val="TOC1"/>
                <w:rPr>
                  <w:rFonts w:asciiTheme="minorHAnsi" w:hAnsiTheme="minorHAnsi"/>
                  <w:sz w:val="22"/>
                </w:rPr>
              </w:pPr>
              <w:hyperlink w:anchor="_Toc416253329" w:history="1">
                <w:r w:rsidR="00AA47CD" w:rsidRPr="0013228B">
                  <w:rPr>
                    <w:rStyle w:val="Hyperlink"/>
                  </w:rPr>
                  <w:t>3</w:t>
                </w:r>
                <w:r w:rsidR="00AA47CD">
                  <w:rPr>
                    <w:rFonts w:asciiTheme="minorHAnsi" w:hAnsiTheme="minorHAnsi"/>
                    <w:sz w:val="22"/>
                  </w:rPr>
                  <w:tab/>
                </w:r>
                <w:r w:rsidR="00AA47CD" w:rsidRPr="0013228B">
                  <w:rPr>
                    <w:rStyle w:val="Hyperlink"/>
                  </w:rPr>
                  <w:t>Pre-Engagement Guidance</w:t>
                </w:r>
                <w:r w:rsidR="00AA47CD">
                  <w:rPr>
                    <w:webHidden/>
                  </w:rPr>
                  <w:tab/>
                </w:r>
                <w:r w:rsidR="00AA47CD">
                  <w:rPr>
                    <w:webHidden/>
                  </w:rPr>
                  <w:fldChar w:fldCharType="begin"/>
                </w:r>
                <w:r w:rsidR="00AA47CD">
                  <w:rPr>
                    <w:webHidden/>
                  </w:rPr>
                  <w:instrText xml:space="preserve"> PAGEREF _Toc416253329 \h </w:instrText>
                </w:r>
                <w:r w:rsidR="00AA47CD">
                  <w:rPr>
                    <w:webHidden/>
                  </w:rPr>
                </w:r>
                <w:r w:rsidR="00AA47CD">
                  <w:rPr>
                    <w:webHidden/>
                  </w:rPr>
                  <w:fldChar w:fldCharType="separate"/>
                </w:r>
                <w:r w:rsidR="00AA47CD">
                  <w:rPr>
                    <w:webHidden/>
                  </w:rPr>
                  <w:t>22</w:t>
                </w:r>
                <w:r w:rsidR="00AA47CD">
                  <w:rPr>
                    <w:webHidden/>
                  </w:rPr>
                  <w:fldChar w:fldCharType="end"/>
                </w:r>
              </w:hyperlink>
            </w:p>
            <w:p w14:paraId="16E3ACDC" w14:textId="77777777" w:rsidR="00AA47CD" w:rsidRDefault="000071FF">
              <w:pPr>
                <w:pStyle w:val="TOC2"/>
                <w:rPr>
                  <w:rFonts w:asciiTheme="minorHAnsi" w:hAnsiTheme="minorHAnsi"/>
                  <w:noProof/>
                  <w:sz w:val="22"/>
                </w:rPr>
              </w:pPr>
              <w:hyperlink w:anchor="_Toc416253330" w:history="1">
                <w:r w:rsidR="00AA47CD" w:rsidRPr="0013228B">
                  <w:rPr>
                    <w:rStyle w:val="Hyperlink"/>
                    <w:noProof/>
                  </w:rPr>
                  <w:t>3.1</w:t>
                </w:r>
                <w:r w:rsidR="00AA47CD">
                  <w:rPr>
                    <w:rFonts w:asciiTheme="minorHAnsi" w:hAnsiTheme="minorHAnsi"/>
                    <w:noProof/>
                    <w:sz w:val="22"/>
                  </w:rPr>
                  <w:tab/>
                </w:r>
                <w:r w:rsidR="00AA47CD" w:rsidRPr="0013228B">
                  <w:rPr>
                    <w:rStyle w:val="Hyperlink"/>
                    <w:noProof/>
                  </w:rPr>
                  <w:t>Customer Preparation</w:t>
                </w:r>
                <w:r w:rsidR="00AA47CD">
                  <w:rPr>
                    <w:noProof/>
                    <w:webHidden/>
                  </w:rPr>
                  <w:tab/>
                </w:r>
                <w:r w:rsidR="00AA47CD">
                  <w:rPr>
                    <w:noProof/>
                    <w:webHidden/>
                  </w:rPr>
                  <w:fldChar w:fldCharType="begin"/>
                </w:r>
                <w:r w:rsidR="00AA47CD">
                  <w:rPr>
                    <w:noProof/>
                    <w:webHidden/>
                  </w:rPr>
                  <w:instrText xml:space="preserve"> PAGEREF _Toc416253330 \h </w:instrText>
                </w:r>
                <w:r w:rsidR="00AA47CD">
                  <w:rPr>
                    <w:noProof/>
                    <w:webHidden/>
                  </w:rPr>
                </w:r>
                <w:r w:rsidR="00AA47CD">
                  <w:rPr>
                    <w:noProof/>
                    <w:webHidden/>
                  </w:rPr>
                  <w:fldChar w:fldCharType="separate"/>
                </w:r>
                <w:r w:rsidR="00AA47CD">
                  <w:rPr>
                    <w:noProof/>
                    <w:webHidden/>
                  </w:rPr>
                  <w:t>22</w:t>
                </w:r>
                <w:r w:rsidR="00AA47CD">
                  <w:rPr>
                    <w:noProof/>
                    <w:webHidden/>
                  </w:rPr>
                  <w:fldChar w:fldCharType="end"/>
                </w:r>
              </w:hyperlink>
            </w:p>
            <w:p w14:paraId="376B394E" w14:textId="77777777" w:rsidR="00AA47CD" w:rsidRDefault="000071FF">
              <w:pPr>
                <w:pStyle w:val="TOC3"/>
                <w:tabs>
                  <w:tab w:val="left" w:pos="1320"/>
                </w:tabs>
                <w:rPr>
                  <w:rFonts w:asciiTheme="minorHAnsi" w:eastAsiaTheme="minorEastAsia" w:hAnsiTheme="minorHAnsi"/>
                  <w:noProof/>
                  <w:spacing w:val="0"/>
                  <w:sz w:val="22"/>
                  <w:szCs w:val="22"/>
                </w:rPr>
              </w:pPr>
              <w:hyperlink w:anchor="_Toc416253331" w:history="1">
                <w:r w:rsidR="00AA47CD" w:rsidRPr="0013228B">
                  <w:rPr>
                    <w:rStyle w:val="Hyperlink"/>
                    <w:noProof/>
                  </w:rPr>
                  <w:t>3.1.1</w:t>
                </w:r>
                <w:r w:rsidR="00AA47CD">
                  <w:rPr>
                    <w:rFonts w:asciiTheme="minorHAnsi" w:eastAsiaTheme="minorEastAsia" w:hAnsiTheme="minorHAnsi"/>
                    <w:noProof/>
                    <w:spacing w:val="0"/>
                    <w:sz w:val="22"/>
                    <w:szCs w:val="22"/>
                  </w:rPr>
                  <w:tab/>
                </w:r>
                <w:r w:rsidR="00AA47CD" w:rsidRPr="0013228B">
                  <w:rPr>
                    <w:rStyle w:val="Hyperlink"/>
                    <w:noProof/>
                  </w:rPr>
                  <w:t>Designating a Point of Contact</w:t>
                </w:r>
                <w:r w:rsidR="00AA47CD">
                  <w:rPr>
                    <w:noProof/>
                    <w:webHidden/>
                  </w:rPr>
                  <w:tab/>
                </w:r>
                <w:r w:rsidR="00AA47CD">
                  <w:rPr>
                    <w:noProof/>
                    <w:webHidden/>
                  </w:rPr>
                  <w:fldChar w:fldCharType="begin"/>
                </w:r>
                <w:r w:rsidR="00AA47CD">
                  <w:rPr>
                    <w:noProof/>
                    <w:webHidden/>
                  </w:rPr>
                  <w:instrText xml:space="preserve"> PAGEREF _Toc416253331 \h </w:instrText>
                </w:r>
                <w:r w:rsidR="00AA47CD">
                  <w:rPr>
                    <w:noProof/>
                    <w:webHidden/>
                  </w:rPr>
                </w:r>
                <w:r w:rsidR="00AA47CD">
                  <w:rPr>
                    <w:noProof/>
                    <w:webHidden/>
                  </w:rPr>
                  <w:fldChar w:fldCharType="separate"/>
                </w:r>
                <w:r w:rsidR="00AA47CD">
                  <w:rPr>
                    <w:noProof/>
                    <w:webHidden/>
                  </w:rPr>
                  <w:t>22</w:t>
                </w:r>
                <w:r w:rsidR="00AA47CD">
                  <w:rPr>
                    <w:noProof/>
                    <w:webHidden/>
                  </w:rPr>
                  <w:fldChar w:fldCharType="end"/>
                </w:r>
              </w:hyperlink>
            </w:p>
            <w:p w14:paraId="278246D2" w14:textId="77777777" w:rsidR="00AA47CD" w:rsidRDefault="000071FF">
              <w:pPr>
                <w:pStyle w:val="TOC3"/>
                <w:tabs>
                  <w:tab w:val="left" w:pos="1320"/>
                </w:tabs>
                <w:rPr>
                  <w:rFonts w:asciiTheme="minorHAnsi" w:eastAsiaTheme="minorEastAsia" w:hAnsiTheme="minorHAnsi"/>
                  <w:noProof/>
                  <w:spacing w:val="0"/>
                  <w:sz w:val="22"/>
                  <w:szCs w:val="22"/>
                </w:rPr>
              </w:pPr>
              <w:hyperlink w:anchor="_Toc416253332" w:history="1">
                <w:r w:rsidR="00AA47CD" w:rsidRPr="0013228B">
                  <w:rPr>
                    <w:rStyle w:val="Hyperlink"/>
                    <w:noProof/>
                  </w:rPr>
                  <w:t>3.1.2</w:t>
                </w:r>
                <w:r w:rsidR="00AA47CD">
                  <w:rPr>
                    <w:rFonts w:asciiTheme="minorHAnsi" w:eastAsiaTheme="minorEastAsia" w:hAnsiTheme="minorHAnsi"/>
                    <w:noProof/>
                    <w:spacing w:val="0"/>
                    <w:sz w:val="22"/>
                    <w:szCs w:val="22"/>
                  </w:rPr>
                  <w:tab/>
                </w:r>
                <w:r w:rsidR="00AA47CD" w:rsidRPr="0013228B">
                  <w:rPr>
                    <w:rStyle w:val="Hyperlink"/>
                    <w:noProof/>
                  </w:rPr>
                  <w:t>Obtaining Change Control Approvals</w:t>
                </w:r>
                <w:r w:rsidR="00AA47CD">
                  <w:rPr>
                    <w:noProof/>
                    <w:webHidden/>
                  </w:rPr>
                  <w:tab/>
                </w:r>
                <w:r w:rsidR="00AA47CD">
                  <w:rPr>
                    <w:noProof/>
                    <w:webHidden/>
                  </w:rPr>
                  <w:fldChar w:fldCharType="begin"/>
                </w:r>
                <w:r w:rsidR="00AA47CD">
                  <w:rPr>
                    <w:noProof/>
                    <w:webHidden/>
                  </w:rPr>
                  <w:instrText xml:space="preserve"> PAGEREF _Toc416253332 \h </w:instrText>
                </w:r>
                <w:r w:rsidR="00AA47CD">
                  <w:rPr>
                    <w:noProof/>
                    <w:webHidden/>
                  </w:rPr>
                </w:r>
                <w:r w:rsidR="00AA47CD">
                  <w:rPr>
                    <w:noProof/>
                    <w:webHidden/>
                  </w:rPr>
                  <w:fldChar w:fldCharType="separate"/>
                </w:r>
                <w:r w:rsidR="00AA47CD">
                  <w:rPr>
                    <w:noProof/>
                    <w:webHidden/>
                  </w:rPr>
                  <w:t>22</w:t>
                </w:r>
                <w:r w:rsidR="00AA47CD">
                  <w:rPr>
                    <w:noProof/>
                    <w:webHidden/>
                  </w:rPr>
                  <w:fldChar w:fldCharType="end"/>
                </w:r>
              </w:hyperlink>
            </w:p>
            <w:p w14:paraId="4BE3A5D4" w14:textId="77777777" w:rsidR="00AA47CD" w:rsidRDefault="000071FF">
              <w:pPr>
                <w:pStyle w:val="TOC3"/>
                <w:tabs>
                  <w:tab w:val="left" w:pos="1320"/>
                </w:tabs>
                <w:rPr>
                  <w:rFonts w:asciiTheme="minorHAnsi" w:eastAsiaTheme="minorEastAsia" w:hAnsiTheme="minorHAnsi"/>
                  <w:noProof/>
                  <w:spacing w:val="0"/>
                  <w:sz w:val="22"/>
                  <w:szCs w:val="22"/>
                </w:rPr>
              </w:pPr>
              <w:hyperlink w:anchor="_Toc416253333" w:history="1">
                <w:r w:rsidR="00AA47CD" w:rsidRPr="0013228B">
                  <w:rPr>
                    <w:rStyle w:val="Hyperlink"/>
                    <w:noProof/>
                  </w:rPr>
                  <w:t>3.1.3</w:t>
                </w:r>
                <w:r w:rsidR="00AA47CD">
                  <w:rPr>
                    <w:rFonts w:asciiTheme="minorHAnsi" w:eastAsiaTheme="minorEastAsia" w:hAnsiTheme="minorHAnsi"/>
                    <w:noProof/>
                    <w:spacing w:val="0"/>
                    <w:sz w:val="22"/>
                    <w:szCs w:val="22"/>
                  </w:rPr>
                  <w:tab/>
                </w:r>
                <w:r w:rsidR="00AA47CD" w:rsidRPr="0013228B">
                  <w:rPr>
                    <w:rStyle w:val="Hyperlink"/>
                    <w:noProof/>
                  </w:rPr>
                  <w:t>Environmental Prerequisites</w:t>
                </w:r>
                <w:r w:rsidR="00AA47CD">
                  <w:rPr>
                    <w:noProof/>
                    <w:webHidden/>
                  </w:rPr>
                  <w:tab/>
                </w:r>
                <w:r w:rsidR="00AA47CD">
                  <w:rPr>
                    <w:noProof/>
                    <w:webHidden/>
                  </w:rPr>
                  <w:fldChar w:fldCharType="begin"/>
                </w:r>
                <w:r w:rsidR="00AA47CD">
                  <w:rPr>
                    <w:noProof/>
                    <w:webHidden/>
                  </w:rPr>
                  <w:instrText xml:space="preserve"> PAGEREF _Toc416253333 \h </w:instrText>
                </w:r>
                <w:r w:rsidR="00AA47CD">
                  <w:rPr>
                    <w:noProof/>
                    <w:webHidden/>
                  </w:rPr>
                </w:r>
                <w:r w:rsidR="00AA47CD">
                  <w:rPr>
                    <w:noProof/>
                    <w:webHidden/>
                  </w:rPr>
                  <w:fldChar w:fldCharType="separate"/>
                </w:r>
                <w:r w:rsidR="00AA47CD">
                  <w:rPr>
                    <w:noProof/>
                    <w:webHidden/>
                  </w:rPr>
                  <w:t>23</w:t>
                </w:r>
                <w:r w:rsidR="00AA47CD">
                  <w:rPr>
                    <w:noProof/>
                    <w:webHidden/>
                  </w:rPr>
                  <w:fldChar w:fldCharType="end"/>
                </w:r>
              </w:hyperlink>
            </w:p>
            <w:p w14:paraId="775D910D" w14:textId="77777777" w:rsidR="00AA47CD" w:rsidRDefault="000071FF">
              <w:pPr>
                <w:pStyle w:val="TOC2"/>
                <w:rPr>
                  <w:rFonts w:asciiTheme="minorHAnsi" w:hAnsiTheme="minorHAnsi"/>
                  <w:noProof/>
                  <w:sz w:val="22"/>
                </w:rPr>
              </w:pPr>
              <w:hyperlink w:anchor="_Toc416253334" w:history="1">
                <w:r w:rsidR="00AA47CD" w:rsidRPr="0013228B">
                  <w:rPr>
                    <w:rStyle w:val="Hyperlink"/>
                    <w:noProof/>
                  </w:rPr>
                  <w:t>3.2</w:t>
                </w:r>
                <w:r w:rsidR="00AA47CD">
                  <w:rPr>
                    <w:rFonts w:asciiTheme="minorHAnsi" w:hAnsiTheme="minorHAnsi"/>
                    <w:noProof/>
                    <w:sz w:val="22"/>
                  </w:rPr>
                  <w:tab/>
                </w:r>
                <w:r w:rsidR="00AA47CD" w:rsidRPr="0013228B">
                  <w:rPr>
                    <w:rStyle w:val="Hyperlink"/>
                    <w:noProof/>
                  </w:rPr>
                  <w:t>Engagement Team Preparation</w:t>
                </w:r>
                <w:r w:rsidR="00AA47CD">
                  <w:rPr>
                    <w:noProof/>
                    <w:webHidden/>
                  </w:rPr>
                  <w:tab/>
                </w:r>
                <w:r w:rsidR="00AA47CD">
                  <w:rPr>
                    <w:noProof/>
                    <w:webHidden/>
                  </w:rPr>
                  <w:fldChar w:fldCharType="begin"/>
                </w:r>
                <w:r w:rsidR="00AA47CD">
                  <w:rPr>
                    <w:noProof/>
                    <w:webHidden/>
                  </w:rPr>
                  <w:instrText xml:space="preserve"> PAGEREF _Toc416253334 \h </w:instrText>
                </w:r>
                <w:r w:rsidR="00AA47CD">
                  <w:rPr>
                    <w:noProof/>
                    <w:webHidden/>
                  </w:rPr>
                </w:r>
                <w:r w:rsidR="00AA47CD">
                  <w:rPr>
                    <w:noProof/>
                    <w:webHidden/>
                  </w:rPr>
                  <w:fldChar w:fldCharType="separate"/>
                </w:r>
                <w:r w:rsidR="00AA47CD">
                  <w:rPr>
                    <w:noProof/>
                    <w:webHidden/>
                  </w:rPr>
                  <w:t>23</w:t>
                </w:r>
                <w:r w:rsidR="00AA47CD">
                  <w:rPr>
                    <w:noProof/>
                    <w:webHidden/>
                  </w:rPr>
                  <w:fldChar w:fldCharType="end"/>
                </w:r>
              </w:hyperlink>
            </w:p>
            <w:p w14:paraId="5B929429" w14:textId="77777777" w:rsidR="00AA47CD" w:rsidRDefault="000071FF">
              <w:pPr>
                <w:pStyle w:val="TOC2"/>
                <w:rPr>
                  <w:rFonts w:asciiTheme="minorHAnsi" w:hAnsiTheme="minorHAnsi"/>
                  <w:noProof/>
                  <w:sz w:val="22"/>
                </w:rPr>
              </w:pPr>
              <w:hyperlink w:anchor="_Toc416253335" w:history="1">
                <w:r w:rsidR="00AA47CD" w:rsidRPr="0013228B">
                  <w:rPr>
                    <w:rStyle w:val="Hyperlink"/>
                    <w:noProof/>
                  </w:rPr>
                  <w:t>3.3</w:t>
                </w:r>
                <w:r w:rsidR="00AA47CD">
                  <w:rPr>
                    <w:rFonts w:asciiTheme="minorHAnsi" w:hAnsiTheme="minorHAnsi"/>
                    <w:noProof/>
                    <w:sz w:val="22"/>
                  </w:rPr>
                  <w:tab/>
                </w:r>
                <w:r w:rsidR="00AA47CD" w:rsidRPr="0013228B">
                  <w:rPr>
                    <w:rStyle w:val="Hyperlink"/>
                    <w:noProof/>
                  </w:rPr>
                  <w:t>Enterprise Engagement Considerations</w:t>
                </w:r>
                <w:r w:rsidR="00AA47CD">
                  <w:rPr>
                    <w:noProof/>
                    <w:webHidden/>
                  </w:rPr>
                  <w:tab/>
                </w:r>
                <w:r w:rsidR="00AA47CD">
                  <w:rPr>
                    <w:noProof/>
                    <w:webHidden/>
                  </w:rPr>
                  <w:fldChar w:fldCharType="begin"/>
                </w:r>
                <w:r w:rsidR="00AA47CD">
                  <w:rPr>
                    <w:noProof/>
                    <w:webHidden/>
                  </w:rPr>
                  <w:instrText xml:space="preserve"> PAGEREF _Toc416253335 \h </w:instrText>
                </w:r>
                <w:r w:rsidR="00AA47CD">
                  <w:rPr>
                    <w:noProof/>
                    <w:webHidden/>
                  </w:rPr>
                </w:r>
                <w:r w:rsidR="00AA47CD">
                  <w:rPr>
                    <w:noProof/>
                    <w:webHidden/>
                  </w:rPr>
                  <w:fldChar w:fldCharType="separate"/>
                </w:r>
                <w:r w:rsidR="00AA47CD">
                  <w:rPr>
                    <w:noProof/>
                    <w:webHidden/>
                  </w:rPr>
                  <w:t>24</w:t>
                </w:r>
                <w:r w:rsidR="00AA47CD">
                  <w:rPr>
                    <w:noProof/>
                    <w:webHidden/>
                  </w:rPr>
                  <w:fldChar w:fldCharType="end"/>
                </w:r>
              </w:hyperlink>
            </w:p>
            <w:p w14:paraId="214ACD3A" w14:textId="77777777" w:rsidR="00AA47CD" w:rsidRDefault="000071FF">
              <w:pPr>
                <w:pStyle w:val="TOC1"/>
                <w:rPr>
                  <w:rFonts w:asciiTheme="minorHAnsi" w:hAnsiTheme="minorHAnsi"/>
                  <w:sz w:val="22"/>
                </w:rPr>
              </w:pPr>
              <w:hyperlink w:anchor="_Toc416253336" w:history="1">
                <w:r w:rsidR="00AA47CD" w:rsidRPr="0013228B">
                  <w:rPr>
                    <w:rStyle w:val="Hyperlink"/>
                  </w:rPr>
                  <w:t>4</w:t>
                </w:r>
                <w:r w:rsidR="00AA47CD">
                  <w:rPr>
                    <w:rFonts w:asciiTheme="minorHAnsi" w:hAnsiTheme="minorHAnsi"/>
                    <w:sz w:val="22"/>
                  </w:rPr>
                  <w:tab/>
                </w:r>
                <w:r w:rsidR="00AA47CD" w:rsidRPr="0013228B">
                  <w:rPr>
                    <w:rStyle w:val="Hyperlink"/>
                  </w:rPr>
                  <w:t>Staffing Guidance</w:t>
                </w:r>
                <w:r w:rsidR="00AA47CD">
                  <w:rPr>
                    <w:webHidden/>
                  </w:rPr>
                  <w:tab/>
                </w:r>
                <w:r w:rsidR="00AA47CD">
                  <w:rPr>
                    <w:webHidden/>
                  </w:rPr>
                  <w:fldChar w:fldCharType="begin"/>
                </w:r>
                <w:r w:rsidR="00AA47CD">
                  <w:rPr>
                    <w:webHidden/>
                  </w:rPr>
                  <w:instrText xml:space="preserve"> PAGEREF _Toc416253336 \h </w:instrText>
                </w:r>
                <w:r w:rsidR="00AA47CD">
                  <w:rPr>
                    <w:webHidden/>
                  </w:rPr>
                </w:r>
                <w:r w:rsidR="00AA47CD">
                  <w:rPr>
                    <w:webHidden/>
                  </w:rPr>
                  <w:fldChar w:fldCharType="separate"/>
                </w:r>
                <w:r w:rsidR="00AA47CD">
                  <w:rPr>
                    <w:webHidden/>
                  </w:rPr>
                  <w:t>25</w:t>
                </w:r>
                <w:r w:rsidR="00AA47CD">
                  <w:rPr>
                    <w:webHidden/>
                  </w:rPr>
                  <w:fldChar w:fldCharType="end"/>
                </w:r>
              </w:hyperlink>
            </w:p>
            <w:p w14:paraId="4DAFE5DD" w14:textId="77777777" w:rsidR="00AA47CD" w:rsidRDefault="000071FF">
              <w:pPr>
                <w:pStyle w:val="TOC2"/>
                <w:rPr>
                  <w:rFonts w:asciiTheme="minorHAnsi" w:hAnsiTheme="minorHAnsi"/>
                  <w:noProof/>
                  <w:sz w:val="22"/>
                </w:rPr>
              </w:pPr>
              <w:hyperlink w:anchor="_Toc416253337" w:history="1">
                <w:r w:rsidR="00AA47CD" w:rsidRPr="0013228B">
                  <w:rPr>
                    <w:rStyle w:val="Hyperlink"/>
                    <w:noProof/>
                  </w:rPr>
                  <w:t>4.1</w:t>
                </w:r>
                <w:r w:rsidR="00AA47CD">
                  <w:rPr>
                    <w:rFonts w:asciiTheme="minorHAnsi" w:hAnsiTheme="minorHAnsi"/>
                    <w:noProof/>
                    <w:sz w:val="22"/>
                  </w:rPr>
                  <w:tab/>
                </w:r>
                <w:r w:rsidR="00AA47CD" w:rsidRPr="0013228B">
                  <w:rPr>
                    <w:rStyle w:val="Hyperlink"/>
                    <w:noProof/>
                  </w:rPr>
                  <w:t>Purpose</w:t>
                </w:r>
                <w:r w:rsidR="00AA47CD">
                  <w:rPr>
                    <w:noProof/>
                    <w:webHidden/>
                  </w:rPr>
                  <w:tab/>
                </w:r>
                <w:r w:rsidR="00AA47CD">
                  <w:rPr>
                    <w:noProof/>
                    <w:webHidden/>
                  </w:rPr>
                  <w:fldChar w:fldCharType="begin"/>
                </w:r>
                <w:r w:rsidR="00AA47CD">
                  <w:rPr>
                    <w:noProof/>
                    <w:webHidden/>
                  </w:rPr>
                  <w:instrText xml:space="preserve"> PAGEREF _Toc416253337 \h </w:instrText>
                </w:r>
                <w:r w:rsidR="00AA47CD">
                  <w:rPr>
                    <w:noProof/>
                    <w:webHidden/>
                  </w:rPr>
                </w:r>
                <w:r w:rsidR="00AA47CD">
                  <w:rPr>
                    <w:noProof/>
                    <w:webHidden/>
                  </w:rPr>
                  <w:fldChar w:fldCharType="separate"/>
                </w:r>
                <w:r w:rsidR="00AA47CD">
                  <w:rPr>
                    <w:noProof/>
                    <w:webHidden/>
                  </w:rPr>
                  <w:t>25</w:t>
                </w:r>
                <w:r w:rsidR="00AA47CD">
                  <w:rPr>
                    <w:noProof/>
                    <w:webHidden/>
                  </w:rPr>
                  <w:fldChar w:fldCharType="end"/>
                </w:r>
              </w:hyperlink>
            </w:p>
            <w:p w14:paraId="7012272C" w14:textId="77777777" w:rsidR="00AA47CD" w:rsidRDefault="000071FF">
              <w:pPr>
                <w:pStyle w:val="TOC2"/>
                <w:rPr>
                  <w:rFonts w:asciiTheme="minorHAnsi" w:hAnsiTheme="minorHAnsi"/>
                  <w:noProof/>
                  <w:sz w:val="22"/>
                </w:rPr>
              </w:pPr>
              <w:hyperlink w:anchor="_Toc416253338" w:history="1">
                <w:r w:rsidR="00AA47CD" w:rsidRPr="0013228B">
                  <w:rPr>
                    <w:rStyle w:val="Hyperlink"/>
                    <w:noProof/>
                  </w:rPr>
                  <w:t>4.2</w:t>
                </w:r>
                <w:r w:rsidR="00AA47CD">
                  <w:rPr>
                    <w:rFonts w:asciiTheme="minorHAnsi" w:hAnsiTheme="minorHAnsi"/>
                    <w:noProof/>
                    <w:sz w:val="22"/>
                  </w:rPr>
                  <w:tab/>
                </w:r>
                <w:r w:rsidR="00AA47CD" w:rsidRPr="0013228B">
                  <w:rPr>
                    <w:rStyle w:val="Hyperlink"/>
                    <w:noProof/>
                  </w:rPr>
                  <w:t>Staffing Guidance</w:t>
                </w:r>
                <w:r w:rsidR="00AA47CD">
                  <w:rPr>
                    <w:noProof/>
                    <w:webHidden/>
                  </w:rPr>
                  <w:tab/>
                </w:r>
                <w:r w:rsidR="00AA47CD">
                  <w:rPr>
                    <w:noProof/>
                    <w:webHidden/>
                  </w:rPr>
                  <w:fldChar w:fldCharType="begin"/>
                </w:r>
                <w:r w:rsidR="00AA47CD">
                  <w:rPr>
                    <w:noProof/>
                    <w:webHidden/>
                  </w:rPr>
                  <w:instrText xml:space="preserve"> PAGEREF _Toc416253338 \h </w:instrText>
                </w:r>
                <w:r w:rsidR="00AA47CD">
                  <w:rPr>
                    <w:noProof/>
                    <w:webHidden/>
                  </w:rPr>
                </w:r>
                <w:r w:rsidR="00AA47CD">
                  <w:rPr>
                    <w:noProof/>
                    <w:webHidden/>
                  </w:rPr>
                  <w:fldChar w:fldCharType="separate"/>
                </w:r>
                <w:r w:rsidR="00AA47CD">
                  <w:rPr>
                    <w:noProof/>
                    <w:webHidden/>
                  </w:rPr>
                  <w:t>26</w:t>
                </w:r>
                <w:r w:rsidR="00AA47CD">
                  <w:rPr>
                    <w:noProof/>
                    <w:webHidden/>
                  </w:rPr>
                  <w:fldChar w:fldCharType="end"/>
                </w:r>
              </w:hyperlink>
            </w:p>
            <w:p w14:paraId="0375C5AA" w14:textId="77777777" w:rsidR="00AA47CD" w:rsidRDefault="000071FF">
              <w:pPr>
                <w:pStyle w:val="TOC3"/>
                <w:tabs>
                  <w:tab w:val="left" w:pos="1320"/>
                </w:tabs>
                <w:rPr>
                  <w:rFonts w:asciiTheme="minorHAnsi" w:eastAsiaTheme="minorEastAsia" w:hAnsiTheme="minorHAnsi"/>
                  <w:noProof/>
                  <w:spacing w:val="0"/>
                  <w:sz w:val="22"/>
                  <w:szCs w:val="22"/>
                </w:rPr>
              </w:pPr>
              <w:hyperlink w:anchor="_Toc416253339" w:history="1">
                <w:r w:rsidR="00AA47CD" w:rsidRPr="0013228B">
                  <w:rPr>
                    <w:rStyle w:val="Hyperlink"/>
                    <w:noProof/>
                  </w:rPr>
                  <w:t>4.2.1</w:t>
                </w:r>
                <w:r w:rsidR="00AA47CD">
                  <w:rPr>
                    <w:rFonts w:asciiTheme="minorHAnsi" w:eastAsiaTheme="minorEastAsia" w:hAnsiTheme="minorHAnsi"/>
                    <w:noProof/>
                    <w:spacing w:val="0"/>
                    <w:sz w:val="22"/>
                    <w:szCs w:val="22"/>
                  </w:rPr>
                  <w:tab/>
                </w:r>
                <w:r w:rsidR="00AA47CD" w:rsidRPr="0013228B">
                  <w:rPr>
                    <w:rStyle w:val="Hyperlink"/>
                    <w:noProof/>
                  </w:rPr>
                  <w:t>Resource Requests</w:t>
                </w:r>
                <w:r w:rsidR="00AA47CD">
                  <w:rPr>
                    <w:noProof/>
                    <w:webHidden/>
                  </w:rPr>
                  <w:tab/>
                </w:r>
                <w:r w:rsidR="00AA47CD">
                  <w:rPr>
                    <w:noProof/>
                    <w:webHidden/>
                  </w:rPr>
                  <w:fldChar w:fldCharType="begin"/>
                </w:r>
                <w:r w:rsidR="00AA47CD">
                  <w:rPr>
                    <w:noProof/>
                    <w:webHidden/>
                  </w:rPr>
                  <w:instrText xml:space="preserve"> PAGEREF _Toc416253339 \h </w:instrText>
                </w:r>
                <w:r w:rsidR="00AA47CD">
                  <w:rPr>
                    <w:noProof/>
                    <w:webHidden/>
                  </w:rPr>
                </w:r>
                <w:r w:rsidR="00AA47CD">
                  <w:rPr>
                    <w:noProof/>
                    <w:webHidden/>
                  </w:rPr>
                  <w:fldChar w:fldCharType="separate"/>
                </w:r>
                <w:r w:rsidR="00AA47CD">
                  <w:rPr>
                    <w:noProof/>
                    <w:webHidden/>
                  </w:rPr>
                  <w:t>26</w:t>
                </w:r>
                <w:r w:rsidR="00AA47CD">
                  <w:rPr>
                    <w:noProof/>
                    <w:webHidden/>
                  </w:rPr>
                  <w:fldChar w:fldCharType="end"/>
                </w:r>
              </w:hyperlink>
            </w:p>
            <w:p w14:paraId="582CB5D7" w14:textId="77777777" w:rsidR="00AA47CD" w:rsidRDefault="000071FF">
              <w:pPr>
                <w:pStyle w:val="TOC3"/>
                <w:tabs>
                  <w:tab w:val="left" w:pos="1320"/>
                </w:tabs>
                <w:rPr>
                  <w:rFonts w:asciiTheme="minorHAnsi" w:eastAsiaTheme="minorEastAsia" w:hAnsiTheme="minorHAnsi"/>
                  <w:noProof/>
                  <w:spacing w:val="0"/>
                  <w:sz w:val="22"/>
                  <w:szCs w:val="22"/>
                </w:rPr>
              </w:pPr>
              <w:hyperlink w:anchor="_Toc416253340" w:history="1">
                <w:r w:rsidR="00AA47CD" w:rsidRPr="0013228B">
                  <w:rPr>
                    <w:rStyle w:val="Hyperlink"/>
                    <w:noProof/>
                  </w:rPr>
                  <w:t>4.2.2</w:t>
                </w:r>
                <w:r w:rsidR="00AA47CD">
                  <w:rPr>
                    <w:rFonts w:asciiTheme="minorHAnsi" w:eastAsiaTheme="minorEastAsia" w:hAnsiTheme="minorHAnsi"/>
                    <w:noProof/>
                    <w:spacing w:val="0"/>
                    <w:sz w:val="22"/>
                    <w:szCs w:val="22"/>
                  </w:rPr>
                  <w:tab/>
                </w:r>
                <w:r w:rsidR="00AA47CD" w:rsidRPr="0013228B">
                  <w:rPr>
                    <w:rStyle w:val="Hyperlink"/>
                    <w:noProof/>
                  </w:rPr>
                  <w:t>Staffing Model</w:t>
                </w:r>
                <w:r w:rsidR="00AA47CD">
                  <w:rPr>
                    <w:noProof/>
                    <w:webHidden/>
                  </w:rPr>
                  <w:tab/>
                </w:r>
                <w:r w:rsidR="00AA47CD">
                  <w:rPr>
                    <w:noProof/>
                    <w:webHidden/>
                  </w:rPr>
                  <w:fldChar w:fldCharType="begin"/>
                </w:r>
                <w:r w:rsidR="00AA47CD">
                  <w:rPr>
                    <w:noProof/>
                    <w:webHidden/>
                  </w:rPr>
                  <w:instrText xml:space="preserve"> PAGEREF _Toc416253340 \h </w:instrText>
                </w:r>
                <w:r w:rsidR="00AA47CD">
                  <w:rPr>
                    <w:noProof/>
                    <w:webHidden/>
                  </w:rPr>
                </w:r>
                <w:r w:rsidR="00AA47CD">
                  <w:rPr>
                    <w:noProof/>
                    <w:webHidden/>
                  </w:rPr>
                  <w:fldChar w:fldCharType="separate"/>
                </w:r>
                <w:r w:rsidR="00AA47CD">
                  <w:rPr>
                    <w:noProof/>
                    <w:webHidden/>
                  </w:rPr>
                  <w:t>26</w:t>
                </w:r>
                <w:r w:rsidR="00AA47CD">
                  <w:rPr>
                    <w:noProof/>
                    <w:webHidden/>
                  </w:rPr>
                  <w:fldChar w:fldCharType="end"/>
                </w:r>
              </w:hyperlink>
            </w:p>
            <w:p w14:paraId="4648E3F4" w14:textId="77777777" w:rsidR="00AA47CD" w:rsidRDefault="000071FF">
              <w:pPr>
                <w:pStyle w:val="TOC2"/>
                <w:rPr>
                  <w:rFonts w:asciiTheme="minorHAnsi" w:hAnsiTheme="minorHAnsi"/>
                  <w:noProof/>
                  <w:sz w:val="22"/>
                </w:rPr>
              </w:pPr>
              <w:hyperlink w:anchor="_Toc416253341" w:history="1">
                <w:r w:rsidR="00AA47CD" w:rsidRPr="0013228B">
                  <w:rPr>
                    <w:rStyle w:val="Hyperlink"/>
                    <w:noProof/>
                  </w:rPr>
                  <w:t>4.3</w:t>
                </w:r>
                <w:r w:rsidR="00AA47CD">
                  <w:rPr>
                    <w:rFonts w:asciiTheme="minorHAnsi" w:hAnsiTheme="minorHAnsi"/>
                    <w:noProof/>
                    <w:sz w:val="22"/>
                  </w:rPr>
                  <w:tab/>
                </w:r>
                <w:r w:rsidR="00AA47CD" w:rsidRPr="0013228B">
                  <w:rPr>
                    <w:rStyle w:val="Hyperlink"/>
                    <w:noProof/>
                  </w:rPr>
                  <w:t>Required Competences, Skills and Capabilities</w:t>
                </w:r>
                <w:r w:rsidR="00AA47CD">
                  <w:rPr>
                    <w:noProof/>
                    <w:webHidden/>
                  </w:rPr>
                  <w:tab/>
                </w:r>
                <w:r w:rsidR="00AA47CD">
                  <w:rPr>
                    <w:noProof/>
                    <w:webHidden/>
                  </w:rPr>
                  <w:fldChar w:fldCharType="begin"/>
                </w:r>
                <w:r w:rsidR="00AA47CD">
                  <w:rPr>
                    <w:noProof/>
                    <w:webHidden/>
                  </w:rPr>
                  <w:instrText xml:space="preserve"> PAGEREF _Toc416253341 \h </w:instrText>
                </w:r>
                <w:r w:rsidR="00AA47CD">
                  <w:rPr>
                    <w:noProof/>
                    <w:webHidden/>
                  </w:rPr>
                </w:r>
                <w:r w:rsidR="00AA47CD">
                  <w:rPr>
                    <w:noProof/>
                    <w:webHidden/>
                  </w:rPr>
                  <w:fldChar w:fldCharType="separate"/>
                </w:r>
                <w:r w:rsidR="00AA47CD">
                  <w:rPr>
                    <w:noProof/>
                    <w:webHidden/>
                  </w:rPr>
                  <w:t>27</w:t>
                </w:r>
                <w:r w:rsidR="00AA47CD">
                  <w:rPr>
                    <w:noProof/>
                    <w:webHidden/>
                  </w:rPr>
                  <w:fldChar w:fldCharType="end"/>
                </w:r>
              </w:hyperlink>
            </w:p>
            <w:p w14:paraId="755DE23A" w14:textId="77777777" w:rsidR="00AA47CD" w:rsidRDefault="000071FF">
              <w:pPr>
                <w:pStyle w:val="TOC3"/>
                <w:tabs>
                  <w:tab w:val="left" w:pos="1320"/>
                </w:tabs>
                <w:rPr>
                  <w:rFonts w:asciiTheme="minorHAnsi" w:eastAsiaTheme="minorEastAsia" w:hAnsiTheme="minorHAnsi"/>
                  <w:noProof/>
                  <w:spacing w:val="0"/>
                  <w:sz w:val="22"/>
                  <w:szCs w:val="22"/>
                </w:rPr>
              </w:pPr>
              <w:hyperlink w:anchor="_Toc416253342" w:history="1">
                <w:r w:rsidR="00AA47CD" w:rsidRPr="0013228B">
                  <w:rPr>
                    <w:rStyle w:val="Hyperlink"/>
                    <w:noProof/>
                  </w:rPr>
                  <w:t>4.3.1</w:t>
                </w:r>
                <w:r w:rsidR="00AA47CD">
                  <w:rPr>
                    <w:rFonts w:asciiTheme="minorHAnsi" w:eastAsiaTheme="minorEastAsia" w:hAnsiTheme="minorHAnsi"/>
                    <w:noProof/>
                    <w:spacing w:val="0"/>
                    <w:sz w:val="22"/>
                    <w:szCs w:val="22"/>
                  </w:rPr>
                  <w:tab/>
                </w:r>
                <w:r w:rsidR="00AA47CD" w:rsidRPr="0013228B">
                  <w:rPr>
                    <w:rStyle w:val="Hyperlink"/>
                    <w:noProof/>
                  </w:rPr>
                  <w:t>Required Technical Competencies</w:t>
                </w:r>
                <w:r w:rsidR="00AA47CD">
                  <w:rPr>
                    <w:noProof/>
                    <w:webHidden/>
                  </w:rPr>
                  <w:tab/>
                </w:r>
                <w:r w:rsidR="00AA47CD">
                  <w:rPr>
                    <w:noProof/>
                    <w:webHidden/>
                  </w:rPr>
                  <w:fldChar w:fldCharType="begin"/>
                </w:r>
                <w:r w:rsidR="00AA47CD">
                  <w:rPr>
                    <w:noProof/>
                    <w:webHidden/>
                  </w:rPr>
                  <w:instrText xml:space="preserve"> PAGEREF _Toc416253342 \h </w:instrText>
                </w:r>
                <w:r w:rsidR="00AA47CD">
                  <w:rPr>
                    <w:noProof/>
                    <w:webHidden/>
                  </w:rPr>
                </w:r>
                <w:r w:rsidR="00AA47CD">
                  <w:rPr>
                    <w:noProof/>
                    <w:webHidden/>
                  </w:rPr>
                  <w:fldChar w:fldCharType="separate"/>
                </w:r>
                <w:r w:rsidR="00AA47CD">
                  <w:rPr>
                    <w:noProof/>
                    <w:webHidden/>
                  </w:rPr>
                  <w:t>27</w:t>
                </w:r>
                <w:r w:rsidR="00AA47CD">
                  <w:rPr>
                    <w:noProof/>
                    <w:webHidden/>
                  </w:rPr>
                  <w:fldChar w:fldCharType="end"/>
                </w:r>
              </w:hyperlink>
            </w:p>
            <w:p w14:paraId="2DBCBC10" w14:textId="77777777" w:rsidR="00AA47CD" w:rsidRDefault="000071FF">
              <w:pPr>
                <w:pStyle w:val="TOC3"/>
                <w:tabs>
                  <w:tab w:val="left" w:pos="1320"/>
                </w:tabs>
                <w:rPr>
                  <w:rFonts w:asciiTheme="minorHAnsi" w:eastAsiaTheme="minorEastAsia" w:hAnsiTheme="minorHAnsi"/>
                  <w:noProof/>
                  <w:spacing w:val="0"/>
                  <w:sz w:val="22"/>
                  <w:szCs w:val="22"/>
                </w:rPr>
              </w:pPr>
              <w:hyperlink w:anchor="_Toc416253343" w:history="1">
                <w:r w:rsidR="00AA47CD" w:rsidRPr="0013228B">
                  <w:rPr>
                    <w:rStyle w:val="Hyperlink"/>
                    <w:noProof/>
                  </w:rPr>
                  <w:t>4.3.2</w:t>
                </w:r>
                <w:r w:rsidR="00AA47CD">
                  <w:rPr>
                    <w:rFonts w:asciiTheme="minorHAnsi" w:eastAsiaTheme="minorEastAsia" w:hAnsiTheme="minorHAnsi"/>
                    <w:noProof/>
                    <w:spacing w:val="0"/>
                    <w:sz w:val="22"/>
                    <w:szCs w:val="22"/>
                  </w:rPr>
                  <w:tab/>
                </w:r>
                <w:r w:rsidR="00AA47CD" w:rsidRPr="0013228B">
                  <w:rPr>
                    <w:rStyle w:val="Hyperlink"/>
                    <w:noProof/>
                  </w:rPr>
                  <w:t>Purpose</w:t>
                </w:r>
                <w:r w:rsidR="00AA47CD">
                  <w:rPr>
                    <w:noProof/>
                    <w:webHidden/>
                  </w:rPr>
                  <w:tab/>
                </w:r>
                <w:r w:rsidR="00AA47CD">
                  <w:rPr>
                    <w:noProof/>
                    <w:webHidden/>
                  </w:rPr>
                  <w:fldChar w:fldCharType="begin"/>
                </w:r>
                <w:r w:rsidR="00AA47CD">
                  <w:rPr>
                    <w:noProof/>
                    <w:webHidden/>
                  </w:rPr>
                  <w:instrText xml:space="preserve"> PAGEREF _Toc416253343 \h </w:instrText>
                </w:r>
                <w:r w:rsidR="00AA47CD">
                  <w:rPr>
                    <w:noProof/>
                    <w:webHidden/>
                  </w:rPr>
                </w:r>
                <w:r w:rsidR="00AA47CD">
                  <w:rPr>
                    <w:noProof/>
                    <w:webHidden/>
                  </w:rPr>
                  <w:fldChar w:fldCharType="separate"/>
                </w:r>
                <w:r w:rsidR="00AA47CD">
                  <w:rPr>
                    <w:noProof/>
                    <w:webHidden/>
                  </w:rPr>
                  <w:t>34</w:t>
                </w:r>
                <w:r w:rsidR="00AA47CD">
                  <w:rPr>
                    <w:noProof/>
                    <w:webHidden/>
                  </w:rPr>
                  <w:fldChar w:fldCharType="end"/>
                </w:r>
              </w:hyperlink>
            </w:p>
            <w:p w14:paraId="3C87885B" w14:textId="77777777" w:rsidR="00AA47CD" w:rsidRDefault="000071FF">
              <w:pPr>
                <w:pStyle w:val="TOC1"/>
                <w:rPr>
                  <w:rFonts w:asciiTheme="minorHAnsi" w:hAnsiTheme="minorHAnsi"/>
                  <w:sz w:val="22"/>
                </w:rPr>
              </w:pPr>
              <w:hyperlink w:anchor="_Toc416253344" w:history="1">
                <w:r w:rsidR="00AA47CD" w:rsidRPr="0013228B">
                  <w:rPr>
                    <w:rStyle w:val="Hyperlink"/>
                  </w:rPr>
                  <w:t>5</w:t>
                </w:r>
                <w:r w:rsidR="00AA47CD">
                  <w:rPr>
                    <w:rFonts w:asciiTheme="minorHAnsi" w:hAnsiTheme="minorHAnsi"/>
                    <w:sz w:val="22"/>
                  </w:rPr>
                  <w:tab/>
                </w:r>
                <w:r w:rsidR="00AA47CD" w:rsidRPr="0013228B">
                  <w:rPr>
                    <w:rStyle w:val="Hyperlink"/>
                  </w:rPr>
                  <w:t>Engagement Guidance</w:t>
                </w:r>
                <w:r w:rsidR="00AA47CD">
                  <w:rPr>
                    <w:webHidden/>
                  </w:rPr>
                  <w:tab/>
                </w:r>
                <w:r w:rsidR="00AA47CD">
                  <w:rPr>
                    <w:webHidden/>
                  </w:rPr>
                  <w:fldChar w:fldCharType="begin"/>
                </w:r>
                <w:r w:rsidR="00AA47CD">
                  <w:rPr>
                    <w:webHidden/>
                  </w:rPr>
                  <w:instrText xml:space="preserve"> PAGEREF _Toc416253344 \h </w:instrText>
                </w:r>
                <w:r w:rsidR="00AA47CD">
                  <w:rPr>
                    <w:webHidden/>
                  </w:rPr>
                </w:r>
                <w:r w:rsidR="00AA47CD">
                  <w:rPr>
                    <w:webHidden/>
                  </w:rPr>
                  <w:fldChar w:fldCharType="separate"/>
                </w:r>
                <w:r w:rsidR="00AA47CD">
                  <w:rPr>
                    <w:webHidden/>
                  </w:rPr>
                  <w:t>35</w:t>
                </w:r>
                <w:r w:rsidR="00AA47CD">
                  <w:rPr>
                    <w:webHidden/>
                  </w:rPr>
                  <w:fldChar w:fldCharType="end"/>
                </w:r>
              </w:hyperlink>
            </w:p>
            <w:p w14:paraId="3686DD08" w14:textId="77777777" w:rsidR="00AA47CD" w:rsidRDefault="000071FF">
              <w:pPr>
                <w:pStyle w:val="TOC2"/>
                <w:rPr>
                  <w:rFonts w:asciiTheme="minorHAnsi" w:hAnsiTheme="minorHAnsi"/>
                  <w:noProof/>
                  <w:sz w:val="22"/>
                </w:rPr>
              </w:pPr>
              <w:hyperlink w:anchor="_Toc416253345" w:history="1">
                <w:r w:rsidR="00AA47CD" w:rsidRPr="0013228B">
                  <w:rPr>
                    <w:rStyle w:val="Hyperlink"/>
                    <w:noProof/>
                  </w:rPr>
                  <w:t>5.1</w:t>
                </w:r>
                <w:r w:rsidR="00AA47CD">
                  <w:rPr>
                    <w:rFonts w:asciiTheme="minorHAnsi" w:hAnsiTheme="minorHAnsi"/>
                    <w:noProof/>
                    <w:sz w:val="22"/>
                  </w:rPr>
                  <w:tab/>
                </w:r>
                <w:r w:rsidR="00AA47CD" w:rsidRPr="0013228B">
                  <w:rPr>
                    <w:rStyle w:val="Hyperlink"/>
                    <w:noProof/>
                  </w:rPr>
                  <w:t>Risk Assessment</w:t>
                </w:r>
                <w:r w:rsidR="00AA47CD">
                  <w:rPr>
                    <w:noProof/>
                    <w:webHidden/>
                  </w:rPr>
                  <w:tab/>
                </w:r>
                <w:r w:rsidR="00AA47CD">
                  <w:rPr>
                    <w:noProof/>
                    <w:webHidden/>
                  </w:rPr>
                  <w:fldChar w:fldCharType="begin"/>
                </w:r>
                <w:r w:rsidR="00AA47CD">
                  <w:rPr>
                    <w:noProof/>
                    <w:webHidden/>
                  </w:rPr>
                  <w:instrText xml:space="preserve"> PAGEREF _Toc416253345 \h </w:instrText>
                </w:r>
                <w:r w:rsidR="00AA47CD">
                  <w:rPr>
                    <w:noProof/>
                    <w:webHidden/>
                  </w:rPr>
                </w:r>
                <w:r w:rsidR="00AA47CD">
                  <w:rPr>
                    <w:noProof/>
                    <w:webHidden/>
                  </w:rPr>
                  <w:fldChar w:fldCharType="separate"/>
                </w:r>
                <w:r w:rsidR="00AA47CD">
                  <w:rPr>
                    <w:noProof/>
                    <w:webHidden/>
                  </w:rPr>
                  <w:t>35</w:t>
                </w:r>
                <w:r w:rsidR="00AA47CD">
                  <w:rPr>
                    <w:noProof/>
                    <w:webHidden/>
                  </w:rPr>
                  <w:fldChar w:fldCharType="end"/>
                </w:r>
              </w:hyperlink>
            </w:p>
            <w:p w14:paraId="6EDA4ACE" w14:textId="77777777" w:rsidR="00AA47CD" w:rsidRDefault="000071FF">
              <w:pPr>
                <w:pStyle w:val="TOC2"/>
                <w:rPr>
                  <w:rFonts w:asciiTheme="minorHAnsi" w:hAnsiTheme="minorHAnsi"/>
                  <w:noProof/>
                  <w:sz w:val="22"/>
                </w:rPr>
              </w:pPr>
              <w:hyperlink w:anchor="_Toc416253346" w:history="1">
                <w:r w:rsidR="00AA47CD" w:rsidRPr="0013228B">
                  <w:rPr>
                    <w:rStyle w:val="Hyperlink"/>
                    <w:noProof/>
                  </w:rPr>
                  <w:t>5.2</w:t>
                </w:r>
                <w:r w:rsidR="00AA47CD">
                  <w:rPr>
                    <w:rFonts w:asciiTheme="minorHAnsi" w:hAnsiTheme="minorHAnsi"/>
                    <w:noProof/>
                    <w:sz w:val="22"/>
                  </w:rPr>
                  <w:tab/>
                </w:r>
                <w:r w:rsidR="00AA47CD" w:rsidRPr="0013228B">
                  <w:rPr>
                    <w:rStyle w:val="Hyperlink"/>
                    <w:noProof/>
                  </w:rPr>
                  <w:t>Change Management</w:t>
                </w:r>
                <w:r w:rsidR="00AA47CD">
                  <w:rPr>
                    <w:noProof/>
                    <w:webHidden/>
                  </w:rPr>
                  <w:tab/>
                </w:r>
                <w:r w:rsidR="00AA47CD">
                  <w:rPr>
                    <w:noProof/>
                    <w:webHidden/>
                  </w:rPr>
                  <w:fldChar w:fldCharType="begin"/>
                </w:r>
                <w:r w:rsidR="00AA47CD">
                  <w:rPr>
                    <w:noProof/>
                    <w:webHidden/>
                  </w:rPr>
                  <w:instrText xml:space="preserve"> PAGEREF _Toc416253346 \h </w:instrText>
                </w:r>
                <w:r w:rsidR="00AA47CD">
                  <w:rPr>
                    <w:noProof/>
                    <w:webHidden/>
                  </w:rPr>
                </w:r>
                <w:r w:rsidR="00AA47CD">
                  <w:rPr>
                    <w:noProof/>
                    <w:webHidden/>
                  </w:rPr>
                  <w:fldChar w:fldCharType="separate"/>
                </w:r>
                <w:r w:rsidR="00AA47CD">
                  <w:rPr>
                    <w:noProof/>
                    <w:webHidden/>
                  </w:rPr>
                  <w:t>35</w:t>
                </w:r>
                <w:r w:rsidR="00AA47CD">
                  <w:rPr>
                    <w:noProof/>
                    <w:webHidden/>
                  </w:rPr>
                  <w:fldChar w:fldCharType="end"/>
                </w:r>
              </w:hyperlink>
            </w:p>
            <w:p w14:paraId="4774A4F1" w14:textId="77777777" w:rsidR="00AA47CD" w:rsidRDefault="000071FF">
              <w:pPr>
                <w:pStyle w:val="TOC2"/>
                <w:rPr>
                  <w:rFonts w:asciiTheme="minorHAnsi" w:hAnsiTheme="minorHAnsi"/>
                  <w:noProof/>
                  <w:sz w:val="22"/>
                </w:rPr>
              </w:pPr>
              <w:hyperlink w:anchor="_Toc416253347" w:history="1">
                <w:r w:rsidR="00AA47CD" w:rsidRPr="0013228B">
                  <w:rPr>
                    <w:rStyle w:val="Hyperlink"/>
                    <w:noProof/>
                  </w:rPr>
                  <w:t>5.3</w:t>
                </w:r>
                <w:r w:rsidR="00AA47CD">
                  <w:rPr>
                    <w:rFonts w:asciiTheme="minorHAnsi" w:hAnsiTheme="minorHAnsi"/>
                    <w:noProof/>
                    <w:sz w:val="22"/>
                  </w:rPr>
                  <w:tab/>
                </w:r>
                <w:r w:rsidR="00AA47CD" w:rsidRPr="0013228B">
                  <w:rPr>
                    <w:rStyle w:val="Hyperlink"/>
                    <w:noProof/>
                  </w:rPr>
                  <w:t>Release Management</w:t>
                </w:r>
                <w:r w:rsidR="00AA47CD">
                  <w:rPr>
                    <w:noProof/>
                    <w:webHidden/>
                  </w:rPr>
                  <w:tab/>
                </w:r>
                <w:r w:rsidR="00AA47CD">
                  <w:rPr>
                    <w:noProof/>
                    <w:webHidden/>
                  </w:rPr>
                  <w:fldChar w:fldCharType="begin"/>
                </w:r>
                <w:r w:rsidR="00AA47CD">
                  <w:rPr>
                    <w:noProof/>
                    <w:webHidden/>
                  </w:rPr>
                  <w:instrText xml:space="preserve"> PAGEREF _Toc416253347 \h </w:instrText>
                </w:r>
                <w:r w:rsidR="00AA47CD">
                  <w:rPr>
                    <w:noProof/>
                    <w:webHidden/>
                  </w:rPr>
                </w:r>
                <w:r w:rsidR="00AA47CD">
                  <w:rPr>
                    <w:noProof/>
                    <w:webHidden/>
                  </w:rPr>
                  <w:fldChar w:fldCharType="separate"/>
                </w:r>
                <w:r w:rsidR="00AA47CD">
                  <w:rPr>
                    <w:noProof/>
                    <w:webHidden/>
                  </w:rPr>
                  <w:t>35</w:t>
                </w:r>
                <w:r w:rsidR="00AA47CD">
                  <w:rPr>
                    <w:noProof/>
                    <w:webHidden/>
                  </w:rPr>
                  <w:fldChar w:fldCharType="end"/>
                </w:r>
              </w:hyperlink>
            </w:p>
            <w:p w14:paraId="60E87ECD" w14:textId="77777777" w:rsidR="00AA47CD" w:rsidRDefault="000071FF">
              <w:pPr>
                <w:pStyle w:val="TOC2"/>
                <w:rPr>
                  <w:rFonts w:asciiTheme="minorHAnsi" w:hAnsiTheme="minorHAnsi"/>
                  <w:noProof/>
                  <w:sz w:val="22"/>
                </w:rPr>
              </w:pPr>
              <w:hyperlink w:anchor="_Toc416253348" w:history="1">
                <w:r w:rsidR="00AA47CD" w:rsidRPr="0013228B">
                  <w:rPr>
                    <w:rStyle w:val="Hyperlink"/>
                    <w:noProof/>
                  </w:rPr>
                  <w:t>5.4</w:t>
                </w:r>
                <w:r w:rsidR="00AA47CD">
                  <w:rPr>
                    <w:rFonts w:asciiTheme="minorHAnsi" w:hAnsiTheme="minorHAnsi"/>
                    <w:noProof/>
                    <w:sz w:val="22"/>
                  </w:rPr>
                  <w:tab/>
                </w:r>
                <w:r w:rsidR="00AA47CD" w:rsidRPr="0013228B">
                  <w:rPr>
                    <w:rStyle w:val="Hyperlink"/>
                    <w:noProof/>
                  </w:rPr>
                  <w:t>Scheduling Constraints</w:t>
                </w:r>
                <w:r w:rsidR="00AA47CD">
                  <w:rPr>
                    <w:noProof/>
                    <w:webHidden/>
                  </w:rPr>
                  <w:tab/>
                </w:r>
                <w:r w:rsidR="00AA47CD">
                  <w:rPr>
                    <w:noProof/>
                    <w:webHidden/>
                  </w:rPr>
                  <w:fldChar w:fldCharType="begin"/>
                </w:r>
                <w:r w:rsidR="00AA47CD">
                  <w:rPr>
                    <w:noProof/>
                    <w:webHidden/>
                  </w:rPr>
                  <w:instrText xml:space="preserve"> PAGEREF _Toc416253348 \h </w:instrText>
                </w:r>
                <w:r w:rsidR="00AA47CD">
                  <w:rPr>
                    <w:noProof/>
                    <w:webHidden/>
                  </w:rPr>
                </w:r>
                <w:r w:rsidR="00AA47CD">
                  <w:rPr>
                    <w:noProof/>
                    <w:webHidden/>
                  </w:rPr>
                  <w:fldChar w:fldCharType="separate"/>
                </w:r>
                <w:r w:rsidR="00AA47CD">
                  <w:rPr>
                    <w:noProof/>
                    <w:webHidden/>
                  </w:rPr>
                  <w:t>35</w:t>
                </w:r>
                <w:r w:rsidR="00AA47CD">
                  <w:rPr>
                    <w:noProof/>
                    <w:webHidden/>
                  </w:rPr>
                  <w:fldChar w:fldCharType="end"/>
                </w:r>
              </w:hyperlink>
            </w:p>
            <w:p w14:paraId="525562BA" w14:textId="77777777" w:rsidR="00AA47CD" w:rsidRDefault="000071FF">
              <w:pPr>
                <w:pStyle w:val="TOC2"/>
                <w:rPr>
                  <w:rFonts w:asciiTheme="minorHAnsi" w:hAnsiTheme="minorHAnsi"/>
                  <w:noProof/>
                  <w:sz w:val="22"/>
                </w:rPr>
              </w:pPr>
              <w:hyperlink w:anchor="_Toc416253349" w:history="1">
                <w:r w:rsidR="00AA47CD" w:rsidRPr="0013228B">
                  <w:rPr>
                    <w:rStyle w:val="Hyperlink"/>
                    <w:noProof/>
                  </w:rPr>
                  <w:t>5.5</w:t>
                </w:r>
                <w:r w:rsidR="00AA47CD">
                  <w:rPr>
                    <w:rFonts w:asciiTheme="minorHAnsi" w:hAnsiTheme="minorHAnsi"/>
                    <w:noProof/>
                    <w:sz w:val="22"/>
                  </w:rPr>
                  <w:tab/>
                </w:r>
                <w:r w:rsidR="00AA47CD" w:rsidRPr="0013228B">
                  <w:rPr>
                    <w:rStyle w:val="Hyperlink"/>
                    <w:noProof/>
                  </w:rPr>
                  <w:t>Project Phases</w:t>
                </w:r>
                <w:r w:rsidR="00AA47CD">
                  <w:rPr>
                    <w:noProof/>
                    <w:webHidden/>
                  </w:rPr>
                  <w:tab/>
                </w:r>
                <w:r w:rsidR="00AA47CD">
                  <w:rPr>
                    <w:noProof/>
                    <w:webHidden/>
                  </w:rPr>
                  <w:fldChar w:fldCharType="begin"/>
                </w:r>
                <w:r w:rsidR="00AA47CD">
                  <w:rPr>
                    <w:noProof/>
                    <w:webHidden/>
                  </w:rPr>
                  <w:instrText xml:space="preserve"> PAGEREF _Toc416253349 \h </w:instrText>
                </w:r>
                <w:r w:rsidR="00AA47CD">
                  <w:rPr>
                    <w:noProof/>
                    <w:webHidden/>
                  </w:rPr>
                </w:r>
                <w:r w:rsidR="00AA47CD">
                  <w:rPr>
                    <w:noProof/>
                    <w:webHidden/>
                  </w:rPr>
                  <w:fldChar w:fldCharType="separate"/>
                </w:r>
                <w:r w:rsidR="00AA47CD">
                  <w:rPr>
                    <w:noProof/>
                    <w:webHidden/>
                  </w:rPr>
                  <w:t>36</w:t>
                </w:r>
                <w:r w:rsidR="00AA47CD">
                  <w:rPr>
                    <w:noProof/>
                    <w:webHidden/>
                  </w:rPr>
                  <w:fldChar w:fldCharType="end"/>
                </w:r>
              </w:hyperlink>
            </w:p>
            <w:p w14:paraId="30B954C2" w14:textId="77777777" w:rsidR="00AA47CD" w:rsidRDefault="000071FF">
              <w:pPr>
                <w:pStyle w:val="TOC3"/>
                <w:tabs>
                  <w:tab w:val="left" w:pos="1320"/>
                </w:tabs>
                <w:rPr>
                  <w:rFonts w:asciiTheme="minorHAnsi" w:eastAsiaTheme="minorEastAsia" w:hAnsiTheme="minorHAnsi"/>
                  <w:noProof/>
                  <w:spacing w:val="0"/>
                  <w:sz w:val="22"/>
                  <w:szCs w:val="22"/>
                </w:rPr>
              </w:pPr>
              <w:hyperlink w:anchor="_Toc416253350" w:history="1">
                <w:r w:rsidR="00AA47CD" w:rsidRPr="0013228B">
                  <w:rPr>
                    <w:rStyle w:val="Hyperlink"/>
                    <w:noProof/>
                  </w:rPr>
                  <w:t>5.5.1</w:t>
                </w:r>
                <w:r w:rsidR="00AA47CD">
                  <w:rPr>
                    <w:rFonts w:asciiTheme="minorHAnsi" w:eastAsiaTheme="minorEastAsia" w:hAnsiTheme="minorHAnsi"/>
                    <w:noProof/>
                    <w:spacing w:val="0"/>
                    <w:sz w:val="22"/>
                    <w:szCs w:val="22"/>
                  </w:rPr>
                  <w:tab/>
                </w:r>
                <w:r w:rsidR="00AA47CD" w:rsidRPr="0013228B">
                  <w:rPr>
                    <w:rStyle w:val="Hyperlink"/>
                    <w:noProof/>
                  </w:rPr>
                  <w:t>Envision</w:t>
                </w:r>
                <w:r w:rsidR="00AA47CD">
                  <w:rPr>
                    <w:noProof/>
                    <w:webHidden/>
                  </w:rPr>
                  <w:tab/>
                </w:r>
                <w:r w:rsidR="00AA47CD">
                  <w:rPr>
                    <w:noProof/>
                    <w:webHidden/>
                  </w:rPr>
                  <w:fldChar w:fldCharType="begin"/>
                </w:r>
                <w:r w:rsidR="00AA47CD">
                  <w:rPr>
                    <w:noProof/>
                    <w:webHidden/>
                  </w:rPr>
                  <w:instrText xml:space="preserve"> PAGEREF _Toc416253350 \h </w:instrText>
                </w:r>
                <w:r w:rsidR="00AA47CD">
                  <w:rPr>
                    <w:noProof/>
                    <w:webHidden/>
                  </w:rPr>
                </w:r>
                <w:r w:rsidR="00AA47CD">
                  <w:rPr>
                    <w:noProof/>
                    <w:webHidden/>
                  </w:rPr>
                  <w:fldChar w:fldCharType="separate"/>
                </w:r>
                <w:r w:rsidR="00AA47CD">
                  <w:rPr>
                    <w:noProof/>
                    <w:webHidden/>
                  </w:rPr>
                  <w:t>36</w:t>
                </w:r>
                <w:r w:rsidR="00AA47CD">
                  <w:rPr>
                    <w:noProof/>
                    <w:webHidden/>
                  </w:rPr>
                  <w:fldChar w:fldCharType="end"/>
                </w:r>
              </w:hyperlink>
            </w:p>
            <w:p w14:paraId="50F5727D" w14:textId="77777777" w:rsidR="00AA47CD" w:rsidRDefault="000071FF">
              <w:pPr>
                <w:pStyle w:val="TOC3"/>
                <w:tabs>
                  <w:tab w:val="left" w:pos="1320"/>
                </w:tabs>
                <w:rPr>
                  <w:rFonts w:asciiTheme="minorHAnsi" w:eastAsiaTheme="minorEastAsia" w:hAnsiTheme="minorHAnsi"/>
                  <w:noProof/>
                  <w:spacing w:val="0"/>
                  <w:sz w:val="22"/>
                  <w:szCs w:val="22"/>
                </w:rPr>
              </w:pPr>
              <w:hyperlink w:anchor="_Toc416253351" w:history="1">
                <w:r w:rsidR="00AA47CD" w:rsidRPr="0013228B">
                  <w:rPr>
                    <w:rStyle w:val="Hyperlink"/>
                    <w:noProof/>
                  </w:rPr>
                  <w:t>5.5.2</w:t>
                </w:r>
                <w:r w:rsidR="00AA47CD">
                  <w:rPr>
                    <w:rFonts w:asciiTheme="minorHAnsi" w:eastAsiaTheme="minorEastAsia" w:hAnsiTheme="minorHAnsi"/>
                    <w:noProof/>
                    <w:spacing w:val="0"/>
                    <w:sz w:val="22"/>
                    <w:szCs w:val="22"/>
                  </w:rPr>
                  <w:tab/>
                </w:r>
                <w:r w:rsidR="00AA47CD" w:rsidRPr="0013228B">
                  <w:rPr>
                    <w:rStyle w:val="Hyperlink"/>
                    <w:noProof/>
                  </w:rPr>
                  <w:t>Plan</w:t>
                </w:r>
                <w:r w:rsidR="00AA47CD">
                  <w:rPr>
                    <w:noProof/>
                    <w:webHidden/>
                  </w:rPr>
                  <w:tab/>
                </w:r>
                <w:r w:rsidR="00AA47CD">
                  <w:rPr>
                    <w:noProof/>
                    <w:webHidden/>
                  </w:rPr>
                  <w:fldChar w:fldCharType="begin"/>
                </w:r>
                <w:r w:rsidR="00AA47CD">
                  <w:rPr>
                    <w:noProof/>
                    <w:webHidden/>
                  </w:rPr>
                  <w:instrText xml:space="preserve"> PAGEREF _Toc416253351 \h </w:instrText>
                </w:r>
                <w:r w:rsidR="00AA47CD">
                  <w:rPr>
                    <w:noProof/>
                    <w:webHidden/>
                  </w:rPr>
                </w:r>
                <w:r w:rsidR="00AA47CD">
                  <w:rPr>
                    <w:noProof/>
                    <w:webHidden/>
                  </w:rPr>
                  <w:fldChar w:fldCharType="separate"/>
                </w:r>
                <w:r w:rsidR="00AA47CD">
                  <w:rPr>
                    <w:noProof/>
                    <w:webHidden/>
                  </w:rPr>
                  <w:t>37</w:t>
                </w:r>
                <w:r w:rsidR="00AA47CD">
                  <w:rPr>
                    <w:noProof/>
                    <w:webHidden/>
                  </w:rPr>
                  <w:fldChar w:fldCharType="end"/>
                </w:r>
              </w:hyperlink>
            </w:p>
            <w:p w14:paraId="73360158" w14:textId="77777777" w:rsidR="00AA47CD" w:rsidRDefault="000071FF">
              <w:pPr>
                <w:pStyle w:val="TOC3"/>
                <w:tabs>
                  <w:tab w:val="left" w:pos="1320"/>
                </w:tabs>
                <w:rPr>
                  <w:rFonts w:asciiTheme="minorHAnsi" w:eastAsiaTheme="minorEastAsia" w:hAnsiTheme="minorHAnsi"/>
                  <w:noProof/>
                  <w:spacing w:val="0"/>
                  <w:sz w:val="22"/>
                  <w:szCs w:val="22"/>
                </w:rPr>
              </w:pPr>
              <w:hyperlink w:anchor="_Toc416253352" w:history="1">
                <w:r w:rsidR="00AA47CD" w:rsidRPr="0013228B">
                  <w:rPr>
                    <w:rStyle w:val="Hyperlink"/>
                    <w:noProof/>
                  </w:rPr>
                  <w:t>5.5.3</w:t>
                </w:r>
                <w:r w:rsidR="00AA47CD">
                  <w:rPr>
                    <w:rFonts w:asciiTheme="minorHAnsi" w:eastAsiaTheme="minorEastAsia" w:hAnsiTheme="minorHAnsi"/>
                    <w:noProof/>
                    <w:spacing w:val="0"/>
                    <w:sz w:val="22"/>
                    <w:szCs w:val="22"/>
                  </w:rPr>
                  <w:tab/>
                </w:r>
                <w:r w:rsidR="00AA47CD" w:rsidRPr="0013228B">
                  <w:rPr>
                    <w:rStyle w:val="Hyperlink"/>
                    <w:noProof/>
                  </w:rPr>
                  <w:t>Build</w:t>
                </w:r>
                <w:r w:rsidR="00AA47CD">
                  <w:rPr>
                    <w:noProof/>
                    <w:webHidden/>
                  </w:rPr>
                  <w:tab/>
                </w:r>
                <w:r w:rsidR="00AA47CD">
                  <w:rPr>
                    <w:noProof/>
                    <w:webHidden/>
                  </w:rPr>
                  <w:fldChar w:fldCharType="begin"/>
                </w:r>
                <w:r w:rsidR="00AA47CD">
                  <w:rPr>
                    <w:noProof/>
                    <w:webHidden/>
                  </w:rPr>
                  <w:instrText xml:space="preserve"> PAGEREF _Toc416253352 \h </w:instrText>
                </w:r>
                <w:r w:rsidR="00AA47CD">
                  <w:rPr>
                    <w:noProof/>
                    <w:webHidden/>
                  </w:rPr>
                </w:r>
                <w:r w:rsidR="00AA47CD">
                  <w:rPr>
                    <w:noProof/>
                    <w:webHidden/>
                  </w:rPr>
                  <w:fldChar w:fldCharType="separate"/>
                </w:r>
                <w:r w:rsidR="00AA47CD">
                  <w:rPr>
                    <w:noProof/>
                    <w:webHidden/>
                  </w:rPr>
                  <w:t>37</w:t>
                </w:r>
                <w:r w:rsidR="00AA47CD">
                  <w:rPr>
                    <w:noProof/>
                    <w:webHidden/>
                  </w:rPr>
                  <w:fldChar w:fldCharType="end"/>
                </w:r>
              </w:hyperlink>
            </w:p>
            <w:p w14:paraId="79DE884C" w14:textId="77777777" w:rsidR="00AA47CD" w:rsidRDefault="000071FF">
              <w:pPr>
                <w:pStyle w:val="TOC3"/>
                <w:tabs>
                  <w:tab w:val="left" w:pos="1320"/>
                </w:tabs>
                <w:rPr>
                  <w:rFonts w:asciiTheme="minorHAnsi" w:eastAsiaTheme="minorEastAsia" w:hAnsiTheme="minorHAnsi"/>
                  <w:noProof/>
                  <w:spacing w:val="0"/>
                  <w:sz w:val="22"/>
                  <w:szCs w:val="22"/>
                </w:rPr>
              </w:pPr>
              <w:hyperlink w:anchor="_Toc416253353" w:history="1">
                <w:r w:rsidR="00AA47CD" w:rsidRPr="0013228B">
                  <w:rPr>
                    <w:rStyle w:val="Hyperlink"/>
                    <w:noProof/>
                  </w:rPr>
                  <w:t>5.5.4</w:t>
                </w:r>
                <w:r w:rsidR="00AA47CD">
                  <w:rPr>
                    <w:rFonts w:asciiTheme="minorHAnsi" w:eastAsiaTheme="minorEastAsia" w:hAnsiTheme="minorHAnsi"/>
                    <w:noProof/>
                    <w:spacing w:val="0"/>
                    <w:sz w:val="22"/>
                    <w:szCs w:val="22"/>
                  </w:rPr>
                  <w:tab/>
                </w:r>
                <w:r w:rsidR="00AA47CD" w:rsidRPr="0013228B">
                  <w:rPr>
                    <w:rStyle w:val="Hyperlink"/>
                    <w:noProof/>
                  </w:rPr>
                  <w:t>Stabilize</w:t>
                </w:r>
                <w:r w:rsidR="00AA47CD">
                  <w:rPr>
                    <w:noProof/>
                    <w:webHidden/>
                  </w:rPr>
                  <w:tab/>
                </w:r>
                <w:r w:rsidR="00AA47CD">
                  <w:rPr>
                    <w:noProof/>
                    <w:webHidden/>
                  </w:rPr>
                  <w:fldChar w:fldCharType="begin"/>
                </w:r>
                <w:r w:rsidR="00AA47CD">
                  <w:rPr>
                    <w:noProof/>
                    <w:webHidden/>
                  </w:rPr>
                  <w:instrText xml:space="preserve"> PAGEREF _Toc416253353 \h </w:instrText>
                </w:r>
                <w:r w:rsidR="00AA47CD">
                  <w:rPr>
                    <w:noProof/>
                    <w:webHidden/>
                  </w:rPr>
                </w:r>
                <w:r w:rsidR="00AA47CD">
                  <w:rPr>
                    <w:noProof/>
                    <w:webHidden/>
                  </w:rPr>
                  <w:fldChar w:fldCharType="separate"/>
                </w:r>
                <w:r w:rsidR="00AA47CD">
                  <w:rPr>
                    <w:noProof/>
                    <w:webHidden/>
                  </w:rPr>
                  <w:t>38</w:t>
                </w:r>
                <w:r w:rsidR="00AA47CD">
                  <w:rPr>
                    <w:noProof/>
                    <w:webHidden/>
                  </w:rPr>
                  <w:fldChar w:fldCharType="end"/>
                </w:r>
              </w:hyperlink>
            </w:p>
            <w:p w14:paraId="691FCB36" w14:textId="77777777" w:rsidR="00AA47CD" w:rsidRDefault="000071FF">
              <w:pPr>
                <w:pStyle w:val="TOC3"/>
                <w:tabs>
                  <w:tab w:val="left" w:pos="1320"/>
                </w:tabs>
                <w:rPr>
                  <w:rFonts w:asciiTheme="minorHAnsi" w:eastAsiaTheme="minorEastAsia" w:hAnsiTheme="minorHAnsi"/>
                  <w:noProof/>
                  <w:spacing w:val="0"/>
                  <w:sz w:val="22"/>
                  <w:szCs w:val="22"/>
                </w:rPr>
              </w:pPr>
              <w:hyperlink w:anchor="_Toc416253354" w:history="1">
                <w:r w:rsidR="00AA47CD" w:rsidRPr="0013228B">
                  <w:rPr>
                    <w:rStyle w:val="Hyperlink"/>
                    <w:noProof/>
                  </w:rPr>
                  <w:t>5.5.5</w:t>
                </w:r>
                <w:r w:rsidR="00AA47CD">
                  <w:rPr>
                    <w:rFonts w:asciiTheme="minorHAnsi" w:eastAsiaTheme="minorEastAsia" w:hAnsiTheme="minorHAnsi"/>
                    <w:noProof/>
                    <w:spacing w:val="0"/>
                    <w:sz w:val="22"/>
                    <w:szCs w:val="22"/>
                  </w:rPr>
                  <w:tab/>
                </w:r>
                <w:r w:rsidR="00AA47CD" w:rsidRPr="0013228B">
                  <w:rPr>
                    <w:rStyle w:val="Hyperlink"/>
                    <w:noProof/>
                  </w:rPr>
                  <w:t>Deploy</w:t>
                </w:r>
                <w:r w:rsidR="00AA47CD">
                  <w:rPr>
                    <w:noProof/>
                    <w:webHidden/>
                  </w:rPr>
                  <w:tab/>
                </w:r>
                <w:r w:rsidR="00AA47CD">
                  <w:rPr>
                    <w:noProof/>
                    <w:webHidden/>
                  </w:rPr>
                  <w:fldChar w:fldCharType="begin"/>
                </w:r>
                <w:r w:rsidR="00AA47CD">
                  <w:rPr>
                    <w:noProof/>
                    <w:webHidden/>
                  </w:rPr>
                  <w:instrText xml:space="preserve"> PAGEREF _Toc416253354 \h </w:instrText>
                </w:r>
                <w:r w:rsidR="00AA47CD">
                  <w:rPr>
                    <w:noProof/>
                    <w:webHidden/>
                  </w:rPr>
                </w:r>
                <w:r w:rsidR="00AA47CD">
                  <w:rPr>
                    <w:noProof/>
                    <w:webHidden/>
                  </w:rPr>
                  <w:fldChar w:fldCharType="separate"/>
                </w:r>
                <w:r w:rsidR="00AA47CD">
                  <w:rPr>
                    <w:noProof/>
                    <w:webHidden/>
                  </w:rPr>
                  <w:t>38</w:t>
                </w:r>
                <w:r w:rsidR="00AA47CD">
                  <w:rPr>
                    <w:noProof/>
                    <w:webHidden/>
                  </w:rPr>
                  <w:fldChar w:fldCharType="end"/>
                </w:r>
              </w:hyperlink>
            </w:p>
            <w:p w14:paraId="03C3BD59" w14:textId="77777777" w:rsidR="00AA47CD" w:rsidRDefault="000071FF">
              <w:pPr>
                <w:pStyle w:val="TOC2"/>
                <w:rPr>
                  <w:rFonts w:asciiTheme="minorHAnsi" w:hAnsiTheme="minorHAnsi"/>
                  <w:noProof/>
                  <w:sz w:val="22"/>
                </w:rPr>
              </w:pPr>
              <w:hyperlink w:anchor="_Toc416253355" w:history="1">
                <w:r w:rsidR="00AA47CD" w:rsidRPr="0013228B">
                  <w:rPr>
                    <w:rStyle w:val="Hyperlink"/>
                    <w:noProof/>
                  </w:rPr>
                  <w:t>5.6</w:t>
                </w:r>
                <w:r w:rsidR="00AA47CD">
                  <w:rPr>
                    <w:rFonts w:asciiTheme="minorHAnsi" w:hAnsiTheme="minorHAnsi"/>
                    <w:noProof/>
                    <w:sz w:val="22"/>
                  </w:rPr>
                  <w:tab/>
                </w:r>
                <w:r w:rsidR="00AA47CD" w:rsidRPr="0013228B">
                  <w:rPr>
                    <w:rStyle w:val="Hyperlink"/>
                    <w:noProof/>
                  </w:rPr>
                  <w:t>Community Contribution and Engagement IP</w:t>
                </w:r>
                <w:r w:rsidR="00AA47CD">
                  <w:rPr>
                    <w:noProof/>
                    <w:webHidden/>
                  </w:rPr>
                  <w:tab/>
                </w:r>
                <w:r w:rsidR="00AA47CD">
                  <w:rPr>
                    <w:noProof/>
                    <w:webHidden/>
                  </w:rPr>
                  <w:fldChar w:fldCharType="begin"/>
                </w:r>
                <w:r w:rsidR="00AA47CD">
                  <w:rPr>
                    <w:noProof/>
                    <w:webHidden/>
                  </w:rPr>
                  <w:instrText xml:space="preserve"> PAGEREF _Toc416253355 \h </w:instrText>
                </w:r>
                <w:r w:rsidR="00AA47CD">
                  <w:rPr>
                    <w:noProof/>
                    <w:webHidden/>
                  </w:rPr>
                </w:r>
                <w:r w:rsidR="00AA47CD">
                  <w:rPr>
                    <w:noProof/>
                    <w:webHidden/>
                  </w:rPr>
                  <w:fldChar w:fldCharType="separate"/>
                </w:r>
                <w:r w:rsidR="00AA47CD">
                  <w:rPr>
                    <w:noProof/>
                    <w:webHidden/>
                  </w:rPr>
                  <w:t>38</w:t>
                </w:r>
                <w:r w:rsidR="00AA47CD">
                  <w:rPr>
                    <w:noProof/>
                    <w:webHidden/>
                  </w:rPr>
                  <w:fldChar w:fldCharType="end"/>
                </w:r>
              </w:hyperlink>
            </w:p>
            <w:p w14:paraId="0C27E269" w14:textId="07465B86" w:rsidR="00323691" w:rsidRDefault="00323691">
              <w:r>
                <w:rPr>
                  <w:b/>
                  <w:bCs/>
                  <w:noProof/>
                </w:rPr>
                <w:fldChar w:fldCharType="end"/>
              </w:r>
            </w:p>
          </w:sdtContent>
        </w:sdt>
        <w:p w14:paraId="078D79B9" w14:textId="0A37AD96" w:rsidR="00306C0B" w:rsidRDefault="00306C0B" w:rsidP="00306C0B">
          <w:pPr>
            <w:rPr>
              <w:sz w:val="20"/>
            </w:rPr>
          </w:pPr>
        </w:p>
        <w:p w14:paraId="078D79BA" w14:textId="77777777" w:rsidR="00306C0B" w:rsidRDefault="00306C0B" w:rsidP="00306C0B">
          <w:pPr>
            <w:jc w:val="right"/>
            <w:rPr>
              <w:sz w:val="20"/>
            </w:rPr>
          </w:pPr>
        </w:p>
        <w:p w14:paraId="078D79BB" w14:textId="77777777" w:rsidR="00306C0B" w:rsidRDefault="00306C0B" w:rsidP="00306C0B">
          <w:pPr>
            <w:rPr>
              <w:sz w:val="20"/>
            </w:rPr>
          </w:pPr>
        </w:p>
        <w:p w14:paraId="078D79BC" w14:textId="21CF6800" w:rsidR="00342676" w:rsidRPr="00306C0B" w:rsidRDefault="000071FF" w:rsidP="00306C0B">
          <w:pPr>
            <w:rPr>
              <w:sz w:val="20"/>
            </w:rPr>
            <w:sectPr w:rsidR="00342676" w:rsidRPr="00306C0B" w:rsidSect="00BB48B4">
              <w:headerReference w:type="default" r:id="rId17"/>
              <w:footerReference w:type="default" r:id="rId18"/>
              <w:headerReference w:type="first" r:id="rId19"/>
              <w:footerReference w:type="first" r:id="rId20"/>
              <w:pgSz w:w="15840" w:h="16983" w:code="1"/>
              <w:pgMar w:top="1440" w:right="1440" w:bottom="1440" w:left="1440" w:header="706" w:footer="288" w:gutter="0"/>
              <w:cols w:space="720"/>
              <w:docGrid w:linePitch="360"/>
            </w:sectPr>
          </w:pPr>
        </w:p>
      </w:sdtContent>
    </w:sdt>
    <w:p w14:paraId="4564F6D8" w14:textId="77777777" w:rsidR="00937BD0" w:rsidRPr="00937BD0" w:rsidRDefault="00937BD0" w:rsidP="00937BD0">
      <w:pPr>
        <w:pStyle w:val="Heading1Numbered"/>
      </w:pPr>
      <w:bookmarkStart w:id="1" w:name="_Toc328593927"/>
      <w:bookmarkStart w:id="2" w:name="_Toc352021307"/>
      <w:bookmarkStart w:id="3" w:name="_Toc397523307"/>
      <w:bookmarkStart w:id="4" w:name="_Toc416253315"/>
      <w:bookmarkStart w:id="5" w:name="_Toc297286694"/>
      <w:bookmarkStart w:id="6" w:name="_Toc301007011"/>
      <w:bookmarkEnd w:id="0"/>
      <w:r w:rsidRPr="00937BD0">
        <w:lastRenderedPageBreak/>
        <w:t>Introduction</w:t>
      </w:r>
      <w:bookmarkEnd w:id="1"/>
      <w:bookmarkEnd w:id="2"/>
      <w:bookmarkEnd w:id="3"/>
      <w:bookmarkEnd w:id="4"/>
    </w:p>
    <w:p w14:paraId="79AD9D04" w14:textId="040BCAD6" w:rsidR="00A4213D" w:rsidRDefault="00A4213D" w:rsidP="00A4213D">
      <w:r>
        <w:t xml:space="preserve">The end of support for Windows Server 2003 and Windows Server 2003 R2 is July 14, 2015.  SQL Server 2005 resides on roughly 75% of the Windows Server 2003 instances as well.  Customers need to assess how this affects the services they provide to their businesses. </w:t>
      </w:r>
    </w:p>
    <w:p w14:paraId="60DA38B8" w14:textId="0A0AB077" w:rsidR="008C2C5E" w:rsidRDefault="00A4213D" w:rsidP="00A4213D">
      <w:r>
        <w:t xml:space="preserve">The Microsoft approach to solving this problem for customers consists of a structured approach called </w:t>
      </w:r>
      <w:r w:rsidR="008C2C5E" w:rsidRPr="008C2C5E">
        <w:t>Enterprise Modernization</w:t>
      </w:r>
      <w:r>
        <w:t xml:space="preserve">.  This </w:t>
      </w:r>
      <w:r w:rsidR="008C2C5E" w:rsidRPr="008C2C5E">
        <w:t xml:space="preserve">approach </w:t>
      </w:r>
      <w:r>
        <w:t xml:space="preserve">consists of </w:t>
      </w:r>
      <w:r w:rsidR="008C2C5E" w:rsidRPr="008C2C5E">
        <w:t>discovering legacy servers and applications, providing a centralized applic</w:t>
      </w:r>
      <w:r>
        <w:t>ation metadata information, deployment of target environments and the subsequent migration of Microsoft, 3</w:t>
      </w:r>
      <w:r w:rsidRPr="00A4213D">
        <w:rPr>
          <w:vertAlign w:val="superscript"/>
        </w:rPr>
        <w:t>rd</w:t>
      </w:r>
      <w:r>
        <w:t xml:space="preserve"> Party or custom line of business applications.  </w:t>
      </w:r>
    </w:p>
    <w:p w14:paraId="657FDCF2" w14:textId="2DB5B8AD" w:rsidR="008C2C5E" w:rsidRPr="002559D2" w:rsidRDefault="00A4213D" w:rsidP="008C2C5E">
      <w:r>
        <w:t>For this initiative, t</w:t>
      </w:r>
      <w:r w:rsidR="008C2C5E">
        <w:t xml:space="preserve">he focus must be on the workload and not on just the upgrade of the operating system. In most cases, upgrading the operating system in-place </w:t>
      </w:r>
      <w:r>
        <w:t xml:space="preserve">to a 32-bit version of Windows Server 2008 is not a long term viable path and essentially mitigates the problem for a short period.  Compatibility with a new operating system as well as performance is still a concern.  </w:t>
      </w:r>
      <w:r w:rsidR="008C2C5E">
        <w:t>Migrating an application from Windows Server 2003 requires analysis, compatibility testing, redevelopment in some cases, and migration of an interdependent and often outdated services and applications.</w:t>
      </w:r>
    </w:p>
    <w:p w14:paraId="2804B837" w14:textId="77777777" w:rsidR="00937BD0" w:rsidRPr="00937BD0" w:rsidRDefault="00937BD0" w:rsidP="00937BD0">
      <w:pPr>
        <w:pStyle w:val="Heading2Numbered"/>
      </w:pPr>
      <w:bookmarkStart w:id="7" w:name="_Toc352021308"/>
      <w:bookmarkStart w:id="8" w:name="_Toc397523308"/>
      <w:bookmarkStart w:id="9" w:name="_Toc416253316"/>
      <w:r w:rsidRPr="00937BD0">
        <w:t>Purpose</w:t>
      </w:r>
      <w:bookmarkEnd w:id="7"/>
      <w:bookmarkEnd w:id="8"/>
      <w:bookmarkEnd w:id="9"/>
    </w:p>
    <w:p w14:paraId="581BD66B" w14:textId="08FB618D" w:rsidR="00937BD0" w:rsidRPr="007967BD" w:rsidRDefault="00937BD0" w:rsidP="000B5CD4">
      <w:r>
        <w:t>The p</w:t>
      </w:r>
      <w:r w:rsidRPr="007967BD">
        <w:t xml:space="preserve">urpose of this Engagement </w:t>
      </w:r>
      <w:r>
        <w:t xml:space="preserve">Manager </w:t>
      </w:r>
      <w:r w:rsidRPr="007967BD">
        <w:t xml:space="preserve">Guide is to provide concise yet important guidance on delivering </w:t>
      </w:r>
      <w:r w:rsidR="008C2C5E">
        <w:t>Enterprise Modernization</w:t>
      </w:r>
      <w:r>
        <w:t xml:space="preserve"> engagements utilizing </w:t>
      </w:r>
      <w:r w:rsidR="008C2C5E">
        <w:t>both traditional MCS datacenter engagements as well as leveraging offshore resources in Global Delivery to accelerate application assessments and migrations</w:t>
      </w:r>
      <w:r w:rsidRPr="007967BD">
        <w:t xml:space="preserve">. This guide provides key information on the project setup, resource requirements, project team composition as well as some key aspects of the engagement organization leveraging Microsoft Solution Framework. </w:t>
      </w:r>
      <w:r w:rsidR="00A4213D">
        <w:t>This e</w:t>
      </w:r>
      <w:r w:rsidRPr="007967BD">
        <w:t xml:space="preserve">ngagement Guide is an integral part of </w:t>
      </w:r>
      <w:r w:rsidR="008C2C5E">
        <w:t>Enterprise Modernization</w:t>
      </w:r>
      <w:r w:rsidRPr="007967BD">
        <w:t xml:space="preserve"> and should be used in conjunction with </w:t>
      </w:r>
      <w:r w:rsidR="008C2C5E">
        <w:t>existing MCS</w:t>
      </w:r>
      <w:r w:rsidRPr="007967BD">
        <w:t xml:space="preserve"> offering documentation. While we recognize that every customer, resource and project is unique, we are publishing this document is order to support consistent, standardized and optimal delivery </w:t>
      </w:r>
      <w:r w:rsidR="008C2C5E">
        <w:t>of Enterprise Modernization</w:t>
      </w:r>
      <w:r w:rsidRPr="007967BD">
        <w:t xml:space="preserve"> engagements.</w:t>
      </w:r>
    </w:p>
    <w:p w14:paraId="3EFDA8CE" w14:textId="157FFCFB" w:rsidR="00937BD0" w:rsidRPr="00BD1EED" w:rsidRDefault="00937BD0" w:rsidP="00AA2350">
      <w:r w:rsidRPr="00BD1EED">
        <w:t xml:space="preserve">In order to facilitate the application of the entire </w:t>
      </w:r>
      <w:r w:rsidR="008C2C5E">
        <w:t xml:space="preserve">Enterprise Modernization </w:t>
      </w:r>
      <w:r w:rsidR="00A4213D">
        <w:t>solution</w:t>
      </w:r>
      <w:r w:rsidRPr="00BD1EED">
        <w:t xml:space="preserve">, this Engagement </w:t>
      </w:r>
      <w:r>
        <w:t xml:space="preserve">Manager </w:t>
      </w:r>
      <w:r w:rsidRPr="00BD1EED">
        <w:t xml:space="preserve">Guide presents </w:t>
      </w:r>
      <w:r w:rsidR="00A4213D">
        <w:t xml:space="preserve">a </w:t>
      </w:r>
      <w:r w:rsidRPr="00BD1EED">
        <w:t xml:space="preserve">simple engagement framework, summarizing key challenges, prerequisites and aspects of the project. Detailed guidance and step-by-step processes can be found throughout the </w:t>
      </w:r>
      <w:r w:rsidR="008C2C5E">
        <w:t xml:space="preserve">Enterprise </w:t>
      </w:r>
      <w:r w:rsidR="00A4213D">
        <w:t>Modernization for your customer.</w:t>
      </w:r>
    </w:p>
    <w:p w14:paraId="2441A9D3" w14:textId="77777777" w:rsidR="00937BD0" w:rsidRPr="00937BD0" w:rsidRDefault="00937BD0" w:rsidP="00937BD0">
      <w:pPr>
        <w:pStyle w:val="Heading2Numbered"/>
      </w:pPr>
      <w:bookmarkStart w:id="10" w:name="_Toc352021309"/>
      <w:bookmarkStart w:id="11" w:name="_Toc397523309"/>
      <w:bookmarkStart w:id="12" w:name="_Toc416253317"/>
      <w:r w:rsidRPr="00937BD0">
        <w:t>Audience</w:t>
      </w:r>
      <w:bookmarkEnd w:id="10"/>
      <w:bookmarkEnd w:id="11"/>
      <w:bookmarkEnd w:id="12"/>
    </w:p>
    <w:p w14:paraId="061CC5F8" w14:textId="75A462B9" w:rsidR="00937BD0" w:rsidRDefault="00937BD0" w:rsidP="00AA2350">
      <w:r w:rsidRPr="00BD1EED">
        <w:t xml:space="preserve">This document was written to benefit </w:t>
      </w:r>
      <w:r>
        <w:t xml:space="preserve">the </w:t>
      </w:r>
      <w:r w:rsidRPr="00BD1EED">
        <w:t xml:space="preserve">any IT professional assigned to envision, </w:t>
      </w:r>
      <w:r w:rsidR="008C2C5E">
        <w:t xml:space="preserve">assess and plan, design and </w:t>
      </w:r>
      <w:r w:rsidRPr="00BD1EED">
        <w:t xml:space="preserve">build </w:t>
      </w:r>
      <w:r w:rsidR="008C2C5E">
        <w:t xml:space="preserve">target environments </w:t>
      </w:r>
      <w:r w:rsidRPr="00BD1EED">
        <w:t xml:space="preserve">and </w:t>
      </w:r>
      <w:r w:rsidR="008C2C5E">
        <w:t>migrate both Microsoft and 3</w:t>
      </w:r>
      <w:r w:rsidR="008C2C5E" w:rsidRPr="00AA2350">
        <w:t>rd</w:t>
      </w:r>
      <w:r w:rsidR="008C2C5E">
        <w:t xml:space="preserve"> party applications.  </w:t>
      </w:r>
      <w:r w:rsidRPr="00BD1EED">
        <w:t xml:space="preserve">In particular, document is aimed to Engagement Managers, Project Managers and IT Architects involved with </w:t>
      </w:r>
      <w:r w:rsidR="008C2C5E">
        <w:t>Windows Server 2003 End of Support</w:t>
      </w:r>
      <w:r w:rsidRPr="00BD1EED">
        <w:t xml:space="preserve"> engagements. Although many of the steps in this document pertain especially to the Project Manager (PM) role, the provided summary can be used to initiate, support, and promote a more productive collaboration among the individual resources involved in </w:t>
      </w:r>
      <w:r w:rsidR="008C2C5E">
        <w:t>Enterprise Modernization</w:t>
      </w:r>
      <w:r w:rsidRPr="00BD1EED">
        <w:t xml:space="preserve"> engagements</w:t>
      </w:r>
      <w:r w:rsidRPr="002559D2">
        <w:t xml:space="preserve">.  </w:t>
      </w:r>
    </w:p>
    <w:p w14:paraId="34D4663C" w14:textId="2F328EA6" w:rsidR="00631CCA" w:rsidRDefault="00631CCA" w:rsidP="0087771F">
      <w:pPr>
        <w:pStyle w:val="Caption"/>
        <w:jc w:val="center"/>
      </w:pPr>
      <w:bookmarkStart w:id="13" w:name="_Toc350554070"/>
      <w:bookmarkStart w:id="14" w:name="_Toc350809070"/>
      <w:bookmarkStart w:id="15" w:name="_Toc352021310"/>
    </w:p>
    <w:p w14:paraId="66A89922" w14:textId="4683FF8F" w:rsidR="00937BD0" w:rsidRPr="00937BD0" w:rsidRDefault="00937BD0" w:rsidP="000B5CD4">
      <w:pPr>
        <w:pStyle w:val="Heading2Numbered"/>
      </w:pPr>
      <w:bookmarkStart w:id="16" w:name="_Toc397523311"/>
      <w:bookmarkStart w:id="17" w:name="_Toc416253318"/>
      <w:r w:rsidRPr="00937BD0">
        <w:lastRenderedPageBreak/>
        <w:t>Engagement Scenarios Overview</w:t>
      </w:r>
      <w:bookmarkEnd w:id="13"/>
      <w:bookmarkEnd w:id="14"/>
      <w:bookmarkEnd w:id="15"/>
      <w:bookmarkEnd w:id="16"/>
      <w:bookmarkEnd w:id="17"/>
    </w:p>
    <w:p w14:paraId="4F0B19FD" w14:textId="411DA829" w:rsidR="00B702AB" w:rsidRDefault="00490356" w:rsidP="00B702AB">
      <w:r>
        <w:t xml:space="preserve">The scope of </w:t>
      </w:r>
      <w:r w:rsidR="00B702AB">
        <w:t xml:space="preserve">Enterprise Modernization is to provide </w:t>
      </w:r>
      <w:r w:rsidR="000C3C45">
        <w:t xml:space="preserve">four phases targeted at specific outcomes.  These outcomes are meant to provide direct inputs into the subsequent phase. </w:t>
      </w:r>
      <w:r w:rsidR="00B403A6">
        <w:t xml:space="preserve"> It is very important that the services and account teams plan a strategy which covers these phases for migration </w:t>
      </w:r>
      <w:r w:rsidR="00B403A6" w:rsidRPr="00B403A6">
        <w:rPr>
          <w:b/>
          <w:i/>
        </w:rPr>
        <w:t>prior to presenting a plan</w:t>
      </w:r>
      <w:r w:rsidR="00B403A6">
        <w:t xml:space="preserve"> to the customer.  This will allow a presentation of a </w:t>
      </w:r>
      <w:r w:rsidR="00B403A6" w:rsidRPr="00B403A6">
        <w:rPr>
          <w:b/>
          <w:i/>
        </w:rPr>
        <w:t>unified</w:t>
      </w:r>
      <w:r w:rsidR="00B403A6">
        <w:t xml:space="preserve"> view of software and services (Premier and MCS) which are appropriate to modernize the customer.</w:t>
      </w:r>
    </w:p>
    <w:p w14:paraId="30A1FEEC" w14:textId="77777777" w:rsidR="00490356" w:rsidRDefault="00490356" w:rsidP="00B702AB"/>
    <w:p w14:paraId="3C49C3DD" w14:textId="59CA28BE" w:rsidR="00490356" w:rsidRDefault="00490356" w:rsidP="00B702AB">
      <w:r>
        <w:rPr>
          <w:noProof/>
        </w:rPr>
        <w:drawing>
          <wp:inline distT="0" distB="0" distL="0" distR="0" wp14:anchorId="24E95DA5" wp14:editId="30B74EAD">
            <wp:extent cx="8229600" cy="293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29600" cy="2934335"/>
                    </a:xfrm>
                    <a:prstGeom prst="rect">
                      <a:avLst/>
                    </a:prstGeom>
                  </pic:spPr>
                </pic:pic>
              </a:graphicData>
            </a:graphic>
          </wp:inline>
        </w:drawing>
      </w:r>
    </w:p>
    <w:p w14:paraId="3E72EBBB" w14:textId="1AF59580" w:rsidR="000C3C45" w:rsidRPr="00427EC1" w:rsidRDefault="000C3C45" w:rsidP="00427EC1">
      <w:pPr>
        <w:pStyle w:val="Heading3Numbered"/>
      </w:pPr>
      <w:bookmarkStart w:id="18" w:name="_Toc416253319"/>
      <w:r w:rsidRPr="00427EC1">
        <w:t>Discover</w:t>
      </w:r>
      <w:bookmarkEnd w:id="18"/>
    </w:p>
    <w:p w14:paraId="6D19C229" w14:textId="77777777" w:rsidR="0001799C" w:rsidRDefault="000C3C45" w:rsidP="000C3C45">
      <w:r>
        <w:t>The discover phase consists of 3 activities to identify</w:t>
      </w:r>
      <w:r w:rsidRPr="000C3C45">
        <w:t xml:space="preserve"> </w:t>
      </w:r>
      <w:r>
        <w:t xml:space="preserve">a customer’s business goals, catalogue their </w:t>
      </w:r>
      <w:r w:rsidRPr="000C3C45">
        <w:t>server and application landscape and provides a business case to demonstrate the benefits of migrating and modernization your infrastructure</w:t>
      </w:r>
      <w:r>
        <w:t xml:space="preserve">. </w:t>
      </w:r>
    </w:p>
    <w:p w14:paraId="2F6D0814" w14:textId="7C1A3C99" w:rsidR="0001799C" w:rsidRDefault="0001799C" w:rsidP="0001799C">
      <w:pPr>
        <w:jc w:val="center"/>
      </w:pPr>
      <w:r>
        <w:rPr>
          <w:noProof/>
        </w:rPr>
        <w:drawing>
          <wp:inline distT="0" distB="0" distL="0" distR="0" wp14:anchorId="1593A149" wp14:editId="5B9F2FFB">
            <wp:extent cx="5705475" cy="1981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5475" cy="1981200"/>
                    </a:xfrm>
                    <a:prstGeom prst="rect">
                      <a:avLst/>
                    </a:prstGeom>
                  </pic:spPr>
                </pic:pic>
              </a:graphicData>
            </a:graphic>
          </wp:inline>
        </w:drawing>
      </w:r>
    </w:p>
    <w:p w14:paraId="140EE861" w14:textId="103A80D4" w:rsidR="000C3C45" w:rsidRDefault="000C3C45" w:rsidP="000C3C45">
      <w:r w:rsidRPr="000C3C45">
        <w:t xml:space="preserve">The </w:t>
      </w:r>
      <w:r>
        <w:t>outcome of the discovery phase should provide:</w:t>
      </w:r>
    </w:p>
    <w:p w14:paraId="2ACC5D77" w14:textId="747229F5" w:rsidR="000C3C45" w:rsidRPr="000C3C45" w:rsidRDefault="000C3C45" w:rsidP="004E5E2D">
      <w:pPr>
        <w:pStyle w:val="ListParagraph"/>
        <w:numPr>
          <w:ilvl w:val="0"/>
          <w:numId w:val="33"/>
        </w:numPr>
      </w:pPr>
      <w:r>
        <w:t>Catalog all of a customer’s</w:t>
      </w:r>
      <w:r w:rsidRPr="000C3C45">
        <w:t xml:space="preserve"> servers and applications and rationalize and categorize known applications</w:t>
      </w:r>
    </w:p>
    <w:p w14:paraId="7D2A6064" w14:textId="7BA3189A" w:rsidR="000C3C45" w:rsidRPr="000C3C45" w:rsidRDefault="000C3C45" w:rsidP="004E5E2D">
      <w:pPr>
        <w:pStyle w:val="ListParagraph"/>
        <w:numPr>
          <w:ilvl w:val="0"/>
          <w:numId w:val="33"/>
        </w:numPr>
      </w:pPr>
      <w:r>
        <w:lastRenderedPageBreak/>
        <w:t>P</w:t>
      </w:r>
      <w:r w:rsidRPr="000C3C45">
        <w:t>reliminary analysis of the catalog for modernization planning</w:t>
      </w:r>
    </w:p>
    <w:p w14:paraId="5DC0C514" w14:textId="707635EE" w:rsidR="000C3C45" w:rsidRPr="000C3C45" w:rsidRDefault="000C3C45" w:rsidP="004E5E2D">
      <w:pPr>
        <w:pStyle w:val="ListParagraph"/>
        <w:numPr>
          <w:ilvl w:val="0"/>
          <w:numId w:val="33"/>
        </w:numPr>
      </w:pPr>
      <w:r>
        <w:t>Identification of the customer</w:t>
      </w:r>
      <w:r w:rsidRPr="000C3C45">
        <w:t xml:space="preserve"> business goals to develop a customized strategy for your migration</w:t>
      </w:r>
    </w:p>
    <w:p w14:paraId="4594FF73" w14:textId="4EE18E75" w:rsidR="000C3C45" w:rsidRDefault="000C3C45" w:rsidP="004E5E2D">
      <w:pPr>
        <w:pStyle w:val="ListParagraph"/>
        <w:numPr>
          <w:ilvl w:val="0"/>
          <w:numId w:val="33"/>
        </w:numPr>
      </w:pPr>
      <w:r>
        <w:t>B</w:t>
      </w:r>
      <w:r w:rsidRPr="000C3C45">
        <w:t>usiness case for proceeding with the modernization initiative</w:t>
      </w:r>
    </w:p>
    <w:p w14:paraId="0789936F" w14:textId="2D6D1D14" w:rsidR="000C3C45" w:rsidRPr="00427EC1" w:rsidRDefault="000C3C45" w:rsidP="00427EC1">
      <w:pPr>
        <w:pStyle w:val="Heading4"/>
      </w:pPr>
      <w:r w:rsidRPr="00427EC1">
        <w:t>Strategy Workshop</w:t>
      </w:r>
    </w:p>
    <w:p w14:paraId="46AF3CB0" w14:textId="77EB6934" w:rsidR="00C40BEC" w:rsidRDefault="00C40BEC" w:rsidP="00C40BEC">
      <w:r>
        <w:t xml:space="preserve">The initial part of the discover phase is a </w:t>
      </w:r>
      <w:r w:rsidRPr="00C40BEC">
        <w:t xml:space="preserve">one day </w:t>
      </w:r>
      <w:r w:rsidRPr="00C40BEC">
        <w:rPr>
          <w:b/>
          <w:i/>
        </w:rPr>
        <w:t>pre-sales</w:t>
      </w:r>
      <w:r>
        <w:t xml:space="preserve"> </w:t>
      </w:r>
      <w:r w:rsidRPr="00C40BEC">
        <w:t>workshop with business and IT leadership</w:t>
      </w:r>
      <w:r>
        <w:t xml:space="preserve">.  </w:t>
      </w:r>
      <w:r w:rsidR="00DB512A" w:rsidRPr="00DB512A">
        <w:t>The Enterprise Modernization Strategy Workshop is a 1-day 1:1 customer session aimed at discussing the Industry trends driving the need for modernization, the benefits of modernization and the value it brings to enterprise customers, the customer strategy and drivers for modernization (Business and Technical) and the Microsoft approach to enterprise modernization.  This workshop should help guide the customer to identify and prioritize key projects, and to mutually identify the next steps towards an application migration from Windows Server 2003 to a modern OS.</w:t>
      </w:r>
      <w:r w:rsidR="00DB512A">
        <w:t xml:space="preserve">  </w:t>
      </w:r>
      <w:r>
        <w:t>This should typically be part of any modernization engagement to help a customer identify their</w:t>
      </w:r>
      <w:r w:rsidRPr="00C40BEC">
        <w:t xml:space="preserve"> business goals</w:t>
      </w:r>
      <w:r>
        <w:t>, discuss</w:t>
      </w:r>
      <w:r w:rsidRPr="00C40BEC">
        <w:t xml:space="preserve"> the resources needed</w:t>
      </w:r>
      <w:r>
        <w:t xml:space="preserve"> for migration</w:t>
      </w:r>
      <w:r w:rsidRPr="00C40BEC">
        <w:t>, how to optimize platform technologies, and how to reduce costs and improve service levels of your datacenter.</w:t>
      </w:r>
      <w:r>
        <w:t xml:space="preserve">   The deliverables in this phase are a completed </w:t>
      </w:r>
      <w:r w:rsidRPr="00C40BEC">
        <w:rPr>
          <w:b/>
          <w:i/>
        </w:rPr>
        <w:t>Enterprise Modernization Strategy Workshop Deck</w:t>
      </w:r>
      <w:r w:rsidR="000D5ED7">
        <w:t xml:space="preserve">.  The Enterprise Modernization Strategy Workshop should be viewed as a </w:t>
      </w:r>
      <w:r w:rsidR="000D5ED7" w:rsidRPr="000D5ED7">
        <w:rPr>
          <w:b/>
          <w:i/>
        </w:rPr>
        <w:t xml:space="preserve">required </w:t>
      </w:r>
      <w:r w:rsidR="000D5ED7">
        <w:t xml:space="preserve">task </w:t>
      </w:r>
      <w:r>
        <w:t xml:space="preserve">with the customer in order to provide a plan of record of the </w:t>
      </w:r>
      <w:r w:rsidR="000D5ED7">
        <w:t>business and technical decisions for the application migration strategy.</w:t>
      </w:r>
    </w:p>
    <w:p w14:paraId="10C4D695" w14:textId="592F20D4" w:rsidR="00DB512A" w:rsidRDefault="00DB512A" w:rsidP="00C40BEC">
      <w:r w:rsidRPr="00DB512A">
        <w:t>A Solution Architect or a Modern Datacenter COE Architect delivers the workshop itself, but the preparation work requires ATU involvement. The ATS or SE is expected to perform the initial TDM or BDM presentation to the customer in advance.</w:t>
      </w:r>
    </w:p>
    <w:p w14:paraId="23A39D4B" w14:textId="6F5A8082" w:rsidR="00C40BEC" w:rsidRPr="00427EC1" w:rsidRDefault="00C40BEC" w:rsidP="00427EC1">
      <w:pPr>
        <w:pStyle w:val="Heading4"/>
      </w:pPr>
      <w:r w:rsidRPr="00427EC1">
        <w:t>Discovery and Rationalization</w:t>
      </w:r>
    </w:p>
    <w:p w14:paraId="164A3024" w14:textId="3F10D21C" w:rsidR="00C40BEC" w:rsidRDefault="00C40BEC" w:rsidP="00C40BEC">
      <w:r>
        <w:t xml:space="preserve">The next part of the discover phase is </w:t>
      </w:r>
      <w:r w:rsidRPr="00C40BEC">
        <w:t xml:space="preserve">one week engagement to catalog </w:t>
      </w:r>
      <w:r>
        <w:t>a customer</w:t>
      </w:r>
      <w:r w:rsidRPr="00C40BEC">
        <w:t xml:space="preserve"> server, application, and services landscape. </w:t>
      </w:r>
      <w:r w:rsidR="00695B26">
        <w:t>Both Premier and MCS can deliver this service based on the way in which a customer wishes to pay for the engagement (Premier Hours or MCS).  However, i</w:t>
      </w:r>
      <w:r w:rsidRPr="00C40BEC">
        <w:t xml:space="preserve">f </w:t>
      </w:r>
      <w:r>
        <w:t>a customer</w:t>
      </w:r>
      <w:r w:rsidRPr="00C40BEC">
        <w:t xml:space="preserve"> already know</w:t>
      </w:r>
      <w:r>
        <w:t>s</w:t>
      </w:r>
      <w:r w:rsidRPr="00C40BEC">
        <w:t xml:space="preserve"> </w:t>
      </w:r>
      <w:r>
        <w:t>their</w:t>
      </w:r>
      <w:r w:rsidRPr="00C40BEC">
        <w:t xml:space="preserve"> </w:t>
      </w:r>
      <w:r>
        <w:t>application and server</w:t>
      </w:r>
      <w:r w:rsidRPr="00C40BEC">
        <w:t xml:space="preserve"> environment, </w:t>
      </w:r>
      <w:r w:rsidR="00695B26">
        <w:t>Discovery and Rationalization</w:t>
      </w:r>
      <w:r>
        <w:t xml:space="preserve"> should be viewed as an </w:t>
      </w:r>
      <w:r w:rsidRPr="00695B26">
        <w:rPr>
          <w:b/>
          <w:i/>
        </w:rPr>
        <w:t xml:space="preserve">optional </w:t>
      </w:r>
      <w:r>
        <w:t>task</w:t>
      </w:r>
      <w:r w:rsidRPr="00C40BEC">
        <w:t>.</w:t>
      </w:r>
      <w:r w:rsidR="00695B26">
        <w:t xml:space="preserve">  </w:t>
      </w:r>
      <w:r>
        <w:t xml:space="preserve"> </w:t>
      </w:r>
    </w:p>
    <w:p w14:paraId="52CDF27F" w14:textId="2DAB10DE" w:rsidR="00C40BEC" w:rsidRPr="00C40BEC" w:rsidRDefault="00C40BEC" w:rsidP="00C40BEC">
      <w:r>
        <w:t>The deliverables for this engagement include:</w:t>
      </w:r>
    </w:p>
    <w:p w14:paraId="41DCD3FE" w14:textId="77777777" w:rsidR="00C40BEC" w:rsidRPr="00C40BEC" w:rsidRDefault="00C40BEC" w:rsidP="004E5E2D">
      <w:pPr>
        <w:pStyle w:val="ListParagraph"/>
        <w:numPr>
          <w:ilvl w:val="0"/>
          <w:numId w:val="34"/>
        </w:numPr>
      </w:pPr>
      <w:r w:rsidRPr="00C40BEC">
        <w:t>Rationalization and categorization of known applications</w:t>
      </w:r>
    </w:p>
    <w:p w14:paraId="56D61E70" w14:textId="4801264D" w:rsidR="00C40BEC" w:rsidRDefault="00C40BEC" w:rsidP="004E5E2D">
      <w:pPr>
        <w:pStyle w:val="ListParagraph"/>
        <w:numPr>
          <w:ilvl w:val="0"/>
          <w:numId w:val="34"/>
        </w:numPr>
      </w:pPr>
      <w:r>
        <w:t>CRM Cloud-based dashboard</w:t>
      </w:r>
      <w:r w:rsidRPr="00C40BEC">
        <w:t xml:space="preserve"> and automation of application classification to minimize impact to IT staff</w:t>
      </w:r>
    </w:p>
    <w:p w14:paraId="68FCF1A0" w14:textId="48BC0826" w:rsidR="00DB512A" w:rsidRDefault="00DB512A" w:rsidP="00427EC1">
      <w:pPr>
        <w:jc w:val="center"/>
      </w:pPr>
      <w:r w:rsidRPr="00DB512A">
        <w:rPr>
          <w:noProof/>
        </w:rPr>
        <w:drawing>
          <wp:inline distT="0" distB="0" distL="0" distR="0" wp14:anchorId="70917524" wp14:editId="09881E10">
            <wp:extent cx="6723710" cy="1905000"/>
            <wp:effectExtent l="19050" t="19050" r="20320" b="19050"/>
            <wp:docPr id="8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2"/>
                    <pic:cNvPicPr>
                      <a:picLocks noChangeAspect="1"/>
                    </pic:cNvPicPr>
                  </pic:nvPicPr>
                  <pic:blipFill rotWithShape="1">
                    <a:blip r:embed="rId23"/>
                    <a:stretch/>
                  </pic:blipFill>
                  <pic:spPr>
                    <a:xfrm>
                      <a:off x="0" y="0"/>
                      <a:ext cx="6732177" cy="1907399"/>
                    </a:xfrm>
                    <a:prstGeom prst="rect">
                      <a:avLst/>
                    </a:prstGeom>
                    <a:ln w="3175">
                      <a:solidFill>
                        <a:schemeClr val="bg1">
                          <a:lumMod val="75000"/>
                        </a:schemeClr>
                      </a:solidFill>
                    </a:ln>
                  </pic:spPr>
                </pic:pic>
              </a:graphicData>
            </a:graphic>
          </wp:inline>
        </w:drawing>
      </w:r>
    </w:p>
    <w:p w14:paraId="384B6D74" w14:textId="77DDACB8" w:rsidR="00C40BEC" w:rsidRDefault="00C40BEC" w:rsidP="00DB512A">
      <w:pPr>
        <w:jc w:val="center"/>
      </w:pPr>
      <w:r>
        <w:rPr>
          <w:noProof/>
        </w:rPr>
        <w:lastRenderedPageBreak/>
        <w:drawing>
          <wp:inline distT="0" distB="0" distL="0" distR="0" wp14:anchorId="0E3819C4" wp14:editId="3C31FE24">
            <wp:extent cx="7677150" cy="20780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688412" cy="2081091"/>
                    </a:xfrm>
                    <a:prstGeom prst="rect">
                      <a:avLst/>
                    </a:prstGeom>
                  </pic:spPr>
                </pic:pic>
              </a:graphicData>
            </a:graphic>
          </wp:inline>
        </w:drawing>
      </w:r>
    </w:p>
    <w:p w14:paraId="3D07FF3F" w14:textId="6C0BF760" w:rsidR="00C40BEC" w:rsidRPr="00C40BEC" w:rsidRDefault="00C40BEC" w:rsidP="00C40BEC">
      <w:r>
        <w:t xml:space="preserve">More information about Discovery and Rationalization can be viewed at </w:t>
      </w:r>
      <w:hyperlink r:id="rId25" w:history="1">
        <w:r w:rsidRPr="00831A42">
          <w:rPr>
            <w:rStyle w:val="Hyperlink"/>
          </w:rPr>
          <w:t>http://aka.ms/endr</w:t>
        </w:r>
      </w:hyperlink>
      <w:r>
        <w:t xml:space="preserve"> </w:t>
      </w:r>
    </w:p>
    <w:p w14:paraId="30FDE110" w14:textId="5276B0D8" w:rsidR="000C3C45" w:rsidRDefault="00C40BEC" w:rsidP="00427EC1">
      <w:pPr>
        <w:pStyle w:val="Heading4"/>
      </w:pPr>
      <w:r>
        <w:t>Business Case</w:t>
      </w:r>
    </w:p>
    <w:p w14:paraId="5B2CFC06" w14:textId="77777777" w:rsidR="00DB512A" w:rsidRPr="00F413B4" w:rsidRDefault="00DB512A" w:rsidP="00DB512A">
      <w:r w:rsidRPr="00F413B4">
        <w:t xml:space="preserve">Modernizing </w:t>
      </w:r>
      <w:r>
        <w:t>a customer’s</w:t>
      </w:r>
      <w:r w:rsidRPr="00F413B4">
        <w:t xml:space="preserve"> infrastructure and applications is a major undertaking, especially if </w:t>
      </w:r>
      <w:r>
        <w:t>the</w:t>
      </w:r>
      <w:r w:rsidRPr="00F413B4">
        <w:t xml:space="preserve"> enterprise is large, complex, multi-site, multilingual, or global. </w:t>
      </w:r>
      <w:r>
        <w:t xml:space="preserve">The customer </w:t>
      </w:r>
      <w:r w:rsidRPr="00F413B4">
        <w:t>may have such questions as: What return on investment (ROI) can I anticipate from this solution? How can I uncover and quantify indirect benefits? What should I budget for? How can I communicate this information to other stakeholders at my enterprise?</w:t>
      </w:r>
    </w:p>
    <w:p w14:paraId="67CD621F" w14:textId="070399FA" w:rsidR="00DB512A" w:rsidRPr="00F413B4" w:rsidRDefault="00DB512A" w:rsidP="00DB512A">
      <w:r>
        <w:t xml:space="preserve">The </w:t>
      </w:r>
      <w:r w:rsidRPr="003E1B0C">
        <w:rPr>
          <w:b/>
        </w:rPr>
        <w:t>light</w:t>
      </w:r>
      <w:r>
        <w:t xml:space="preserve"> business case tool </w:t>
      </w:r>
      <w:r w:rsidRPr="00F413B4">
        <w:t xml:space="preserve">can estimate the typical ROI for modernizing applications and infrastructure based on </w:t>
      </w:r>
      <w:r>
        <w:t>a customer’s</w:t>
      </w:r>
      <w:r w:rsidRPr="00F413B4">
        <w:t xml:space="preserve"> preferred target (On-Premise or Cloud) </w:t>
      </w:r>
      <w:r>
        <w:t>based on industry standards</w:t>
      </w:r>
      <w:r w:rsidRPr="00F413B4">
        <w:t xml:space="preserve">. </w:t>
      </w:r>
      <w:r>
        <w:t xml:space="preserve">The goal of the light business case is to provide a high level overview and potentially sell a customer a full business case that provides real numbers reflective to their business.  The </w:t>
      </w:r>
      <w:r w:rsidRPr="003E1B0C">
        <w:rPr>
          <w:b/>
        </w:rPr>
        <w:t>full</w:t>
      </w:r>
      <w:r>
        <w:t xml:space="preserve"> business case is an industrialized service through </w:t>
      </w:r>
      <w:r w:rsidRPr="0001799C">
        <w:rPr>
          <w:b/>
          <w:i/>
        </w:rPr>
        <w:t>global delivery</w:t>
      </w:r>
      <w:r>
        <w:t xml:space="preserve"> that provides a quick turnaround (typically 3 weeks) to generate specific to your customer internal metrics.</w:t>
      </w:r>
    </w:p>
    <w:p w14:paraId="4D3A2756" w14:textId="77777777" w:rsidR="00DB512A" w:rsidRDefault="00DB512A" w:rsidP="00DB512A">
      <w:r>
        <w:t xml:space="preserve">Benefits of the </w:t>
      </w:r>
      <w:r w:rsidRPr="003E1B0C">
        <w:rPr>
          <w:b/>
        </w:rPr>
        <w:t xml:space="preserve">full </w:t>
      </w:r>
      <w:r>
        <w:t>business case include:</w:t>
      </w:r>
    </w:p>
    <w:p w14:paraId="4B03F38B" w14:textId="77777777" w:rsidR="00DB512A" w:rsidRPr="00F413B4" w:rsidRDefault="00DB512A" w:rsidP="004E5E2D">
      <w:pPr>
        <w:pStyle w:val="ListParagraph"/>
        <w:numPr>
          <w:ilvl w:val="0"/>
          <w:numId w:val="36"/>
        </w:numPr>
      </w:pPr>
      <w:r w:rsidRPr="00F413B4">
        <w:t>High-level overview and supporting details of where and how benefits will accrue from modernizing your applications and infrastructure.</w:t>
      </w:r>
    </w:p>
    <w:p w14:paraId="71A30B83" w14:textId="77777777" w:rsidR="00DB512A" w:rsidRDefault="00DB512A" w:rsidP="004E5E2D">
      <w:pPr>
        <w:pStyle w:val="ListParagraph"/>
        <w:numPr>
          <w:ilvl w:val="0"/>
          <w:numId w:val="35"/>
        </w:numPr>
      </w:pPr>
      <w:r w:rsidRPr="00F413B4">
        <w:t>Projections of ROI, net present value, and other financial measures, with comparisons to industry benchmarks.</w:t>
      </w:r>
      <w:r>
        <w:t xml:space="preserve"> </w:t>
      </w:r>
    </w:p>
    <w:p w14:paraId="16FD8FA3" w14:textId="6E47FDEE" w:rsidR="00DB512A" w:rsidRDefault="00DB512A" w:rsidP="00DB512A">
      <w:r>
        <w:t xml:space="preserve">The </w:t>
      </w:r>
      <w:r w:rsidRPr="003E1B0C">
        <w:rPr>
          <w:b/>
        </w:rPr>
        <w:t>light</w:t>
      </w:r>
      <w:r>
        <w:t xml:space="preserve"> business case can be accessed </w:t>
      </w:r>
      <w:hyperlink r:id="rId26" w:history="1">
        <w:r w:rsidRPr="00F413B4">
          <w:rPr>
            <w:rStyle w:val="Hyperlink"/>
          </w:rPr>
          <w:t>here</w:t>
        </w:r>
      </w:hyperlink>
      <w:r>
        <w:t>.</w:t>
      </w:r>
    </w:p>
    <w:p w14:paraId="2FE48ED3" w14:textId="7CCD3050" w:rsidR="0001799C" w:rsidRPr="00427EC1" w:rsidRDefault="0001799C" w:rsidP="00427EC1">
      <w:pPr>
        <w:pStyle w:val="Heading3Numbered"/>
      </w:pPr>
      <w:bookmarkStart w:id="19" w:name="_Toc416253320"/>
      <w:r w:rsidRPr="00427EC1">
        <w:t>Target and Deploy</w:t>
      </w:r>
      <w:bookmarkEnd w:id="19"/>
    </w:p>
    <w:p w14:paraId="3B2952E9" w14:textId="05008E73" w:rsidR="0001799C" w:rsidRDefault="0001799C" w:rsidP="00DB512A">
      <w:r>
        <w:t>The purpose of the target and deploy phase is to provide a target environment for migration.  This is not necessarily deploying infrastructure.  In some cases, it can be viewed as readiness and validation of a target environment.  However, many customers may not have available capacity to be used for a migration environment.  In addition, Azure can be leveraged as a dev/test environment to provide available capacity for migration testing as well as development environments.  These services can span both MCS and Premier to provide environment readiness and deployment.</w:t>
      </w:r>
    </w:p>
    <w:p w14:paraId="13242A34" w14:textId="16AD41DB" w:rsidR="0001799C" w:rsidRDefault="0001799C" w:rsidP="0001799C">
      <w:pPr>
        <w:jc w:val="center"/>
      </w:pPr>
      <w:r>
        <w:rPr>
          <w:noProof/>
        </w:rPr>
        <w:lastRenderedPageBreak/>
        <w:drawing>
          <wp:inline distT="0" distB="0" distL="0" distR="0" wp14:anchorId="0FC41CCB" wp14:editId="71914DFE">
            <wp:extent cx="5724525" cy="1562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4525" cy="1562100"/>
                    </a:xfrm>
                    <a:prstGeom prst="rect">
                      <a:avLst/>
                    </a:prstGeom>
                  </pic:spPr>
                </pic:pic>
              </a:graphicData>
            </a:graphic>
          </wp:inline>
        </w:drawing>
      </w:r>
    </w:p>
    <w:p w14:paraId="1E5934D6" w14:textId="77777777" w:rsidR="0001799C" w:rsidRPr="0001799C" w:rsidRDefault="0001799C" w:rsidP="0001799C">
      <w:r w:rsidRPr="0001799C">
        <w:t>The goals of the Target and Deploy phase are to:</w:t>
      </w:r>
    </w:p>
    <w:p w14:paraId="5F4CC41E" w14:textId="77777777" w:rsidR="0001799C" w:rsidRPr="0001799C" w:rsidRDefault="0001799C" w:rsidP="004E5E2D">
      <w:pPr>
        <w:pStyle w:val="ListParagraph"/>
        <w:numPr>
          <w:ilvl w:val="0"/>
          <w:numId w:val="35"/>
        </w:numPr>
      </w:pPr>
      <w:r w:rsidRPr="0001799C">
        <w:t>Implement security and identity technologies to stay protected</w:t>
      </w:r>
    </w:p>
    <w:p w14:paraId="1F0C8C97" w14:textId="77777777" w:rsidR="0001799C" w:rsidRPr="0001799C" w:rsidRDefault="0001799C" w:rsidP="004E5E2D">
      <w:pPr>
        <w:pStyle w:val="ListParagraph"/>
        <w:numPr>
          <w:ilvl w:val="0"/>
          <w:numId w:val="35"/>
        </w:numPr>
      </w:pPr>
      <w:r w:rsidRPr="0001799C">
        <w:t>Determine target environments and prepare them for your applications</w:t>
      </w:r>
    </w:p>
    <w:p w14:paraId="3F7A4097" w14:textId="71120A21" w:rsidR="0001799C" w:rsidRDefault="0001799C" w:rsidP="004E5E2D">
      <w:pPr>
        <w:pStyle w:val="ListParagraph"/>
        <w:numPr>
          <w:ilvl w:val="0"/>
          <w:numId w:val="35"/>
        </w:numPr>
      </w:pPr>
      <w:r w:rsidRPr="0001799C">
        <w:t>Deploy Windows Server 2003 infrastructure, applications, and other Microsoft server applications</w:t>
      </w:r>
    </w:p>
    <w:p w14:paraId="63A5F76D" w14:textId="764287D8" w:rsidR="0001799C" w:rsidRDefault="0001799C" w:rsidP="00427EC1">
      <w:pPr>
        <w:pStyle w:val="Heading4"/>
      </w:pPr>
      <w:r>
        <w:t xml:space="preserve">Infrastructure </w:t>
      </w:r>
    </w:p>
    <w:p w14:paraId="750C1283" w14:textId="65013676" w:rsidR="00695B26" w:rsidRDefault="0001799C" w:rsidP="0001799C">
      <w:r>
        <w:t xml:space="preserve">The infrastructure target and deploy work stream consists of utilizing many of our existing MCS Datacenter services to </w:t>
      </w:r>
      <w:r w:rsidR="00695B26">
        <w:t>a</w:t>
      </w:r>
      <w:r w:rsidRPr="0001799C">
        <w:t>rchitecture, design, and deployment of modern datacenter and cloud technologies</w:t>
      </w:r>
      <w:r w:rsidR="00695B26">
        <w:t xml:space="preserve">.  In addition, this may not require physical deployment of a new infrastructure but more of adding capacity whether it be on premise or cloud based.   Validation and deployment of the available target environments is a </w:t>
      </w:r>
      <w:r w:rsidR="00695B26" w:rsidRPr="00695B26">
        <w:rPr>
          <w:b/>
          <w:i/>
        </w:rPr>
        <w:t>pre-requisite</w:t>
      </w:r>
      <w:r w:rsidR="00695B26">
        <w:t xml:space="preserve"> for application migration. </w:t>
      </w:r>
    </w:p>
    <w:p w14:paraId="0CDACF0C" w14:textId="26FBDE01" w:rsidR="00695B26" w:rsidRDefault="00695B26" w:rsidP="00695B26">
      <w:pPr>
        <w:jc w:val="center"/>
      </w:pPr>
      <w:r>
        <w:rPr>
          <w:noProof/>
        </w:rPr>
        <w:drawing>
          <wp:inline distT="0" distB="0" distL="0" distR="0" wp14:anchorId="63771D36" wp14:editId="27D23033">
            <wp:extent cx="7891780" cy="1865329"/>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912561" cy="1870241"/>
                    </a:xfrm>
                    <a:prstGeom prst="rect">
                      <a:avLst/>
                    </a:prstGeom>
                  </pic:spPr>
                </pic:pic>
              </a:graphicData>
            </a:graphic>
          </wp:inline>
        </w:drawing>
      </w:r>
    </w:p>
    <w:p w14:paraId="4DEB0795" w14:textId="77777777" w:rsidR="00135434" w:rsidRDefault="00135434" w:rsidP="003E74FE"/>
    <w:p w14:paraId="5CE0ACB7" w14:textId="05CB509C" w:rsidR="00135434" w:rsidRDefault="003E74FE" w:rsidP="003E74FE">
      <w:r>
        <w:t xml:space="preserve">A starting point for many of these target and deploy services should be the Datacenter </w:t>
      </w:r>
      <w:r w:rsidR="00135434">
        <w:t>and Cloud Infrastructure management offering from MCS which includes both on-premise and cloud based deployment services.  However, as noted below, there are many services from both MCS and Premier which can be utilized to accelerate the infrastructure deployment.</w:t>
      </w:r>
    </w:p>
    <w:tbl>
      <w:tblPr>
        <w:tblW w:w="12690" w:type="dxa"/>
        <w:tblCellMar>
          <w:left w:w="0" w:type="dxa"/>
          <w:right w:w="0" w:type="dxa"/>
        </w:tblCellMar>
        <w:tblLook w:val="0420" w:firstRow="1" w:lastRow="0" w:firstColumn="0" w:lastColumn="0" w:noHBand="0" w:noVBand="1"/>
      </w:tblPr>
      <w:tblGrid>
        <w:gridCol w:w="3620"/>
        <w:gridCol w:w="9070"/>
      </w:tblGrid>
      <w:tr w:rsidR="00135434" w:rsidRPr="00135434" w14:paraId="23BB5682" w14:textId="77777777" w:rsidTr="00135434">
        <w:trPr>
          <w:trHeight w:val="587"/>
        </w:trPr>
        <w:tc>
          <w:tcPr>
            <w:tcW w:w="3620" w:type="dxa"/>
            <w:tcBorders>
              <w:top w:val="nil"/>
              <w:left w:val="nil"/>
              <w:bottom w:val="single" w:sz="4" w:space="0" w:color="FFFFFF"/>
              <w:right w:val="single" w:sz="4" w:space="0" w:color="FFFFFF"/>
            </w:tcBorders>
            <w:shd w:val="clear" w:color="auto" w:fill="003C6C"/>
            <w:tcMar>
              <w:top w:w="72" w:type="dxa"/>
              <w:left w:w="144" w:type="dxa"/>
              <w:bottom w:w="72" w:type="dxa"/>
              <w:right w:w="144" w:type="dxa"/>
            </w:tcMar>
            <w:vAlign w:val="center"/>
            <w:hideMark/>
          </w:tcPr>
          <w:p w14:paraId="2F141AEF" w14:textId="77777777" w:rsidR="00135434" w:rsidRDefault="00135434" w:rsidP="00135434">
            <w:pPr>
              <w:rPr>
                <w:b/>
              </w:rPr>
            </w:pPr>
            <w:r>
              <w:rPr>
                <w:b/>
              </w:rPr>
              <w:t xml:space="preserve">MCS </w:t>
            </w:r>
            <w:r w:rsidRPr="00135434">
              <w:rPr>
                <w:b/>
              </w:rPr>
              <w:t>Service</w:t>
            </w:r>
            <w:r>
              <w:rPr>
                <w:b/>
              </w:rPr>
              <w:t>s</w:t>
            </w:r>
          </w:p>
          <w:p w14:paraId="68EB19E7" w14:textId="330F3359" w:rsidR="00456528" w:rsidRPr="00456528" w:rsidRDefault="00456528" w:rsidP="00456528">
            <w:pPr>
              <w:rPr>
                <w:i/>
              </w:rPr>
            </w:pPr>
            <w:r w:rsidRPr="00456528">
              <w:rPr>
                <w:i/>
              </w:rPr>
              <w:t xml:space="preserve">More </w:t>
            </w:r>
            <w:r>
              <w:rPr>
                <w:i/>
              </w:rPr>
              <w:t>info</w:t>
            </w:r>
            <w:r w:rsidRPr="00456528">
              <w:rPr>
                <w:i/>
              </w:rPr>
              <w:t xml:space="preserve"> can be </w:t>
            </w:r>
            <w:r>
              <w:rPr>
                <w:i/>
              </w:rPr>
              <w:t xml:space="preserve">located </w:t>
            </w:r>
            <w:hyperlink r:id="rId29" w:history="1">
              <w:r w:rsidRPr="00456528">
                <w:rPr>
                  <w:rStyle w:val="Hyperlink"/>
                  <w:i/>
                  <w:color w:val="FFFF00"/>
                </w:rPr>
                <w:t>here</w:t>
              </w:r>
            </w:hyperlink>
          </w:p>
        </w:tc>
        <w:tc>
          <w:tcPr>
            <w:tcW w:w="9070" w:type="dxa"/>
            <w:tcBorders>
              <w:top w:val="nil"/>
              <w:left w:val="single" w:sz="4" w:space="0" w:color="FFFFFF"/>
              <w:bottom w:val="single" w:sz="4" w:space="0" w:color="FFFFFF"/>
              <w:right w:val="single" w:sz="4" w:space="0" w:color="FFFFFF"/>
            </w:tcBorders>
            <w:shd w:val="clear" w:color="auto" w:fill="003C6C"/>
            <w:tcMar>
              <w:top w:w="72" w:type="dxa"/>
              <w:left w:w="144" w:type="dxa"/>
              <w:bottom w:w="72" w:type="dxa"/>
              <w:right w:w="144" w:type="dxa"/>
            </w:tcMar>
            <w:vAlign w:val="center"/>
            <w:hideMark/>
          </w:tcPr>
          <w:p w14:paraId="1E4DA4E3" w14:textId="77777777" w:rsidR="00135434" w:rsidRPr="00135434" w:rsidRDefault="00135434" w:rsidP="00135434">
            <w:pPr>
              <w:rPr>
                <w:b/>
              </w:rPr>
            </w:pPr>
            <w:r w:rsidRPr="00135434">
              <w:rPr>
                <w:b/>
              </w:rPr>
              <w:t>Description</w:t>
            </w:r>
          </w:p>
        </w:tc>
      </w:tr>
      <w:tr w:rsidR="00135434" w:rsidRPr="00135434" w14:paraId="7DDF0554" w14:textId="77777777" w:rsidTr="00135434">
        <w:trPr>
          <w:trHeight w:val="1158"/>
        </w:trPr>
        <w:tc>
          <w:tcPr>
            <w:tcW w:w="3620" w:type="dxa"/>
            <w:tcBorders>
              <w:top w:val="single" w:sz="4" w:space="0" w:color="FFFFFF"/>
              <w:left w:val="nil"/>
              <w:bottom w:val="single" w:sz="4" w:space="0" w:color="FFFFFF"/>
              <w:right w:val="single" w:sz="4" w:space="0" w:color="BFBFBF"/>
            </w:tcBorders>
            <w:shd w:val="clear" w:color="auto" w:fill="F2F2F2"/>
            <w:tcMar>
              <w:top w:w="72" w:type="dxa"/>
              <w:left w:w="144" w:type="dxa"/>
              <w:bottom w:w="72" w:type="dxa"/>
              <w:right w:w="144" w:type="dxa"/>
            </w:tcMar>
            <w:vAlign w:val="center"/>
            <w:hideMark/>
          </w:tcPr>
          <w:p w14:paraId="64F27BFC" w14:textId="77777777" w:rsidR="00135434" w:rsidRPr="00135434" w:rsidRDefault="00135434" w:rsidP="00135434">
            <w:pPr>
              <w:rPr>
                <w:b/>
                <w:i/>
              </w:rPr>
            </w:pPr>
            <w:r w:rsidRPr="00135434">
              <w:rPr>
                <w:b/>
                <w:i/>
              </w:rPr>
              <w:lastRenderedPageBreak/>
              <w:t>Datacenter &amp; Cloud Infrastructure and Management</w:t>
            </w:r>
          </w:p>
        </w:tc>
        <w:tc>
          <w:tcPr>
            <w:tcW w:w="9070" w:type="dxa"/>
            <w:tcBorders>
              <w:top w:val="single" w:sz="4" w:space="0" w:color="FFFFFF"/>
              <w:left w:val="single" w:sz="4" w:space="0" w:color="BFBFBF"/>
              <w:bottom w:val="single" w:sz="4" w:space="0" w:color="FFFFFF"/>
              <w:right w:val="single" w:sz="4" w:space="0" w:color="BFBFBF"/>
            </w:tcBorders>
            <w:shd w:val="clear" w:color="auto" w:fill="F2F2F2"/>
            <w:tcMar>
              <w:top w:w="72" w:type="dxa"/>
              <w:left w:w="144" w:type="dxa"/>
              <w:bottom w:w="72" w:type="dxa"/>
              <w:right w:w="144" w:type="dxa"/>
            </w:tcMar>
            <w:vAlign w:val="center"/>
            <w:hideMark/>
          </w:tcPr>
          <w:p w14:paraId="458B6CAE" w14:textId="4FA298C4" w:rsidR="00135434" w:rsidRPr="00135434" w:rsidRDefault="00135434" w:rsidP="00135434">
            <w:r>
              <w:t xml:space="preserve">This should be a </w:t>
            </w:r>
            <w:r w:rsidRPr="00135434">
              <w:t>starting point which includes both on-premise and cloud based deployment services.</w:t>
            </w:r>
            <w:r>
              <w:t xml:space="preserve"> Includes </w:t>
            </w:r>
            <w:r w:rsidRPr="00135434">
              <w:rPr>
                <w:b/>
              </w:rPr>
              <w:t>A</w:t>
            </w:r>
            <w:r w:rsidRPr="00135434">
              <w:rPr>
                <w:b/>
                <w:bCs/>
              </w:rPr>
              <w:t xml:space="preserve">rchitecture, design, and deployment </w:t>
            </w:r>
            <w:r w:rsidRPr="00135434">
              <w:t xml:space="preserve">of modern datacenter and cloud technologies and products including security and identity.  Includes </w:t>
            </w:r>
            <w:r w:rsidRPr="00135434">
              <w:rPr>
                <w:b/>
                <w:bCs/>
              </w:rPr>
              <w:t xml:space="preserve">Management and Operations </w:t>
            </w:r>
            <w:r w:rsidRPr="00135434">
              <w:t>of modern datacenter and cloud technologies and related workloads.</w:t>
            </w:r>
          </w:p>
          <w:p w14:paraId="10D52BE7" w14:textId="77777777" w:rsidR="00526C11" w:rsidRPr="00135434" w:rsidRDefault="00571296" w:rsidP="004E5E2D">
            <w:pPr>
              <w:numPr>
                <w:ilvl w:val="0"/>
                <w:numId w:val="38"/>
              </w:numPr>
            </w:pPr>
            <w:r w:rsidRPr="00135434">
              <w:t>Private Cloud / Hybrid Cloud / System Center</w:t>
            </w:r>
          </w:p>
          <w:p w14:paraId="5D01E47B" w14:textId="77777777" w:rsidR="00526C11" w:rsidRPr="00135434" w:rsidRDefault="00571296" w:rsidP="004E5E2D">
            <w:pPr>
              <w:numPr>
                <w:ilvl w:val="0"/>
                <w:numId w:val="38"/>
              </w:numPr>
            </w:pPr>
            <w:r w:rsidRPr="00135434">
              <w:t>DevOps</w:t>
            </w:r>
          </w:p>
          <w:p w14:paraId="2CA718ED" w14:textId="77777777" w:rsidR="00526C11" w:rsidRPr="00135434" w:rsidRDefault="00571296" w:rsidP="004E5E2D">
            <w:pPr>
              <w:numPr>
                <w:ilvl w:val="0"/>
                <w:numId w:val="38"/>
              </w:numPr>
            </w:pPr>
            <w:r w:rsidRPr="00135434">
              <w:t>Business Continuity / Disaster Recovery</w:t>
            </w:r>
          </w:p>
          <w:p w14:paraId="21741890" w14:textId="2C7FFC9C" w:rsidR="00135434" w:rsidRPr="00135434" w:rsidRDefault="00571296" w:rsidP="004E5E2D">
            <w:pPr>
              <w:numPr>
                <w:ilvl w:val="0"/>
                <w:numId w:val="38"/>
              </w:numPr>
            </w:pPr>
            <w:r w:rsidRPr="00135434">
              <w:t>Azure Dev/Test</w:t>
            </w:r>
          </w:p>
        </w:tc>
      </w:tr>
      <w:tr w:rsidR="00135434" w:rsidRPr="00135434" w14:paraId="7B1D5CDE" w14:textId="77777777" w:rsidTr="00135434">
        <w:trPr>
          <w:trHeight w:val="1158"/>
        </w:trPr>
        <w:tc>
          <w:tcPr>
            <w:tcW w:w="3620" w:type="dxa"/>
            <w:tcBorders>
              <w:top w:val="single" w:sz="4" w:space="0" w:color="FFFFFF"/>
              <w:left w:val="nil"/>
              <w:bottom w:val="single" w:sz="4" w:space="0" w:color="FFFFFF"/>
              <w:right w:val="single" w:sz="4" w:space="0" w:color="BFBFBF"/>
            </w:tcBorders>
            <w:shd w:val="clear" w:color="auto" w:fill="F2F2F2"/>
            <w:tcMar>
              <w:top w:w="72" w:type="dxa"/>
              <w:left w:w="144" w:type="dxa"/>
              <w:bottom w:w="72" w:type="dxa"/>
              <w:right w:w="144" w:type="dxa"/>
            </w:tcMar>
            <w:vAlign w:val="center"/>
          </w:tcPr>
          <w:p w14:paraId="745464C3" w14:textId="4589C590" w:rsidR="00135434" w:rsidRPr="00135434" w:rsidRDefault="00135434" w:rsidP="00135434">
            <w:pPr>
              <w:rPr>
                <w:b/>
                <w:i/>
              </w:rPr>
            </w:pPr>
            <w:r w:rsidRPr="00135434">
              <w:rPr>
                <w:b/>
                <w:i/>
              </w:rPr>
              <w:t>Datacenter &amp; Cloud Operations</w:t>
            </w:r>
          </w:p>
        </w:tc>
        <w:tc>
          <w:tcPr>
            <w:tcW w:w="9070" w:type="dxa"/>
            <w:tcBorders>
              <w:top w:val="single" w:sz="4" w:space="0" w:color="FFFFFF"/>
              <w:left w:val="single" w:sz="4" w:space="0" w:color="BFBFBF"/>
              <w:bottom w:val="single" w:sz="4" w:space="0" w:color="FFFFFF"/>
              <w:right w:val="single" w:sz="4" w:space="0" w:color="BFBFBF"/>
            </w:tcBorders>
            <w:shd w:val="clear" w:color="auto" w:fill="F2F2F2"/>
            <w:tcMar>
              <w:top w:w="72" w:type="dxa"/>
              <w:left w:w="144" w:type="dxa"/>
              <w:bottom w:w="72" w:type="dxa"/>
              <w:right w:w="144" w:type="dxa"/>
            </w:tcMar>
            <w:vAlign w:val="center"/>
          </w:tcPr>
          <w:p w14:paraId="41AB7E71" w14:textId="77777777" w:rsidR="00135434" w:rsidRPr="00135434" w:rsidRDefault="00135434" w:rsidP="00135434">
            <w:r w:rsidRPr="00135434">
              <w:rPr>
                <w:b/>
                <w:bCs/>
              </w:rPr>
              <w:t xml:space="preserve">Assessment, planning, and optimization </w:t>
            </w:r>
            <w:r w:rsidRPr="00135434">
              <w:t>of core datacenter and cloud operational processes such as cloud management, service request fulfillment, maintenance, performance, and reporting.</w:t>
            </w:r>
          </w:p>
          <w:p w14:paraId="6B1E830D" w14:textId="77777777" w:rsidR="00526C11" w:rsidRPr="00135434" w:rsidRDefault="00571296" w:rsidP="004E5E2D">
            <w:pPr>
              <w:numPr>
                <w:ilvl w:val="0"/>
                <w:numId w:val="39"/>
              </w:numPr>
            </w:pPr>
            <w:r w:rsidRPr="00135434">
              <w:t>Private and Hybrid Cloud Operations</w:t>
            </w:r>
          </w:p>
          <w:p w14:paraId="0C9666F0" w14:textId="77777777" w:rsidR="00526C11" w:rsidRPr="00135434" w:rsidRDefault="00571296" w:rsidP="004E5E2D">
            <w:pPr>
              <w:numPr>
                <w:ilvl w:val="0"/>
                <w:numId w:val="39"/>
              </w:numPr>
            </w:pPr>
            <w:r w:rsidRPr="00135434">
              <w:t>Azure Operations</w:t>
            </w:r>
          </w:p>
          <w:p w14:paraId="00F7B72B" w14:textId="77777777" w:rsidR="00526C11" w:rsidRPr="00135434" w:rsidRDefault="00571296" w:rsidP="004E5E2D">
            <w:pPr>
              <w:numPr>
                <w:ilvl w:val="0"/>
                <w:numId w:val="39"/>
              </w:numPr>
            </w:pPr>
            <w:r w:rsidRPr="00135434">
              <w:t>DevOps</w:t>
            </w:r>
          </w:p>
          <w:p w14:paraId="3A3AA604" w14:textId="77777777" w:rsidR="00526C11" w:rsidRPr="00135434" w:rsidRDefault="00571296" w:rsidP="004E5E2D">
            <w:pPr>
              <w:numPr>
                <w:ilvl w:val="0"/>
                <w:numId w:val="39"/>
              </w:numPr>
            </w:pPr>
            <w:r w:rsidRPr="00135434">
              <w:t>Business Continuity / Disaster Recovery</w:t>
            </w:r>
          </w:p>
          <w:p w14:paraId="64AA7A29" w14:textId="662B3DFB" w:rsidR="00135434" w:rsidRDefault="00571296" w:rsidP="004E5E2D">
            <w:pPr>
              <w:numPr>
                <w:ilvl w:val="0"/>
                <w:numId w:val="39"/>
              </w:numPr>
            </w:pPr>
            <w:r w:rsidRPr="00135434">
              <w:t>Monitoring</w:t>
            </w:r>
          </w:p>
        </w:tc>
      </w:tr>
    </w:tbl>
    <w:p w14:paraId="165E68FA" w14:textId="77777777" w:rsidR="00135434" w:rsidRDefault="00135434" w:rsidP="003E74FE"/>
    <w:tbl>
      <w:tblPr>
        <w:tblW w:w="12690" w:type="dxa"/>
        <w:tblCellMar>
          <w:left w:w="0" w:type="dxa"/>
          <w:right w:w="0" w:type="dxa"/>
        </w:tblCellMar>
        <w:tblLook w:val="0420" w:firstRow="1" w:lastRow="0" w:firstColumn="0" w:lastColumn="0" w:noHBand="0" w:noVBand="1"/>
      </w:tblPr>
      <w:tblGrid>
        <w:gridCol w:w="3620"/>
        <w:gridCol w:w="9070"/>
      </w:tblGrid>
      <w:tr w:rsidR="00135434" w:rsidRPr="00135434" w14:paraId="0D0596CD" w14:textId="77777777" w:rsidTr="00427EC1">
        <w:trPr>
          <w:trHeight w:val="587"/>
        </w:trPr>
        <w:tc>
          <w:tcPr>
            <w:tcW w:w="3620" w:type="dxa"/>
            <w:tcBorders>
              <w:top w:val="nil"/>
              <w:left w:val="nil"/>
              <w:bottom w:val="single" w:sz="4" w:space="0" w:color="FFFFFF"/>
              <w:right w:val="single" w:sz="4" w:space="0" w:color="FFFFFF"/>
            </w:tcBorders>
            <w:shd w:val="clear" w:color="auto" w:fill="003C6C"/>
            <w:tcMar>
              <w:top w:w="72" w:type="dxa"/>
              <w:left w:w="144" w:type="dxa"/>
              <w:bottom w:w="72" w:type="dxa"/>
              <w:right w:w="144" w:type="dxa"/>
            </w:tcMar>
            <w:vAlign w:val="center"/>
            <w:hideMark/>
          </w:tcPr>
          <w:p w14:paraId="6ADB7AA1" w14:textId="77777777" w:rsidR="00135434" w:rsidRDefault="00135434" w:rsidP="00427EC1">
            <w:pPr>
              <w:rPr>
                <w:b/>
              </w:rPr>
            </w:pPr>
            <w:r>
              <w:rPr>
                <w:b/>
              </w:rPr>
              <w:t xml:space="preserve">Premier </w:t>
            </w:r>
            <w:r w:rsidRPr="00135434">
              <w:rPr>
                <w:b/>
              </w:rPr>
              <w:t>Service</w:t>
            </w:r>
            <w:r>
              <w:rPr>
                <w:b/>
              </w:rPr>
              <w:t>s</w:t>
            </w:r>
          </w:p>
          <w:p w14:paraId="62BBEB48" w14:textId="1D3431CF" w:rsidR="00456528" w:rsidRPr="00456528" w:rsidRDefault="00456528" w:rsidP="00427EC1">
            <w:pPr>
              <w:rPr>
                <w:i/>
              </w:rPr>
            </w:pPr>
            <w:r w:rsidRPr="00456528">
              <w:rPr>
                <w:i/>
              </w:rPr>
              <w:t xml:space="preserve">More Info can be located </w:t>
            </w:r>
            <w:hyperlink r:id="rId30" w:history="1">
              <w:r w:rsidRPr="00456528">
                <w:rPr>
                  <w:rStyle w:val="Hyperlink"/>
                  <w:i/>
                  <w:color w:val="FFFF00"/>
                </w:rPr>
                <w:t>here</w:t>
              </w:r>
            </w:hyperlink>
          </w:p>
        </w:tc>
        <w:tc>
          <w:tcPr>
            <w:tcW w:w="9070" w:type="dxa"/>
            <w:tcBorders>
              <w:top w:val="nil"/>
              <w:left w:val="single" w:sz="4" w:space="0" w:color="FFFFFF"/>
              <w:bottom w:val="single" w:sz="4" w:space="0" w:color="FFFFFF"/>
              <w:right w:val="single" w:sz="4" w:space="0" w:color="FFFFFF"/>
            </w:tcBorders>
            <w:shd w:val="clear" w:color="auto" w:fill="003C6C"/>
            <w:tcMar>
              <w:top w:w="72" w:type="dxa"/>
              <w:left w:w="144" w:type="dxa"/>
              <w:bottom w:w="72" w:type="dxa"/>
              <w:right w:w="144" w:type="dxa"/>
            </w:tcMar>
            <w:vAlign w:val="center"/>
            <w:hideMark/>
          </w:tcPr>
          <w:p w14:paraId="5E3E09AA" w14:textId="77777777" w:rsidR="00135434" w:rsidRPr="00135434" w:rsidRDefault="00135434" w:rsidP="00427EC1">
            <w:pPr>
              <w:rPr>
                <w:b/>
              </w:rPr>
            </w:pPr>
            <w:r w:rsidRPr="00135434">
              <w:rPr>
                <w:b/>
              </w:rPr>
              <w:t>Description</w:t>
            </w:r>
          </w:p>
        </w:tc>
      </w:tr>
      <w:tr w:rsidR="00135434" w:rsidRPr="00135434" w14:paraId="6984B2CD" w14:textId="77777777" w:rsidTr="006175C6">
        <w:trPr>
          <w:trHeight w:val="1158"/>
        </w:trPr>
        <w:tc>
          <w:tcPr>
            <w:tcW w:w="3620" w:type="dxa"/>
            <w:tcBorders>
              <w:top w:val="single" w:sz="4" w:space="0" w:color="FFFFFF"/>
              <w:left w:val="nil"/>
              <w:bottom w:val="single" w:sz="4" w:space="0" w:color="FFFFFF"/>
              <w:right w:val="single" w:sz="4" w:space="0" w:color="BFBFBF"/>
            </w:tcBorders>
            <w:shd w:val="clear" w:color="auto" w:fill="F2F2F2"/>
            <w:tcMar>
              <w:top w:w="72" w:type="dxa"/>
              <w:left w:w="144" w:type="dxa"/>
              <w:bottom w:w="72" w:type="dxa"/>
              <w:right w:w="144" w:type="dxa"/>
            </w:tcMar>
            <w:vAlign w:val="center"/>
            <w:hideMark/>
          </w:tcPr>
          <w:p w14:paraId="2A76FA5C" w14:textId="70249974" w:rsidR="00135434" w:rsidRPr="006175C6" w:rsidRDefault="00135434" w:rsidP="00427EC1">
            <w:pPr>
              <w:rPr>
                <w:b/>
                <w:i/>
              </w:rPr>
            </w:pPr>
            <w:r w:rsidRPr="006175C6">
              <w:rPr>
                <w:b/>
                <w:i/>
              </w:rPr>
              <w:t>Azure Fast Starts (7 Packages)</w:t>
            </w:r>
          </w:p>
        </w:tc>
        <w:tc>
          <w:tcPr>
            <w:tcW w:w="9070" w:type="dxa"/>
            <w:tcBorders>
              <w:top w:val="single" w:sz="4" w:space="0" w:color="FFFFFF"/>
              <w:left w:val="single" w:sz="4" w:space="0" w:color="BFBFBF"/>
              <w:bottom w:val="single" w:sz="4" w:space="0" w:color="FFFFFF"/>
              <w:right w:val="single" w:sz="4" w:space="0" w:color="BFBFBF"/>
            </w:tcBorders>
            <w:shd w:val="clear" w:color="auto" w:fill="F2F2F2"/>
            <w:tcMar>
              <w:top w:w="72" w:type="dxa"/>
              <w:left w:w="144" w:type="dxa"/>
              <w:bottom w:w="72" w:type="dxa"/>
              <w:right w:w="144" w:type="dxa"/>
            </w:tcMar>
            <w:vAlign w:val="center"/>
            <w:hideMark/>
          </w:tcPr>
          <w:p w14:paraId="26E63B7B" w14:textId="3746242A" w:rsidR="00135434" w:rsidRPr="00135434" w:rsidRDefault="00135434" w:rsidP="00135434">
            <w:r w:rsidRPr="00135434">
              <w:rPr>
                <w:bCs/>
              </w:rPr>
              <w:t xml:space="preserve">Designed to deploy Microsoft Azure solutions in select organizations in </w:t>
            </w:r>
            <w:r w:rsidRPr="00135434">
              <w:rPr>
                <w:b/>
                <w:bCs/>
              </w:rPr>
              <w:t>60 hours or less</w:t>
            </w:r>
            <w:r w:rsidRPr="00135434">
              <w:rPr>
                <w:bCs/>
              </w:rPr>
              <w:t xml:space="preserve"> (for customers who meet deployment funds requirements)</w:t>
            </w:r>
          </w:p>
        </w:tc>
      </w:tr>
      <w:tr w:rsidR="006175C6" w:rsidRPr="00135434" w14:paraId="2BF62218" w14:textId="77777777" w:rsidTr="006175C6">
        <w:trPr>
          <w:trHeight w:val="1158"/>
        </w:trPr>
        <w:tc>
          <w:tcPr>
            <w:tcW w:w="3620" w:type="dxa"/>
            <w:tcBorders>
              <w:top w:val="single" w:sz="4" w:space="0" w:color="FFFFFF"/>
              <w:left w:val="nil"/>
              <w:bottom w:val="single" w:sz="4" w:space="0" w:color="FFFFFF"/>
              <w:right w:val="single" w:sz="4" w:space="0" w:color="BFBFBF"/>
            </w:tcBorders>
            <w:shd w:val="clear" w:color="auto" w:fill="F2F2F2"/>
            <w:tcMar>
              <w:top w:w="72" w:type="dxa"/>
              <w:left w:w="144" w:type="dxa"/>
              <w:bottom w:w="72" w:type="dxa"/>
              <w:right w:w="144" w:type="dxa"/>
            </w:tcMar>
            <w:vAlign w:val="center"/>
          </w:tcPr>
          <w:p w14:paraId="7B92B2A4" w14:textId="336AC920" w:rsidR="006175C6" w:rsidRPr="006175C6" w:rsidRDefault="006175C6" w:rsidP="00427EC1">
            <w:pPr>
              <w:rPr>
                <w:b/>
                <w:i/>
              </w:rPr>
            </w:pPr>
            <w:r w:rsidRPr="006175C6">
              <w:rPr>
                <w:b/>
                <w:i/>
              </w:rPr>
              <w:t>RAP as a Service for Windows Azure Migrations</w:t>
            </w:r>
          </w:p>
        </w:tc>
        <w:tc>
          <w:tcPr>
            <w:tcW w:w="9070" w:type="dxa"/>
            <w:tcBorders>
              <w:top w:val="single" w:sz="4" w:space="0" w:color="FFFFFF"/>
              <w:left w:val="single" w:sz="4" w:space="0" w:color="BFBFBF"/>
              <w:bottom w:val="single" w:sz="4" w:space="0" w:color="FFFFFF"/>
              <w:right w:val="single" w:sz="4" w:space="0" w:color="BFBFBF"/>
            </w:tcBorders>
            <w:shd w:val="clear" w:color="auto" w:fill="F2F2F2"/>
            <w:tcMar>
              <w:top w:w="72" w:type="dxa"/>
              <w:left w:w="144" w:type="dxa"/>
              <w:bottom w:w="72" w:type="dxa"/>
              <w:right w:w="144" w:type="dxa"/>
            </w:tcMar>
            <w:vAlign w:val="center"/>
          </w:tcPr>
          <w:p w14:paraId="45DC3550" w14:textId="58F531FE" w:rsidR="006175C6" w:rsidRPr="00135434" w:rsidRDefault="006175C6" w:rsidP="00135434">
            <w:pPr>
              <w:rPr>
                <w:bCs/>
              </w:rPr>
            </w:pPr>
            <w:r w:rsidRPr="006175C6">
              <w:rPr>
                <w:bCs/>
              </w:rPr>
              <w:t>Understand the risks of upgrading your application and key dependencies before upgrade/migration activities</w:t>
            </w:r>
          </w:p>
        </w:tc>
      </w:tr>
      <w:tr w:rsidR="006175C6" w:rsidRPr="00135434" w14:paraId="254658B6" w14:textId="77777777" w:rsidTr="00427EC1">
        <w:trPr>
          <w:trHeight w:val="1158"/>
        </w:trPr>
        <w:tc>
          <w:tcPr>
            <w:tcW w:w="3620" w:type="dxa"/>
            <w:tcBorders>
              <w:top w:val="single" w:sz="4" w:space="0" w:color="FFFFFF"/>
              <w:left w:val="nil"/>
              <w:bottom w:val="single" w:sz="4" w:space="0" w:color="BFBFBF"/>
              <w:right w:val="single" w:sz="4" w:space="0" w:color="BFBFBF"/>
            </w:tcBorders>
            <w:shd w:val="clear" w:color="auto" w:fill="F2F2F2"/>
            <w:tcMar>
              <w:top w:w="72" w:type="dxa"/>
              <w:left w:w="144" w:type="dxa"/>
              <w:bottom w:w="72" w:type="dxa"/>
              <w:right w:w="144" w:type="dxa"/>
            </w:tcMar>
            <w:vAlign w:val="center"/>
          </w:tcPr>
          <w:p w14:paraId="4F7DAA23" w14:textId="77F99070" w:rsidR="006175C6" w:rsidRPr="006175C6" w:rsidRDefault="006175C6" w:rsidP="00427EC1">
            <w:pPr>
              <w:rPr>
                <w:b/>
                <w:i/>
              </w:rPr>
            </w:pPr>
            <w:r w:rsidRPr="006175C6">
              <w:rPr>
                <w:b/>
                <w:i/>
              </w:rPr>
              <w:lastRenderedPageBreak/>
              <w:t>Building an Azure POC/Sandbox</w:t>
            </w:r>
          </w:p>
        </w:tc>
        <w:tc>
          <w:tcPr>
            <w:tcW w:w="9070" w:type="dxa"/>
            <w:tcBorders>
              <w:top w:val="single" w:sz="4" w:space="0" w:color="FFFFFF"/>
              <w:left w:val="single" w:sz="4" w:space="0" w:color="BFBFBF"/>
              <w:bottom w:val="single" w:sz="4" w:space="0" w:color="BFBFBF"/>
              <w:right w:val="single" w:sz="4" w:space="0" w:color="BFBFBF"/>
            </w:tcBorders>
            <w:shd w:val="clear" w:color="auto" w:fill="F2F2F2"/>
            <w:tcMar>
              <w:top w:w="72" w:type="dxa"/>
              <w:left w:w="144" w:type="dxa"/>
              <w:bottom w:w="72" w:type="dxa"/>
              <w:right w:w="144" w:type="dxa"/>
            </w:tcMar>
            <w:vAlign w:val="center"/>
          </w:tcPr>
          <w:p w14:paraId="22F4D2C3" w14:textId="1A768258" w:rsidR="006175C6" w:rsidRPr="006175C6" w:rsidRDefault="006175C6" w:rsidP="00135434">
            <w:pPr>
              <w:rPr>
                <w:bCs/>
              </w:rPr>
            </w:pPr>
            <w:r w:rsidRPr="006175C6">
              <w:rPr>
                <w:bCs/>
              </w:rPr>
              <w:t>Create your Sandbox environment (Fast Start) and configure/deploy a POC to familiarize with the environment</w:t>
            </w:r>
          </w:p>
        </w:tc>
      </w:tr>
    </w:tbl>
    <w:p w14:paraId="72BF10FE" w14:textId="452A775F" w:rsidR="00695B26" w:rsidRDefault="00695B26" w:rsidP="00427EC1">
      <w:pPr>
        <w:pStyle w:val="Heading4"/>
      </w:pPr>
      <w:r>
        <w:t>Applications</w:t>
      </w:r>
    </w:p>
    <w:p w14:paraId="14DD799C" w14:textId="0006CBD4" w:rsidR="00E00E46" w:rsidRDefault="00695B26" w:rsidP="00E00E46">
      <w:r>
        <w:t>Premier provides a service called Premier Support for Developers</w:t>
      </w:r>
      <w:r w:rsidR="00E00E46">
        <w:t xml:space="preserve"> which can be leveraged during readiness or Target and Deploy</w:t>
      </w:r>
      <w:r>
        <w:t xml:space="preserve">.  </w:t>
      </w:r>
      <w:r w:rsidR="00E00E46">
        <w:t>Premier Support for Developers (PSfD) is the most comprehensive Microsoft support offer that provides complete, end-to-end managed support across the full Microsoft developer platform—on-premises, hybrid, or in the cloud—helping developers throughout the development lifecycle.</w:t>
      </w:r>
    </w:p>
    <w:tbl>
      <w:tblPr>
        <w:tblW w:w="12690" w:type="dxa"/>
        <w:tblCellMar>
          <w:left w:w="0" w:type="dxa"/>
          <w:right w:w="0" w:type="dxa"/>
        </w:tblCellMar>
        <w:tblLook w:val="0420" w:firstRow="1" w:lastRow="0" w:firstColumn="0" w:lastColumn="0" w:noHBand="0" w:noVBand="1"/>
      </w:tblPr>
      <w:tblGrid>
        <w:gridCol w:w="3620"/>
        <w:gridCol w:w="9070"/>
      </w:tblGrid>
      <w:tr w:rsidR="00135434" w:rsidRPr="00135434" w14:paraId="702F5647" w14:textId="77777777" w:rsidTr="00427EC1">
        <w:trPr>
          <w:trHeight w:val="587"/>
        </w:trPr>
        <w:tc>
          <w:tcPr>
            <w:tcW w:w="3620" w:type="dxa"/>
            <w:tcBorders>
              <w:top w:val="nil"/>
              <w:left w:val="nil"/>
              <w:bottom w:val="single" w:sz="4" w:space="0" w:color="FFFFFF"/>
              <w:right w:val="single" w:sz="4" w:space="0" w:color="FFFFFF"/>
            </w:tcBorders>
            <w:shd w:val="clear" w:color="auto" w:fill="003C6C"/>
            <w:tcMar>
              <w:top w:w="72" w:type="dxa"/>
              <w:left w:w="144" w:type="dxa"/>
              <w:bottom w:w="72" w:type="dxa"/>
              <w:right w:w="144" w:type="dxa"/>
            </w:tcMar>
            <w:vAlign w:val="center"/>
            <w:hideMark/>
          </w:tcPr>
          <w:p w14:paraId="238A7DA6" w14:textId="77777777" w:rsidR="00135434" w:rsidRDefault="00135434" w:rsidP="00427EC1">
            <w:pPr>
              <w:rPr>
                <w:b/>
              </w:rPr>
            </w:pPr>
            <w:r>
              <w:rPr>
                <w:b/>
              </w:rPr>
              <w:t xml:space="preserve">Premier </w:t>
            </w:r>
            <w:r w:rsidRPr="00135434">
              <w:rPr>
                <w:b/>
              </w:rPr>
              <w:t>Service</w:t>
            </w:r>
            <w:r>
              <w:rPr>
                <w:b/>
              </w:rPr>
              <w:t>s</w:t>
            </w:r>
          </w:p>
          <w:p w14:paraId="36C14DF3" w14:textId="4A762FA9" w:rsidR="00456528" w:rsidRPr="00456528" w:rsidRDefault="00456528" w:rsidP="00456528">
            <w:pPr>
              <w:rPr>
                <w:b/>
                <w:i/>
              </w:rPr>
            </w:pPr>
            <w:r w:rsidRPr="00456528">
              <w:rPr>
                <w:i/>
              </w:rPr>
              <w:t xml:space="preserve">More info can be located </w:t>
            </w:r>
            <w:hyperlink r:id="rId31" w:history="1">
              <w:r w:rsidRPr="00456528">
                <w:rPr>
                  <w:rStyle w:val="Hyperlink"/>
                  <w:i/>
                  <w:color w:val="FFFF00"/>
                </w:rPr>
                <w:t>here</w:t>
              </w:r>
            </w:hyperlink>
          </w:p>
        </w:tc>
        <w:tc>
          <w:tcPr>
            <w:tcW w:w="9070" w:type="dxa"/>
            <w:tcBorders>
              <w:top w:val="nil"/>
              <w:left w:val="single" w:sz="4" w:space="0" w:color="FFFFFF"/>
              <w:bottom w:val="single" w:sz="4" w:space="0" w:color="FFFFFF"/>
              <w:right w:val="single" w:sz="4" w:space="0" w:color="FFFFFF"/>
            </w:tcBorders>
            <w:shd w:val="clear" w:color="auto" w:fill="003C6C"/>
            <w:tcMar>
              <w:top w:w="72" w:type="dxa"/>
              <w:left w:w="144" w:type="dxa"/>
              <w:bottom w:w="72" w:type="dxa"/>
              <w:right w:w="144" w:type="dxa"/>
            </w:tcMar>
            <w:vAlign w:val="center"/>
            <w:hideMark/>
          </w:tcPr>
          <w:p w14:paraId="30D82C7C" w14:textId="77777777" w:rsidR="00135434" w:rsidRPr="00135434" w:rsidRDefault="00135434" w:rsidP="00427EC1">
            <w:pPr>
              <w:rPr>
                <w:b/>
              </w:rPr>
            </w:pPr>
            <w:r w:rsidRPr="00135434">
              <w:rPr>
                <w:b/>
              </w:rPr>
              <w:t>Description</w:t>
            </w:r>
          </w:p>
        </w:tc>
      </w:tr>
      <w:tr w:rsidR="00135434" w:rsidRPr="00135434" w14:paraId="6292554E" w14:textId="77777777" w:rsidTr="0084434B">
        <w:trPr>
          <w:trHeight w:val="1158"/>
        </w:trPr>
        <w:tc>
          <w:tcPr>
            <w:tcW w:w="3620" w:type="dxa"/>
            <w:tcBorders>
              <w:top w:val="single" w:sz="4" w:space="0" w:color="FFFFFF"/>
              <w:left w:val="nil"/>
              <w:bottom w:val="single" w:sz="4" w:space="0" w:color="FFFFFF"/>
              <w:right w:val="single" w:sz="4" w:space="0" w:color="BFBFBF"/>
            </w:tcBorders>
            <w:shd w:val="clear" w:color="auto" w:fill="F2F2F2"/>
            <w:tcMar>
              <w:top w:w="72" w:type="dxa"/>
              <w:left w:w="144" w:type="dxa"/>
              <w:bottom w:w="72" w:type="dxa"/>
              <w:right w:w="144" w:type="dxa"/>
            </w:tcMar>
            <w:vAlign w:val="center"/>
            <w:hideMark/>
          </w:tcPr>
          <w:p w14:paraId="630DDBB3" w14:textId="77777777" w:rsidR="00135434" w:rsidRPr="006175C6" w:rsidRDefault="00135434" w:rsidP="00427EC1">
            <w:pPr>
              <w:rPr>
                <w:b/>
                <w:i/>
              </w:rPr>
            </w:pPr>
            <w:r w:rsidRPr="006175C6">
              <w:rPr>
                <w:b/>
                <w:i/>
              </w:rPr>
              <w:t>Premier Support for Developers</w:t>
            </w:r>
          </w:p>
        </w:tc>
        <w:tc>
          <w:tcPr>
            <w:tcW w:w="9070" w:type="dxa"/>
            <w:tcBorders>
              <w:top w:val="single" w:sz="4" w:space="0" w:color="FFFFFF"/>
              <w:left w:val="single" w:sz="4" w:space="0" w:color="BFBFBF"/>
              <w:bottom w:val="single" w:sz="4" w:space="0" w:color="FFFFFF"/>
              <w:right w:val="single" w:sz="4" w:space="0" w:color="BFBFBF"/>
            </w:tcBorders>
            <w:shd w:val="clear" w:color="auto" w:fill="F2F2F2"/>
            <w:tcMar>
              <w:top w:w="72" w:type="dxa"/>
              <w:left w:w="144" w:type="dxa"/>
              <w:bottom w:w="72" w:type="dxa"/>
              <w:right w:w="144" w:type="dxa"/>
            </w:tcMar>
            <w:vAlign w:val="center"/>
            <w:hideMark/>
          </w:tcPr>
          <w:p w14:paraId="25B25040" w14:textId="77777777" w:rsidR="00135434" w:rsidRDefault="00135434" w:rsidP="00427EC1">
            <w:r>
              <w:t>Premier Support for Developers gives customer access to a network of development experts including an assigned Application Developer Manager (ADM) who can help customer to navigate a full suite of services designed to fast-track customer solution, increase agility and help to be more cost efficient.  This includes:</w:t>
            </w:r>
          </w:p>
          <w:p w14:paraId="44BD6225" w14:textId="77777777" w:rsidR="00135434" w:rsidRPr="00695B26" w:rsidRDefault="00135434" w:rsidP="004E5E2D">
            <w:pPr>
              <w:pStyle w:val="ListParagraph"/>
              <w:numPr>
                <w:ilvl w:val="0"/>
                <w:numId w:val="37"/>
              </w:numPr>
            </w:pPr>
            <w:r w:rsidRPr="00695B26">
              <w:t>Knowledge transfer across development technologies and methodology with ad-hoc readiness plan</w:t>
            </w:r>
          </w:p>
          <w:p w14:paraId="306AF671" w14:textId="77777777" w:rsidR="00135434" w:rsidRPr="00695B26" w:rsidRDefault="00135434" w:rsidP="004E5E2D">
            <w:pPr>
              <w:pStyle w:val="ListParagraph"/>
              <w:numPr>
                <w:ilvl w:val="0"/>
                <w:numId w:val="37"/>
              </w:numPr>
            </w:pPr>
            <w:r w:rsidRPr="00695B26">
              <w:t>ALM environment assessment with Testing Focus</w:t>
            </w:r>
          </w:p>
          <w:p w14:paraId="127D0E17" w14:textId="73CE9B12" w:rsidR="00135434" w:rsidRPr="00135434" w:rsidRDefault="00135434" w:rsidP="004E5E2D">
            <w:pPr>
              <w:pStyle w:val="ListParagraph"/>
              <w:numPr>
                <w:ilvl w:val="0"/>
                <w:numId w:val="37"/>
              </w:numPr>
            </w:pPr>
            <w:r w:rsidRPr="00695B26">
              <w:t>Help building Azure POC/Sandbox</w:t>
            </w:r>
            <w:r>
              <w:t xml:space="preserve"> </w:t>
            </w:r>
          </w:p>
        </w:tc>
      </w:tr>
      <w:tr w:rsidR="0084434B" w:rsidRPr="00135434" w14:paraId="29F89388" w14:textId="77777777" w:rsidTr="0084434B">
        <w:trPr>
          <w:trHeight w:val="1158"/>
        </w:trPr>
        <w:tc>
          <w:tcPr>
            <w:tcW w:w="3620" w:type="dxa"/>
            <w:tcBorders>
              <w:top w:val="single" w:sz="4" w:space="0" w:color="FFFFFF"/>
              <w:left w:val="nil"/>
              <w:bottom w:val="single" w:sz="4" w:space="0" w:color="FFFFFF"/>
              <w:right w:val="single" w:sz="4" w:space="0" w:color="BFBFBF"/>
            </w:tcBorders>
            <w:shd w:val="clear" w:color="auto" w:fill="F2F2F2"/>
            <w:tcMar>
              <w:top w:w="72" w:type="dxa"/>
              <w:left w:w="144" w:type="dxa"/>
              <w:bottom w:w="72" w:type="dxa"/>
              <w:right w:w="144" w:type="dxa"/>
            </w:tcMar>
            <w:vAlign w:val="center"/>
          </w:tcPr>
          <w:p w14:paraId="5ED66A41" w14:textId="7D96C7AB" w:rsidR="0084434B" w:rsidRPr="006175C6" w:rsidRDefault="0084434B" w:rsidP="0084434B">
            <w:pPr>
              <w:rPr>
                <w:b/>
                <w:i/>
              </w:rPr>
            </w:pPr>
            <w:r w:rsidRPr="006175C6">
              <w:rPr>
                <w:b/>
                <w:i/>
              </w:rPr>
              <w:t>ALM Assessment with Testing Focus</w:t>
            </w:r>
          </w:p>
        </w:tc>
        <w:tc>
          <w:tcPr>
            <w:tcW w:w="9070" w:type="dxa"/>
            <w:tcBorders>
              <w:top w:val="single" w:sz="4" w:space="0" w:color="FFFFFF"/>
              <w:left w:val="single" w:sz="4" w:space="0" w:color="BFBFBF"/>
              <w:bottom w:val="single" w:sz="4" w:space="0" w:color="FFFFFF"/>
              <w:right w:val="single" w:sz="4" w:space="0" w:color="BFBFBF"/>
            </w:tcBorders>
            <w:shd w:val="clear" w:color="auto" w:fill="F2F2F2"/>
            <w:tcMar>
              <w:top w:w="72" w:type="dxa"/>
              <w:left w:w="144" w:type="dxa"/>
              <w:bottom w:w="72" w:type="dxa"/>
              <w:right w:w="144" w:type="dxa"/>
            </w:tcMar>
            <w:vAlign w:val="center"/>
          </w:tcPr>
          <w:p w14:paraId="62B73852" w14:textId="7D213262" w:rsidR="0084434B" w:rsidRDefault="0084434B" w:rsidP="0084434B">
            <w:r w:rsidRPr="006175C6">
              <w:t>Be prepared for the migration on ALM, TFS and Testing Techniques</w:t>
            </w:r>
          </w:p>
        </w:tc>
      </w:tr>
      <w:tr w:rsidR="0084434B" w:rsidRPr="00135434" w14:paraId="7C328896" w14:textId="77777777" w:rsidTr="00427EC1">
        <w:trPr>
          <w:trHeight w:val="1158"/>
        </w:trPr>
        <w:tc>
          <w:tcPr>
            <w:tcW w:w="3620" w:type="dxa"/>
            <w:tcBorders>
              <w:top w:val="single" w:sz="4" w:space="0" w:color="FFFFFF"/>
              <w:left w:val="nil"/>
              <w:bottom w:val="single" w:sz="4" w:space="0" w:color="BFBFBF"/>
              <w:right w:val="single" w:sz="4" w:space="0" w:color="BFBFBF"/>
            </w:tcBorders>
            <w:shd w:val="clear" w:color="auto" w:fill="F2F2F2"/>
            <w:tcMar>
              <w:top w:w="72" w:type="dxa"/>
              <w:left w:w="144" w:type="dxa"/>
              <w:bottom w:w="72" w:type="dxa"/>
              <w:right w:w="144" w:type="dxa"/>
            </w:tcMar>
            <w:vAlign w:val="center"/>
          </w:tcPr>
          <w:p w14:paraId="6B1CB8F7" w14:textId="6BB76B01" w:rsidR="0084434B" w:rsidRDefault="0084434B" w:rsidP="0084434B">
            <w:pPr>
              <w:rPr>
                <w:b/>
                <w:i/>
              </w:rPr>
            </w:pPr>
            <w:r w:rsidRPr="006175C6">
              <w:rPr>
                <w:b/>
                <w:i/>
              </w:rPr>
              <w:t>Application Lifecycle Management Release Management</w:t>
            </w:r>
          </w:p>
        </w:tc>
        <w:tc>
          <w:tcPr>
            <w:tcW w:w="9070" w:type="dxa"/>
            <w:tcBorders>
              <w:top w:val="single" w:sz="4" w:space="0" w:color="FFFFFF"/>
              <w:left w:val="single" w:sz="4" w:space="0" w:color="BFBFBF"/>
              <w:bottom w:val="single" w:sz="4" w:space="0" w:color="BFBFBF"/>
              <w:right w:val="single" w:sz="4" w:space="0" w:color="BFBFBF"/>
            </w:tcBorders>
            <w:shd w:val="clear" w:color="auto" w:fill="F2F2F2"/>
            <w:tcMar>
              <w:top w:w="72" w:type="dxa"/>
              <w:left w:w="144" w:type="dxa"/>
              <w:bottom w:w="72" w:type="dxa"/>
              <w:right w:w="144" w:type="dxa"/>
            </w:tcMar>
            <w:vAlign w:val="center"/>
          </w:tcPr>
          <w:p w14:paraId="47F0CE98" w14:textId="1294A62B" w:rsidR="0084434B" w:rsidRPr="006175C6" w:rsidRDefault="0084434B" w:rsidP="0084434B">
            <w:r w:rsidRPr="006175C6">
              <w:t>Assists in reduction of application cycle times and drives improvement in customer’s application release management process</w:t>
            </w:r>
          </w:p>
        </w:tc>
      </w:tr>
    </w:tbl>
    <w:p w14:paraId="5FC037C6" w14:textId="1E19AACD" w:rsidR="00E00E46" w:rsidRDefault="00E00E46" w:rsidP="00427EC1">
      <w:pPr>
        <w:pStyle w:val="Heading4"/>
      </w:pPr>
      <w:r>
        <w:t xml:space="preserve">Security and Identity </w:t>
      </w:r>
    </w:p>
    <w:p w14:paraId="6BBF1F1E" w14:textId="536B849D" w:rsidR="00E00E46" w:rsidRDefault="00E00E46" w:rsidP="00E00E46">
      <w:r>
        <w:t>Security and Identity readiness is paramount to any application transformation project.  In many cases, leveraging security and identity assessments and services can uncover both</w:t>
      </w:r>
      <w:r w:rsidR="003E74FE">
        <w:t xml:space="preserve"> issues that need to be addressed prior to migration such as tidying up Active Directory but also validating environment readiness for new security models.  </w:t>
      </w:r>
      <w:r w:rsidR="006175C6">
        <w:t xml:space="preserve"> Both MCS and Premier provide services to facilitate readiness and validation.</w:t>
      </w:r>
    </w:p>
    <w:p w14:paraId="6383D411" w14:textId="77777777" w:rsidR="006175C6" w:rsidRPr="00E00E46" w:rsidRDefault="006175C6" w:rsidP="00E00E46"/>
    <w:tbl>
      <w:tblPr>
        <w:tblW w:w="12690" w:type="dxa"/>
        <w:tblCellMar>
          <w:left w:w="0" w:type="dxa"/>
          <w:right w:w="0" w:type="dxa"/>
        </w:tblCellMar>
        <w:tblLook w:val="0420" w:firstRow="1" w:lastRow="0" w:firstColumn="0" w:lastColumn="0" w:noHBand="0" w:noVBand="1"/>
      </w:tblPr>
      <w:tblGrid>
        <w:gridCol w:w="3620"/>
        <w:gridCol w:w="9070"/>
      </w:tblGrid>
      <w:tr w:rsidR="006175C6" w:rsidRPr="00135434" w14:paraId="6156C1DB" w14:textId="77777777" w:rsidTr="00427EC1">
        <w:trPr>
          <w:trHeight w:val="587"/>
        </w:trPr>
        <w:tc>
          <w:tcPr>
            <w:tcW w:w="3620" w:type="dxa"/>
            <w:tcBorders>
              <w:top w:val="nil"/>
              <w:left w:val="nil"/>
              <w:bottom w:val="single" w:sz="4" w:space="0" w:color="FFFFFF"/>
              <w:right w:val="single" w:sz="4" w:space="0" w:color="FFFFFF"/>
            </w:tcBorders>
            <w:shd w:val="clear" w:color="auto" w:fill="003C6C"/>
            <w:tcMar>
              <w:top w:w="72" w:type="dxa"/>
              <w:left w:w="144" w:type="dxa"/>
              <w:bottom w:w="72" w:type="dxa"/>
              <w:right w:w="144" w:type="dxa"/>
            </w:tcMar>
            <w:vAlign w:val="center"/>
            <w:hideMark/>
          </w:tcPr>
          <w:p w14:paraId="6285FE9F" w14:textId="77777777" w:rsidR="006175C6" w:rsidRDefault="006175C6" w:rsidP="00427EC1">
            <w:pPr>
              <w:rPr>
                <w:b/>
              </w:rPr>
            </w:pPr>
            <w:r>
              <w:rPr>
                <w:b/>
              </w:rPr>
              <w:t xml:space="preserve">MCS </w:t>
            </w:r>
            <w:r w:rsidRPr="00135434">
              <w:rPr>
                <w:b/>
              </w:rPr>
              <w:t>Service</w:t>
            </w:r>
            <w:r>
              <w:rPr>
                <w:b/>
              </w:rPr>
              <w:t>s</w:t>
            </w:r>
          </w:p>
          <w:p w14:paraId="4B97A496" w14:textId="2B25212B" w:rsidR="00456528" w:rsidRPr="00456528" w:rsidRDefault="00456528" w:rsidP="00456528">
            <w:pPr>
              <w:rPr>
                <w:b/>
                <w:i/>
              </w:rPr>
            </w:pPr>
            <w:r w:rsidRPr="00456528">
              <w:rPr>
                <w:i/>
              </w:rPr>
              <w:t xml:space="preserve">More info can be located </w:t>
            </w:r>
            <w:hyperlink r:id="rId32" w:history="1">
              <w:r w:rsidRPr="00456528">
                <w:rPr>
                  <w:rStyle w:val="Hyperlink"/>
                  <w:i/>
                  <w:color w:val="FFFF00"/>
                </w:rPr>
                <w:t>here</w:t>
              </w:r>
              <w:r w:rsidRPr="00456528">
                <w:rPr>
                  <w:rStyle w:val="Hyperlink"/>
                  <w:i/>
                </w:rPr>
                <w:t>.</w:t>
              </w:r>
            </w:hyperlink>
          </w:p>
        </w:tc>
        <w:tc>
          <w:tcPr>
            <w:tcW w:w="9070" w:type="dxa"/>
            <w:tcBorders>
              <w:top w:val="nil"/>
              <w:left w:val="single" w:sz="4" w:space="0" w:color="FFFFFF"/>
              <w:bottom w:val="single" w:sz="4" w:space="0" w:color="FFFFFF"/>
              <w:right w:val="single" w:sz="4" w:space="0" w:color="FFFFFF"/>
            </w:tcBorders>
            <w:shd w:val="clear" w:color="auto" w:fill="003C6C"/>
            <w:tcMar>
              <w:top w:w="72" w:type="dxa"/>
              <w:left w:w="144" w:type="dxa"/>
              <w:bottom w:w="72" w:type="dxa"/>
              <w:right w:w="144" w:type="dxa"/>
            </w:tcMar>
            <w:vAlign w:val="center"/>
            <w:hideMark/>
          </w:tcPr>
          <w:p w14:paraId="1391F453" w14:textId="77777777" w:rsidR="006175C6" w:rsidRPr="00135434" w:rsidRDefault="006175C6" w:rsidP="00427EC1">
            <w:pPr>
              <w:rPr>
                <w:b/>
              </w:rPr>
            </w:pPr>
            <w:r w:rsidRPr="00135434">
              <w:rPr>
                <w:b/>
              </w:rPr>
              <w:t>Description</w:t>
            </w:r>
          </w:p>
        </w:tc>
      </w:tr>
      <w:tr w:rsidR="006175C6" w:rsidRPr="00135434" w14:paraId="70160A3E" w14:textId="77777777" w:rsidTr="00427EC1">
        <w:trPr>
          <w:trHeight w:val="1158"/>
        </w:trPr>
        <w:tc>
          <w:tcPr>
            <w:tcW w:w="3620" w:type="dxa"/>
            <w:tcBorders>
              <w:top w:val="single" w:sz="4" w:space="0" w:color="FFFFFF"/>
              <w:left w:val="nil"/>
              <w:bottom w:val="single" w:sz="4" w:space="0" w:color="BFBFBF"/>
              <w:right w:val="single" w:sz="4" w:space="0" w:color="BFBFBF"/>
            </w:tcBorders>
            <w:shd w:val="clear" w:color="auto" w:fill="F2F2F2"/>
            <w:tcMar>
              <w:top w:w="72" w:type="dxa"/>
              <w:left w:w="144" w:type="dxa"/>
              <w:bottom w:w="72" w:type="dxa"/>
              <w:right w:w="144" w:type="dxa"/>
            </w:tcMar>
            <w:vAlign w:val="center"/>
            <w:hideMark/>
          </w:tcPr>
          <w:p w14:paraId="484F346E" w14:textId="77777777" w:rsidR="006175C6" w:rsidRPr="006175C6" w:rsidRDefault="006175C6" w:rsidP="006175C6">
            <w:pPr>
              <w:rPr>
                <w:b/>
                <w:i/>
              </w:rPr>
            </w:pPr>
            <w:r w:rsidRPr="006175C6">
              <w:rPr>
                <w:b/>
                <w:i/>
              </w:rPr>
              <w:t>Dynamic Identity Framework:</w:t>
            </w:r>
          </w:p>
          <w:p w14:paraId="5857E71E" w14:textId="219B48F0" w:rsidR="006175C6" w:rsidRPr="00135434" w:rsidRDefault="006175C6" w:rsidP="006175C6">
            <w:r w:rsidRPr="006175C6">
              <w:rPr>
                <w:b/>
                <w:i/>
              </w:rPr>
              <w:t>Identity Assessments</w:t>
            </w:r>
          </w:p>
        </w:tc>
        <w:tc>
          <w:tcPr>
            <w:tcW w:w="9070" w:type="dxa"/>
            <w:tcBorders>
              <w:top w:val="single" w:sz="4" w:space="0" w:color="FFFFFF"/>
              <w:left w:val="single" w:sz="4" w:space="0" w:color="BFBFBF"/>
              <w:bottom w:val="single" w:sz="4" w:space="0" w:color="BFBFBF"/>
              <w:right w:val="single" w:sz="4" w:space="0" w:color="BFBFBF"/>
            </w:tcBorders>
            <w:shd w:val="clear" w:color="auto" w:fill="F2F2F2"/>
            <w:tcMar>
              <w:top w:w="72" w:type="dxa"/>
              <w:left w:w="144" w:type="dxa"/>
              <w:bottom w:w="72" w:type="dxa"/>
              <w:right w:w="144" w:type="dxa"/>
            </w:tcMar>
            <w:vAlign w:val="center"/>
            <w:hideMark/>
          </w:tcPr>
          <w:p w14:paraId="2CE68B14" w14:textId="064F6D76" w:rsidR="006175C6" w:rsidRDefault="006175C6" w:rsidP="006175C6">
            <w:r>
              <w:t xml:space="preserve">The Identity Assessment is a </w:t>
            </w:r>
            <w:r w:rsidRPr="006175C6">
              <w:rPr>
                <w:b/>
              </w:rPr>
              <w:t>two week engagement</w:t>
            </w:r>
            <w:r>
              <w:t xml:space="preserve"> led by a Microsoft Identity expert, and is a collaborative engagement in which the architect works closely with the CIO of the organization and other core stakeholders to establish a holistic view of their identity. This ultimately leads to an actionable strategy for identity for the organization.</w:t>
            </w:r>
          </w:p>
          <w:p w14:paraId="3EE0375E" w14:textId="2191EAB6" w:rsidR="006175C6" w:rsidRDefault="006175C6" w:rsidP="004E5E2D">
            <w:pPr>
              <w:pStyle w:val="ListParagraph"/>
              <w:numPr>
                <w:ilvl w:val="0"/>
                <w:numId w:val="40"/>
              </w:numPr>
            </w:pPr>
            <w:r w:rsidRPr="006175C6">
              <w:rPr>
                <w:b/>
              </w:rPr>
              <w:t>Inform (Day 1):</w:t>
            </w:r>
            <w:r>
              <w:t xml:space="preserve"> An Identity expert works closely with the CIO and stakeholders to provide a complete understanding of Microsoft’s view of identity and to set the expectation for the rest of the engagement.</w:t>
            </w:r>
          </w:p>
          <w:p w14:paraId="10FDE101" w14:textId="77C0DD06" w:rsidR="006175C6" w:rsidRDefault="006175C6" w:rsidP="004E5E2D">
            <w:pPr>
              <w:pStyle w:val="ListParagraph"/>
              <w:numPr>
                <w:ilvl w:val="0"/>
                <w:numId w:val="40"/>
              </w:numPr>
            </w:pPr>
            <w:r w:rsidRPr="006175C6">
              <w:rPr>
                <w:b/>
              </w:rPr>
              <w:t>Assess (Week 1):</w:t>
            </w:r>
            <w:r>
              <w:t xml:space="preserve"> A series of breakout discussions with stakeholders and SME teams to establish an understanding of current infrastructure conditions, business requirements, key initiatives, and challenges.</w:t>
            </w:r>
          </w:p>
          <w:p w14:paraId="7E35741E" w14:textId="12AE29F6" w:rsidR="006175C6" w:rsidRDefault="006175C6" w:rsidP="004E5E2D">
            <w:pPr>
              <w:pStyle w:val="ListParagraph"/>
              <w:numPr>
                <w:ilvl w:val="0"/>
                <w:numId w:val="40"/>
              </w:numPr>
            </w:pPr>
            <w:r w:rsidRPr="006175C6">
              <w:rPr>
                <w:b/>
              </w:rPr>
              <w:t>Analyze (Week 2):</w:t>
            </w:r>
            <w:r>
              <w:t xml:space="preserve"> Experts analyze the collected data and process it into actionable information with the assistance of customer executives and technical leaders in support of developing a holistic plan.</w:t>
            </w:r>
          </w:p>
          <w:p w14:paraId="3026EC6F" w14:textId="3C3E97C7" w:rsidR="006175C6" w:rsidRDefault="006175C6" w:rsidP="004E5E2D">
            <w:pPr>
              <w:pStyle w:val="ListParagraph"/>
              <w:numPr>
                <w:ilvl w:val="0"/>
                <w:numId w:val="40"/>
              </w:numPr>
            </w:pPr>
            <w:r w:rsidRPr="006175C6">
              <w:rPr>
                <w:b/>
              </w:rPr>
              <w:t>Roadmap (Output):</w:t>
            </w:r>
            <w:r>
              <w:t xml:space="preserve"> The Microsoft account team will create and deliver a report that covers current state, the strategic objectives and desired end state outlined by the organization, and a prioritized roadmap that meets business needs and constraints.</w:t>
            </w:r>
          </w:p>
          <w:p w14:paraId="23723989" w14:textId="6D617018" w:rsidR="006175C6" w:rsidRPr="00135434" w:rsidRDefault="006175C6" w:rsidP="006175C6">
            <w:r>
              <w:t xml:space="preserve">More information and the Dynamic Identity Framework can be found </w:t>
            </w:r>
            <w:hyperlink r:id="rId33" w:history="1">
              <w:r w:rsidRPr="006175C6">
                <w:rPr>
                  <w:rStyle w:val="Hyperlink"/>
                </w:rPr>
                <w:t>here.</w:t>
              </w:r>
            </w:hyperlink>
          </w:p>
        </w:tc>
      </w:tr>
    </w:tbl>
    <w:p w14:paraId="40BB445A" w14:textId="77777777" w:rsidR="0084434B" w:rsidRDefault="0084434B" w:rsidP="00E00E46"/>
    <w:tbl>
      <w:tblPr>
        <w:tblW w:w="12690" w:type="dxa"/>
        <w:tblCellMar>
          <w:left w:w="0" w:type="dxa"/>
          <w:right w:w="0" w:type="dxa"/>
        </w:tblCellMar>
        <w:tblLook w:val="0420" w:firstRow="1" w:lastRow="0" w:firstColumn="0" w:lastColumn="0" w:noHBand="0" w:noVBand="1"/>
      </w:tblPr>
      <w:tblGrid>
        <w:gridCol w:w="3620"/>
        <w:gridCol w:w="9070"/>
      </w:tblGrid>
      <w:tr w:rsidR="006175C6" w:rsidRPr="00135434" w14:paraId="20C1DD6B" w14:textId="77777777" w:rsidTr="00427EC1">
        <w:trPr>
          <w:trHeight w:val="587"/>
        </w:trPr>
        <w:tc>
          <w:tcPr>
            <w:tcW w:w="3620" w:type="dxa"/>
            <w:tcBorders>
              <w:top w:val="nil"/>
              <w:left w:val="nil"/>
              <w:bottom w:val="single" w:sz="4" w:space="0" w:color="FFFFFF"/>
              <w:right w:val="single" w:sz="4" w:space="0" w:color="FFFFFF"/>
            </w:tcBorders>
            <w:shd w:val="clear" w:color="auto" w:fill="003C6C"/>
            <w:tcMar>
              <w:top w:w="72" w:type="dxa"/>
              <w:left w:w="144" w:type="dxa"/>
              <w:bottom w:w="72" w:type="dxa"/>
              <w:right w:w="144" w:type="dxa"/>
            </w:tcMar>
            <w:vAlign w:val="center"/>
            <w:hideMark/>
          </w:tcPr>
          <w:p w14:paraId="398CF589" w14:textId="77777777" w:rsidR="006175C6" w:rsidRDefault="006175C6" w:rsidP="00427EC1">
            <w:pPr>
              <w:rPr>
                <w:b/>
              </w:rPr>
            </w:pPr>
            <w:r>
              <w:rPr>
                <w:b/>
              </w:rPr>
              <w:t xml:space="preserve">Premier </w:t>
            </w:r>
            <w:r w:rsidRPr="00135434">
              <w:rPr>
                <w:b/>
              </w:rPr>
              <w:t>Service</w:t>
            </w:r>
            <w:r>
              <w:rPr>
                <w:b/>
              </w:rPr>
              <w:t>s</w:t>
            </w:r>
          </w:p>
          <w:p w14:paraId="6426236A" w14:textId="6FB44935" w:rsidR="0084434B" w:rsidRPr="00135434" w:rsidRDefault="0084434B" w:rsidP="00427EC1">
            <w:pPr>
              <w:rPr>
                <w:b/>
              </w:rPr>
            </w:pPr>
            <w:r w:rsidRPr="00456528">
              <w:rPr>
                <w:i/>
              </w:rPr>
              <w:t xml:space="preserve">More Info can be located </w:t>
            </w:r>
            <w:hyperlink r:id="rId34" w:history="1">
              <w:r w:rsidRPr="00456528">
                <w:rPr>
                  <w:rStyle w:val="Hyperlink"/>
                  <w:i/>
                  <w:color w:val="FFFF00"/>
                </w:rPr>
                <w:t>here</w:t>
              </w:r>
            </w:hyperlink>
          </w:p>
        </w:tc>
        <w:tc>
          <w:tcPr>
            <w:tcW w:w="9070" w:type="dxa"/>
            <w:tcBorders>
              <w:top w:val="nil"/>
              <w:left w:val="single" w:sz="4" w:space="0" w:color="FFFFFF"/>
              <w:bottom w:val="single" w:sz="4" w:space="0" w:color="FFFFFF"/>
              <w:right w:val="single" w:sz="4" w:space="0" w:color="FFFFFF"/>
            </w:tcBorders>
            <w:shd w:val="clear" w:color="auto" w:fill="003C6C"/>
            <w:tcMar>
              <w:top w:w="72" w:type="dxa"/>
              <w:left w:w="144" w:type="dxa"/>
              <w:bottom w:w="72" w:type="dxa"/>
              <w:right w:w="144" w:type="dxa"/>
            </w:tcMar>
            <w:vAlign w:val="center"/>
            <w:hideMark/>
          </w:tcPr>
          <w:p w14:paraId="26297D8A" w14:textId="77777777" w:rsidR="006175C6" w:rsidRPr="00135434" w:rsidRDefault="006175C6" w:rsidP="00427EC1">
            <w:pPr>
              <w:rPr>
                <w:b/>
              </w:rPr>
            </w:pPr>
            <w:r w:rsidRPr="00135434">
              <w:rPr>
                <w:b/>
              </w:rPr>
              <w:t>Description</w:t>
            </w:r>
          </w:p>
        </w:tc>
      </w:tr>
      <w:tr w:rsidR="006175C6" w:rsidRPr="00135434" w14:paraId="13A6B817" w14:textId="77777777" w:rsidTr="006175C6">
        <w:trPr>
          <w:trHeight w:val="1158"/>
        </w:trPr>
        <w:tc>
          <w:tcPr>
            <w:tcW w:w="3620" w:type="dxa"/>
            <w:tcBorders>
              <w:top w:val="single" w:sz="4" w:space="0" w:color="FFFFFF"/>
              <w:left w:val="nil"/>
              <w:bottom w:val="single" w:sz="4" w:space="0" w:color="FFFFFF"/>
              <w:right w:val="single" w:sz="4" w:space="0" w:color="BFBFBF"/>
            </w:tcBorders>
            <w:shd w:val="clear" w:color="auto" w:fill="F2F2F2"/>
            <w:tcMar>
              <w:top w:w="72" w:type="dxa"/>
              <w:left w:w="144" w:type="dxa"/>
              <w:bottom w:w="72" w:type="dxa"/>
              <w:right w:w="144" w:type="dxa"/>
            </w:tcMar>
            <w:vAlign w:val="center"/>
            <w:hideMark/>
          </w:tcPr>
          <w:p w14:paraId="75FF9FE9" w14:textId="5C777A4B" w:rsidR="006175C6" w:rsidRPr="00135434" w:rsidRDefault="006175C6" w:rsidP="00427EC1">
            <w:r w:rsidRPr="006175C6">
              <w:rPr>
                <w:b/>
                <w:i/>
              </w:rPr>
              <w:t>Active Directory Pre-Upgrade/ Migration Risk Management</w:t>
            </w:r>
          </w:p>
        </w:tc>
        <w:tc>
          <w:tcPr>
            <w:tcW w:w="9070" w:type="dxa"/>
            <w:tcBorders>
              <w:top w:val="single" w:sz="4" w:space="0" w:color="FFFFFF"/>
              <w:left w:val="single" w:sz="4" w:space="0" w:color="BFBFBF"/>
              <w:bottom w:val="single" w:sz="4" w:space="0" w:color="FFFFFF"/>
              <w:right w:val="single" w:sz="4" w:space="0" w:color="BFBFBF"/>
            </w:tcBorders>
            <w:shd w:val="clear" w:color="auto" w:fill="F2F2F2"/>
            <w:tcMar>
              <w:top w:w="72" w:type="dxa"/>
              <w:left w:w="144" w:type="dxa"/>
              <w:bottom w:w="72" w:type="dxa"/>
              <w:right w:w="144" w:type="dxa"/>
            </w:tcMar>
            <w:vAlign w:val="center"/>
            <w:hideMark/>
          </w:tcPr>
          <w:p w14:paraId="48D0F729" w14:textId="7DB0A510" w:rsidR="006175C6" w:rsidRPr="00135434" w:rsidRDefault="006175C6" w:rsidP="006175C6">
            <w:r w:rsidRPr="006175C6">
              <w:t>Understand the risks of upgrading your Active Directory and increase your knowledge of the new functionality before upgrade/migration activities</w:t>
            </w:r>
            <w:r>
              <w:t xml:space="preserve"> </w:t>
            </w:r>
          </w:p>
        </w:tc>
      </w:tr>
      <w:tr w:rsidR="006175C6" w:rsidRPr="00135434" w14:paraId="3AA10AE4" w14:textId="77777777" w:rsidTr="006175C6">
        <w:trPr>
          <w:trHeight w:val="1158"/>
        </w:trPr>
        <w:tc>
          <w:tcPr>
            <w:tcW w:w="3620" w:type="dxa"/>
            <w:tcBorders>
              <w:top w:val="single" w:sz="4" w:space="0" w:color="FFFFFF"/>
              <w:left w:val="nil"/>
              <w:bottom w:val="single" w:sz="4" w:space="0" w:color="FFFFFF"/>
              <w:right w:val="single" w:sz="4" w:space="0" w:color="BFBFBF"/>
            </w:tcBorders>
            <w:shd w:val="clear" w:color="auto" w:fill="F2F2F2"/>
            <w:tcMar>
              <w:top w:w="72" w:type="dxa"/>
              <w:left w:w="144" w:type="dxa"/>
              <w:bottom w:w="72" w:type="dxa"/>
              <w:right w:w="144" w:type="dxa"/>
            </w:tcMar>
            <w:vAlign w:val="center"/>
          </w:tcPr>
          <w:p w14:paraId="12BAB02F" w14:textId="169D6C2B" w:rsidR="006175C6" w:rsidRPr="006175C6" w:rsidRDefault="006175C6" w:rsidP="00427EC1">
            <w:pPr>
              <w:rPr>
                <w:b/>
                <w:i/>
              </w:rPr>
            </w:pPr>
            <w:r w:rsidRPr="006175C6">
              <w:rPr>
                <w:b/>
                <w:i/>
              </w:rPr>
              <w:t>Active Directory Security Risk Mitigation</w:t>
            </w:r>
          </w:p>
        </w:tc>
        <w:tc>
          <w:tcPr>
            <w:tcW w:w="9070" w:type="dxa"/>
            <w:tcBorders>
              <w:top w:val="single" w:sz="4" w:space="0" w:color="FFFFFF"/>
              <w:left w:val="single" w:sz="4" w:space="0" w:color="BFBFBF"/>
              <w:bottom w:val="single" w:sz="4" w:space="0" w:color="FFFFFF"/>
              <w:right w:val="single" w:sz="4" w:space="0" w:color="BFBFBF"/>
            </w:tcBorders>
            <w:shd w:val="clear" w:color="auto" w:fill="F2F2F2"/>
            <w:tcMar>
              <w:top w:w="72" w:type="dxa"/>
              <w:left w:w="144" w:type="dxa"/>
              <w:bottom w:w="72" w:type="dxa"/>
              <w:right w:w="144" w:type="dxa"/>
            </w:tcMar>
            <w:vAlign w:val="center"/>
          </w:tcPr>
          <w:p w14:paraId="1F05BFF0" w14:textId="45D86DA8" w:rsidR="006175C6" w:rsidRPr="006175C6" w:rsidRDefault="006175C6" w:rsidP="006175C6">
            <w:r w:rsidRPr="006175C6">
              <w:t>Identify and reduce exposure to critical security risks in your Active Directory environment</w:t>
            </w:r>
          </w:p>
        </w:tc>
      </w:tr>
      <w:tr w:rsidR="006175C6" w:rsidRPr="00135434" w14:paraId="6742C7D9" w14:textId="77777777" w:rsidTr="006175C6">
        <w:trPr>
          <w:trHeight w:val="1158"/>
        </w:trPr>
        <w:tc>
          <w:tcPr>
            <w:tcW w:w="3620" w:type="dxa"/>
            <w:tcBorders>
              <w:top w:val="single" w:sz="4" w:space="0" w:color="FFFFFF"/>
              <w:left w:val="nil"/>
              <w:bottom w:val="single" w:sz="4" w:space="0" w:color="FFFFFF"/>
              <w:right w:val="single" w:sz="4" w:space="0" w:color="BFBFBF"/>
            </w:tcBorders>
            <w:shd w:val="clear" w:color="auto" w:fill="F2F2F2"/>
            <w:tcMar>
              <w:top w:w="72" w:type="dxa"/>
              <w:left w:w="144" w:type="dxa"/>
              <w:bottom w:w="72" w:type="dxa"/>
              <w:right w:w="144" w:type="dxa"/>
            </w:tcMar>
            <w:vAlign w:val="center"/>
          </w:tcPr>
          <w:p w14:paraId="0F15B86C" w14:textId="2701EB27" w:rsidR="006175C6" w:rsidRPr="006175C6" w:rsidRDefault="006175C6" w:rsidP="00427EC1">
            <w:pPr>
              <w:rPr>
                <w:b/>
                <w:i/>
              </w:rPr>
            </w:pPr>
            <w:r w:rsidRPr="006175C6">
              <w:rPr>
                <w:b/>
                <w:i/>
              </w:rPr>
              <w:lastRenderedPageBreak/>
              <w:t>Windows Server Platform Performance and Business Continuity Management</w:t>
            </w:r>
          </w:p>
        </w:tc>
        <w:tc>
          <w:tcPr>
            <w:tcW w:w="9070" w:type="dxa"/>
            <w:tcBorders>
              <w:top w:val="single" w:sz="4" w:space="0" w:color="FFFFFF"/>
              <w:left w:val="single" w:sz="4" w:space="0" w:color="BFBFBF"/>
              <w:bottom w:val="single" w:sz="4" w:space="0" w:color="FFFFFF"/>
              <w:right w:val="single" w:sz="4" w:space="0" w:color="BFBFBF"/>
            </w:tcBorders>
            <w:shd w:val="clear" w:color="auto" w:fill="F2F2F2"/>
            <w:tcMar>
              <w:top w:w="72" w:type="dxa"/>
              <w:left w:w="144" w:type="dxa"/>
              <w:bottom w:w="72" w:type="dxa"/>
              <w:right w:w="144" w:type="dxa"/>
            </w:tcMar>
            <w:vAlign w:val="center"/>
          </w:tcPr>
          <w:p w14:paraId="4F50BBD5" w14:textId="3E8FAF29" w:rsidR="006175C6" w:rsidRPr="006175C6" w:rsidRDefault="006175C6" w:rsidP="006175C6">
            <w:r w:rsidRPr="006175C6">
              <w:t>Implement a business continuity plan for your Active Directory infrastructure and review key performance counters that measure the health of your Windows Server platform</w:t>
            </w:r>
          </w:p>
        </w:tc>
      </w:tr>
    </w:tbl>
    <w:p w14:paraId="0AE36C04" w14:textId="6A8B9FC8" w:rsidR="0084434B" w:rsidRDefault="0084434B" w:rsidP="00427EC1">
      <w:pPr>
        <w:pStyle w:val="Heading3Numbered"/>
      </w:pPr>
      <w:bookmarkStart w:id="20" w:name="_Toc416253321"/>
      <w:r>
        <w:t>Migrate</w:t>
      </w:r>
      <w:bookmarkEnd w:id="20"/>
    </w:p>
    <w:p w14:paraId="1F912BEE" w14:textId="7F4D5B8B" w:rsidR="004C4F65" w:rsidRDefault="0084434B" w:rsidP="0084434B">
      <w:r>
        <w:t>O</w:t>
      </w:r>
      <w:r w:rsidRPr="0084434B">
        <w:t xml:space="preserve">nce you have </w:t>
      </w:r>
      <w:r>
        <w:t xml:space="preserve">a customer has their </w:t>
      </w:r>
      <w:r w:rsidRPr="0084434B">
        <w:t>catalog</w:t>
      </w:r>
      <w:r>
        <w:t xml:space="preserve"> of</w:t>
      </w:r>
      <w:r w:rsidRPr="0084434B">
        <w:t xml:space="preserve"> existing applications, identified migration targets and prepared the target environment, </w:t>
      </w:r>
      <w:r>
        <w:t xml:space="preserve">a customer is now ready to move forward with migration.  This could be the </w:t>
      </w:r>
      <w:r w:rsidRPr="0084434B">
        <w:rPr>
          <w:b/>
          <w:i/>
        </w:rPr>
        <w:t>starting point</w:t>
      </w:r>
      <w:r>
        <w:t xml:space="preserve"> with many engagements as a customer may already know some of the required information as discussed before.  </w:t>
      </w:r>
      <w:r w:rsidR="004C4F65">
        <w:t>There are 3 migration paths that a customer can select.  The migration jumpstart as noted below is a quick way to get in quickly to migrate a bundled set of application based on complexity that will fit many BIF and CSA programs.  The other migration types that a customer can select from are Per Server or Per Application.  Per Server pricing is a fixed cost based on the caveats below.  Per App pricing is also a fixed cost.  However, it is based on application complexity.  Refer to the Please refer to the chart below to understand the parameters with each.</w:t>
      </w:r>
    </w:p>
    <w:tbl>
      <w:tblPr>
        <w:tblW w:w="12955" w:type="dxa"/>
        <w:tblLayout w:type="fixed"/>
        <w:tblCellMar>
          <w:left w:w="0" w:type="dxa"/>
          <w:right w:w="0" w:type="dxa"/>
        </w:tblCellMar>
        <w:tblLook w:val="0420" w:firstRow="1" w:lastRow="0" w:firstColumn="0" w:lastColumn="0" w:noHBand="0" w:noVBand="1"/>
      </w:tblPr>
      <w:tblGrid>
        <w:gridCol w:w="3150"/>
        <w:gridCol w:w="9805"/>
      </w:tblGrid>
      <w:tr w:rsidR="004C4F65" w:rsidRPr="00135434" w14:paraId="63CFA7D6" w14:textId="77777777" w:rsidTr="00016F4F">
        <w:trPr>
          <w:trHeight w:val="587"/>
        </w:trPr>
        <w:tc>
          <w:tcPr>
            <w:tcW w:w="3150" w:type="dxa"/>
            <w:tcBorders>
              <w:top w:val="nil"/>
              <w:left w:val="nil"/>
              <w:bottom w:val="single" w:sz="4" w:space="0" w:color="FFFFFF"/>
              <w:right w:val="single" w:sz="4" w:space="0" w:color="FFFFFF"/>
            </w:tcBorders>
            <w:shd w:val="clear" w:color="auto" w:fill="003C6C"/>
            <w:tcMar>
              <w:top w:w="72" w:type="dxa"/>
              <w:left w:w="144" w:type="dxa"/>
              <w:bottom w:w="72" w:type="dxa"/>
              <w:right w:w="144" w:type="dxa"/>
            </w:tcMar>
            <w:vAlign w:val="center"/>
            <w:hideMark/>
          </w:tcPr>
          <w:p w14:paraId="24B01CEE" w14:textId="452D4F5C" w:rsidR="004C4F65" w:rsidRPr="00135434" w:rsidRDefault="004C4F65" w:rsidP="00427EC1">
            <w:pPr>
              <w:rPr>
                <w:b/>
              </w:rPr>
            </w:pPr>
            <w:r>
              <w:rPr>
                <w:b/>
              </w:rPr>
              <w:t>Global Delivery Industrialized Service</w:t>
            </w:r>
          </w:p>
        </w:tc>
        <w:tc>
          <w:tcPr>
            <w:tcW w:w="9805" w:type="dxa"/>
            <w:tcBorders>
              <w:top w:val="nil"/>
              <w:left w:val="single" w:sz="4" w:space="0" w:color="FFFFFF"/>
              <w:bottom w:val="single" w:sz="4" w:space="0" w:color="FFFFFF"/>
              <w:right w:val="single" w:sz="4" w:space="0" w:color="FFFFFF"/>
            </w:tcBorders>
            <w:shd w:val="clear" w:color="auto" w:fill="003C6C"/>
            <w:tcMar>
              <w:top w:w="72" w:type="dxa"/>
              <w:left w:w="144" w:type="dxa"/>
              <w:bottom w:w="72" w:type="dxa"/>
              <w:right w:w="144" w:type="dxa"/>
            </w:tcMar>
            <w:vAlign w:val="center"/>
            <w:hideMark/>
          </w:tcPr>
          <w:p w14:paraId="13529FF8" w14:textId="77777777" w:rsidR="004C4F65" w:rsidRPr="00135434" w:rsidRDefault="004C4F65" w:rsidP="00427EC1">
            <w:pPr>
              <w:rPr>
                <w:b/>
              </w:rPr>
            </w:pPr>
            <w:r w:rsidRPr="00135434">
              <w:rPr>
                <w:b/>
              </w:rPr>
              <w:t>Description</w:t>
            </w:r>
          </w:p>
        </w:tc>
      </w:tr>
      <w:tr w:rsidR="00016F4F" w:rsidRPr="00135434" w14:paraId="6C92990D" w14:textId="77777777" w:rsidTr="00016F4F">
        <w:trPr>
          <w:trHeight w:val="1158"/>
        </w:trPr>
        <w:tc>
          <w:tcPr>
            <w:tcW w:w="3150" w:type="dxa"/>
            <w:tcBorders>
              <w:top w:val="single" w:sz="4" w:space="0" w:color="FFFFFF"/>
              <w:left w:val="nil"/>
              <w:bottom w:val="single" w:sz="4" w:space="0" w:color="FFFFFF"/>
              <w:right w:val="single" w:sz="4" w:space="0" w:color="BFBFBF"/>
            </w:tcBorders>
            <w:shd w:val="clear" w:color="auto" w:fill="F2F2F2"/>
            <w:tcMar>
              <w:top w:w="72" w:type="dxa"/>
              <w:left w:w="144" w:type="dxa"/>
              <w:bottom w:w="72" w:type="dxa"/>
              <w:right w:w="144" w:type="dxa"/>
            </w:tcMar>
            <w:vAlign w:val="center"/>
          </w:tcPr>
          <w:p w14:paraId="0090C9D6" w14:textId="00F53C7B" w:rsidR="00016F4F" w:rsidRPr="004C4F65" w:rsidRDefault="00016F4F" w:rsidP="00427EC1">
            <w:pPr>
              <w:rPr>
                <w:b/>
                <w:i/>
              </w:rPr>
            </w:pPr>
            <w:r>
              <w:rPr>
                <w:b/>
                <w:i/>
              </w:rPr>
              <w:t>Migration Jumpstart</w:t>
            </w:r>
          </w:p>
        </w:tc>
        <w:tc>
          <w:tcPr>
            <w:tcW w:w="9805" w:type="dxa"/>
            <w:tcBorders>
              <w:top w:val="single" w:sz="4" w:space="0" w:color="FFFFFF"/>
              <w:left w:val="single" w:sz="4" w:space="0" w:color="BFBFBF"/>
              <w:bottom w:val="single" w:sz="4" w:space="0" w:color="FFFFFF"/>
              <w:right w:val="single" w:sz="4" w:space="0" w:color="BFBFBF"/>
            </w:tcBorders>
            <w:shd w:val="clear" w:color="auto" w:fill="F2F2F2"/>
            <w:tcMar>
              <w:top w:w="72" w:type="dxa"/>
              <w:left w:w="144" w:type="dxa"/>
              <w:bottom w:w="72" w:type="dxa"/>
              <w:right w:w="144" w:type="dxa"/>
            </w:tcMar>
            <w:vAlign w:val="center"/>
          </w:tcPr>
          <w:p w14:paraId="10623BB2" w14:textId="77777777" w:rsidR="00016F4F" w:rsidRPr="00016F4F" w:rsidRDefault="00016F4F" w:rsidP="00016F4F">
            <w:r w:rsidRPr="00016F4F">
              <w:t xml:space="preserve">Migration package options to get customers started quickly on the right path to a modern enterprise. These fixed scope engagements migrate custom Line of Business, Microsoft and/or third-party applications to target on-premise and off-premise environments. </w:t>
            </w:r>
          </w:p>
          <w:p w14:paraId="50AFAA67" w14:textId="77777777" w:rsidR="00016F4F" w:rsidRPr="00016F4F" w:rsidRDefault="00016F4F" w:rsidP="004C4F65">
            <w:pPr>
              <w:rPr>
                <w:b/>
                <w:u w:val="single"/>
              </w:rPr>
            </w:pPr>
            <w:r w:rsidRPr="00016F4F">
              <w:rPr>
                <w:b/>
                <w:u w:val="single"/>
              </w:rPr>
              <w:t>Sample Packages:</w:t>
            </w:r>
          </w:p>
          <w:p w14:paraId="4D9BC99E" w14:textId="441A8B2D" w:rsidR="00016F4F" w:rsidRPr="004C4F65" w:rsidRDefault="00016F4F" w:rsidP="004C4F65">
            <w:r>
              <w:rPr>
                <w:noProof/>
              </w:rPr>
              <w:drawing>
                <wp:inline distT="0" distB="0" distL="0" distR="0" wp14:anchorId="13703AAF" wp14:editId="003CCC06">
                  <wp:extent cx="6082665" cy="2038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90520" cy="2040982"/>
                          </a:xfrm>
                          <a:prstGeom prst="rect">
                            <a:avLst/>
                          </a:prstGeom>
                        </pic:spPr>
                      </pic:pic>
                    </a:graphicData>
                  </a:graphic>
                </wp:inline>
              </w:drawing>
            </w:r>
          </w:p>
        </w:tc>
      </w:tr>
      <w:tr w:rsidR="004C4F65" w:rsidRPr="00135434" w14:paraId="6EEDD21E" w14:textId="77777777" w:rsidTr="00016F4F">
        <w:trPr>
          <w:trHeight w:val="1158"/>
        </w:trPr>
        <w:tc>
          <w:tcPr>
            <w:tcW w:w="3150" w:type="dxa"/>
            <w:tcBorders>
              <w:top w:val="single" w:sz="4" w:space="0" w:color="FFFFFF"/>
              <w:left w:val="nil"/>
              <w:bottom w:val="single" w:sz="4" w:space="0" w:color="FFFFFF"/>
              <w:right w:val="single" w:sz="4" w:space="0" w:color="BFBFBF"/>
            </w:tcBorders>
            <w:shd w:val="clear" w:color="auto" w:fill="F2F2F2"/>
            <w:tcMar>
              <w:top w:w="72" w:type="dxa"/>
              <w:left w:w="144" w:type="dxa"/>
              <w:bottom w:w="72" w:type="dxa"/>
              <w:right w:w="144" w:type="dxa"/>
            </w:tcMar>
            <w:vAlign w:val="center"/>
            <w:hideMark/>
          </w:tcPr>
          <w:p w14:paraId="3066A62B" w14:textId="0AFA4E1D" w:rsidR="004C4F65" w:rsidRPr="00135434" w:rsidRDefault="004C4F65" w:rsidP="00427EC1">
            <w:r w:rsidRPr="004C4F65">
              <w:rPr>
                <w:b/>
                <w:i/>
              </w:rPr>
              <w:t xml:space="preserve">Pay-as-you-go Migration – </w:t>
            </w:r>
            <w:r w:rsidRPr="004C4F65">
              <w:rPr>
                <w:b/>
                <w:i/>
              </w:rPr>
              <w:br/>
              <w:t xml:space="preserve">Pay </w:t>
            </w:r>
            <w:r w:rsidRPr="004C4F65">
              <w:rPr>
                <w:b/>
                <w:i/>
                <w:color w:val="FF0000"/>
              </w:rPr>
              <w:t>per app</w:t>
            </w:r>
          </w:p>
        </w:tc>
        <w:tc>
          <w:tcPr>
            <w:tcW w:w="9805" w:type="dxa"/>
            <w:tcBorders>
              <w:top w:val="single" w:sz="4" w:space="0" w:color="FFFFFF"/>
              <w:left w:val="single" w:sz="4" w:space="0" w:color="BFBFBF"/>
              <w:bottom w:val="single" w:sz="4" w:space="0" w:color="FFFFFF"/>
              <w:right w:val="single" w:sz="4" w:space="0" w:color="BFBFBF"/>
            </w:tcBorders>
            <w:shd w:val="clear" w:color="auto" w:fill="F2F2F2"/>
            <w:tcMar>
              <w:top w:w="72" w:type="dxa"/>
              <w:left w:w="144" w:type="dxa"/>
              <w:bottom w:w="72" w:type="dxa"/>
              <w:right w:w="144" w:type="dxa"/>
            </w:tcMar>
            <w:vAlign w:val="center"/>
            <w:hideMark/>
          </w:tcPr>
          <w:p w14:paraId="6D0188E6" w14:textId="21FA2B31" w:rsidR="004C4F65" w:rsidRPr="00135434" w:rsidRDefault="004C4F65" w:rsidP="004C4F65">
            <w:r w:rsidRPr="004C4F65">
              <w:t>With this fixed price model, your customer selects the Microsoft, 3rd party, and line of business apps they want to migrate that fit with their business goals, timelines, and budget. Use the unit pricing model or pricing calculator spreadsheet to calculate the cost and duration</w:t>
            </w:r>
            <w:r>
              <w:t xml:space="preserve"> of their migration engagement.</w:t>
            </w:r>
          </w:p>
        </w:tc>
      </w:tr>
      <w:tr w:rsidR="004C4F65" w:rsidRPr="00135434" w14:paraId="72906F3F" w14:textId="77777777" w:rsidTr="00016F4F">
        <w:trPr>
          <w:trHeight w:val="1158"/>
        </w:trPr>
        <w:tc>
          <w:tcPr>
            <w:tcW w:w="3150" w:type="dxa"/>
            <w:tcBorders>
              <w:top w:val="single" w:sz="4" w:space="0" w:color="FFFFFF"/>
              <w:left w:val="nil"/>
              <w:bottom w:val="single" w:sz="4" w:space="0" w:color="FFFFFF"/>
              <w:right w:val="single" w:sz="4" w:space="0" w:color="BFBFBF"/>
            </w:tcBorders>
            <w:shd w:val="clear" w:color="auto" w:fill="F2F2F2"/>
            <w:tcMar>
              <w:top w:w="72" w:type="dxa"/>
              <w:left w:w="144" w:type="dxa"/>
              <w:bottom w:w="72" w:type="dxa"/>
              <w:right w:w="144" w:type="dxa"/>
            </w:tcMar>
            <w:vAlign w:val="center"/>
          </w:tcPr>
          <w:p w14:paraId="34A2BEC3" w14:textId="28E07572" w:rsidR="004C4F65" w:rsidRPr="006175C6" w:rsidRDefault="004C4F65" w:rsidP="00427EC1">
            <w:pPr>
              <w:rPr>
                <w:b/>
                <w:i/>
              </w:rPr>
            </w:pPr>
            <w:r w:rsidRPr="004C4F65">
              <w:rPr>
                <w:b/>
                <w:i/>
                <w:lang w:val="en-IN"/>
              </w:rPr>
              <w:lastRenderedPageBreak/>
              <w:t xml:space="preserve">Pay-as-you-go Migration – </w:t>
            </w:r>
            <w:r w:rsidRPr="004C4F65">
              <w:rPr>
                <w:b/>
                <w:i/>
                <w:lang w:val="en-IN"/>
              </w:rPr>
              <w:br/>
              <w:t xml:space="preserve">Pay </w:t>
            </w:r>
            <w:r w:rsidRPr="004C4F65">
              <w:rPr>
                <w:b/>
                <w:i/>
                <w:iCs/>
                <w:color w:val="FF0000"/>
                <w:lang w:val="en-IN"/>
              </w:rPr>
              <w:t>per server</w:t>
            </w:r>
          </w:p>
        </w:tc>
        <w:tc>
          <w:tcPr>
            <w:tcW w:w="9805" w:type="dxa"/>
            <w:tcBorders>
              <w:top w:val="single" w:sz="4" w:space="0" w:color="FFFFFF"/>
              <w:left w:val="single" w:sz="4" w:space="0" w:color="BFBFBF"/>
              <w:bottom w:val="single" w:sz="4" w:space="0" w:color="FFFFFF"/>
              <w:right w:val="single" w:sz="4" w:space="0" w:color="BFBFBF"/>
            </w:tcBorders>
            <w:shd w:val="clear" w:color="auto" w:fill="F2F2F2"/>
            <w:tcMar>
              <w:top w:w="72" w:type="dxa"/>
              <w:left w:w="144" w:type="dxa"/>
              <w:bottom w:w="72" w:type="dxa"/>
              <w:right w:w="144" w:type="dxa"/>
            </w:tcMar>
            <w:vAlign w:val="center"/>
          </w:tcPr>
          <w:p w14:paraId="506A9E8D" w14:textId="77777777" w:rsidR="004C4F65" w:rsidRPr="004C4F65" w:rsidRDefault="004C4F65" w:rsidP="004C4F65">
            <w:r w:rsidRPr="004C4F65">
              <w:t>With this model, customer selects the number of servers they want to migrate and pays a fixed price per server. To utilize this model, the customer’s scenario must meet the following requirements:</w:t>
            </w:r>
          </w:p>
          <w:p w14:paraId="25515FCA" w14:textId="77777777" w:rsidR="004C4F65" w:rsidRPr="004C4F65" w:rsidRDefault="004C4F65" w:rsidP="004E5E2D">
            <w:pPr>
              <w:pStyle w:val="ListParagraph"/>
              <w:numPr>
                <w:ilvl w:val="0"/>
                <w:numId w:val="41"/>
              </w:numPr>
            </w:pPr>
            <w:r w:rsidRPr="004C4F65">
              <w:t xml:space="preserve">Requires a minimum of 200 servers to migrate </w:t>
            </w:r>
          </w:p>
          <w:p w14:paraId="3DD496AF" w14:textId="77777777" w:rsidR="004C4F65" w:rsidRPr="004C4F65" w:rsidRDefault="004C4F65" w:rsidP="004E5E2D">
            <w:pPr>
              <w:pStyle w:val="ListParagraph"/>
              <w:numPr>
                <w:ilvl w:val="0"/>
                <w:numId w:val="41"/>
              </w:numPr>
            </w:pPr>
            <w:r w:rsidRPr="004C4F65">
              <w:t>Application count does not exceed 50% of server count (e.g. 100 applications and 200 servers)</w:t>
            </w:r>
          </w:p>
          <w:p w14:paraId="1FA58A4C" w14:textId="77777777" w:rsidR="004C4F65" w:rsidRPr="004C4F65" w:rsidRDefault="004C4F65" w:rsidP="004E5E2D">
            <w:pPr>
              <w:pStyle w:val="ListParagraph"/>
              <w:numPr>
                <w:ilvl w:val="0"/>
                <w:numId w:val="41"/>
              </w:numPr>
            </w:pPr>
            <w:r w:rsidRPr="004C4F65">
              <w:t>Database count does not exceed 50% of server count (e.g. 500 databases and 1000 servers)</w:t>
            </w:r>
          </w:p>
          <w:p w14:paraId="2CB74D78" w14:textId="77777777" w:rsidR="004C4F65" w:rsidRPr="004C4F65" w:rsidRDefault="004C4F65" w:rsidP="004E5E2D">
            <w:pPr>
              <w:pStyle w:val="ListParagraph"/>
              <w:numPr>
                <w:ilvl w:val="0"/>
                <w:numId w:val="41"/>
              </w:numPr>
            </w:pPr>
            <w:r w:rsidRPr="004C4F65">
              <w:t>Must migrate at least 50 servers per month.</w:t>
            </w:r>
          </w:p>
          <w:p w14:paraId="0F23AF7E" w14:textId="77777777" w:rsidR="004C4F65" w:rsidRPr="004C4F65" w:rsidRDefault="004C4F65" w:rsidP="004E5E2D">
            <w:pPr>
              <w:pStyle w:val="ListParagraph"/>
              <w:numPr>
                <w:ilvl w:val="0"/>
                <w:numId w:val="41"/>
              </w:numPr>
            </w:pPr>
            <w:r w:rsidRPr="004C4F65">
              <w:t>For on-premise migration only, does not migrate applications to Azure</w:t>
            </w:r>
          </w:p>
          <w:p w14:paraId="67101F68" w14:textId="77777777" w:rsidR="004C4F65" w:rsidRPr="004C4F65" w:rsidRDefault="004C4F65" w:rsidP="004E5E2D">
            <w:pPr>
              <w:pStyle w:val="ListParagraph"/>
              <w:numPr>
                <w:ilvl w:val="0"/>
                <w:numId w:val="41"/>
              </w:numPr>
            </w:pPr>
            <w:r w:rsidRPr="004C4F65">
              <w:t>Application modernization and code remediation not included. Includes a time-bound rationalization of applications moved to new platform. If application is not compatible, customer will need to utilize the per app migration offer.</w:t>
            </w:r>
          </w:p>
          <w:p w14:paraId="627D0E0A" w14:textId="7091C02E" w:rsidR="004C4F65" w:rsidRPr="006175C6" w:rsidRDefault="004C4F65" w:rsidP="004E5E2D">
            <w:pPr>
              <w:pStyle w:val="ListParagraph"/>
              <w:numPr>
                <w:ilvl w:val="0"/>
                <w:numId w:val="41"/>
              </w:numPr>
            </w:pPr>
            <w:r w:rsidRPr="004C4F65">
              <w:t>Up to 50% of applications will include an upgrade</w:t>
            </w:r>
          </w:p>
        </w:tc>
      </w:tr>
    </w:tbl>
    <w:p w14:paraId="085116D7" w14:textId="61D32038" w:rsidR="00AA47CD" w:rsidRDefault="00AA47CD" w:rsidP="00AA47CD">
      <w:bookmarkStart w:id="21" w:name="_Toc416253322"/>
    </w:p>
    <w:p w14:paraId="7B88007F" w14:textId="77777777" w:rsidR="00AA47CD" w:rsidRDefault="00AA47CD">
      <w:pPr>
        <w:spacing w:before="0" w:after="200"/>
      </w:pPr>
      <w:r>
        <w:br w:type="page"/>
      </w:r>
    </w:p>
    <w:p w14:paraId="6DB23A37" w14:textId="00B75FF5" w:rsidR="00ED38D4" w:rsidRDefault="00ED38D4" w:rsidP="00ED38D4">
      <w:pPr>
        <w:pStyle w:val="Heading2Numbered"/>
      </w:pPr>
      <w:r>
        <w:lastRenderedPageBreak/>
        <w:t>Project Management and Oversight</w:t>
      </w:r>
      <w:bookmarkEnd w:id="21"/>
    </w:p>
    <w:p w14:paraId="29AE702A" w14:textId="478E8BFF" w:rsidR="00ED38D4" w:rsidRDefault="00ED38D4" w:rsidP="00ED38D4">
      <w:r>
        <w:t>New with Enterprise Modernization is the role of Project Management and Oversight.  Proper governance is vital to the success of any project and its importance increases exponentially with a project’s complexity. Migrating to updated infrastructure can involve a range of different applications across heterogeneous infrastructure technologies. There are several reasons why modernization projects fail. Failure to overcome the challenges below could lead to complications and delays during your migration project.</w:t>
      </w:r>
    </w:p>
    <w:p w14:paraId="4926BAEA" w14:textId="1C063A90" w:rsidR="00ED38D4" w:rsidRPr="00ED38D4" w:rsidRDefault="00ED38D4" w:rsidP="004E5E2D">
      <w:pPr>
        <w:pStyle w:val="ListParagraph"/>
        <w:numPr>
          <w:ilvl w:val="0"/>
          <w:numId w:val="42"/>
        </w:numPr>
      </w:pPr>
      <w:r w:rsidRPr="00ED38D4">
        <w:rPr>
          <w:b/>
          <w:u w:val="single"/>
        </w:rPr>
        <w:t>Identify:</w:t>
      </w:r>
      <w:r w:rsidRPr="00ED38D4">
        <w:t xml:space="preserve"> Identify and document project issues (current problems) and risks</w:t>
      </w:r>
      <w:r>
        <w:t xml:space="preserve"> </w:t>
      </w:r>
      <w:r w:rsidRPr="00ED38D4">
        <w:t>(potential events that impact the project)</w:t>
      </w:r>
    </w:p>
    <w:p w14:paraId="63A9D269" w14:textId="40666D95" w:rsidR="00ED38D4" w:rsidRPr="00ED38D4" w:rsidRDefault="00ED38D4" w:rsidP="004E5E2D">
      <w:pPr>
        <w:pStyle w:val="ListParagraph"/>
        <w:numPr>
          <w:ilvl w:val="0"/>
          <w:numId w:val="39"/>
        </w:numPr>
      </w:pPr>
      <w:r w:rsidRPr="00ED38D4">
        <w:rPr>
          <w:b/>
          <w:u w:val="single"/>
        </w:rPr>
        <w:t>Analyze &amp; Prioritize:</w:t>
      </w:r>
      <w:r w:rsidRPr="00ED38D4">
        <w:t xml:space="preserve"> Assess the impact and determine high priority risks and</w:t>
      </w:r>
      <w:r>
        <w:t xml:space="preserve"> </w:t>
      </w:r>
      <w:r w:rsidRPr="00ED38D4">
        <w:t>issues that will be actively managed</w:t>
      </w:r>
    </w:p>
    <w:p w14:paraId="023D8AC6" w14:textId="6700BCA0" w:rsidR="00ED38D4" w:rsidRPr="00ED38D4" w:rsidRDefault="00ED38D4" w:rsidP="004E5E2D">
      <w:pPr>
        <w:pStyle w:val="ListParagraph"/>
        <w:numPr>
          <w:ilvl w:val="0"/>
          <w:numId w:val="39"/>
        </w:numPr>
      </w:pPr>
      <w:r w:rsidRPr="00ED38D4">
        <w:rPr>
          <w:b/>
          <w:u w:val="single"/>
        </w:rPr>
        <w:t>Plan &amp; Schedule:</w:t>
      </w:r>
      <w:r w:rsidRPr="00ED38D4">
        <w:t xml:space="preserve"> Decide how high-priority risks are to be managed and assign</w:t>
      </w:r>
      <w:r>
        <w:t xml:space="preserve"> </w:t>
      </w:r>
      <w:r w:rsidRPr="00ED38D4">
        <w:t>responsibility for risk management and issue resolution</w:t>
      </w:r>
    </w:p>
    <w:p w14:paraId="69C0109C" w14:textId="52A34FBD" w:rsidR="00ED38D4" w:rsidRDefault="00ED38D4" w:rsidP="004E5E2D">
      <w:pPr>
        <w:pStyle w:val="ListParagraph"/>
        <w:numPr>
          <w:ilvl w:val="0"/>
          <w:numId w:val="42"/>
        </w:numPr>
      </w:pPr>
      <w:r w:rsidRPr="00ED38D4">
        <w:rPr>
          <w:b/>
          <w:u w:val="single"/>
        </w:rPr>
        <w:t>Track &amp; Report:</w:t>
      </w:r>
      <w:r w:rsidRPr="00ED38D4">
        <w:t xml:space="preserve"> Monitor and report the status of risks and issues and</w:t>
      </w:r>
      <w:r>
        <w:t xml:space="preserve"> </w:t>
      </w:r>
      <w:r w:rsidRPr="00ED38D4">
        <w:t>communicate issue resolutions</w:t>
      </w:r>
    </w:p>
    <w:p w14:paraId="77D5BB81" w14:textId="2D182C4A" w:rsidR="00ED38D4" w:rsidRDefault="00ED38D4" w:rsidP="004E5E2D">
      <w:pPr>
        <w:pStyle w:val="ListParagraph"/>
        <w:numPr>
          <w:ilvl w:val="0"/>
          <w:numId w:val="42"/>
        </w:numPr>
      </w:pPr>
      <w:r w:rsidRPr="00ED38D4">
        <w:rPr>
          <w:b/>
          <w:u w:val="single"/>
        </w:rPr>
        <w:t xml:space="preserve">Control: </w:t>
      </w:r>
      <w:r w:rsidRPr="00ED38D4">
        <w:t>Review the effectiveness of the risk and issue management actions</w:t>
      </w:r>
    </w:p>
    <w:p w14:paraId="0AA9A6F3" w14:textId="0C138DCB" w:rsidR="00F745C0" w:rsidRDefault="00C64610" w:rsidP="00F745C0">
      <w:r>
        <w:t>This role can be sold to the customer as a stand-alone offering to provide governance regardless of the delivery organization.</w:t>
      </w:r>
    </w:p>
    <w:p w14:paraId="487A47E3" w14:textId="1FDC7B67" w:rsidR="004A70D6" w:rsidRDefault="00AA47CD" w:rsidP="00F745C0">
      <w:r>
        <w:rPr>
          <w:noProof/>
        </w:rPr>
        <w:drawing>
          <wp:inline distT="0" distB="0" distL="0" distR="0" wp14:anchorId="6876F230" wp14:editId="07B365B2">
            <wp:extent cx="8229600" cy="3387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3387090"/>
                    </a:xfrm>
                    <a:prstGeom prst="rect">
                      <a:avLst/>
                    </a:prstGeom>
                  </pic:spPr>
                </pic:pic>
              </a:graphicData>
            </a:graphic>
          </wp:inline>
        </w:drawing>
      </w:r>
    </w:p>
    <w:p w14:paraId="5D824E1C" w14:textId="2F17A5DF" w:rsidR="00CF3063" w:rsidRDefault="00CF3063" w:rsidP="00CF3063">
      <w:pPr>
        <w:autoSpaceDE w:val="0"/>
        <w:autoSpaceDN w:val="0"/>
        <w:spacing w:after="0" w:line="240" w:lineRule="auto"/>
        <w:rPr>
          <w:rFonts w:ascii="Calibri" w:hAnsi="Calibri"/>
        </w:rPr>
      </w:pPr>
      <w:r>
        <w:t xml:space="preserve">To properly scope this engagement, please email the AskNDPO team at </w:t>
      </w:r>
      <w:hyperlink r:id="rId37" w:history="1">
        <w:r w:rsidRPr="009F3C86">
          <w:rPr>
            <w:rStyle w:val="Hyperlink"/>
            <w:rFonts w:cs="Segoe UI"/>
            <w:sz w:val="20"/>
            <w:szCs w:val="20"/>
          </w:rPr>
          <w:t>askNDPO@microsoft.com</w:t>
        </w:r>
      </w:hyperlink>
      <w:r>
        <w:rPr>
          <w:rFonts w:cs="Segoe UI"/>
          <w:color w:val="000000"/>
          <w:sz w:val="20"/>
          <w:szCs w:val="20"/>
        </w:rPr>
        <w:t xml:space="preserve"> </w:t>
      </w:r>
    </w:p>
    <w:p w14:paraId="5A8C078C" w14:textId="1D6B9DBB" w:rsidR="004A70D6" w:rsidRDefault="004A70D6" w:rsidP="00F745C0"/>
    <w:p w14:paraId="3F076175" w14:textId="77777777" w:rsidR="004A70D6" w:rsidRPr="00ED38D4" w:rsidRDefault="004A70D6" w:rsidP="00F745C0"/>
    <w:p w14:paraId="55BDD8E9" w14:textId="47792D98" w:rsidR="00ED38D4" w:rsidRPr="00ED38D4" w:rsidRDefault="00ED38D4" w:rsidP="00ED38D4">
      <w:pPr>
        <w:pStyle w:val="Heading2Numbered"/>
      </w:pPr>
      <w:bookmarkStart w:id="22" w:name="_Toc416253323"/>
      <w:r>
        <w:lastRenderedPageBreak/>
        <w:t>Support</w:t>
      </w:r>
      <w:bookmarkEnd w:id="22"/>
    </w:p>
    <w:p w14:paraId="6EF6BE11" w14:textId="72F73FEB" w:rsidR="00B403A6" w:rsidRDefault="00B403A6" w:rsidP="00B403A6">
      <w:r>
        <w:t xml:space="preserve">Premier offers a number of accelerate packages to provide post and pre migration services.  As part of the planning exercise for each customer, you should determine which package should be presented to the customer based on the type of migration that is being planned.  More information can be viewed through the </w:t>
      </w:r>
      <w:hyperlink r:id="rId38" w:history="1">
        <w:r w:rsidRPr="00B403A6">
          <w:rPr>
            <w:rStyle w:val="Hyperlink"/>
          </w:rPr>
          <w:t>Premier Axis Portal</w:t>
        </w:r>
      </w:hyperlink>
      <w:r>
        <w:t>.</w:t>
      </w:r>
    </w:p>
    <w:tbl>
      <w:tblPr>
        <w:tblW w:w="12960" w:type="dxa"/>
        <w:tblCellMar>
          <w:left w:w="0" w:type="dxa"/>
          <w:right w:w="0" w:type="dxa"/>
        </w:tblCellMar>
        <w:tblLook w:val="0420" w:firstRow="1" w:lastRow="0" w:firstColumn="0" w:lastColumn="0" w:noHBand="0" w:noVBand="1"/>
      </w:tblPr>
      <w:tblGrid>
        <w:gridCol w:w="3620"/>
        <w:gridCol w:w="9340"/>
      </w:tblGrid>
      <w:tr w:rsidR="00B403A6" w:rsidRPr="00B403A6" w14:paraId="23D4535F" w14:textId="77777777" w:rsidTr="00B403A6">
        <w:trPr>
          <w:trHeight w:val="587"/>
        </w:trPr>
        <w:tc>
          <w:tcPr>
            <w:tcW w:w="3620" w:type="dxa"/>
            <w:tcBorders>
              <w:top w:val="nil"/>
              <w:left w:val="nil"/>
              <w:bottom w:val="single" w:sz="4" w:space="0" w:color="FFFFFF"/>
              <w:right w:val="single" w:sz="4" w:space="0" w:color="FFFFFF"/>
            </w:tcBorders>
            <w:shd w:val="clear" w:color="auto" w:fill="003C6C"/>
            <w:tcMar>
              <w:top w:w="72" w:type="dxa"/>
              <w:left w:w="144" w:type="dxa"/>
              <w:bottom w:w="72" w:type="dxa"/>
              <w:right w:w="144" w:type="dxa"/>
            </w:tcMar>
            <w:vAlign w:val="center"/>
            <w:hideMark/>
          </w:tcPr>
          <w:p w14:paraId="7E2FB582" w14:textId="77777777" w:rsidR="00B403A6" w:rsidRPr="00B403A6" w:rsidRDefault="00B403A6" w:rsidP="00B403A6">
            <w:r w:rsidRPr="00B403A6">
              <w:t>Service</w:t>
            </w:r>
          </w:p>
        </w:tc>
        <w:tc>
          <w:tcPr>
            <w:tcW w:w="9340" w:type="dxa"/>
            <w:tcBorders>
              <w:top w:val="nil"/>
              <w:left w:val="single" w:sz="4" w:space="0" w:color="FFFFFF"/>
              <w:bottom w:val="single" w:sz="4" w:space="0" w:color="FFFFFF"/>
              <w:right w:val="single" w:sz="4" w:space="0" w:color="FFFFFF"/>
            </w:tcBorders>
            <w:shd w:val="clear" w:color="auto" w:fill="003C6C"/>
            <w:tcMar>
              <w:top w:w="72" w:type="dxa"/>
              <w:left w:w="144" w:type="dxa"/>
              <w:bottom w:w="72" w:type="dxa"/>
              <w:right w:w="144" w:type="dxa"/>
            </w:tcMar>
            <w:vAlign w:val="center"/>
            <w:hideMark/>
          </w:tcPr>
          <w:p w14:paraId="075340A1" w14:textId="77777777" w:rsidR="00B403A6" w:rsidRPr="00B403A6" w:rsidRDefault="00B403A6" w:rsidP="00B403A6">
            <w:r w:rsidRPr="00B403A6">
              <w:t>Description</w:t>
            </w:r>
          </w:p>
        </w:tc>
      </w:tr>
      <w:tr w:rsidR="00B403A6" w:rsidRPr="00B403A6" w14:paraId="1A8AC2C7" w14:textId="77777777" w:rsidTr="00B403A6">
        <w:trPr>
          <w:trHeight w:val="1158"/>
        </w:trPr>
        <w:tc>
          <w:tcPr>
            <w:tcW w:w="3620" w:type="dxa"/>
            <w:tcBorders>
              <w:top w:val="single" w:sz="4" w:space="0" w:color="FFFFFF"/>
              <w:left w:val="nil"/>
              <w:bottom w:val="single" w:sz="4" w:space="0" w:color="BFBFBF"/>
              <w:right w:val="single" w:sz="4" w:space="0" w:color="BFBFBF"/>
            </w:tcBorders>
            <w:shd w:val="clear" w:color="auto" w:fill="F2F2F2"/>
            <w:tcMar>
              <w:top w:w="72" w:type="dxa"/>
              <w:left w:w="144" w:type="dxa"/>
              <w:bottom w:w="72" w:type="dxa"/>
              <w:right w:w="144" w:type="dxa"/>
            </w:tcMar>
            <w:vAlign w:val="center"/>
            <w:hideMark/>
          </w:tcPr>
          <w:p w14:paraId="238F28F9" w14:textId="77777777" w:rsidR="00B403A6" w:rsidRPr="00B403A6" w:rsidRDefault="00B403A6" w:rsidP="00B403A6">
            <w:pPr>
              <w:rPr>
                <w:b/>
              </w:rPr>
            </w:pPr>
            <w:r w:rsidRPr="00B403A6">
              <w:rPr>
                <w:b/>
              </w:rPr>
              <w:t xml:space="preserve">Active Directory Pre-Upgrade/ Migration Risk Management </w:t>
            </w:r>
          </w:p>
        </w:tc>
        <w:tc>
          <w:tcPr>
            <w:tcW w:w="9340" w:type="dxa"/>
            <w:tcBorders>
              <w:top w:val="single" w:sz="4" w:space="0" w:color="FFFFFF"/>
              <w:left w:val="single" w:sz="4" w:space="0" w:color="BFBFBF"/>
              <w:bottom w:val="single" w:sz="4" w:space="0" w:color="BFBFBF"/>
              <w:right w:val="single" w:sz="4" w:space="0" w:color="BFBFBF"/>
            </w:tcBorders>
            <w:shd w:val="clear" w:color="auto" w:fill="F2F2F2"/>
            <w:tcMar>
              <w:top w:w="72" w:type="dxa"/>
              <w:left w:w="144" w:type="dxa"/>
              <w:bottom w:w="72" w:type="dxa"/>
              <w:right w:w="144" w:type="dxa"/>
            </w:tcMar>
            <w:vAlign w:val="center"/>
            <w:hideMark/>
          </w:tcPr>
          <w:p w14:paraId="46239A8B" w14:textId="77777777" w:rsidR="00B403A6" w:rsidRPr="00B403A6" w:rsidRDefault="00B403A6" w:rsidP="00B403A6">
            <w:r w:rsidRPr="00B403A6">
              <w:t>Identify and decrease the risks associated with migrating your Active Directory and increase your team's knowledge of the new functionalities</w:t>
            </w:r>
          </w:p>
        </w:tc>
      </w:tr>
      <w:tr w:rsidR="00B403A6" w:rsidRPr="00B403A6" w14:paraId="2A1618CE" w14:textId="77777777" w:rsidTr="00B403A6">
        <w:trPr>
          <w:trHeight w:val="1158"/>
        </w:trPr>
        <w:tc>
          <w:tcPr>
            <w:tcW w:w="3620" w:type="dxa"/>
            <w:tcBorders>
              <w:top w:val="single" w:sz="4" w:space="0" w:color="BFBFBF"/>
              <w:left w:val="nil"/>
              <w:bottom w:val="single" w:sz="4" w:space="0" w:color="BFBFBF"/>
              <w:right w:val="single" w:sz="4" w:space="0" w:color="BFBFBF"/>
            </w:tcBorders>
            <w:shd w:val="clear" w:color="auto" w:fill="F2F2F2"/>
            <w:tcMar>
              <w:top w:w="72" w:type="dxa"/>
              <w:left w:w="144" w:type="dxa"/>
              <w:bottom w:w="72" w:type="dxa"/>
              <w:right w:w="144" w:type="dxa"/>
            </w:tcMar>
            <w:vAlign w:val="center"/>
            <w:hideMark/>
          </w:tcPr>
          <w:p w14:paraId="585EFC05" w14:textId="77777777" w:rsidR="00B403A6" w:rsidRPr="00B403A6" w:rsidRDefault="00B403A6" w:rsidP="00B403A6">
            <w:pPr>
              <w:rPr>
                <w:b/>
              </w:rPr>
            </w:pPr>
            <w:r w:rsidRPr="00B403A6">
              <w:rPr>
                <w:b/>
              </w:rPr>
              <w:t>Application Lifecycle Release Management</w:t>
            </w:r>
          </w:p>
        </w:tc>
        <w:tc>
          <w:tcPr>
            <w:tcW w:w="9340" w:type="dxa"/>
            <w:tcBorders>
              <w:top w:val="single" w:sz="4" w:space="0" w:color="BFBFBF"/>
              <w:left w:val="single" w:sz="4" w:space="0" w:color="BFBFBF"/>
              <w:bottom w:val="single" w:sz="4" w:space="0" w:color="BFBFBF"/>
              <w:right w:val="single" w:sz="4" w:space="0" w:color="BFBFBF"/>
            </w:tcBorders>
            <w:shd w:val="clear" w:color="auto" w:fill="F2F2F2"/>
            <w:tcMar>
              <w:top w:w="72" w:type="dxa"/>
              <w:left w:w="144" w:type="dxa"/>
              <w:bottom w:w="72" w:type="dxa"/>
              <w:right w:w="144" w:type="dxa"/>
            </w:tcMar>
            <w:vAlign w:val="center"/>
            <w:hideMark/>
          </w:tcPr>
          <w:p w14:paraId="4EF740B4" w14:textId="77777777" w:rsidR="00B403A6" w:rsidRPr="00B403A6" w:rsidRDefault="00B403A6" w:rsidP="00B403A6">
            <w:r w:rsidRPr="00B403A6">
              <w:t>Assists in reduction of application cycle times and drives improvement in customer’s application release management process</w:t>
            </w:r>
          </w:p>
        </w:tc>
      </w:tr>
      <w:tr w:rsidR="00B403A6" w:rsidRPr="00B403A6" w14:paraId="2A0811E2" w14:textId="77777777" w:rsidTr="00B403A6">
        <w:trPr>
          <w:trHeight w:val="1013"/>
        </w:trPr>
        <w:tc>
          <w:tcPr>
            <w:tcW w:w="3620" w:type="dxa"/>
            <w:tcBorders>
              <w:top w:val="single" w:sz="4" w:space="0" w:color="BFBFBF"/>
              <w:left w:val="nil"/>
              <w:bottom w:val="single" w:sz="4" w:space="0" w:color="BFBFBF"/>
              <w:right w:val="single" w:sz="4" w:space="0" w:color="BFBFBF"/>
            </w:tcBorders>
            <w:shd w:val="clear" w:color="auto" w:fill="F2F2F2"/>
            <w:tcMar>
              <w:top w:w="72" w:type="dxa"/>
              <w:left w:w="144" w:type="dxa"/>
              <w:bottom w:w="72" w:type="dxa"/>
              <w:right w:w="144" w:type="dxa"/>
            </w:tcMar>
            <w:vAlign w:val="center"/>
            <w:hideMark/>
          </w:tcPr>
          <w:p w14:paraId="2CC25E8B" w14:textId="77777777" w:rsidR="00B403A6" w:rsidRPr="00B403A6" w:rsidRDefault="00B403A6" w:rsidP="00B403A6">
            <w:pPr>
              <w:rPr>
                <w:b/>
              </w:rPr>
            </w:pPr>
            <w:r w:rsidRPr="00B403A6">
              <w:rPr>
                <w:b/>
              </w:rPr>
              <w:t>Azure Fast Starts (7 Packages)</w:t>
            </w:r>
          </w:p>
        </w:tc>
        <w:tc>
          <w:tcPr>
            <w:tcW w:w="9340" w:type="dxa"/>
            <w:tcBorders>
              <w:top w:val="single" w:sz="4" w:space="0" w:color="BFBFBF"/>
              <w:left w:val="single" w:sz="4" w:space="0" w:color="BFBFBF"/>
              <w:bottom w:val="single" w:sz="4" w:space="0" w:color="BFBFBF"/>
              <w:right w:val="single" w:sz="4" w:space="0" w:color="BFBFBF"/>
            </w:tcBorders>
            <w:shd w:val="clear" w:color="auto" w:fill="F2F2F2"/>
            <w:tcMar>
              <w:top w:w="72" w:type="dxa"/>
              <w:left w:w="144" w:type="dxa"/>
              <w:bottom w:w="72" w:type="dxa"/>
              <w:right w:w="144" w:type="dxa"/>
            </w:tcMar>
            <w:vAlign w:val="center"/>
            <w:hideMark/>
          </w:tcPr>
          <w:p w14:paraId="37B1CDD1" w14:textId="77777777" w:rsidR="00B403A6" w:rsidRPr="00B403A6" w:rsidRDefault="00B403A6" w:rsidP="00B403A6">
            <w:r w:rsidRPr="00B403A6">
              <w:t>Designed to deploy Microsoft Azure solutions in select organizations in 60 hours or less (for customers who meet deployment funds requirements)</w:t>
            </w:r>
          </w:p>
        </w:tc>
      </w:tr>
      <w:tr w:rsidR="00B403A6" w:rsidRPr="00B403A6" w14:paraId="36D284BB" w14:textId="77777777" w:rsidTr="00B403A6">
        <w:trPr>
          <w:trHeight w:val="820"/>
        </w:trPr>
        <w:tc>
          <w:tcPr>
            <w:tcW w:w="3620" w:type="dxa"/>
            <w:tcBorders>
              <w:top w:val="single" w:sz="4" w:space="0" w:color="BFBFBF"/>
              <w:left w:val="nil"/>
              <w:bottom w:val="single" w:sz="4" w:space="0" w:color="BFBFBF"/>
              <w:right w:val="single" w:sz="4" w:space="0" w:color="BFBFBF"/>
            </w:tcBorders>
            <w:shd w:val="clear" w:color="auto" w:fill="F2F2F2"/>
            <w:tcMar>
              <w:top w:w="72" w:type="dxa"/>
              <w:left w:w="144" w:type="dxa"/>
              <w:bottom w:w="72" w:type="dxa"/>
              <w:right w:w="144" w:type="dxa"/>
            </w:tcMar>
            <w:vAlign w:val="center"/>
            <w:hideMark/>
          </w:tcPr>
          <w:p w14:paraId="12A2D3A3" w14:textId="77777777" w:rsidR="00B403A6" w:rsidRPr="00B403A6" w:rsidRDefault="00B403A6" w:rsidP="00B403A6">
            <w:pPr>
              <w:rPr>
                <w:b/>
              </w:rPr>
            </w:pPr>
            <w:r w:rsidRPr="00B403A6">
              <w:rPr>
                <w:b/>
              </w:rPr>
              <w:t>Active Directory Security Risk Mitigation</w:t>
            </w:r>
          </w:p>
        </w:tc>
        <w:tc>
          <w:tcPr>
            <w:tcW w:w="9340" w:type="dxa"/>
            <w:tcBorders>
              <w:top w:val="single" w:sz="4" w:space="0" w:color="BFBFBF"/>
              <w:left w:val="single" w:sz="4" w:space="0" w:color="BFBFBF"/>
              <w:bottom w:val="single" w:sz="4" w:space="0" w:color="BFBFBF"/>
              <w:right w:val="single" w:sz="4" w:space="0" w:color="BFBFBF"/>
            </w:tcBorders>
            <w:shd w:val="clear" w:color="auto" w:fill="F2F2F2"/>
            <w:tcMar>
              <w:top w:w="72" w:type="dxa"/>
              <w:left w:w="144" w:type="dxa"/>
              <w:bottom w:w="72" w:type="dxa"/>
              <w:right w:w="144" w:type="dxa"/>
            </w:tcMar>
            <w:vAlign w:val="center"/>
            <w:hideMark/>
          </w:tcPr>
          <w:p w14:paraId="0B9DC11A" w14:textId="77777777" w:rsidR="00B403A6" w:rsidRPr="00B403A6" w:rsidRDefault="00B403A6" w:rsidP="00B403A6">
            <w:r w:rsidRPr="00B403A6">
              <w:t>Identify and reduce exposure to critical security risks in your Active Directory environment</w:t>
            </w:r>
          </w:p>
        </w:tc>
      </w:tr>
      <w:tr w:rsidR="00B403A6" w:rsidRPr="00B403A6" w14:paraId="03589CE6" w14:textId="77777777" w:rsidTr="00B403A6">
        <w:trPr>
          <w:trHeight w:val="1158"/>
        </w:trPr>
        <w:tc>
          <w:tcPr>
            <w:tcW w:w="3620" w:type="dxa"/>
            <w:tcBorders>
              <w:top w:val="single" w:sz="4" w:space="0" w:color="BFBFBF"/>
              <w:left w:val="nil"/>
              <w:bottom w:val="single" w:sz="4" w:space="0" w:color="BFBFBF"/>
              <w:right w:val="single" w:sz="4" w:space="0" w:color="BFBFBF"/>
            </w:tcBorders>
            <w:shd w:val="clear" w:color="auto" w:fill="F2F2F2"/>
            <w:tcMar>
              <w:top w:w="115" w:type="dxa"/>
              <w:left w:w="173" w:type="dxa"/>
              <w:bottom w:w="115" w:type="dxa"/>
              <w:right w:w="173" w:type="dxa"/>
            </w:tcMar>
            <w:vAlign w:val="center"/>
            <w:hideMark/>
          </w:tcPr>
          <w:p w14:paraId="453AD01A" w14:textId="77777777" w:rsidR="00B403A6" w:rsidRPr="00B403A6" w:rsidRDefault="00B403A6" w:rsidP="00B403A6">
            <w:pPr>
              <w:rPr>
                <w:b/>
              </w:rPr>
            </w:pPr>
            <w:r w:rsidRPr="00B403A6">
              <w:rPr>
                <w:b/>
              </w:rPr>
              <w:t>Windows Server Platform Stability Management</w:t>
            </w:r>
          </w:p>
        </w:tc>
        <w:tc>
          <w:tcPr>
            <w:tcW w:w="9340" w:type="dxa"/>
            <w:tcBorders>
              <w:top w:val="single" w:sz="4" w:space="0" w:color="BFBFBF"/>
              <w:left w:val="single" w:sz="4" w:space="0" w:color="BFBFBF"/>
              <w:bottom w:val="single" w:sz="4" w:space="0" w:color="BFBFBF"/>
              <w:right w:val="single" w:sz="4" w:space="0" w:color="BFBFBF"/>
            </w:tcBorders>
            <w:shd w:val="clear" w:color="auto" w:fill="F2F2F2"/>
            <w:tcMar>
              <w:top w:w="115" w:type="dxa"/>
              <w:left w:w="173" w:type="dxa"/>
              <w:bottom w:w="115" w:type="dxa"/>
              <w:right w:w="173" w:type="dxa"/>
            </w:tcMar>
            <w:vAlign w:val="center"/>
            <w:hideMark/>
          </w:tcPr>
          <w:p w14:paraId="7C4E4AEF" w14:textId="77777777" w:rsidR="00B403A6" w:rsidRPr="00B403A6" w:rsidRDefault="00B403A6" w:rsidP="00B403A6">
            <w:r w:rsidRPr="00B403A6">
              <w:t>Minimize risk before and/or after migration by implementing a recovery plan for your Active Directory infrastructure and reviewing key performance counters that measure the health of your Windows Server platform (WS 2008 to WS 2012 only)</w:t>
            </w:r>
          </w:p>
        </w:tc>
      </w:tr>
      <w:tr w:rsidR="00B403A6" w:rsidRPr="00B403A6" w14:paraId="5725F312" w14:textId="77777777" w:rsidTr="00B403A6">
        <w:trPr>
          <w:trHeight w:val="976"/>
        </w:trPr>
        <w:tc>
          <w:tcPr>
            <w:tcW w:w="3620" w:type="dxa"/>
            <w:tcBorders>
              <w:top w:val="single" w:sz="4" w:space="0" w:color="BFBFBF"/>
              <w:left w:val="nil"/>
              <w:bottom w:val="single" w:sz="4" w:space="0" w:color="BFBFBF"/>
              <w:right w:val="single" w:sz="4" w:space="0" w:color="BFBFBF"/>
            </w:tcBorders>
            <w:shd w:val="clear" w:color="auto" w:fill="F2F2F2"/>
            <w:tcMar>
              <w:top w:w="72" w:type="dxa"/>
              <w:left w:w="144" w:type="dxa"/>
              <w:bottom w:w="72" w:type="dxa"/>
              <w:right w:w="144" w:type="dxa"/>
            </w:tcMar>
            <w:vAlign w:val="center"/>
            <w:hideMark/>
          </w:tcPr>
          <w:p w14:paraId="7987CF16" w14:textId="77777777" w:rsidR="00B403A6" w:rsidRPr="00B403A6" w:rsidRDefault="00B403A6" w:rsidP="00B403A6">
            <w:pPr>
              <w:rPr>
                <w:b/>
              </w:rPr>
            </w:pPr>
            <w:r w:rsidRPr="00B403A6">
              <w:rPr>
                <w:b/>
              </w:rPr>
              <w:t>RAP as a Service for Windows Azure Migrations</w:t>
            </w:r>
          </w:p>
        </w:tc>
        <w:tc>
          <w:tcPr>
            <w:tcW w:w="9340" w:type="dxa"/>
            <w:tcBorders>
              <w:top w:val="single" w:sz="4" w:space="0" w:color="BFBFBF"/>
              <w:left w:val="single" w:sz="4" w:space="0" w:color="BFBFBF"/>
              <w:bottom w:val="single" w:sz="4" w:space="0" w:color="BFBFBF"/>
              <w:right w:val="single" w:sz="4" w:space="0" w:color="BFBFBF"/>
            </w:tcBorders>
            <w:shd w:val="clear" w:color="auto" w:fill="F2F2F2"/>
            <w:tcMar>
              <w:top w:w="72" w:type="dxa"/>
              <w:left w:w="144" w:type="dxa"/>
              <w:bottom w:w="72" w:type="dxa"/>
              <w:right w:w="144" w:type="dxa"/>
            </w:tcMar>
            <w:vAlign w:val="center"/>
            <w:hideMark/>
          </w:tcPr>
          <w:p w14:paraId="6A206D49" w14:textId="77777777" w:rsidR="00B403A6" w:rsidRPr="00B403A6" w:rsidRDefault="00B403A6" w:rsidP="00B403A6">
            <w:r w:rsidRPr="00B403A6">
              <w:t>Understand the risks of upgrading your application and key dependencies before upgrade/migration activities</w:t>
            </w:r>
          </w:p>
        </w:tc>
      </w:tr>
      <w:tr w:rsidR="00B403A6" w:rsidRPr="00B403A6" w14:paraId="6BD9979C" w14:textId="77777777" w:rsidTr="00B403A6">
        <w:trPr>
          <w:trHeight w:val="720"/>
        </w:trPr>
        <w:tc>
          <w:tcPr>
            <w:tcW w:w="3620" w:type="dxa"/>
            <w:tcBorders>
              <w:top w:val="single" w:sz="4" w:space="0" w:color="BFBFBF"/>
              <w:left w:val="nil"/>
              <w:bottom w:val="single" w:sz="4" w:space="0" w:color="BFBFBF"/>
              <w:right w:val="single" w:sz="4" w:space="0" w:color="BFBFBF"/>
            </w:tcBorders>
            <w:shd w:val="clear" w:color="auto" w:fill="F2F2F2"/>
            <w:tcMar>
              <w:top w:w="72" w:type="dxa"/>
              <w:left w:w="144" w:type="dxa"/>
              <w:bottom w:w="72" w:type="dxa"/>
              <w:right w:w="144" w:type="dxa"/>
            </w:tcMar>
            <w:vAlign w:val="center"/>
            <w:hideMark/>
          </w:tcPr>
          <w:p w14:paraId="65EACB6F" w14:textId="77777777" w:rsidR="00B403A6" w:rsidRPr="00B403A6" w:rsidRDefault="00B403A6" w:rsidP="00B403A6">
            <w:pPr>
              <w:rPr>
                <w:b/>
              </w:rPr>
            </w:pPr>
            <w:r w:rsidRPr="00B403A6">
              <w:rPr>
                <w:b/>
              </w:rPr>
              <w:t>ALM Assessment with Testing Focus</w:t>
            </w:r>
          </w:p>
        </w:tc>
        <w:tc>
          <w:tcPr>
            <w:tcW w:w="9340" w:type="dxa"/>
            <w:tcBorders>
              <w:top w:val="single" w:sz="4" w:space="0" w:color="BFBFBF"/>
              <w:left w:val="single" w:sz="4" w:space="0" w:color="BFBFBF"/>
              <w:bottom w:val="single" w:sz="4" w:space="0" w:color="BFBFBF"/>
              <w:right w:val="single" w:sz="4" w:space="0" w:color="BFBFBF"/>
            </w:tcBorders>
            <w:shd w:val="clear" w:color="auto" w:fill="F2F2F2"/>
            <w:tcMar>
              <w:top w:w="72" w:type="dxa"/>
              <w:left w:w="144" w:type="dxa"/>
              <w:bottom w:w="72" w:type="dxa"/>
              <w:right w:w="144" w:type="dxa"/>
            </w:tcMar>
            <w:vAlign w:val="center"/>
            <w:hideMark/>
          </w:tcPr>
          <w:p w14:paraId="7B8B4F9E" w14:textId="77777777" w:rsidR="00B403A6" w:rsidRPr="00B403A6" w:rsidRDefault="00B403A6" w:rsidP="00B403A6">
            <w:r w:rsidRPr="00B403A6">
              <w:rPr>
                <w:lang w:val="en-IN"/>
              </w:rPr>
              <w:t>Be prepared for the migration on ALM, TFS and Testing Techniques</w:t>
            </w:r>
          </w:p>
        </w:tc>
      </w:tr>
      <w:tr w:rsidR="00B403A6" w:rsidRPr="00B403A6" w14:paraId="3EF63D8A" w14:textId="77777777" w:rsidTr="00B403A6">
        <w:trPr>
          <w:trHeight w:val="820"/>
        </w:trPr>
        <w:tc>
          <w:tcPr>
            <w:tcW w:w="3620" w:type="dxa"/>
            <w:tcBorders>
              <w:top w:val="single" w:sz="4" w:space="0" w:color="BFBFBF"/>
              <w:left w:val="nil"/>
              <w:bottom w:val="nil"/>
              <w:right w:val="single" w:sz="4" w:space="0" w:color="BFBFBF"/>
            </w:tcBorders>
            <w:shd w:val="clear" w:color="auto" w:fill="F2F2F2"/>
            <w:tcMar>
              <w:top w:w="72" w:type="dxa"/>
              <w:left w:w="144" w:type="dxa"/>
              <w:bottom w:w="72" w:type="dxa"/>
              <w:right w:w="144" w:type="dxa"/>
            </w:tcMar>
            <w:vAlign w:val="center"/>
            <w:hideMark/>
          </w:tcPr>
          <w:p w14:paraId="159A3C8D" w14:textId="77777777" w:rsidR="00B403A6" w:rsidRPr="00B403A6" w:rsidRDefault="00B403A6" w:rsidP="00B403A6">
            <w:pPr>
              <w:rPr>
                <w:b/>
              </w:rPr>
            </w:pPr>
            <w:r w:rsidRPr="00B403A6">
              <w:rPr>
                <w:b/>
              </w:rPr>
              <w:t>Building an Azure POC/Sandbox</w:t>
            </w:r>
          </w:p>
        </w:tc>
        <w:tc>
          <w:tcPr>
            <w:tcW w:w="9340" w:type="dxa"/>
            <w:tcBorders>
              <w:top w:val="single" w:sz="4" w:space="0" w:color="BFBFBF"/>
              <w:left w:val="single" w:sz="4" w:space="0" w:color="BFBFBF"/>
              <w:bottom w:val="nil"/>
              <w:right w:val="single" w:sz="4" w:space="0" w:color="BFBFBF"/>
            </w:tcBorders>
            <w:shd w:val="clear" w:color="auto" w:fill="F2F2F2"/>
            <w:tcMar>
              <w:top w:w="72" w:type="dxa"/>
              <w:left w:w="144" w:type="dxa"/>
              <w:bottom w:w="72" w:type="dxa"/>
              <w:right w:w="144" w:type="dxa"/>
            </w:tcMar>
            <w:vAlign w:val="center"/>
            <w:hideMark/>
          </w:tcPr>
          <w:p w14:paraId="5911B0E2" w14:textId="77777777" w:rsidR="00B403A6" w:rsidRPr="00B403A6" w:rsidRDefault="00B403A6" w:rsidP="00B403A6">
            <w:r w:rsidRPr="00B403A6">
              <w:t>Create your Sandbox environment (Fast Start) and configure/deploy a POC to familiarize with the environment</w:t>
            </w:r>
          </w:p>
        </w:tc>
      </w:tr>
    </w:tbl>
    <w:p w14:paraId="38AE8DD3" w14:textId="77777777" w:rsidR="00937BD0" w:rsidRPr="00403FE7" w:rsidRDefault="00937BD0" w:rsidP="008D7DFA">
      <w:pPr>
        <w:pStyle w:val="Heading1Numbered"/>
      </w:pPr>
      <w:bookmarkStart w:id="23" w:name="_Toc352021311"/>
      <w:bookmarkStart w:id="24" w:name="_Toc397523312"/>
      <w:bookmarkStart w:id="25" w:name="_Toc416253324"/>
      <w:r w:rsidRPr="008D7DFA">
        <w:lastRenderedPageBreak/>
        <w:t>Engagement Scoping</w:t>
      </w:r>
      <w:bookmarkEnd w:id="23"/>
      <w:bookmarkEnd w:id="24"/>
      <w:bookmarkEnd w:id="25"/>
    </w:p>
    <w:p w14:paraId="1B83AB80" w14:textId="77777777" w:rsidR="00937BD0" w:rsidRPr="008D7DFA" w:rsidRDefault="00937BD0" w:rsidP="008D7DFA">
      <w:pPr>
        <w:pStyle w:val="Heading2Numbered"/>
      </w:pPr>
      <w:bookmarkStart w:id="26" w:name="_Toc352021312"/>
      <w:bookmarkStart w:id="27" w:name="_Toc397523313"/>
      <w:bookmarkStart w:id="28" w:name="_Toc416253325"/>
      <w:r w:rsidRPr="008D7DFA">
        <w:t>Scoping</w:t>
      </w:r>
      <w:bookmarkEnd w:id="26"/>
      <w:bookmarkEnd w:id="27"/>
      <w:bookmarkEnd w:id="28"/>
    </w:p>
    <w:p w14:paraId="25570ACB" w14:textId="4E6B13B4" w:rsidR="00937BD0" w:rsidRPr="000B5CD4" w:rsidRDefault="00937BD0" w:rsidP="00937BD0">
      <w:pPr>
        <w:pStyle w:val="BodyMS"/>
        <w:rPr>
          <w:rFonts w:ascii="Segoe UI" w:hAnsi="Segoe UI" w:cs="Segoe UI"/>
        </w:rPr>
      </w:pPr>
      <w:r w:rsidRPr="000B5CD4">
        <w:rPr>
          <w:rFonts w:ascii="Segoe UI" w:hAnsi="Segoe UI" w:cs="Segoe UI"/>
        </w:rPr>
        <w:t xml:space="preserve">A critical component for ensuring that the engagement will be successful is proper engagement scoping so that the correct project duration and workload can be established. The ideal way to accomplish this is to have </w:t>
      </w:r>
      <w:r w:rsidR="00806593">
        <w:rPr>
          <w:rFonts w:ascii="Segoe UI" w:hAnsi="Segoe UI" w:cs="Segoe UI"/>
        </w:rPr>
        <w:t xml:space="preserve">a combination of </w:t>
      </w:r>
      <w:r w:rsidRPr="000B5CD4">
        <w:rPr>
          <w:rFonts w:ascii="Segoe UI" w:hAnsi="Segoe UI" w:cs="Segoe UI"/>
        </w:rPr>
        <w:t>main roles (architects and consultants) that will be performing the delivery assist the Engagement or Project Manager while scoping the initial engagement. This will help to build relationships between key delivery stakeholders and the customer, while reducing the time it takes to get the team knowledgeable enough for the engagement to start.</w:t>
      </w:r>
    </w:p>
    <w:p w14:paraId="2E638ED3" w14:textId="0D6F1D14" w:rsidR="002904FA" w:rsidRDefault="002904FA" w:rsidP="00937BD0">
      <w:pPr>
        <w:pStyle w:val="BodyMS"/>
        <w:rPr>
          <w:rFonts w:ascii="Segoe UI" w:hAnsi="Segoe UI" w:cs="Segoe UI"/>
        </w:rPr>
      </w:pPr>
      <w:r>
        <w:rPr>
          <w:rFonts w:ascii="Segoe UI" w:hAnsi="Segoe UI" w:cs="Segoe UI"/>
        </w:rPr>
        <w:t>Enterprise Modernization</w:t>
      </w:r>
      <w:r w:rsidR="00937BD0" w:rsidRPr="000B5CD4">
        <w:rPr>
          <w:rFonts w:ascii="Segoe UI" w:hAnsi="Segoe UI" w:cs="Segoe UI"/>
        </w:rPr>
        <w:t xml:space="preserve"> scenarios are </w:t>
      </w:r>
      <w:r>
        <w:rPr>
          <w:rFonts w:ascii="Segoe UI" w:hAnsi="Segoe UI" w:cs="Segoe UI"/>
        </w:rPr>
        <w:t xml:space="preserve">assessing the current infrastructure, defining a migration plan, designing and deploying the target platform and performing the migration to those target platforms.  </w:t>
      </w:r>
      <w:r w:rsidRPr="002904FA">
        <w:rPr>
          <w:rFonts w:ascii="Segoe UI" w:hAnsi="Segoe UI" w:cs="Segoe UI"/>
        </w:rPr>
        <w:t>Actual scoping will be heavily influenced by complexity of the cu</w:t>
      </w:r>
      <w:r>
        <w:rPr>
          <w:rFonts w:ascii="Segoe UI" w:hAnsi="Segoe UI" w:cs="Segoe UI"/>
        </w:rPr>
        <w:t xml:space="preserve">stomer’s environment, availability of application owners, </w:t>
      </w:r>
      <w:r w:rsidRPr="002904FA">
        <w:rPr>
          <w:rFonts w:ascii="Segoe UI" w:hAnsi="Segoe UI" w:cs="Segoe UI"/>
        </w:rPr>
        <w:t xml:space="preserve">processes that will be anchored </w:t>
      </w:r>
      <w:r>
        <w:rPr>
          <w:rFonts w:ascii="Segoe UI" w:hAnsi="Segoe UI" w:cs="Segoe UI"/>
        </w:rPr>
        <w:t>to the design and deployment of the target infrastructure</w:t>
      </w:r>
      <w:r w:rsidRPr="002904FA">
        <w:rPr>
          <w:rFonts w:ascii="Segoe UI" w:hAnsi="Segoe UI" w:cs="Segoe UI"/>
        </w:rPr>
        <w:t xml:space="preserve"> and customer’s overall IT maturity. Due to the very nature of </w:t>
      </w:r>
      <w:r>
        <w:rPr>
          <w:rFonts w:ascii="Segoe UI" w:hAnsi="Segoe UI" w:cs="Segoe UI"/>
        </w:rPr>
        <w:t>Enterprise Modernization</w:t>
      </w:r>
      <w:r w:rsidRPr="002904FA">
        <w:rPr>
          <w:rFonts w:ascii="Segoe UI" w:hAnsi="Segoe UI" w:cs="Segoe UI"/>
        </w:rPr>
        <w:t xml:space="preserve"> engagements it is of utter importance to conduct a diligent and detailed scoping in order to prevent uncontrolled scope growth that could easily jeopardize projects profitability and completion. </w:t>
      </w:r>
      <w:r w:rsidR="00572CE3">
        <w:rPr>
          <w:rFonts w:ascii="Segoe UI" w:hAnsi="Segoe UI" w:cs="Segoe UI"/>
        </w:rPr>
        <w:t xml:space="preserve">Many of the migration and target platforms below may not be needed based on the requirements of the customer for migration from Windows Server 2003.  </w:t>
      </w:r>
      <w:r>
        <w:rPr>
          <w:rFonts w:ascii="Segoe UI" w:hAnsi="Segoe UI" w:cs="Segoe UI"/>
        </w:rPr>
        <w:t xml:space="preserve">In order to scope </w:t>
      </w:r>
      <w:r w:rsidR="000B26E3">
        <w:rPr>
          <w:rFonts w:ascii="Segoe UI" w:hAnsi="Segoe UI" w:cs="Segoe UI"/>
        </w:rPr>
        <w:t xml:space="preserve">the environment and timeline, there should be an </w:t>
      </w:r>
      <w:hyperlink r:id="rId39" w:history="1">
        <w:r w:rsidRPr="00572CE3">
          <w:rPr>
            <w:rStyle w:val="Hyperlink"/>
            <w:rFonts w:cs="Segoe UI"/>
          </w:rPr>
          <w:t>MCS</w:t>
        </w:r>
      </w:hyperlink>
      <w:r>
        <w:rPr>
          <w:rFonts w:ascii="Segoe UI" w:hAnsi="Segoe UI" w:cs="Segoe UI"/>
        </w:rPr>
        <w:t>/</w:t>
      </w:r>
      <w:hyperlink r:id="rId40" w:history="1">
        <w:r w:rsidRPr="00CD6D50">
          <w:rPr>
            <w:rStyle w:val="Hyperlink"/>
            <w:rFonts w:cs="Segoe UI"/>
          </w:rPr>
          <w:t>Global Delivery</w:t>
        </w:r>
      </w:hyperlink>
      <w:r>
        <w:rPr>
          <w:rFonts w:ascii="Segoe UI" w:hAnsi="Segoe UI" w:cs="Segoe UI"/>
        </w:rPr>
        <w:t xml:space="preserve"> architect </w:t>
      </w:r>
      <w:r w:rsidR="000B26E3">
        <w:rPr>
          <w:rFonts w:ascii="Segoe UI" w:hAnsi="Segoe UI" w:cs="Segoe UI"/>
        </w:rPr>
        <w:t>to help with key topics for each phase</w:t>
      </w:r>
      <w:r>
        <w:rPr>
          <w:rFonts w:ascii="Segoe UI" w:hAnsi="Segoe UI" w:cs="Segoe UI"/>
        </w:rPr>
        <w:t>:</w:t>
      </w:r>
    </w:p>
    <w:tbl>
      <w:tblPr>
        <w:tblStyle w:val="GridTable5Dark-Accent1"/>
        <w:tblW w:w="12955" w:type="dxa"/>
        <w:tblLook w:val="0420" w:firstRow="1" w:lastRow="0" w:firstColumn="0" w:lastColumn="0" w:noHBand="0" w:noVBand="1"/>
      </w:tblPr>
      <w:tblGrid>
        <w:gridCol w:w="2891"/>
        <w:gridCol w:w="3507"/>
        <w:gridCol w:w="3686"/>
        <w:gridCol w:w="2871"/>
      </w:tblGrid>
      <w:tr w:rsidR="003B3848" w:rsidRPr="00B403A6" w14:paraId="077BA7ED" w14:textId="0130BCB0" w:rsidTr="004E5E2D">
        <w:trPr>
          <w:cnfStyle w:val="100000000000" w:firstRow="1" w:lastRow="0" w:firstColumn="0" w:lastColumn="0" w:oddVBand="0" w:evenVBand="0" w:oddHBand="0" w:evenHBand="0" w:firstRowFirstColumn="0" w:firstRowLastColumn="0" w:lastRowFirstColumn="0" w:lastRowLastColumn="0"/>
          <w:trHeight w:val="587"/>
        </w:trPr>
        <w:tc>
          <w:tcPr>
            <w:tcW w:w="2891" w:type="dxa"/>
            <w:hideMark/>
          </w:tcPr>
          <w:p w14:paraId="61781BC1" w14:textId="2A4176A1" w:rsidR="003B3848" w:rsidRPr="00B403A6" w:rsidRDefault="002E5A68" w:rsidP="003B3848">
            <w:r>
              <w:t>Enterprise Modernization</w:t>
            </w:r>
            <w:r w:rsidR="003B3848">
              <w:t xml:space="preserve"> Phase</w:t>
            </w:r>
          </w:p>
        </w:tc>
        <w:tc>
          <w:tcPr>
            <w:tcW w:w="3507" w:type="dxa"/>
          </w:tcPr>
          <w:p w14:paraId="347F0720" w14:textId="6D241195" w:rsidR="003B3848" w:rsidRPr="00B403A6" w:rsidRDefault="003B3848" w:rsidP="004E5E2D">
            <w:r>
              <w:t xml:space="preserve">Customer </w:t>
            </w:r>
            <w:r w:rsidR="004E5E2D">
              <w:t>Needs</w:t>
            </w:r>
          </w:p>
        </w:tc>
        <w:tc>
          <w:tcPr>
            <w:tcW w:w="3686" w:type="dxa"/>
            <w:hideMark/>
          </w:tcPr>
          <w:p w14:paraId="57CDA68F" w14:textId="44A9FDC3" w:rsidR="003B3848" w:rsidRPr="00B403A6" w:rsidRDefault="003A3F76" w:rsidP="003B3848">
            <w:r>
              <w:t>Service</w:t>
            </w:r>
          </w:p>
        </w:tc>
        <w:tc>
          <w:tcPr>
            <w:tcW w:w="2871" w:type="dxa"/>
          </w:tcPr>
          <w:p w14:paraId="45C3567F" w14:textId="4503A9E6" w:rsidR="003B3848" w:rsidRDefault="003B3848" w:rsidP="003B3848">
            <w:r>
              <w:t>Recommended Scoping Resources</w:t>
            </w:r>
          </w:p>
        </w:tc>
      </w:tr>
      <w:tr w:rsidR="003B3848" w:rsidRPr="00B403A6" w14:paraId="143EC99E" w14:textId="71DA2691" w:rsidTr="004E5E2D">
        <w:trPr>
          <w:cnfStyle w:val="000000100000" w:firstRow="0" w:lastRow="0" w:firstColumn="0" w:lastColumn="0" w:oddVBand="0" w:evenVBand="0" w:oddHBand="1" w:evenHBand="0" w:firstRowFirstColumn="0" w:firstRowLastColumn="0" w:lastRowFirstColumn="0" w:lastRowLastColumn="0"/>
          <w:trHeight w:val="975"/>
        </w:trPr>
        <w:tc>
          <w:tcPr>
            <w:tcW w:w="2891" w:type="dxa"/>
            <w:vMerge w:val="restart"/>
            <w:hideMark/>
          </w:tcPr>
          <w:p w14:paraId="2DE5D8C2" w14:textId="7420927C" w:rsidR="003B3848" w:rsidRPr="00B403A6" w:rsidRDefault="003B3848" w:rsidP="003B3848">
            <w:pPr>
              <w:rPr>
                <w:b/>
              </w:rPr>
            </w:pPr>
            <w:r>
              <w:rPr>
                <w:b/>
              </w:rPr>
              <w:t>Discover</w:t>
            </w:r>
            <w:r w:rsidRPr="00B403A6">
              <w:rPr>
                <w:b/>
              </w:rPr>
              <w:t xml:space="preserve"> </w:t>
            </w:r>
          </w:p>
        </w:tc>
        <w:tc>
          <w:tcPr>
            <w:tcW w:w="3507" w:type="dxa"/>
          </w:tcPr>
          <w:p w14:paraId="47F2D6A5" w14:textId="656D2798" w:rsidR="003B3848" w:rsidRPr="00B403A6" w:rsidRDefault="003A3F76" w:rsidP="003A3F76">
            <w:r>
              <w:t>Understanding Business and Technical drivers for application migration as well as mapping to a high level plan</w:t>
            </w:r>
          </w:p>
        </w:tc>
        <w:tc>
          <w:tcPr>
            <w:tcW w:w="3686" w:type="dxa"/>
            <w:hideMark/>
          </w:tcPr>
          <w:p w14:paraId="65B96404" w14:textId="20A6294A" w:rsidR="003B3848" w:rsidRPr="00B403A6" w:rsidRDefault="003B3848" w:rsidP="003B3848">
            <w:r w:rsidRPr="003B3848">
              <w:rPr>
                <w:b/>
              </w:rPr>
              <w:t>Strategy Workshop</w:t>
            </w:r>
            <w:r>
              <w:t xml:space="preserve"> – 1 Day</w:t>
            </w:r>
          </w:p>
        </w:tc>
        <w:tc>
          <w:tcPr>
            <w:tcW w:w="2871" w:type="dxa"/>
          </w:tcPr>
          <w:p w14:paraId="59068B93" w14:textId="569808BC" w:rsidR="003B3848" w:rsidRPr="003B3848" w:rsidRDefault="00CB72B9" w:rsidP="003B3848">
            <w:pPr>
              <w:rPr>
                <w:b/>
              </w:rPr>
            </w:pPr>
            <w:r>
              <w:rPr>
                <w:b/>
              </w:rPr>
              <w:t>MCS Architect (Enterprise, Datacenter CoE</w:t>
            </w:r>
            <w:r w:rsidR="003B3848">
              <w:rPr>
                <w:b/>
              </w:rPr>
              <w:t xml:space="preserve"> or Solutions Architect)</w:t>
            </w:r>
          </w:p>
        </w:tc>
      </w:tr>
      <w:tr w:rsidR="003B3848" w:rsidRPr="00B403A6" w14:paraId="22E4BA66" w14:textId="77777777" w:rsidTr="004E5E2D">
        <w:trPr>
          <w:trHeight w:val="1160"/>
        </w:trPr>
        <w:tc>
          <w:tcPr>
            <w:tcW w:w="2891" w:type="dxa"/>
            <w:vMerge/>
          </w:tcPr>
          <w:p w14:paraId="0E60D00F" w14:textId="77777777" w:rsidR="003B3848" w:rsidRDefault="003B3848" w:rsidP="003B3848">
            <w:pPr>
              <w:rPr>
                <w:b/>
              </w:rPr>
            </w:pPr>
          </w:p>
        </w:tc>
        <w:tc>
          <w:tcPr>
            <w:tcW w:w="3507" w:type="dxa"/>
          </w:tcPr>
          <w:p w14:paraId="331A97AE" w14:textId="384695B9" w:rsidR="003B3848" w:rsidRDefault="003A3F76" w:rsidP="003A3F76">
            <w:r>
              <w:t>Discovery of Windows Server 2003 applications and services with application rationalization (Microsoft, 3</w:t>
            </w:r>
            <w:r w:rsidRPr="003A3F76">
              <w:rPr>
                <w:vertAlign w:val="superscript"/>
              </w:rPr>
              <w:t>rd</w:t>
            </w:r>
            <w:r>
              <w:t xml:space="preserve"> Party, Custom LOB)</w:t>
            </w:r>
          </w:p>
        </w:tc>
        <w:tc>
          <w:tcPr>
            <w:tcW w:w="3686" w:type="dxa"/>
          </w:tcPr>
          <w:p w14:paraId="1E39CBF3" w14:textId="218AB73A" w:rsidR="003B3848" w:rsidRPr="003B3848" w:rsidRDefault="003B3848" w:rsidP="003B3848">
            <w:r w:rsidRPr="003B3848">
              <w:rPr>
                <w:b/>
              </w:rPr>
              <w:t>Enterprise Discovery and Rationalization</w:t>
            </w:r>
            <w:r>
              <w:t xml:space="preserve"> – 1 Week</w:t>
            </w:r>
          </w:p>
        </w:tc>
        <w:tc>
          <w:tcPr>
            <w:tcW w:w="2871" w:type="dxa"/>
          </w:tcPr>
          <w:p w14:paraId="19AD2DBB" w14:textId="77777777" w:rsidR="00C96097" w:rsidRDefault="00C96097" w:rsidP="00C96097">
            <w:pPr>
              <w:rPr>
                <w:b/>
              </w:rPr>
            </w:pPr>
            <w:r>
              <w:rPr>
                <w:b/>
              </w:rPr>
              <w:t>Premier (PFE) or MCS Architect/Consultant</w:t>
            </w:r>
          </w:p>
          <w:p w14:paraId="2A51E5AC" w14:textId="0F906DC9" w:rsidR="003B3848" w:rsidRPr="00C96097" w:rsidRDefault="00C96097" w:rsidP="00C96097">
            <w:pPr>
              <w:rPr>
                <w:i/>
              </w:rPr>
            </w:pPr>
            <w:r w:rsidRPr="00C96097">
              <w:rPr>
                <w:i/>
              </w:rPr>
              <w:t>*Customer has choice to use Premier or MCS for delivery</w:t>
            </w:r>
          </w:p>
        </w:tc>
      </w:tr>
      <w:tr w:rsidR="003B3848" w:rsidRPr="00B403A6" w14:paraId="0418B97A" w14:textId="77777777" w:rsidTr="004E5E2D">
        <w:trPr>
          <w:cnfStyle w:val="000000100000" w:firstRow="0" w:lastRow="0" w:firstColumn="0" w:lastColumn="0" w:oddVBand="0" w:evenVBand="0" w:oddHBand="1" w:evenHBand="0" w:firstRowFirstColumn="0" w:firstRowLastColumn="0" w:lastRowFirstColumn="0" w:lastRowLastColumn="0"/>
          <w:trHeight w:val="975"/>
        </w:trPr>
        <w:tc>
          <w:tcPr>
            <w:tcW w:w="2891" w:type="dxa"/>
            <w:vMerge/>
          </w:tcPr>
          <w:p w14:paraId="3BCF9666" w14:textId="77777777" w:rsidR="003B3848" w:rsidRDefault="003B3848" w:rsidP="003B3848">
            <w:pPr>
              <w:rPr>
                <w:b/>
              </w:rPr>
            </w:pPr>
          </w:p>
        </w:tc>
        <w:tc>
          <w:tcPr>
            <w:tcW w:w="3507" w:type="dxa"/>
          </w:tcPr>
          <w:p w14:paraId="25C99B80" w14:textId="63E7B4D4" w:rsidR="003B3848" w:rsidRDefault="003A3F76" w:rsidP="003A3F76">
            <w:r>
              <w:t>ROI/TCO of migration to a modern platform which can be used to sell to other stakeholders</w:t>
            </w:r>
          </w:p>
        </w:tc>
        <w:tc>
          <w:tcPr>
            <w:tcW w:w="3686" w:type="dxa"/>
          </w:tcPr>
          <w:p w14:paraId="425F4C2D" w14:textId="600965B6" w:rsidR="003B3848" w:rsidRPr="003B3848" w:rsidRDefault="003B3848" w:rsidP="003B3848">
            <w:pPr>
              <w:rPr>
                <w:b/>
              </w:rPr>
            </w:pPr>
            <w:r w:rsidRPr="003B3848">
              <w:rPr>
                <w:b/>
              </w:rPr>
              <w:t>Business Case</w:t>
            </w:r>
            <w:r>
              <w:t xml:space="preserve"> – 3 Weeks</w:t>
            </w:r>
          </w:p>
        </w:tc>
        <w:tc>
          <w:tcPr>
            <w:tcW w:w="2871" w:type="dxa"/>
          </w:tcPr>
          <w:p w14:paraId="5CFA298C" w14:textId="3BD752C9" w:rsidR="003B3848" w:rsidRPr="003B3848" w:rsidRDefault="003B3848" w:rsidP="003B3848">
            <w:pPr>
              <w:rPr>
                <w:b/>
              </w:rPr>
            </w:pPr>
            <w:r>
              <w:rPr>
                <w:b/>
              </w:rPr>
              <w:t>Global Delivery / MCS Architect</w:t>
            </w:r>
            <w:r w:rsidR="00CB72B9">
              <w:rPr>
                <w:b/>
              </w:rPr>
              <w:t xml:space="preserve"> (Datacenter CoE or Solutions Architect)</w:t>
            </w:r>
          </w:p>
        </w:tc>
      </w:tr>
      <w:tr w:rsidR="003A3F76" w:rsidRPr="00B403A6" w14:paraId="74286E59" w14:textId="6B256CD4" w:rsidTr="003A3F76">
        <w:trPr>
          <w:trHeight w:val="2670"/>
        </w:trPr>
        <w:tc>
          <w:tcPr>
            <w:tcW w:w="2891" w:type="dxa"/>
            <w:vMerge w:val="restart"/>
            <w:hideMark/>
          </w:tcPr>
          <w:p w14:paraId="47C975E9" w14:textId="1BD032CE" w:rsidR="003A3F76" w:rsidRPr="00B403A6" w:rsidRDefault="003A3F76" w:rsidP="003B3848">
            <w:pPr>
              <w:rPr>
                <w:b/>
              </w:rPr>
            </w:pPr>
            <w:r>
              <w:rPr>
                <w:b/>
              </w:rPr>
              <w:lastRenderedPageBreak/>
              <w:t>Target and Deploy</w:t>
            </w:r>
          </w:p>
        </w:tc>
        <w:tc>
          <w:tcPr>
            <w:tcW w:w="3507" w:type="dxa"/>
            <w:vMerge w:val="restart"/>
          </w:tcPr>
          <w:p w14:paraId="79FDC654" w14:textId="1661C5CC" w:rsidR="003A3F76" w:rsidRPr="00B403A6" w:rsidRDefault="003A3F76" w:rsidP="003A3F76">
            <w:r>
              <w:t>Readiness for a new platform or environment</w:t>
            </w:r>
            <w:r w:rsidR="006D385A">
              <w:t xml:space="preserve"> or assessment of current application/security infrastructure.</w:t>
            </w:r>
          </w:p>
        </w:tc>
        <w:tc>
          <w:tcPr>
            <w:tcW w:w="3686" w:type="dxa"/>
            <w:hideMark/>
          </w:tcPr>
          <w:p w14:paraId="7741629F" w14:textId="200D7015" w:rsidR="003A3F76" w:rsidRPr="003A3F76" w:rsidRDefault="003A3F76" w:rsidP="003A3F76">
            <w:pPr>
              <w:rPr>
                <w:b/>
                <w:i/>
                <w:u w:val="single"/>
              </w:rPr>
            </w:pPr>
            <w:r w:rsidRPr="003A3F76">
              <w:rPr>
                <w:b/>
                <w:i/>
                <w:u w:val="single"/>
              </w:rPr>
              <w:t>Premier Services</w:t>
            </w:r>
          </w:p>
          <w:p w14:paraId="1237E4FC" w14:textId="22716486" w:rsidR="003A3F76" w:rsidRPr="003A3F76" w:rsidRDefault="003A3F76" w:rsidP="003A3F76">
            <w:pPr>
              <w:pStyle w:val="ListParagraph"/>
              <w:numPr>
                <w:ilvl w:val="0"/>
                <w:numId w:val="43"/>
              </w:numPr>
            </w:pPr>
            <w:r w:rsidRPr="003A3F76">
              <w:rPr>
                <w:b/>
              </w:rPr>
              <w:t>Active Directory Pre-Upgrade</w:t>
            </w:r>
            <w:r w:rsidRPr="003A3F76">
              <w:t>/ Migration Risk Management</w:t>
            </w:r>
          </w:p>
          <w:p w14:paraId="53D6EF23" w14:textId="77777777" w:rsidR="003A3F76" w:rsidRPr="003A3F76" w:rsidRDefault="003A3F76" w:rsidP="003A3F76">
            <w:pPr>
              <w:pStyle w:val="ListParagraph"/>
              <w:numPr>
                <w:ilvl w:val="0"/>
                <w:numId w:val="43"/>
              </w:numPr>
            </w:pPr>
            <w:r w:rsidRPr="003A3F76">
              <w:rPr>
                <w:b/>
              </w:rPr>
              <w:t>Application Lifecycle Release</w:t>
            </w:r>
            <w:r w:rsidRPr="003A3F76">
              <w:t xml:space="preserve"> Management</w:t>
            </w:r>
          </w:p>
          <w:p w14:paraId="77A0FD16" w14:textId="77777777" w:rsidR="003A3F76" w:rsidRPr="003A3F76" w:rsidRDefault="003A3F76" w:rsidP="003A3F76">
            <w:pPr>
              <w:pStyle w:val="ListParagraph"/>
              <w:numPr>
                <w:ilvl w:val="0"/>
                <w:numId w:val="43"/>
              </w:numPr>
            </w:pPr>
            <w:r w:rsidRPr="003A3F76">
              <w:rPr>
                <w:b/>
              </w:rPr>
              <w:t>Azure Fast Starts</w:t>
            </w:r>
            <w:r w:rsidRPr="003A3F76">
              <w:t xml:space="preserve"> (7 Packages)</w:t>
            </w:r>
          </w:p>
          <w:p w14:paraId="761A19FE" w14:textId="77777777" w:rsidR="003A3F76" w:rsidRPr="003A3F76" w:rsidRDefault="003A3F76" w:rsidP="003A3F76">
            <w:pPr>
              <w:pStyle w:val="ListParagraph"/>
              <w:numPr>
                <w:ilvl w:val="0"/>
                <w:numId w:val="43"/>
              </w:numPr>
            </w:pPr>
            <w:r w:rsidRPr="003A3F76">
              <w:rPr>
                <w:b/>
              </w:rPr>
              <w:t>Active Directory Security Risk</w:t>
            </w:r>
            <w:r w:rsidRPr="003A3F76">
              <w:t xml:space="preserve"> Mitigation</w:t>
            </w:r>
          </w:p>
          <w:p w14:paraId="62641FC8" w14:textId="77777777" w:rsidR="003A3F76" w:rsidRPr="003A3F76" w:rsidRDefault="003A3F76" w:rsidP="003A3F76">
            <w:pPr>
              <w:pStyle w:val="ListParagraph"/>
              <w:numPr>
                <w:ilvl w:val="0"/>
                <w:numId w:val="43"/>
              </w:numPr>
            </w:pPr>
            <w:r w:rsidRPr="003A3F76">
              <w:rPr>
                <w:b/>
              </w:rPr>
              <w:t>Windows Server Platform</w:t>
            </w:r>
            <w:r w:rsidRPr="003A3F76">
              <w:t xml:space="preserve"> Stability Management</w:t>
            </w:r>
          </w:p>
          <w:p w14:paraId="362414E6" w14:textId="77777777" w:rsidR="003A3F76" w:rsidRPr="003A3F76" w:rsidRDefault="003A3F76" w:rsidP="003A3F76">
            <w:pPr>
              <w:pStyle w:val="ListParagraph"/>
              <w:numPr>
                <w:ilvl w:val="0"/>
                <w:numId w:val="43"/>
              </w:numPr>
            </w:pPr>
            <w:r w:rsidRPr="003A3F76">
              <w:rPr>
                <w:b/>
              </w:rPr>
              <w:t>RAP as a Service</w:t>
            </w:r>
            <w:r w:rsidRPr="003A3F76">
              <w:t xml:space="preserve"> for Windows Azure Migrations</w:t>
            </w:r>
          </w:p>
          <w:p w14:paraId="21427BD8" w14:textId="77777777" w:rsidR="003A3F76" w:rsidRPr="003A3F76" w:rsidRDefault="003A3F76" w:rsidP="003A3F76">
            <w:pPr>
              <w:pStyle w:val="ListParagraph"/>
              <w:numPr>
                <w:ilvl w:val="0"/>
                <w:numId w:val="43"/>
              </w:numPr>
            </w:pPr>
            <w:r w:rsidRPr="003A3F76">
              <w:rPr>
                <w:b/>
              </w:rPr>
              <w:t>ALM Assessment</w:t>
            </w:r>
            <w:r w:rsidRPr="003A3F76">
              <w:t xml:space="preserve"> with Testing Focus</w:t>
            </w:r>
          </w:p>
          <w:p w14:paraId="1DACE57C" w14:textId="0E95E177" w:rsidR="003A3F76" w:rsidRDefault="003A3F76" w:rsidP="003A3F76">
            <w:pPr>
              <w:pStyle w:val="ListParagraph"/>
              <w:numPr>
                <w:ilvl w:val="0"/>
                <w:numId w:val="43"/>
              </w:numPr>
            </w:pPr>
            <w:r w:rsidRPr="003A3F76">
              <w:rPr>
                <w:b/>
              </w:rPr>
              <w:t>Building an Azure POC</w:t>
            </w:r>
            <w:r w:rsidRPr="003A3F76">
              <w:t>/Sandbox</w:t>
            </w:r>
          </w:p>
          <w:p w14:paraId="0E616E0F" w14:textId="77777777" w:rsidR="006D385A" w:rsidRDefault="006D385A" w:rsidP="006D385A">
            <w:pPr>
              <w:rPr>
                <w:b/>
              </w:rPr>
            </w:pPr>
          </w:p>
          <w:p w14:paraId="16BD3860" w14:textId="0860BA3F" w:rsidR="003A3F76" w:rsidRPr="006D385A" w:rsidRDefault="006D385A" w:rsidP="0081004D">
            <w:pPr>
              <w:jc w:val="center"/>
              <w:rPr>
                <w:i/>
              </w:rPr>
            </w:pPr>
            <w:r w:rsidRPr="006D385A">
              <w:rPr>
                <w:i/>
              </w:rPr>
              <w:t>*</w:t>
            </w:r>
            <w:r>
              <w:rPr>
                <w:i/>
              </w:rPr>
              <w:t xml:space="preserve">Work with Premier </w:t>
            </w:r>
            <w:r w:rsidRPr="006D385A">
              <w:rPr>
                <w:i/>
              </w:rPr>
              <w:t>TAM to determine timelines*</w:t>
            </w:r>
          </w:p>
        </w:tc>
        <w:tc>
          <w:tcPr>
            <w:tcW w:w="2871" w:type="dxa"/>
          </w:tcPr>
          <w:p w14:paraId="15CCE679" w14:textId="651ED577" w:rsidR="003A3F76" w:rsidRPr="003A3F76" w:rsidRDefault="003A3F76" w:rsidP="003B3848">
            <w:pPr>
              <w:rPr>
                <w:b/>
              </w:rPr>
            </w:pPr>
            <w:r w:rsidRPr="003A3F76">
              <w:rPr>
                <w:b/>
              </w:rPr>
              <w:t>Technical Account Manager (TAM) or PFE</w:t>
            </w:r>
          </w:p>
        </w:tc>
      </w:tr>
      <w:tr w:rsidR="003A3F76" w:rsidRPr="00B403A6" w14:paraId="48B98285" w14:textId="77777777" w:rsidTr="006D385A">
        <w:trPr>
          <w:cnfStyle w:val="000000100000" w:firstRow="0" w:lastRow="0" w:firstColumn="0" w:lastColumn="0" w:oddVBand="0" w:evenVBand="0" w:oddHBand="1" w:evenHBand="0" w:firstRowFirstColumn="0" w:firstRowLastColumn="0" w:lastRowFirstColumn="0" w:lastRowLastColumn="0"/>
          <w:trHeight w:val="2670"/>
        </w:trPr>
        <w:tc>
          <w:tcPr>
            <w:tcW w:w="2891" w:type="dxa"/>
            <w:vMerge/>
          </w:tcPr>
          <w:p w14:paraId="37090997" w14:textId="77777777" w:rsidR="003A3F76" w:rsidRDefault="003A3F76" w:rsidP="003B3848">
            <w:pPr>
              <w:rPr>
                <w:b/>
              </w:rPr>
            </w:pPr>
          </w:p>
        </w:tc>
        <w:tc>
          <w:tcPr>
            <w:tcW w:w="3507" w:type="dxa"/>
            <w:vMerge/>
          </w:tcPr>
          <w:p w14:paraId="70C1BCFF" w14:textId="77777777" w:rsidR="003A3F76" w:rsidRDefault="003A3F76" w:rsidP="003A3F76"/>
        </w:tc>
        <w:tc>
          <w:tcPr>
            <w:tcW w:w="3686" w:type="dxa"/>
          </w:tcPr>
          <w:p w14:paraId="3DA1E9C5" w14:textId="77777777" w:rsidR="006D385A" w:rsidRPr="006D385A" w:rsidRDefault="006D385A" w:rsidP="006D385A">
            <w:pPr>
              <w:rPr>
                <w:b/>
                <w:i/>
                <w:u w:val="single"/>
              </w:rPr>
            </w:pPr>
            <w:r w:rsidRPr="006D385A">
              <w:rPr>
                <w:b/>
                <w:i/>
                <w:u w:val="single"/>
              </w:rPr>
              <w:t>MCS Services</w:t>
            </w:r>
          </w:p>
          <w:p w14:paraId="162C1B03" w14:textId="77777777" w:rsidR="006D385A" w:rsidRPr="006D385A" w:rsidRDefault="006D385A" w:rsidP="006D385A">
            <w:pPr>
              <w:rPr>
                <w:b/>
              </w:rPr>
            </w:pPr>
            <w:r w:rsidRPr="006D385A">
              <w:rPr>
                <w:b/>
              </w:rPr>
              <w:t>Dynamic Identity Framework:</w:t>
            </w:r>
          </w:p>
          <w:p w14:paraId="19722462" w14:textId="77777777" w:rsidR="006D385A" w:rsidRDefault="006D385A" w:rsidP="006D385A">
            <w:r w:rsidRPr="006D385A">
              <w:t>Identity Assessments</w:t>
            </w:r>
            <w:r>
              <w:t xml:space="preserve"> – 2 Weeks</w:t>
            </w:r>
          </w:p>
          <w:p w14:paraId="20B8875F" w14:textId="77777777" w:rsidR="006D385A" w:rsidRDefault="006D385A" w:rsidP="006D385A"/>
          <w:p w14:paraId="537C65FE" w14:textId="08B3916A" w:rsidR="003A3F76" w:rsidRPr="006D385A" w:rsidRDefault="006D385A" w:rsidP="006D385A">
            <w:pPr>
              <w:rPr>
                <w:i/>
              </w:rPr>
            </w:pPr>
            <w:r w:rsidRPr="006D385A">
              <w:rPr>
                <w:i/>
              </w:rPr>
              <w:t xml:space="preserve">*Refer to the DIF materials </w:t>
            </w:r>
            <w:hyperlink r:id="rId41" w:history="1">
              <w:r w:rsidRPr="006D385A">
                <w:rPr>
                  <w:rStyle w:val="Hyperlink"/>
                  <w:i/>
                </w:rPr>
                <w:t>here</w:t>
              </w:r>
            </w:hyperlink>
            <w:r w:rsidRPr="006D385A">
              <w:rPr>
                <w:i/>
                <w:color w:val="1F497D" w:themeColor="text2"/>
              </w:rPr>
              <w:t xml:space="preserve"> </w:t>
            </w:r>
            <w:r w:rsidRPr="006D385A">
              <w:rPr>
                <w:i/>
              </w:rPr>
              <w:t>to scope the appropriate engagement and timeline</w:t>
            </w:r>
          </w:p>
        </w:tc>
        <w:tc>
          <w:tcPr>
            <w:tcW w:w="2871" w:type="dxa"/>
            <w:shd w:val="clear" w:color="auto" w:fill="DBE5F1" w:themeFill="accent1" w:themeFillTint="33"/>
          </w:tcPr>
          <w:p w14:paraId="666195B7" w14:textId="29D85B91" w:rsidR="003A3F76" w:rsidRPr="006D385A" w:rsidRDefault="006D385A" w:rsidP="003B3848">
            <w:pPr>
              <w:rPr>
                <w:b/>
              </w:rPr>
            </w:pPr>
            <w:r w:rsidRPr="006D385A">
              <w:rPr>
                <w:b/>
              </w:rPr>
              <w:t>MCS Solutions/Identity Architect</w:t>
            </w:r>
          </w:p>
        </w:tc>
      </w:tr>
      <w:tr w:rsidR="003A3F76" w:rsidRPr="00B403A6" w14:paraId="0C4864CC" w14:textId="77777777" w:rsidTr="003A3F76">
        <w:trPr>
          <w:trHeight w:val="570"/>
        </w:trPr>
        <w:tc>
          <w:tcPr>
            <w:tcW w:w="2891" w:type="dxa"/>
            <w:vMerge/>
          </w:tcPr>
          <w:p w14:paraId="13F4FBFB" w14:textId="4AEA8A69" w:rsidR="003A3F76" w:rsidRDefault="003A3F76" w:rsidP="003B3848">
            <w:pPr>
              <w:rPr>
                <w:b/>
              </w:rPr>
            </w:pPr>
          </w:p>
        </w:tc>
        <w:tc>
          <w:tcPr>
            <w:tcW w:w="3507" w:type="dxa"/>
          </w:tcPr>
          <w:p w14:paraId="38739278" w14:textId="43AFCD16" w:rsidR="003A3F76" w:rsidRDefault="003A3F76" w:rsidP="003B3848">
            <w:r>
              <w:t>Deployment of a new platform or environment</w:t>
            </w:r>
          </w:p>
        </w:tc>
        <w:tc>
          <w:tcPr>
            <w:tcW w:w="3686" w:type="dxa"/>
          </w:tcPr>
          <w:p w14:paraId="77A54BE2" w14:textId="0172B8E3" w:rsidR="006D385A" w:rsidRDefault="003A3F76" w:rsidP="003A3F76">
            <w:r w:rsidRPr="003A3F76">
              <w:rPr>
                <w:b/>
              </w:rPr>
              <w:t>Datacenter &amp; Cloud Infrastructure and Management</w:t>
            </w:r>
            <w:r>
              <w:t xml:space="preserve"> </w:t>
            </w:r>
          </w:p>
          <w:p w14:paraId="44C6C79B" w14:textId="7D64B403" w:rsidR="003A3F76" w:rsidRPr="006D385A" w:rsidRDefault="006D385A" w:rsidP="003A3F76">
            <w:pPr>
              <w:rPr>
                <w:i/>
              </w:rPr>
            </w:pPr>
            <w:r w:rsidRPr="006D385A">
              <w:rPr>
                <w:i/>
              </w:rPr>
              <w:t>*</w:t>
            </w:r>
            <w:r w:rsidR="003A3F76" w:rsidRPr="006D385A">
              <w:rPr>
                <w:i/>
              </w:rPr>
              <w:t xml:space="preserve">Refer to DCIM Materials </w:t>
            </w:r>
            <w:hyperlink r:id="rId42" w:history="1">
              <w:r w:rsidR="003A3F76" w:rsidRPr="006D385A">
                <w:rPr>
                  <w:rStyle w:val="Hyperlink"/>
                  <w:i/>
                </w:rPr>
                <w:t>here</w:t>
              </w:r>
            </w:hyperlink>
            <w:r w:rsidRPr="006D385A">
              <w:rPr>
                <w:rStyle w:val="Hyperlink"/>
                <w:i/>
                <w:color w:val="auto"/>
                <w:u w:val="none"/>
              </w:rPr>
              <w:t xml:space="preserve"> to scope the appropriate engagement and timeline</w:t>
            </w:r>
          </w:p>
        </w:tc>
        <w:tc>
          <w:tcPr>
            <w:tcW w:w="2871" w:type="dxa"/>
          </w:tcPr>
          <w:p w14:paraId="18E46020" w14:textId="3642FCCF" w:rsidR="003A3F76" w:rsidRPr="00B403A6" w:rsidRDefault="00CB72B9" w:rsidP="003B3848">
            <w:r>
              <w:rPr>
                <w:b/>
              </w:rPr>
              <w:t>MCS Architect (Datacenter CoE or Solutions Architect)</w:t>
            </w:r>
          </w:p>
        </w:tc>
      </w:tr>
      <w:tr w:rsidR="0081004D" w:rsidRPr="00B403A6" w14:paraId="5D617319" w14:textId="70B26155" w:rsidTr="00FF0773">
        <w:trPr>
          <w:cnfStyle w:val="000000100000" w:firstRow="0" w:lastRow="0" w:firstColumn="0" w:lastColumn="0" w:oddVBand="0" w:evenVBand="0" w:oddHBand="1" w:evenHBand="0" w:firstRowFirstColumn="0" w:firstRowLastColumn="0" w:lastRowFirstColumn="0" w:lastRowLastColumn="0"/>
          <w:trHeight w:val="570"/>
        </w:trPr>
        <w:tc>
          <w:tcPr>
            <w:tcW w:w="2891" w:type="dxa"/>
            <w:vMerge w:val="restart"/>
            <w:hideMark/>
          </w:tcPr>
          <w:p w14:paraId="4E1E445E" w14:textId="6CCA2134" w:rsidR="0081004D" w:rsidRPr="00B403A6" w:rsidRDefault="0081004D" w:rsidP="003B3848">
            <w:pPr>
              <w:rPr>
                <w:b/>
              </w:rPr>
            </w:pPr>
            <w:r>
              <w:rPr>
                <w:b/>
              </w:rPr>
              <w:t>Migrate</w:t>
            </w:r>
          </w:p>
        </w:tc>
        <w:tc>
          <w:tcPr>
            <w:tcW w:w="3507" w:type="dxa"/>
          </w:tcPr>
          <w:p w14:paraId="19FBBD10" w14:textId="78783573" w:rsidR="0081004D" w:rsidRPr="00B403A6" w:rsidRDefault="0081004D" w:rsidP="00FF0773">
            <w:r>
              <w:t>Proof of Concept or production migration of a small set of applications to on-premise or Azure</w:t>
            </w:r>
          </w:p>
        </w:tc>
        <w:tc>
          <w:tcPr>
            <w:tcW w:w="3686" w:type="dxa"/>
            <w:hideMark/>
          </w:tcPr>
          <w:p w14:paraId="39E35B39" w14:textId="4DDE1AF4" w:rsidR="0081004D" w:rsidRDefault="0081004D" w:rsidP="003B3848">
            <w:r w:rsidRPr="0081004D">
              <w:rPr>
                <w:b/>
              </w:rPr>
              <w:t>Enterprise Modernization Migration Jumpstart</w:t>
            </w:r>
            <w:r>
              <w:t xml:space="preserve"> – 17 Weeks based on provided packages</w:t>
            </w:r>
          </w:p>
          <w:p w14:paraId="50625FB0" w14:textId="77777777" w:rsidR="0081004D" w:rsidRDefault="0081004D" w:rsidP="003B3848"/>
          <w:p w14:paraId="7A31A3AF" w14:textId="5CBCE77E" w:rsidR="0081004D" w:rsidRPr="0081004D" w:rsidRDefault="0081004D" w:rsidP="003B3848">
            <w:pPr>
              <w:rPr>
                <w:i/>
              </w:rPr>
            </w:pPr>
            <w:r w:rsidRPr="0081004D">
              <w:rPr>
                <w:i/>
              </w:rPr>
              <w:lastRenderedPageBreak/>
              <w:t xml:space="preserve">*Must be scoped with </w:t>
            </w:r>
            <w:r w:rsidRPr="0081004D">
              <w:rPr>
                <w:b/>
                <w:i/>
              </w:rPr>
              <w:t>Global Delivery</w:t>
            </w:r>
            <w:r w:rsidRPr="0081004D">
              <w:rPr>
                <w:i/>
              </w:rPr>
              <w:t xml:space="preserve"> in order to create the appropriate SOW.  Custom creation of migration packages </w:t>
            </w:r>
            <w:r w:rsidRPr="0081004D">
              <w:rPr>
                <w:b/>
                <w:i/>
              </w:rPr>
              <w:t>require</w:t>
            </w:r>
            <w:r w:rsidRPr="0081004D">
              <w:rPr>
                <w:i/>
              </w:rPr>
              <w:t xml:space="preserve"> Global Delivery Support as well.</w:t>
            </w:r>
          </w:p>
        </w:tc>
        <w:tc>
          <w:tcPr>
            <w:tcW w:w="2871" w:type="dxa"/>
          </w:tcPr>
          <w:p w14:paraId="064CEE9F" w14:textId="44719D12" w:rsidR="0081004D" w:rsidRPr="0081004D" w:rsidRDefault="0081004D" w:rsidP="00CB72B9">
            <w:pPr>
              <w:rPr>
                <w:b/>
              </w:rPr>
            </w:pPr>
            <w:r w:rsidRPr="0081004D">
              <w:rPr>
                <w:b/>
              </w:rPr>
              <w:lastRenderedPageBreak/>
              <w:t xml:space="preserve">MCS Solutions Architect </w:t>
            </w:r>
            <w:r w:rsidR="00CB72B9">
              <w:rPr>
                <w:b/>
              </w:rPr>
              <w:t>(Datacenter CoE or Solutions Architect) /</w:t>
            </w:r>
            <w:r w:rsidRPr="0081004D">
              <w:rPr>
                <w:b/>
              </w:rPr>
              <w:t xml:space="preserve"> Global Delivery SSSP</w:t>
            </w:r>
          </w:p>
        </w:tc>
      </w:tr>
      <w:tr w:rsidR="0081004D" w:rsidRPr="00B403A6" w14:paraId="2C070E60" w14:textId="77777777" w:rsidTr="004E5E2D">
        <w:trPr>
          <w:trHeight w:val="570"/>
        </w:trPr>
        <w:tc>
          <w:tcPr>
            <w:tcW w:w="2891" w:type="dxa"/>
            <w:vMerge/>
            <w:shd w:val="clear" w:color="auto" w:fill="B8CCE4" w:themeFill="accent1" w:themeFillTint="66"/>
          </w:tcPr>
          <w:p w14:paraId="70252EF1" w14:textId="622F6C80" w:rsidR="0081004D" w:rsidRDefault="0081004D" w:rsidP="003B3848">
            <w:pPr>
              <w:rPr>
                <w:b/>
              </w:rPr>
            </w:pPr>
          </w:p>
        </w:tc>
        <w:tc>
          <w:tcPr>
            <w:tcW w:w="3507" w:type="dxa"/>
            <w:shd w:val="clear" w:color="auto" w:fill="B8CCE4" w:themeFill="accent1" w:themeFillTint="66"/>
          </w:tcPr>
          <w:p w14:paraId="5D86C97D" w14:textId="1CCB1C80" w:rsidR="0081004D" w:rsidRDefault="0081004D" w:rsidP="0081004D">
            <w:r>
              <w:t>Migration of applications on a per application basis</w:t>
            </w:r>
          </w:p>
        </w:tc>
        <w:tc>
          <w:tcPr>
            <w:tcW w:w="3686" w:type="dxa"/>
            <w:shd w:val="clear" w:color="auto" w:fill="B8CCE4" w:themeFill="accent1" w:themeFillTint="66"/>
          </w:tcPr>
          <w:p w14:paraId="009EFF9C" w14:textId="77777777" w:rsidR="0081004D" w:rsidRDefault="0081004D" w:rsidP="003B3848">
            <w:r w:rsidRPr="0081004D">
              <w:rPr>
                <w:b/>
              </w:rPr>
              <w:t>Pay-as-you-go per application</w:t>
            </w:r>
            <w:r>
              <w:t xml:space="preserve"> migration unit pricing model</w:t>
            </w:r>
          </w:p>
          <w:p w14:paraId="222B6BB9" w14:textId="77777777" w:rsidR="0081004D" w:rsidRDefault="0081004D" w:rsidP="003B3848">
            <w:pPr>
              <w:rPr>
                <w:i/>
              </w:rPr>
            </w:pPr>
          </w:p>
          <w:p w14:paraId="16EC96A8" w14:textId="76D04F20" w:rsidR="0081004D" w:rsidRPr="00B403A6" w:rsidRDefault="0081004D" w:rsidP="0081004D">
            <w:r w:rsidRPr="0081004D">
              <w:rPr>
                <w:i/>
              </w:rPr>
              <w:t xml:space="preserve">*Must be scoped with </w:t>
            </w:r>
            <w:r w:rsidRPr="0081004D">
              <w:rPr>
                <w:b/>
                <w:i/>
              </w:rPr>
              <w:t>Global Delivery</w:t>
            </w:r>
            <w:r w:rsidRPr="0081004D">
              <w:rPr>
                <w:i/>
              </w:rPr>
              <w:t xml:space="preserve"> in order to create the appropriate SOW.  </w:t>
            </w:r>
          </w:p>
        </w:tc>
        <w:tc>
          <w:tcPr>
            <w:tcW w:w="2871" w:type="dxa"/>
            <w:shd w:val="clear" w:color="auto" w:fill="B8CCE4" w:themeFill="accent1" w:themeFillTint="66"/>
          </w:tcPr>
          <w:p w14:paraId="0D5C6122" w14:textId="0221BF55" w:rsidR="0081004D" w:rsidRPr="00B403A6" w:rsidRDefault="0081004D" w:rsidP="003B3848">
            <w:r w:rsidRPr="0081004D">
              <w:rPr>
                <w:b/>
              </w:rPr>
              <w:t xml:space="preserve">MCS Solutions Architect </w:t>
            </w:r>
            <w:r w:rsidR="00CB72B9">
              <w:rPr>
                <w:b/>
              </w:rPr>
              <w:t xml:space="preserve">(Datacenter CoE or Solutions Architect) </w:t>
            </w:r>
            <w:r w:rsidRPr="0081004D">
              <w:rPr>
                <w:b/>
              </w:rPr>
              <w:t>/ Global Delivery SSSP</w:t>
            </w:r>
          </w:p>
        </w:tc>
      </w:tr>
      <w:tr w:rsidR="0081004D" w:rsidRPr="00B403A6" w14:paraId="0C02285A" w14:textId="77777777" w:rsidTr="0081004D">
        <w:trPr>
          <w:cnfStyle w:val="000000100000" w:firstRow="0" w:lastRow="0" w:firstColumn="0" w:lastColumn="0" w:oddVBand="0" w:evenVBand="0" w:oddHBand="1" w:evenHBand="0" w:firstRowFirstColumn="0" w:firstRowLastColumn="0" w:lastRowFirstColumn="0" w:lastRowLastColumn="0"/>
          <w:trHeight w:val="1118"/>
        </w:trPr>
        <w:tc>
          <w:tcPr>
            <w:tcW w:w="2891" w:type="dxa"/>
            <w:vMerge/>
          </w:tcPr>
          <w:p w14:paraId="25BF351F" w14:textId="6EC0A4DD" w:rsidR="0081004D" w:rsidRDefault="0081004D" w:rsidP="003B3848">
            <w:pPr>
              <w:rPr>
                <w:b/>
              </w:rPr>
            </w:pPr>
          </w:p>
        </w:tc>
        <w:tc>
          <w:tcPr>
            <w:tcW w:w="3507" w:type="dxa"/>
          </w:tcPr>
          <w:p w14:paraId="33659B3D" w14:textId="623A6766" w:rsidR="0081004D" w:rsidRDefault="0081004D" w:rsidP="0081004D">
            <w:r>
              <w:t xml:space="preserve">Migration of applications on a per server basis and customer can meet the assumptions provided in </w:t>
            </w:r>
            <w:r w:rsidRPr="0081004D">
              <w:rPr>
                <w:b/>
              </w:rPr>
              <w:t>Section 1.1.3</w:t>
            </w:r>
            <w:r>
              <w:t xml:space="preserve"> of this document for the pay-as-you-go per server pricing.</w:t>
            </w:r>
          </w:p>
        </w:tc>
        <w:tc>
          <w:tcPr>
            <w:tcW w:w="3686" w:type="dxa"/>
          </w:tcPr>
          <w:p w14:paraId="60A9C6E5" w14:textId="3480817F" w:rsidR="0081004D" w:rsidRDefault="0081004D" w:rsidP="0081004D">
            <w:r w:rsidRPr="0081004D">
              <w:rPr>
                <w:b/>
              </w:rPr>
              <w:t xml:space="preserve">Pay-as-you-go per </w:t>
            </w:r>
            <w:r>
              <w:rPr>
                <w:b/>
              </w:rPr>
              <w:t>server</w:t>
            </w:r>
            <w:r>
              <w:t xml:space="preserve"> migration unit pricing model</w:t>
            </w:r>
          </w:p>
          <w:p w14:paraId="57011F4C" w14:textId="77777777" w:rsidR="0081004D" w:rsidRDefault="0081004D" w:rsidP="0081004D"/>
          <w:p w14:paraId="5C0136BE" w14:textId="0DD4BB10" w:rsidR="0081004D" w:rsidRPr="0081004D" w:rsidRDefault="0081004D" w:rsidP="0081004D">
            <w:pPr>
              <w:rPr>
                <w:b/>
                <w:i/>
              </w:rPr>
            </w:pPr>
            <w:r w:rsidRPr="0081004D">
              <w:rPr>
                <w:i/>
              </w:rPr>
              <w:t xml:space="preserve">*Must be scoped with </w:t>
            </w:r>
            <w:r w:rsidRPr="0081004D">
              <w:rPr>
                <w:b/>
                <w:i/>
              </w:rPr>
              <w:t>Global Delivery</w:t>
            </w:r>
            <w:r w:rsidRPr="0081004D">
              <w:rPr>
                <w:i/>
              </w:rPr>
              <w:t xml:space="preserve"> in order to create the appropriate SOW.  </w:t>
            </w:r>
          </w:p>
        </w:tc>
        <w:tc>
          <w:tcPr>
            <w:tcW w:w="2871" w:type="dxa"/>
          </w:tcPr>
          <w:p w14:paraId="359E1115" w14:textId="62430845" w:rsidR="0081004D" w:rsidRPr="00B403A6" w:rsidRDefault="0081004D" w:rsidP="00CB72B9">
            <w:r w:rsidRPr="0081004D">
              <w:rPr>
                <w:b/>
              </w:rPr>
              <w:t xml:space="preserve">MCS Solutions Architect </w:t>
            </w:r>
            <w:r w:rsidR="00CB72B9">
              <w:rPr>
                <w:b/>
              </w:rPr>
              <w:t>(Datacenter CoE or Solutions Architect)</w:t>
            </w:r>
            <w:r w:rsidRPr="0081004D">
              <w:rPr>
                <w:b/>
              </w:rPr>
              <w:t>/ Global Delivery SSSP</w:t>
            </w:r>
          </w:p>
        </w:tc>
      </w:tr>
      <w:tr w:rsidR="0081004D" w:rsidRPr="00B403A6" w14:paraId="6AD37642" w14:textId="77777777" w:rsidTr="004E5E2D">
        <w:trPr>
          <w:trHeight w:val="1117"/>
        </w:trPr>
        <w:tc>
          <w:tcPr>
            <w:tcW w:w="2891" w:type="dxa"/>
            <w:vMerge/>
            <w:shd w:val="clear" w:color="auto" w:fill="B8CCE4" w:themeFill="accent1" w:themeFillTint="66"/>
          </w:tcPr>
          <w:p w14:paraId="33FC2A15" w14:textId="77777777" w:rsidR="0081004D" w:rsidRDefault="0081004D" w:rsidP="003B3848">
            <w:pPr>
              <w:rPr>
                <w:b/>
              </w:rPr>
            </w:pPr>
          </w:p>
        </w:tc>
        <w:tc>
          <w:tcPr>
            <w:tcW w:w="3507" w:type="dxa"/>
            <w:shd w:val="clear" w:color="auto" w:fill="B8CCE4" w:themeFill="accent1" w:themeFillTint="66"/>
          </w:tcPr>
          <w:p w14:paraId="6BE742BD" w14:textId="4DB0E30D" w:rsidR="0081004D" w:rsidRDefault="0081004D" w:rsidP="0081004D">
            <w:r>
              <w:t>Multiple migration teams within the customer from many parties (Microsoft teams, customer migration teams and partner migration teams)</w:t>
            </w:r>
          </w:p>
        </w:tc>
        <w:tc>
          <w:tcPr>
            <w:tcW w:w="3686" w:type="dxa"/>
            <w:shd w:val="clear" w:color="auto" w:fill="B8CCE4" w:themeFill="accent1" w:themeFillTint="66"/>
          </w:tcPr>
          <w:p w14:paraId="3DE84466" w14:textId="34490E57" w:rsidR="0081004D" w:rsidRDefault="0081004D" w:rsidP="0081004D">
            <w:pPr>
              <w:rPr>
                <w:b/>
              </w:rPr>
            </w:pPr>
            <w:r>
              <w:rPr>
                <w:b/>
              </w:rPr>
              <w:t xml:space="preserve">Enterprise Modernization Project Management and Oversight - </w:t>
            </w:r>
            <w:r w:rsidRPr="0081004D">
              <w:t>TBD</w:t>
            </w:r>
          </w:p>
          <w:p w14:paraId="21F84812" w14:textId="3FD5060B" w:rsidR="0081004D" w:rsidRPr="0081004D" w:rsidRDefault="0081004D" w:rsidP="0081004D">
            <w:pPr>
              <w:rPr>
                <w:b/>
              </w:rPr>
            </w:pPr>
          </w:p>
        </w:tc>
        <w:tc>
          <w:tcPr>
            <w:tcW w:w="2871" w:type="dxa"/>
            <w:shd w:val="clear" w:color="auto" w:fill="B8CCE4" w:themeFill="accent1" w:themeFillTint="66"/>
          </w:tcPr>
          <w:p w14:paraId="4CF1944F" w14:textId="3FD9341E" w:rsidR="0081004D" w:rsidRPr="0081004D" w:rsidRDefault="0081004D" w:rsidP="003B3848">
            <w:pPr>
              <w:rPr>
                <w:b/>
              </w:rPr>
            </w:pPr>
            <w:r w:rsidRPr="0081004D">
              <w:rPr>
                <w:b/>
              </w:rPr>
              <w:t xml:space="preserve">MCS Solutions Architect </w:t>
            </w:r>
            <w:r w:rsidR="00CB72B9">
              <w:rPr>
                <w:b/>
              </w:rPr>
              <w:t>(Datacenter CoE or Solutions Architect)</w:t>
            </w:r>
            <w:r w:rsidRPr="0081004D">
              <w:rPr>
                <w:b/>
              </w:rPr>
              <w:t>/ Global Delivery SSSP</w:t>
            </w:r>
          </w:p>
        </w:tc>
      </w:tr>
      <w:tr w:rsidR="003B3848" w:rsidRPr="00B403A6" w14:paraId="53FF71B4" w14:textId="506AFD3D" w:rsidTr="004E5E2D">
        <w:trPr>
          <w:cnfStyle w:val="000000100000" w:firstRow="0" w:lastRow="0" w:firstColumn="0" w:lastColumn="0" w:oddVBand="0" w:evenVBand="0" w:oddHBand="1" w:evenHBand="0" w:firstRowFirstColumn="0" w:firstRowLastColumn="0" w:lastRowFirstColumn="0" w:lastRowLastColumn="0"/>
          <w:trHeight w:val="820"/>
        </w:trPr>
        <w:tc>
          <w:tcPr>
            <w:tcW w:w="2891" w:type="dxa"/>
            <w:hideMark/>
          </w:tcPr>
          <w:p w14:paraId="7E89701A" w14:textId="332CFAC4" w:rsidR="003B3848" w:rsidRPr="00B403A6" w:rsidRDefault="0081004D" w:rsidP="003B3848">
            <w:pPr>
              <w:rPr>
                <w:b/>
              </w:rPr>
            </w:pPr>
            <w:r>
              <w:rPr>
                <w:b/>
              </w:rPr>
              <w:t>Support</w:t>
            </w:r>
          </w:p>
        </w:tc>
        <w:tc>
          <w:tcPr>
            <w:tcW w:w="3507" w:type="dxa"/>
          </w:tcPr>
          <w:p w14:paraId="7423A3E7" w14:textId="34BF2F2F" w:rsidR="003B3848" w:rsidRPr="00B403A6" w:rsidRDefault="0081004D" w:rsidP="003B3848">
            <w:r>
              <w:t>On-going support after the migration is complete from risk assessments of the new infrastructure and application environment as well as business continuity.</w:t>
            </w:r>
          </w:p>
        </w:tc>
        <w:tc>
          <w:tcPr>
            <w:tcW w:w="3686" w:type="dxa"/>
            <w:hideMark/>
          </w:tcPr>
          <w:p w14:paraId="7CE9D0BF" w14:textId="77777777" w:rsidR="0081004D" w:rsidRPr="003A3F76" w:rsidRDefault="0081004D" w:rsidP="0081004D">
            <w:pPr>
              <w:rPr>
                <w:b/>
                <w:i/>
                <w:u w:val="single"/>
              </w:rPr>
            </w:pPr>
            <w:r w:rsidRPr="003A3F76">
              <w:rPr>
                <w:b/>
                <w:i/>
                <w:u w:val="single"/>
              </w:rPr>
              <w:t>Premier Services</w:t>
            </w:r>
          </w:p>
          <w:p w14:paraId="0AEEEF5D" w14:textId="77777777" w:rsidR="0081004D" w:rsidRPr="003A3F76" w:rsidRDefault="0081004D" w:rsidP="0081004D">
            <w:pPr>
              <w:pStyle w:val="ListParagraph"/>
              <w:numPr>
                <w:ilvl w:val="0"/>
                <w:numId w:val="43"/>
              </w:numPr>
            </w:pPr>
            <w:r w:rsidRPr="003A3F76">
              <w:rPr>
                <w:b/>
              </w:rPr>
              <w:t>Application Lifecycle Release</w:t>
            </w:r>
            <w:r w:rsidRPr="003A3F76">
              <w:t xml:space="preserve"> Management</w:t>
            </w:r>
          </w:p>
          <w:p w14:paraId="2377EDA6" w14:textId="77777777" w:rsidR="0081004D" w:rsidRPr="003A3F76" w:rsidRDefault="0081004D" w:rsidP="0081004D">
            <w:pPr>
              <w:pStyle w:val="ListParagraph"/>
              <w:numPr>
                <w:ilvl w:val="0"/>
                <w:numId w:val="43"/>
              </w:numPr>
            </w:pPr>
            <w:r w:rsidRPr="003A3F76">
              <w:rPr>
                <w:b/>
              </w:rPr>
              <w:t>Windows Server Platform</w:t>
            </w:r>
            <w:r w:rsidRPr="003A3F76">
              <w:t xml:space="preserve"> Stability Management</w:t>
            </w:r>
          </w:p>
          <w:p w14:paraId="2B11DC06" w14:textId="77777777" w:rsidR="003B3848" w:rsidRDefault="0081004D" w:rsidP="0081004D">
            <w:pPr>
              <w:pStyle w:val="ListParagraph"/>
              <w:numPr>
                <w:ilvl w:val="0"/>
                <w:numId w:val="43"/>
              </w:numPr>
            </w:pPr>
            <w:r w:rsidRPr="003A3F76">
              <w:rPr>
                <w:b/>
              </w:rPr>
              <w:t>RAP as a Service</w:t>
            </w:r>
            <w:r w:rsidRPr="003A3F76">
              <w:t xml:space="preserve"> for Windows Azure Migrations</w:t>
            </w:r>
          </w:p>
          <w:p w14:paraId="799E9678" w14:textId="45968BED" w:rsidR="0081004D" w:rsidRPr="00B403A6" w:rsidRDefault="0081004D" w:rsidP="0081004D">
            <w:r w:rsidRPr="006D385A">
              <w:rPr>
                <w:i/>
              </w:rPr>
              <w:t>*</w:t>
            </w:r>
            <w:r>
              <w:rPr>
                <w:i/>
              </w:rPr>
              <w:t xml:space="preserve">Work with Premier </w:t>
            </w:r>
            <w:r w:rsidRPr="006D385A">
              <w:rPr>
                <w:i/>
              </w:rPr>
              <w:t>TAM to determine timelines*</w:t>
            </w:r>
          </w:p>
        </w:tc>
        <w:tc>
          <w:tcPr>
            <w:tcW w:w="2871" w:type="dxa"/>
          </w:tcPr>
          <w:p w14:paraId="3381DED5" w14:textId="49A5EADE" w:rsidR="003B3848" w:rsidRPr="00B403A6" w:rsidRDefault="0081004D" w:rsidP="003B3848">
            <w:r w:rsidRPr="003A3F76">
              <w:rPr>
                <w:b/>
              </w:rPr>
              <w:t>Technical Account Manager (TAM) or PFE</w:t>
            </w:r>
          </w:p>
        </w:tc>
      </w:tr>
    </w:tbl>
    <w:p w14:paraId="6DA9C088" w14:textId="7B719EF9" w:rsidR="00937BD0" w:rsidRPr="000B5CD4" w:rsidRDefault="00937BD0" w:rsidP="00937BD0">
      <w:pPr>
        <w:pStyle w:val="BodyMS"/>
        <w:rPr>
          <w:rFonts w:ascii="Segoe UI" w:hAnsi="Segoe UI" w:cs="Segoe UI"/>
        </w:rPr>
      </w:pPr>
      <w:r w:rsidRPr="000B5CD4">
        <w:rPr>
          <w:rFonts w:ascii="Segoe UI" w:hAnsi="Segoe UI" w:cs="Segoe UI"/>
        </w:rPr>
        <w:t>It is highly recommended that an experienced solution architect assist in the pre-sales process to assess customer requirements and scope the specifics of the engagement. The Worldwide Datacenter COE and the Americas Office of the CTO have teams of datacenter solution architects who can assist with scoping and planning engagements</w:t>
      </w:r>
      <w:r w:rsidR="00065FF1">
        <w:rPr>
          <w:rFonts w:ascii="Segoe UI" w:hAnsi="Segoe UI" w:cs="Segoe UI"/>
        </w:rPr>
        <w:t>.</w:t>
      </w:r>
    </w:p>
    <w:p w14:paraId="244C23EF" w14:textId="77777777" w:rsidR="00937BD0" w:rsidRPr="0004316C" w:rsidRDefault="00937BD0" w:rsidP="0004316C">
      <w:pPr>
        <w:pStyle w:val="Heading2Numbered"/>
      </w:pPr>
      <w:bookmarkStart w:id="29" w:name="_Toc352021313"/>
      <w:bookmarkStart w:id="30" w:name="_Toc397523314"/>
      <w:bookmarkStart w:id="31" w:name="_Toc416253326"/>
      <w:r w:rsidRPr="0004316C">
        <w:lastRenderedPageBreak/>
        <w:t>Cost Estimates and Projections</w:t>
      </w:r>
      <w:bookmarkEnd w:id="29"/>
      <w:bookmarkEnd w:id="30"/>
      <w:bookmarkEnd w:id="31"/>
    </w:p>
    <w:p w14:paraId="180B4B7D" w14:textId="05490CA1" w:rsidR="00937BD0" w:rsidRDefault="00937BD0" w:rsidP="00937BD0">
      <w:pPr>
        <w:jc w:val="both"/>
        <w:rPr>
          <w:rFonts w:cs="Segoe UI"/>
          <w:szCs w:val="20"/>
        </w:rPr>
      </w:pPr>
      <w:r w:rsidRPr="000B5CD4">
        <w:rPr>
          <w:rFonts w:cs="Segoe UI"/>
          <w:szCs w:val="20"/>
        </w:rPr>
        <w:t xml:space="preserve">Cost estimates and projections should be based on the guidance and pricing guidelines that are provided as part of the </w:t>
      </w:r>
      <w:r w:rsidR="00065FF1">
        <w:rPr>
          <w:rFonts w:cs="Segoe UI"/>
          <w:szCs w:val="20"/>
        </w:rPr>
        <w:t>engagement materials of each</w:t>
      </w:r>
      <w:r w:rsidRPr="000B5CD4">
        <w:rPr>
          <w:rFonts w:cs="Segoe UI"/>
          <w:szCs w:val="20"/>
        </w:rPr>
        <w:t xml:space="preserve"> offering. Due to varying complexity of the scenarios, as well as possible extensions of these scenarios (i.e. combining scenarios into an integrated project) detailed and precise scoping will be a major prerequisite for appropriate cost estimation and pricing. Please refer to the “</w:t>
      </w:r>
      <w:r w:rsidR="00065FF1">
        <w:rPr>
          <w:rFonts w:cs="Segoe UI"/>
          <w:szCs w:val="20"/>
        </w:rPr>
        <w:t xml:space="preserve">Microsoft Applications and Services </w:t>
      </w:r>
      <w:r w:rsidRPr="000B5CD4">
        <w:rPr>
          <w:rFonts w:cs="Segoe UI"/>
          <w:szCs w:val="20"/>
        </w:rPr>
        <w:t>Statement of Work” and “</w:t>
      </w:r>
      <w:r w:rsidR="00065FF1">
        <w:rPr>
          <w:rFonts w:cs="Segoe UI"/>
          <w:szCs w:val="20"/>
        </w:rPr>
        <w:t xml:space="preserve">Microsoft Applications and Services </w:t>
      </w:r>
      <w:r w:rsidRPr="000B5CD4">
        <w:rPr>
          <w:rFonts w:cs="Segoe UI"/>
          <w:szCs w:val="20"/>
        </w:rPr>
        <w:t xml:space="preserve">Work Breakdown Structure” document(s) within </w:t>
      </w:r>
      <w:r w:rsidR="00065FF1">
        <w:rPr>
          <w:rFonts w:cs="Segoe UI"/>
          <w:szCs w:val="20"/>
        </w:rPr>
        <w:t>the Enterprise Modernization</w:t>
      </w:r>
      <w:r w:rsidRPr="000B5CD4">
        <w:rPr>
          <w:rFonts w:cs="Segoe UI"/>
          <w:szCs w:val="20"/>
        </w:rPr>
        <w:t xml:space="preserve"> offering for detailed guidance. The Worldwide Datacenter COE (</w:t>
      </w:r>
      <w:hyperlink r:id="rId43" w:history="1">
        <w:r w:rsidR="000F734A" w:rsidRPr="000F734A">
          <w:rPr>
            <w:rStyle w:val="Hyperlink"/>
            <w:rFonts w:cs="Segoe UI"/>
            <w:szCs w:val="20"/>
          </w:rPr>
          <w:t>https://microsoft.sharepoint.com/teams/dccoe/COEHub.htm</w:t>
        </w:r>
      </w:hyperlink>
      <w:r w:rsidRPr="000B5CD4">
        <w:rPr>
          <w:rFonts w:cs="Segoe UI"/>
          <w:szCs w:val="20"/>
        </w:rPr>
        <w:t xml:space="preserve">) and the Americas Office of the CTO have teams of datacenter solution architects who can assist with engagement scoping and planning.  </w:t>
      </w:r>
    </w:p>
    <w:p w14:paraId="3ABDEA27" w14:textId="2170C907" w:rsidR="00CB72B9" w:rsidRDefault="00CB72B9" w:rsidP="00CB72B9">
      <w:pPr>
        <w:pStyle w:val="Heading3Numbered"/>
      </w:pPr>
      <w:bookmarkStart w:id="32" w:name="_Toc416253327"/>
      <w:r>
        <w:t xml:space="preserve">Determining Application Complexity for </w:t>
      </w:r>
      <w:r w:rsidR="00216BAD">
        <w:t xml:space="preserve">Per Application </w:t>
      </w:r>
      <w:r>
        <w:t>Unit Pricing Models</w:t>
      </w:r>
      <w:bookmarkEnd w:id="32"/>
    </w:p>
    <w:p w14:paraId="2930FE13" w14:textId="562C54E0" w:rsidR="00CB72B9" w:rsidRDefault="00CB72B9" w:rsidP="00CB72B9">
      <w:r>
        <w:t xml:space="preserve">A key element of determining the unit price model to use for the application is understanding the complexity.  To </w:t>
      </w:r>
      <w:r w:rsidR="00216BAD">
        <w:t>determine this, a questionnaire with a set of questions is available to</w:t>
      </w:r>
      <w:r w:rsidRPr="00CB72B9">
        <w:t xml:space="preserve"> obtain necessary </w:t>
      </w:r>
      <w:r w:rsidR="00216BAD">
        <w:t xml:space="preserve">the </w:t>
      </w:r>
      <w:r w:rsidRPr="00CB72B9">
        <w:t xml:space="preserve">information </w:t>
      </w:r>
      <w:r w:rsidR="00216BAD">
        <w:t>to understand the complexity of the application</w:t>
      </w:r>
      <w:r w:rsidR="00C923FD">
        <w:t xml:space="preserve"> called </w:t>
      </w:r>
      <w:r w:rsidR="00C923FD" w:rsidRPr="00C923FD">
        <w:rPr>
          <w:b/>
        </w:rPr>
        <w:t>Enterprise Application Migration Advanced - Diagnostics Hybrid Pre-engagement Questionnaire - Expedited</w:t>
      </w:r>
      <w:r w:rsidR="00216BAD">
        <w:t xml:space="preserve">.  This information should be provided to Global delivery to generate the appropriate statement of work.  The process for this activity is illustrated below. </w:t>
      </w:r>
      <w:bookmarkStart w:id="33" w:name="_GoBack"/>
      <w:bookmarkEnd w:id="33"/>
      <w:r w:rsidR="00C923FD">
        <w:rPr>
          <w:noProof/>
        </w:rPr>
        <w:drawing>
          <wp:inline distT="0" distB="0" distL="0" distR="0" wp14:anchorId="62601166" wp14:editId="0CC61D16">
            <wp:extent cx="8458200" cy="3667125"/>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6C32006F" w14:textId="39B7983B" w:rsidR="00216BAD" w:rsidRDefault="00216BAD" w:rsidP="00216BAD">
      <w:pPr>
        <w:pStyle w:val="Caption"/>
        <w:jc w:val="center"/>
      </w:pPr>
      <w:r>
        <w:t xml:space="preserve">Figure </w:t>
      </w:r>
      <w:r w:rsidR="000071FF">
        <w:fldChar w:fldCharType="begin"/>
      </w:r>
      <w:r w:rsidR="000071FF">
        <w:instrText xml:space="preserve"> SEQ Figure \* ARABIC </w:instrText>
      </w:r>
      <w:r w:rsidR="000071FF">
        <w:fldChar w:fldCharType="separate"/>
      </w:r>
      <w:r>
        <w:rPr>
          <w:noProof/>
        </w:rPr>
        <w:t>1</w:t>
      </w:r>
      <w:r w:rsidR="000071FF">
        <w:rPr>
          <w:noProof/>
        </w:rPr>
        <w:fldChar w:fldCharType="end"/>
      </w:r>
      <w:r>
        <w:t xml:space="preserve"> - SOW Creation Process for Migration Jumpstart or Per App Pricing</w:t>
      </w:r>
    </w:p>
    <w:p w14:paraId="71FAB1F8" w14:textId="77777777" w:rsidR="003B3848" w:rsidRDefault="003B3848" w:rsidP="003B3848">
      <w:pPr>
        <w:pStyle w:val="Heading3Numbered"/>
      </w:pPr>
      <w:bookmarkStart w:id="34" w:name="_Toc416253328"/>
      <w:r>
        <w:lastRenderedPageBreak/>
        <w:t>Engaging with Global Delivery</w:t>
      </w:r>
      <w:bookmarkEnd w:id="34"/>
    </w:p>
    <w:p w14:paraId="398A7CFE" w14:textId="77777777" w:rsidR="003B3848" w:rsidRDefault="003B3848" w:rsidP="003B3848">
      <w:r>
        <w:t xml:space="preserve">In order to provide both the initial estimates for the Statement of Work for the Industrialized services mentioned previously (Business Case, Migration Jumpstart (including </w:t>
      </w:r>
      <w:r w:rsidRPr="001772F1">
        <w:rPr>
          <w:b/>
        </w:rPr>
        <w:t>per app</w:t>
      </w:r>
      <w:r>
        <w:t xml:space="preserve"> and </w:t>
      </w:r>
      <w:r w:rsidRPr="001772F1">
        <w:rPr>
          <w:b/>
        </w:rPr>
        <w:t>per server</w:t>
      </w:r>
      <w:r>
        <w:t xml:space="preserve"> pricing) it is necessary to engage with the offshore Global Delivery team.  The subsequent sections outline the engagement model for both presales as well as migration delivery.</w:t>
      </w:r>
    </w:p>
    <w:p w14:paraId="10E9E688" w14:textId="04AD01C2" w:rsidR="003B3848" w:rsidRPr="00B52E9C" w:rsidRDefault="003B3848" w:rsidP="003B3848">
      <w:pPr>
        <w:pStyle w:val="Heading4"/>
      </w:pPr>
      <w:r>
        <w:t>Global Delivery Presales</w:t>
      </w:r>
    </w:p>
    <w:p w14:paraId="783DA31B" w14:textId="77777777" w:rsidR="003B3848" w:rsidRDefault="003B3848" w:rsidP="003B3848">
      <w:pPr>
        <w:rPr>
          <w:rFonts w:cs="Segoe UI"/>
        </w:rPr>
      </w:pPr>
      <w:r w:rsidRPr="00323691">
        <w:rPr>
          <w:rFonts w:cs="Segoe UI"/>
        </w:rPr>
        <w:t>Global delivery has end to end presales process to support Enterprise modernization. Global delivery has Architects/ SME pools to support estimation process for Enterprise modernization</w:t>
      </w:r>
      <w:r>
        <w:rPr>
          <w:rFonts w:cs="Segoe UI"/>
        </w:rPr>
        <w:t xml:space="preserve"> to be included in both the initial statement of work for enterprise modernization as well as any subsequent statement of works for the migration of 3</w:t>
      </w:r>
      <w:r w:rsidRPr="00323691">
        <w:rPr>
          <w:rFonts w:cs="Segoe UI"/>
          <w:vertAlign w:val="superscript"/>
        </w:rPr>
        <w:t>rd</w:t>
      </w:r>
      <w:r>
        <w:rPr>
          <w:rFonts w:cs="Segoe UI"/>
        </w:rPr>
        <w:t xml:space="preserve"> party application</w:t>
      </w:r>
      <w:r w:rsidRPr="00323691">
        <w:rPr>
          <w:rFonts w:cs="Segoe UI"/>
        </w:rPr>
        <w:t xml:space="preserve">. </w:t>
      </w:r>
      <w:bookmarkStart w:id="35" w:name="_Toc392512562"/>
      <w:bookmarkStart w:id="36" w:name="_Toc392513228"/>
      <w:bookmarkStart w:id="37" w:name="_Toc392512564"/>
      <w:bookmarkStart w:id="38" w:name="_Toc392513230"/>
      <w:bookmarkStart w:id="39" w:name="_Toc392512570"/>
      <w:bookmarkStart w:id="40" w:name="_Toc392513236"/>
      <w:bookmarkStart w:id="41" w:name="_Toc392512571"/>
      <w:bookmarkStart w:id="42" w:name="_Toc392513237"/>
      <w:bookmarkStart w:id="43" w:name="_Toc392512574"/>
      <w:bookmarkStart w:id="44" w:name="_Toc392513240"/>
      <w:bookmarkStart w:id="45" w:name="_Toc392512579"/>
      <w:bookmarkStart w:id="46" w:name="_Toc392513245"/>
      <w:bookmarkStart w:id="47" w:name="_Toc392512580"/>
      <w:bookmarkStart w:id="48" w:name="_Toc392513246"/>
      <w:bookmarkStart w:id="49" w:name="_Toc392512581"/>
      <w:bookmarkStart w:id="50" w:name="_Toc392513247"/>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323691">
        <w:rPr>
          <w:rFonts w:cs="Segoe UI"/>
        </w:rPr>
        <w:t xml:space="preserve">Global delivery has industrialized </w:t>
      </w:r>
      <w:r>
        <w:rPr>
          <w:rFonts w:cs="Segoe UI"/>
        </w:rPr>
        <w:t xml:space="preserve">the Enterprise </w:t>
      </w:r>
      <w:r w:rsidRPr="00323691">
        <w:rPr>
          <w:rFonts w:cs="Segoe UI"/>
        </w:rPr>
        <w:t>Modernization of</w:t>
      </w:r>
      <w:r>
        <w:rPr>
          <w:rFonts w:cs="Segoe UI"/>
        </w:rPr>
        <w:t>fering and has unit price model</w:t>
      </w:r>
      <w:r w:rsidRPr="00323691">
        <w:rPr>
          <w:rFonts w:cs="Segoe UI"/>
        </w:rPr>
        <w:t>.</w:t>
      </w:r>
    </w:p>
    <w:p w14:paraId="6FA72962" w14:textId="77777777" w:rsidR="003B3848" w:rsidRPr="00323691" w:rsidRDefault="003B3848" w:rsidP="003B3848">
      <w:pPr>
        <w:rPr>
          <w:rFonts w:cs="Segoe UI"/>
        </w:rPr>
      </w:pPr>
      <w:r>
        <w:rPr>
          <w:noProof/>
        </w:rPr>
        <w:drawing>
          <wp:inline distT="0" distB="0" distL="0" distR="0" wp14:anchorId="47D2FD6D" wp14:editId="0451173E">
            <wp:extent cx="8229600" cy="18662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229600" cy="1866265"/>
                    </a:xfrm>
                    <a:prstGeom prst="rect">
                      <a:avLst/>
                    </a:prstGeom>
                  </pic:spPr>
                </pic:pic>
              </a:graphicData>
            </a:graphic>
          </wp:inline>
        </w:drawing>
      </w:r>
    </w:p>
    <w:p w14:paraId="7AEB8810" w14:textId="77777777" w:rsidR="003B3848" w:rsidRDefault="003B3848" w:rsidP="003B3848">
      <w:pPr>
        <w:rPr>
          <w:rStyle w:val="Hyperlink"/>
          <w:rFonts w:cs="Segoe UI"/>
        </w:rPr>
      </w:pPr>
      <w:r w:rsidRPr="00323691">
        <w:rPr>
          <w:rFonts w:cs="Segoe UI"/>
        </w:rPr>
        <w:t>To initiate Presales process reach out to your regional GD SSSP</w:t>
      </w:r>
      <w:r>
        <w:rPr>
          <w:rFonts w:cs="Segoe UI"/>
        </w:rPr>
        <w:t xml:space="preserve">.  Please refer to this </w:t>
      </w:r>
      <w:hyperlink r:id="rId50" w:history="1">
        <w:r w:rsidRPr="00571296">
          <w:rPr>
            <w:rStyle w:val="Hyperlink"/>
            <w:rFonts w:cs="Segoe UI"/>
          </w:rPr>
          <w:t>link</w:t>
        </w:r>
      </w:hyperlink>
      <w:r>
        <w:rPr>
          <w:rFonts w:cs="Segoe UI"/>
        </w:rPr>
        <w:t xml:space="preserve"> for the most up to date GD contacts for your region.</w:t>
      </w:r>
      <w:r w:rsidRPr="00323691">
        <w:rPr>
          <w:rFonts w:cs="Segoe UI"/>
        </w:rPr>
        <w:t xml:space="preserve"> </w:t>
      </w:r>
    </w:p>
    <w:p w14:paraId="38CFCA92" w14:textId="7813DB2C" w:rsidR="003B3848" w:rsidRDefault="003B3848" w:rsidP="003B3848">
      <w:pPr>
        <w:pStyle w:val="Heading4"/>
      </w:pPr>
      <w:r>
        <w:t>Global Delivery Migration Support</w:t>
      </w:r>
    </w:p>
    <w:p w14:paraId="169B0727" w14:textId="77777777" w:rsidR="003B3848" w:rsidRDefault="003B3848" w:rsidP="003B3848">
      <w:r>
        <w:t>Global delivery has end to end delivery process to meet all scenarios mentioned in Enterprise modernization. Global delivery has developed industrialized delivery model for various workloads involved in Enterprise Modernization. Also as continuous improvement process it includes newer workloads in industrialized service model year over year. For more details on industrialized workloads (</w:t>
      </w:r>
      <w:hyperlink r:id="rId51" w:history="1">
        <w:r w:rsidRPr="00186AC6">
          <w:rPr>
            <w:rStyle w:val="Hyperlink"/>
          </w:rPr>
          <w:t>Click here</w:t>
        </w:r>
      </w:hyperlink>
      <w:r>
        <w:t>).</w:t>
      </w:r>
    </w:p>
    <w:p w14:paraId="546E1AEA" w14:textId="77777777" w:rsidR="003B3848" w:rsidRDefault="003B3848" w:rsidP="003B3848">
      <w:r>
        <w:t>You can reach out to GD Delivery Manager for Enterprise Modernization Engagement Delivery</w:t>
      </w:r>
    </w:p>
    <w:p w14:paraId="1F0B623E" w14:textId="77777777" w:rsidR="003B3848" w:rsidRDefault="003B3848" w:rsidP="004E5E2D">
      <w:pPr>
        <w:pStyle w:val="ListParagraph"/>
        <w:numPr>
          <w:ilvl w:val="1"/>
          <w:numId w:val="32"/>
        </w:numPr>
      </w:pPr>
      <w:r w:rsidRPr="00323691">
        <w:rPr>
          <w:b/>
        </w:rPr>
        <w:t xml:space="preserve">Americas </w:t>
      </w:r>
      <w:r>
        <w:t xml:space="preserve">- </w:t>
      </w:r>
      <w:r w:rsidRPr="005C2E77">
        <w:t xml:space="preserve">Sharanya Vemu </w:t>
      </w:r>
      <w:r>
        <w:t>(</w:t>
      </w:r>
      <w:hyperlink r:id="rId52" w:history="1">
        <w:r w:rsidRPr="0005310F">
          <w:rPr>
            <w:rStyle w:val="Hyperlink"/>
          </w:rPr>
          <w:t>sharanya.vemu@microsoft.com</w:t>
        </w:r>
      </w:hyperlink>
      <w:r>
        <w:t>)</w:t>
      </w:r>
    </w:p>
    <w:p w14:paraId="12C4B932" w14:textId="77777777" w:rsidR="003B3848" w:rsidRDefault="003B3848" w:rsidP="004E5E2D">
      <w:pPr>
        <w:pStyle w:val="ListParagraph"/>
        <w:numPr>
          <w:ilvl w:val="1"/>
          <w:numId w:val="32"/>
        </w:numPr>
      </w:pPr>
      <w:r w:rsidRPr="00323691">
        <w:rPr>
          <w:b/>
        </w:rPr>
        <w:t>International</w:t>
      </w:r>
      <w:r>
        <w:t xml:space="preserve"> - </w:t>
      </w:r>
      <w:r w:rsidRPr="005C2E77">
        <w:t>Nikhil Kulkarni</w:t>
      </w:r>
      <w:r>
        <w:t xml:space="preserve"> (</w:t>
      </w:r>
      <w:hyperlink r:id="rId53" w:history="1">
        <w:r w:rsidRPr="001C09EC">
          <w:rPr>
            <w:rStyle w:val="Hyperlink"/>
          </w:rPr>
          <w:t>nkulkarn@microsoft.com</w:t>
        </w:r>
      </w:hyperlink>
      <w:r>
        <w:t>)</w:t>
      </w:r>
    </w:p>
    <w:p w14:paraId="20017062" w14:textId="77777777" w:rsidR="003B3848" w:rsidRDefault="003B3848" w:rsidP="003B3848"/>
    <w:p w14:paraId="7241226F" w14:textId="77777777" w:rsidR="003B3848" w:rsidRDefault="003B3848" w:rsidP="003B3848">
      <w:r>
        <w:t xml:space="preserve">For detailed engagement model for each workloads – </w:t>
      </w:r>
      <w:hyperlink r:id="rId54" w:history="1">
        <w:r w:rsidRPr="0005310F">
          <w:rPr>
            <w:rStyle w:val="Hyperlink"/>
          </w:rPr>
          <w:t>Click here</w:t>
        </w:r>
      </w:hyperlink>
      <w:r>
        <w:t xml:space="preserve"> </w:t>
      </w:r>
    </w:p>
    <w:p w14:paraId="58B1EBED" w14:textId="77777777" w:rsidR="003B3848" w:rsidRPr="000B5CD4" w:rsidRDefault="003B3848" w:rsidP="00937BD0">
      <w:pPr>
        <w:jc w:val="both"/>
        <w:rPr>
          <w:rFonts w:cs="Segoe UI"/>
          <w:szCs w:val="20"/>
        </w:rPr>
      </w:pPr>
    </w:p>
    <w:p w14:paraId="045BAEB7" w14:textId="77777777" w:rsidR="00937BD0" w:rsidRPr="000B5CD4" w:rsidRDefault="00937BD0" w:rsidP="00937BD0">
      <w:pPr>
        <w:rPr>
          <w:sz w:val="24"/>
        </w:rPr>
      </w:pPr>
      <w:r w:rsidRPr="000B5CD4">
        <w:rPr>
          <w:sz w:val="24"/>
        </w:rPr>
        <w:br w:type="page"/>
      </w:r>
    </w:p>
    <w:p w14:paraId="4C4A4DB7" w14:textId="77777777" w:rsidR="00937BD0" w:rsidRPr="00403FE7" w:rsidRDefault="00937BD0" w:rsidP="008D7DFA">
      <w:pPr>
        <w:pStyle w:val="Heading1Numbered"/>
      </w:pPr>
      <w:bookmarkStart w:id="51" w:name="_Toc352021314"/>
      <w:bookmarkStart w:id="52" w:name="_Toc397523315"/>
      <w:bookmarkStart w:id="53" w:name="_Toc416253329"/>
      <w:r w:rsidRPr="008D7DFA">
        <w:lastRenderedPageBreak/>
        <w:t>Pre-Engagement Guidance</w:t>
      </w:r>
      <w:bookmarkEnd w:id="51"/>
      <w:bookmarkEnd w:id="52"/>
      <w:bookmarkEnd w:id="53"/>
    </w:p>
    <w:p w14:paraId="599437E6" w14:textId="77777777" w:rsidR="00937BD0" w:rsidRPr="008D7DFA" w:rsidRDefault="00937BD0" w:rsidP="008D7DFA">
      <w:pPr>
        <w:pStyle w:val="Heading2Numbered"/>
      </w:pPr>
      <w:bookmarkStart w:id="54" w:name="_Toc352021315"/>
      <w:bookmarkStart w:id="55" w:name="_Toc397523316"/>
      <w:bookmarkStart w:id="56" w:name="_Toc416253330"/>
      <w:r w:rsidRPr="008D7DFA">
        <w:t>Customer Preparation</w:t>
      </w:r>
      <w:bookmarkEnd w:id="54"/>
      <w:bookmarkEnd w:id="55"/>
      <w:bookmarkEnd w:id="56"/>
    </w:p>
    <w:p w14:paraId="26316B44" w14:textId="07D7EBFE" w:rsidR="00937BD0" w:rsidRPr="007967BD" w:rsidRDefault="00937BD0" w:rsidP="00937BD0">
      <w:pPr>
        <w:pStyle w:val="BodyMS"/>
        <w:rPr>
          <w:rFonts w:ascii="Segoe UI" w:hAnsi="Segoe UI" w:cs="Segoe UI"/>
        </w:rPr>
      </w:pPr>
      <w:r w:rsidRPr="007967BD">
        <w:rPr>
          <w:rFonts w:ascii="Segoe UI" w:hAnsi="Segoe UI" w:cs="Segoe UI"/>
        </w:rPr>
        <w:t xml:space="preserve">Customers can generally be divided into three broad groups: those who know their environments, those who do not know their environments, and those who </w:t>
      </w:r>
      <w:r>
        <w:rPr>
          <w:rFonts w:ascii="Segoe UI" w:hAnsi="Segoe UI" w:cs="Segoe UI"/>
        </w:rPr>
        <w:t>believe</w:t>
      </w:r>
      <w:r w:rsidRPr="007967BD">
        <w:rPr>
          <w:rFonts w:ascii="Segoe UI" w:hAnsi="Segoe UI" w:cs="Segoe UI"/>
        </w:rPr>
        <w:t xml:space="preserve"> they know their environments. Regardless of the customer’s profile, it is the role of engaged Architect/Consultant to gather enough accurate information about the customer’s business and </w:t>
      </w:r>
      <w:r w:rsidR="006434B5">
        <w:rPr>
          <w:rFonts w:ascii="Segoe UI" w:hAnsi="Segoe UI" w:cs="Segoe UI"/>
        </w:rPr>
        <w:t>migration</w:t>
      </w:r>
      <w:r w:rsidRPr="007967BD">
        <w:rPr>
          <w:rFonts w:ascii="Segoe UI" w:hAnsi="Segoe UI" w:cs="Segoe UI"/>
        </w:rPr>
        <w:t xml:space="preserve"> requirement</w:t>
      </w:r>
      <w:r w:rsidR="006434B5">
        <w:rPr>
          <w:rFonts w:ascii="Segoe UI" w:hAnsi="Segoe UI" w:cs="Segoe UI"/>
        </w:rPr>
        <w:t>s</w:t>
      </w:r>
      <w:r w:rsidRPr="007967BD">
        <w:rPr>
          <w:rFonts w:ascii="Segoe UI" w:hAnsi="Segoe UI" w:cs="Segoe UI"/>
        </w:rPr>
        <w:t xml:space="preserve">, IT environment and IT operational practices to </w:t>
      </w:r>
      <w:r w:rsidR="006434B5">
        <w:rPr>
          <w:rFonts w:ascii="Segoe UI" w:hAnsi="Segoe UI" w:cs="Segoe UI"/>
        </w:rPr>
        <w:t>plan, assess</w:t>
      </w:r>
      <w:r w:rsidRPr="007967BD">
        <w:rPr>
          <w:rFonts w:ascii="Segoe UI" w:hAnsi="Segoe UI" w:cs="Segoe UI"/>
        </w:rPr>
        <w:t>, build</w:t>
      </w:r>
      <w:r w:rsidR="006434B5">
        <w:rPr>
          <w:rFonts w:ascii="Segoe UI" w:hAnsi="Segoe UI" w:cs="Segoe UI"/>
        </w:rPr>
        <w:t xml:space="preserve"> the target environment(s)</w:t>
      </w:r>
      <w:r w:rsidRPr="007967BD">
        <w:rPr>
          <w:rFonts w:ascii="Segoe UI" w:hAnsi="Segoe UI" w:cs="Segoe UI"/>
        </w:rPr>
        <w:t xml:space="preserve"> and </w:t>
      </w:r>
      <w:r w:rsidR="006434B5">
        <w:rPr>
          <w:rFonts w:ascii="Segoe UI" w:hAnsi="Segoe UI" w:cs="Segoe UI"/>
        </w:rPr>
        <w:t xml:space="preserve">migrate the Microsoft applications which reside on Windows Server 2003 servers.  Much of this information can be gathered from the output of the </w:t>
      </w:r>
      <w:r w:rsidR="006434B5" w:rsidRPr="006434B5">
        <w:rPr>
          <w:rFonts w:ascii="Segoe UI" w:hAnsi="Segoe UI" w:cs="Segoe UI"/>
          <w:b/>
          <w:i/>
        </w:rPr>
        <w:t>Enterprise Discovery and Rationalization</w:t>
      </w:r>
      <w:r w:rsidR="006434B5">
        <w:rPr>
          <w:rFonts w:ascii="Segoe UI" w:hAnsi="Segoe UI" w:cs="Segoe UI"/>
        </w:rPr>
        <w:t xml:space="preserve"> offering</w:t>
      </w:r>
      <w:r w:rsidR="002B1710">
        <w:rPr>
          <w:rFonts w:ascii="Segoe UI" w:hAnsi="Segoe UI" w:cs="Segoe UI"/>
        </w:rPr>
        <w:t xml:space="preserve"> which includes the customer application catalog as well as categorization</w:t>
      </w:r>
      <w:r w:rsidR="006434B5">
        <w:rPr>
          <w:rFonts w:ascii="Segoe UI" w:hAnsi="Segoe UI" w:cs="Segoe UI"/>
        </w:rPr>
        <w:t>.  As noted prior, this data should be readily available as it is a prerequisite to Enterprise Modernization.</w:t>
      </w:r>
      <w:r w:rsidR="002B1710">
        <w:rPr>
          <w:rFonts w:ascii="Segoe UI" w:hAnsi="Segoe UI" w:cs="Segoe UI"/>
        </w:rPr>
        <w:t xml:space="preserve">  Although the purpose of Enterprise Discovery and Rationalization will not </w:t>
      </w:r>
      <w:r w:rsidR="002B1710" w:rsidRPr="007967BD">
        <w:rPr>
          <w:rFonts w:ascii="Segoe UI" w:hAnsi="Segoe UI" w:cs="Segoe UI"/>
        </w:rPr>
        <w:t xml:space="preserve">fully define the specifics of every customer environment, an Architect/Consultant should be able to review the </w:t>
      </w:r>
      <w:r w:rsidR="002B1710">
        <w:rPr>
          <w:rFonts w:ascii="Segoe UI" w:hAnsi="Segoe UI" w:cs="Segoe UI"/>
        </w:rPr>
        <w:t>output</w:t>
      </w:r>
      <w:r w:rsidR="002B1710" w:rsidRPr="007967BD">
        <w:rPr>
          <w:rFonts w:ascii="Segoe UI" w:hAnsi="Segoe UI" w:cs="Segoe UI"/>
        </w:rPr>
        <w:t xml:space="preserve"> that is provided and initiate the engagement with an accurate understanding of the related IT environment</w:t>
      </w:r>
      <w:r w:rsidR="002B1710">
        <w:rPr>
          <w:rFonts w:ascii="Segoe UI" w:hAnsi="Segoe UI" w:cs="Segoe UI"/>
        </w:rPr>
        <w:t xml:space="preserve"> and requirements.  This should be reviewed by the Architects/Consultants </w:t>
      </w:r>
      <w:r w:rsidR="002B1710" w:rsidRPr="007967BD">
        <w:rPr>
          <w:rFonts w:ascii="Segoe UI" w:hAnsi="Segoe UI" w:cs="Segoe UI"/>
        </w:rPr>
        <w:t>before the engagement begins (before the kick-off meeting).</w:t>
      </w:r>
    </w:p>
    <w:p w14:paraId="0B1FF3A8" w14:textId="77777777" w:rsidR="00937BD0" w:rsidRDefault="00937BD0" w:rsidP="0004316C">
      <w:pPr>
        <w:pStyle w:val="Heading3Numbered"/>
      </w:pPr>
      <w:bookmarkStart w:id="57" w:name="_Toc352021316"/>
      <w:bookmarkStart w:id="58" w:name="_Toc397523317"/>
      <w:bookmarkStart w:id="59" w:name="_Toc416253331"/>
      <w:r w:rsidRPr="0004316C">
        <w:t>Designating a Point of Contact</w:t>
      </w:r>
      <w:bookmarkEnd w:id="57"/>
      <w:bookmarkEnd w:id="58"/>
      <w:bookmarkEnd w:id="59"/>
    </w:p>
    <w:p w14:paraId="63D32628" w14:textId="77777777" w:rsidR="00937BD0" w:rsidRPr="007967BD" w:rsidRDefault="00937BD0" w:rsidP="00937BD0">
      <w:pPr>
        <w:pStyle w:val="BodyMS"/>
        <w:rPr>
          <w:rFonts w:ascii="Segoe UI" w:hAnsi="Segoe UI" w:cs="Segoe UI"/>
        </w:rPr>
      </w:pPr>
      <w:r w:rsidRPr="007967BD">
        <w:rPr>
          <w:rFonts w:ascii="Segoe UI" w:hAnsi="Segoe UI" w:cs="Segoe UI"/>
        </w:rPr>
        <w:t xml:space="preserve">It is imperative that the engagement delivery team and customer establish appropriate communication channels. Ideally this should be completed through a Single Point of Contact (SPoC) assigned at the customer side (usually Project Manager and IT Architect). SPoC should have a thorough understanding of the enterprise and its IT function and be able to provide adequate levels of customer engagement throughout the engagement. </w:t>
      </w:r>
    </w:p>
    <w:p w14:paraId="366BBA3A" w14:textId="77777777" w:rsidR="00937BD0" w:rsidRPr="007967BD" w:rsidRDefault="00937BD0" w:rsidP="00937BD0">
      <w:pPr>
        <w:pStyle w:val="BodyMS"/>
        <w:spacing w:after="120"/>
        <w:rPr>
          <w:rFonts w:ascii="Segoe UI" w:hAnsi="Segoe UI" w:cs="Segoe UI"/>
        </w:rPr>
      </w:pPr>
      <w:r w:rsidRPr="007967BD">
        <w:rPr>
          <w:rFonts w:ascii="Segoe UI" w:hAnsi="Segoe UI" w:cs="Segoe UI"/>
        </w:rPr>
        <w:t xml:space="preserve">Assigned SPoC should demonstrate following attributes and capabilities: </w:t>
      </w:r>
    </w:p>
    <w:p w14:paraId="5DD419E9"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Knowledge of the enterprise, with contacts in the various affected areas (infrastructure, system management, application management, service management, architecture function etc.) and the ability to work closely with these contacts to achieve objectives on a timely basis</w:t>
      </w:r>
    </w:p>
    <w:p w14:paraId="2CF2ED7E"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Authority to drive participation of reluctant business units.</w:t>
      </w:r>
    </w:p>
    <w:p w14:paraId="7E8DB92F"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Project influence across multiple business groups and at the project sponsor level (business and IT management), allowing him/her adequate escalation capability and an ability to drive greater project visibility.</w:t>
      </w:r>
    </w:p>
    <w:p w14:paraId="1E064C0B" w14:textId="121140AC" w:rsidR="00937BD0" w:rsidRPr="00844EC8" w:rsidRDefault="00937BD0" w:rsidP="00AE3BE7">
      <w:pPr>
        <w:pStyle w:val="BodyMS"/>
      </w:pPr>
      <w:r w:rsidRPr="00844EC8">
        <w:t xml:space="preserve">Sometimes the SPoC will be replaced with multiple points of contacts, each responsible for a specific segment of the enterprise. This situation is highly undesirable and will significantly increase overall engagement risk. Microsoft’s or partner’s project manager (or lead architect) will then assume a role of the “communication aggregating point”, effectively establishing and outsourced SPoC role. Such arrangement, while possible, will require strong commitment from the </w:t>
      </w:r>
      <w:r w:rsidR="002B1710" w:rsidRPr="00844EC8">
        <w:t>customers’</w:t>
      </w:r>
      <w:r>
        <w:t xml:space="preserve"> Business Decision Maker (BDM)</w:t>
      </w:r>
      <w:r w:rsidRPr="00844EC8">
        <w:t xml:space="preserve"> audience and the risks should be reflected (acc</w:t>
      </w:r>
      <w:r>
        <w:t>ounted for) in the associated Statement</w:t>
      </w:r>
      <w:r w:rsidRPr="00844EC8">
        <w:t xml:space="preserve"> of Work.  </w:t>
      </w:r>
    </w:p>
    <w:p w14:paraId="72A00128" w14:textId="77777777" w:rsidR="00937BD0" w:rsidRPr="0004316C" w:rsidRDefault="00937BD0" w:rsidP="0004316C">
      <w:pPr>
        <w:pStyle w:val="Heading3Numbered"/>
      </w:pPr>
      <w:bookmarkStart w:id="60" w:name="_Toc352021317"/>
      <w:bookmarkStart w:id="61" w:name="_Toc397523318"/>
      <w:bookmarkStart w:id="62" w:name="_Toc416253332"/>
      <w:r w:rsidRPr="0004316C">
        <w:t>Obtaining Change Control Approvals</w:t>
      </w:r>
      <w:bookmarkEnd w:id="60"/>
      <w:bookmarkEnd w:id="61"/>
      <w:bookmarkEnd w:id="62"/>
    </w:p>
    <w:p w14:paraId="7F596073" w14:textId="77777777" w:rsidR="00937BD0" w:rsidRPr="007967BD" w:rsidRDefault="00937BD0" w:rsidP="00937BD0">
      <w:pPr>
        <w:pStyle w:val="BodyMS"/>
        <w:spacing w:after="120"/>
        <w:rPr>
          <w:rFonts w:ascii="Segoe UI" w:hAnsi="Segoe UI" w:cs="Segoe UI"/>
        </w:rPr>
      </w:pPr>
      <w:r w:rsidRPr="007967BD">
        <w:rPr>
          <w:rFonts w:ascii="Segoe UI" w:hAnsi="Segoe UI" w:cs="Segoe UI"/>
        </w:rPr>
        <w:t xml:space="preserve">If the customer’s operational procedures do not feature a rapid change control process, it is strongly advised that the engagement team initiates the change approval process as early as possible through submission of the following requests: </w:t>
      </w:r>
    </w:p>
    <w:p w14:paraId="22D624F9"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lastRenderedPageBreak/>
        <w:t>Data center / servers installation. As the existing datacenter will be modified, or a brand new data center will be built and the building blocks need to be purchased and installed in the datacenter, this may require additional time, based on the customer’s hardware procurement and deployment process.</w:t>
      </w:r>
    </w:p>
    <w:p w14:paraId="0C552E6A" w14:textId="77777777" w:rsidR="00937BD0"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Deployment, integration and release of the management system should be implemented in order to manage the whole lifecycle of the deployed private cloud. Implementing these new technologies in the production environment will likely require multiple change requests and approvals and will have to be anchored through formal Release and Deployment process.</w:t>
      </w:r>
    </w:p>
    <w:p w14:paraId="3E5367E4" w14:textId="289D885D" w:rsidR="002B1710" w:rsidRDefault="002B1710" w:rsidP="004E5E2D">
      <w:pPr>
        <w:pStyle w:val="BodyMS"/>
        <w:numPr>
          <w:ilvl w:val="0"/>
          <w:numId w:val="26"/>
        </w:numPr>
        <w:spacing w:before="0" w:after="120"/>
        <w:ind w:left="714" w:hanging="357"/>
        <w:rPr>
          <w:rFonts w:ascii="Segoe UI" w:hAnsi="Segoe UI" w:cs="Segoe UI"/>
        </w:rPr>
      </w:pPr>
      <w:r>
        <w:rPr>
          <w:rFonts w:ascii="Segoe UI" w:hAnsi="Segoe UI" w:cs="Segoe UI"/>
        </w:rPr>
        <w:t xml:space="preserve">Migration and </w:t>
      </w:r>
      <w:r w:rsidRPr="007967BD">
        <w:rPr>
          <w:rFonts w:ascii="Segoe UI" w:hAnsi="Segoe UI" w:cs="Segoe UI"/>
        </w:rPr>
        <w:t xml:space="preserve">release of the </w:t>
      </w:r>
      <w:r>
        <w:rPr>
          <w:rFonts w:ascii="Segoe UI" w:hAnsi="Segoe UI" w:cs="Segoe UI"/>
        </w:rPr>
        <w:t>target application</w:t>
      </w:r>
      <w:r w:rsidRPr="007967BD">
        <w:rPr>
          <w:rFonts w:ascii="Segoe UI" w:hAnsi="Segoe UI" w:cs="Segoe UI"/>
        </w:rPr>
        <w:t xml:space="preserve"> should be implemented in order to manage the whole lifecycle of the </w:t>
      </w:r>
      <w:r>
        <w:rPr>
          <w:rFonts w:ascii="Segoe UI" w:hAnsi="Segoe UI" w:cs="Segoe UI"/>
        </w:rPr>
        <w:t>migrated application</w:t>
      </w:r>
      <w:r w:rsidRPr="007967BD">
        <w:rPr>
          <w:rFonts w:ascii="Segoe UI" w:hAnsi="Segoe UI" w:cs="Segoe UI"/>
        </w:rPr>
        <w:t xml:space="preserve">. </w:t>
      </w:r>
      <w:r>
        <w:rPr>
          <w:rFonts w:ascii="Segoe UI" w:hAnsi="Segoe UI" w:cs="Segoe UI"/>
        </w:rPr>
        <w:t xml:space="preserve">Migrating these applications </w:t>
      </w:r>
      <w:r w:rsidRPr="007967BD">
        <w:rPr>
          <w:rFonts w:ascii="Segoe UI" w:hAnsi="Segoe UI" w:cs="Segoe UI"/>
        </w:rPr>
        <w:t>in the production environment will likely require multiple change requests and approvals and will have to be anchored through formal Release and Deployment process.</w:t>
      </w:r>
    </w:p>
    <w:p w14:paraId="3AE256B3" w14:textId="77777777" w:rsidR="00937BD0" w:rsidRPr="00844EC8" w:rsidRDefault="00937BD0" w:rsidP="001D49BF">
      <w:pPr>
        <w:pStyle w:val="BodyMS"/>
      </w:pPr>
      <w:r w:rsidRPr="00844EC8">
        <w:t xml:space="preserve">Integration with external (legacy) systems and functions. If project includes significant integration with existing legacy systems the engagement should include an architectural design that clearly defines these specific requirements. As an example, requests should be created to approve and implement modification to the firewall structure in order to allow specific communication flow across security perimeters.  </w:t>
      </w:r>
    </w:p>
    <w:p w14:paraId="1824E1BA" w14:textId="77777777" w:rsidR="00937BD0" w:rsidRPr="0004316C" w:rsidRDefault="00937BD0" w:rsidP="0004316C">
      <w:pPr>
        <w:pStyle w:val="Heading3Numbered"/>
      </w:pPr>
      <w:bookmarkStart w:id="63" w:name="_Toc352021318"/>
      <w:bookmarkStart w:id="64" w:name="_Toc397523319"/>
      <w:bookmarkStart w:id="65" w:name="_Toc416253333"/>
      <w:r w:rsidRPr="0004316C">
        <w:t>Environmental Prerequisites</w:t>
      </w:r>
      <w:bookmarkEnd w:id="63"/>
      <w:bookmarkEnd w:id="64"/>
      <w:bookmarkEnd w:id="65"/>
    </w:p>
    <w:p w14:paraId="59F46819" w14:textId="6E6B1DD5" w:rsidR="00937BD0" w:rsidRPr="002559D2" w:rsidRDefault="00937BD0" w:rsidP="000B5CD4">
      <w:pPr>
        <w:pStyle w:val="BodyMS"/>
      </w:pPr>
      <w:r w:rsidRPr="00844EC8">
        <w:t xml:space="preserve">All servers to be deployed </w:t>
      </w:r>
      <w:r>
        <w:t xml:space="preserve">as a </w:t>
      </w:r>
      <w:r w:rsidR="00E938F7">
        <w:t>part of Enterprise Modernization</w:t>
      </w:r>
      <w:r w:rsidRPr="00844EC8">
        <w:t xml:space="preserve"> scenarios require </w:t>
      </w:r>
      <w:r>
        <w:t xml:space="preserve">environmental changes (such as </w:t>
      </w:r>
      <w:r w:rsidRPr="00844EC8">
        <w:t xml:space="preserve">service accounts </w:t>
      </w:r>
      <w:r>
        <w:t>creation) to occur</w:t>
      </w:r>
      <w:r w:rsidRPr="00844EC8">
        <w:t xml:space="preserve"> prior to installation. If extended lead time is expected due to change control processes, mandatory </w:t>
      </w:r>
      <w:r>
        <w:t>activities</w:t>
      </w:r>
      <w:r w:rsidRPr="00844EC8">
        <w:t xml:space="preserve"> should be requested so that they will be ready at the time of installation. </w:t>
      </w:r>
      <w:r>
        <w:t xml:space="preserve">See the </w:t>
      </w:r>
      <w:r w:rsidR="00E938F7">
        <w:t xml:space="preserve">engagement materials for each target environment noted previously </w:t>
      </w:r>
      <w:r>
        <w:t xml:space="preserve">for exact </w:t>
      </w:r>
      <w:r w:rsidR="00E938F7">
        <w:t xml:space="preserve">target </w:t>
      </w:r>
      <w:r>
        <w:t xml:space="preserve">pre-requisite accounts, permissions and Active Directory changes to support the deployment of </w:t>
      </w:r>
      <w:r w:rsidR="00E938F7">
        <w:t>these environments.</w:t>
      </w:r>
      <w:r>
        <w:t xml:space="preserve"> </w:t>
      </w:r>
    </w:p>
    <w:p w14:paraId="104A6485" w14:textId="77777777" w:rsidR="00937BD0" w:rsidRPr="0004316C" w:rsidRDefault="00937BD0" w:rsidP="0004316C">
      <w:pPr>
        <w:pStyle w:val="Heading2Numbered"/>
      </w:pPr>
      <w:bookmarkStart w:id="66" w:name="_Toc352021319"/>
      <w:bookmarkStart w:id="67" w:name="_Toc397523320"/>
      <w:bookmarkStart w:id="68" w:name="_Toc416253334"/>
      <w:r w:rsidRPr="0004316C">
        <w:t>Engagement Team Preparation</w:t>
      </w:r>
      <w:bookmarkEnd w:id="66"/>
      <w:bookmarkEnd w:id="67"/>
      <w:bookmarkEnd w:id="68"/>
    </w:p>
    <w:p w14:paraId="10FF0934" w14:textId="77777777" w:rsidR="00937BD0" w:rsidRPr="007967BD" w:rsidRDefault="00937BD0" w:rsidP="00937BD0">
      <w:pPr>
        <w:pStyle w:val="BodyMS"/>
        <w:rPr>
          <w:rFonts w:ascii="Segoe UI" w:hAnsi="Segoe UI" w:cs="Segoe UI"/>
        </w:rPr>
      </w:pPr>
      <w:r w:rsidRPr="007967BD">
        <w:rPr>
          <w:rFonts w:ascii="Segoe UI" w:hAnsi="Segoe UI" w:cs="Segoe UI"/>
        </w:rPr>
        <w:t>The measure of success for an engagement is not based entirely on the quality of the delivered components. Often, the customer’s perception plays a major role in whether a particular engagement is considered successful. Therefore, it is important to continuously monitor and manage this perception while delivering a high-quality engagement. In order to address these challenges:</w:t>
      </w:r>
    </w:p>
    <w:p w14:paraId="4BB4C515" w14:textId="00A2D644" w:rsidR="00937BD0" w:rsidRPr="007967BD" w:rsidRDefault="00E938F7" w:rsidP="004E5E2D">
      <w:pPr>
        <w:pStyle w:val="BodyMS"/>
        <w:numPr>
          <w:ilvl w:val="0"/>
          <w:numId w:val="26"/>
        </w:numPr>
        <w:spacing w:before="0" w:after="120"/>
        <w:ind w:left="714" w:hanging="357"/>
        <w:rPr>
          <w:rFonts w:ascii="Segoe UI" w:hAnsi="Segoe UI" w:cs="Segoe UI"/>
        </w:rPr>
      </w:pPr>
      <w:r>
        <w:rPr>
          <w:rFonts w:ascii="Segoe UI" w:hAnsi="Segoe UI" w:cs="Segoe UI"/>
        </w:rPr>
        <w:t xml:space="preserve">Provide each team member with access to the Enterprise Discovery and Rationalization output.  This will be important as there will be multiple teams that leverage the data that has been gathered from this previous work stream.  </w:t>
      </w:r>
    </w:p>
    <w:p w14:paraId="70F98AFF" w14:textId="5D135594"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When the engagement’s team selection is final, initiate a team conference call to introduce the team members</w:t>
      </w:r>
      <w:r w:rsidR="00E938F7">
        <w:rPr>
          <w:rFonts w:ascii="Segoe UI" w:hAnsi="Segoe UI" w:cs="Segoe UI"/>
        </w:rPr>
        <w:t xml:space="preserve"> (local and offshore)</w:t>
      </w:r>
      <w:r w:rsidRPr="007967BD">
        <w:rPr>
          <w:rFonts w:ascii="Segoe UI" w:hAnsi="Segoe UI" w:cs="Segoe UI"/>
        </w:rPr>
        <w:t xml:space="preserve"> and set the engagement expectations. At this time:</w:t>
      </w:r>
    </w:p>
    <w:p w14:paraId="305646B5" w14:textId="77777777"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Ensure that the consultants have access to the appropriate status report template and that they understand both the expected level of detail for the status reports and the proper process for risk reporting and problem escalation.</w:t>
      </w:r>
    </w:p>
    <w:p w14:paraId="78E36125" w14:textId="77777777"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If necessary, discuss the current customer environment and acceptable expenses and provide written logistics for the customer facilities.</w:t>
      </w:r>
    </w:p>
    <w:p w14:paraId="4612CF03"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lastRenderedPageBreak/>
        <w:t>Discuss and set the Conditions of Satisfaction (CoS) with the customer and refer to that list as often as necessary during the engagement delivery. Be aware that:</w:t>
      </w:r>
    </w:p>
    <w:p w14:paraId="5A9C889F" w14:textId="77777777"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 xml:space="preserve">If any customer decisions or engagement issues arise that affect these conditions, the customer must be notified and the list of engagement risks updated. The deliverable “Risk-Register (Template)” should serve as the central and updated repository of all recorded project risks. </w:t>
      </w:r>
    </w:p>
    <w:p w14:paraId="42321022" w14:textId="77777777"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Risk register is a critical component that must be maintained throughout the project. Issues, risks, and decisions need to be documented in detail and should include a description of each issue, the dates that pertain to the issue and the names of the involved resources. As the engagement progresses, this document will act as the core component if the CoS list is challenged.</w:t>
      </w:r>
    </w:p>
    <w:p w14:paraId="15A1B010" w14:textId="77777777"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You should provide an outlet for customer concerns through e-mail, phone, or personal contact. At key milestones, remind the customer of these outlets.</w:t>
      </w:r>
    </w:p>
    <w:p w14:paraId="76EC02C4"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Review the Day One and Week One activities with team members. To do so:</w:t>
      </w:r>
    </w:p>
    <w:p w14:paraId="573318CE" w14:textId="77777777"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Arrange meetings for the incoming consultants. Be sure to contact the proper resources to arrange for meeting rooms.</w:t>
      </w:r>
    </w:p>
    <w:p w14:paraId="5E4B7D90" w14:textId="77777777"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Realize that every consultant requires time to become accustomed to a customer environment. To bridge the experience gaps among various consultants, discuss the schedule and expected outcomes with each team member.</w:t>
      </w:r>
    </w:p>
    <w:p w14:paraId="111CD847" w14:textId="77777777"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Understand that purpose of this review is to answer the inevitable question: where do I start?</w:t>
      </w:r>
    </w:p>
    <w:p w14:paraId="1AA1E2E7" w14:textId="77777777" w:rsidR="00937BD0" w:rsidRPr="006665EC" w:rsidRDefault="00937BD0" w:rsidP="00134EC8">
      <w:pPr>
        <w:pStyle w:val="BodyMS"/>
      </w:pPr>
      <w:r w:rsidRPr="006665EC">
        <w:t xml:space="preserve">Review the customer pre-engagement questionnaire with the team to identify gaps and create a list of follow-up questions and actions. Project Manager needs to pursue these gaps and questions while the team addresses technical challenges and assignments.  </w:t>
      </w:r>
    </w:p>
    <w:p w14:paraId="4F8A79DB" w14:textId="77777777" w:rsidR="00937BD0" w:rsidRPr="0004316C" w:rsidRDefault="00937BD0" w:rsidP="0004316C">
      <w:pPr>
        <w:pStyle w:val="Heading2Numbered"/>
      </w:pPr>
      <w:bookmarkStart w:id="69" w:name="_Toc352021320"/>
      <w:bookmarkStart w:id="70" w:name="_Toc397523321"/>
      <w:bookmarkStart w:id="71" w:name="_Toc416253335"/>
      <w:r w:rsidRPr="0004316C">
        <w:t>Enterprise Engagement Considerations</w:t>
      </w:r>
      <w:bookmarkEnd w:id="69"/>
      <w:bookmarkEnd w:id="70"/>
      <w:bookmarkEnd w:id="71"/>
    </w:p>
    <w:p w14:paraId="0E719A68" w14:textId="77777777" w:rsidR="00937BD0" w:rsidRPr="007967BD" w:rsidRDefault="00937BD0" w:rsidP="00937BD0">
      <w:pPr>
        <w:pStyle w:val="BodyMS"/>
        <w:rPr>
          <w:rFonts w:ascii="Segoe UI" w:hAnsi="Segoe UI" w:cs="Segoe UI"/>
        </w:rPr>
      </w:pPr>
      <w:r w:rsidRPr="007967BD">
        <w:rPr>
          <w:rFonts w:ascii="Segoe UI" w:hAnsi="Segoe UI" w:cs="Segoe UI"/>
        </w:rPr>
        <w:t>Typical engagement includes an Engagement or Project Manager, Solution or Infrastructure Architect, team of relevant delivery Subject Matter Experts (SMEs – consultants) and can also include other resources outside of standard solution delivery model (i.e. support engineers, service delivery managers etc.). Assigned resources follow a designated timeline and deploy the engagement through implementation (creation) of project deliverables. It is the responsibility of the Engagement and/or Project Manager to both track and drive these deliverables.</w:t>
      </w:r>
    </w:p>
    <w:p w14:paraId="373D4513" w14:textId="7F0C55D4" w:rsidR="00937BD0" w:rsidRPr="007967BD" w:rsidRDefault="00E938F7" w:rsidP="00937BD0">
      <w:pPr>
        <w:pStyle w:val="BodyMS"/>
        <w:spacing w:after="120"/>
        <w:rPr>
          <w:rFonts w:ascii="Segoe UI" w:hAnsi="Segoe UI" w:cs="Segoe UI"/>
        </w:rPr>
      </w:pPr>
      <w:r>
        <w:rPr>
          <w:rFonts w:ascii="Segoe UI" w:hAnsi="Segoe UI" w:cs="Segoe UI"/>
        </w:rPr>
        <w:t xml:space="preserve">Enterprise Modernization </w:t>
      </w:r>
      <w:r w:rsidR="00937BD0" w:rsidRPr="007967BD">
        <w:rPr>
          <w:rFonts w:ascii="Segoe UI" w:hAnsi="Segoe UI" w:cs="Segoe UI"/>
        </w:rPr>
        <w:t xml:space="preserve">will typically be delivered by a dedicated team of experts </w:t>
      </w:r>
      <w:r w:rsidR="00937BD0">
        <w:rPr>
          <w:rFonts w:ascii="Segoe UI" w:hAnsi="Segoe UI" w:cs="Segoe UI"/>
        </w:rPr>
        <w:t xml:space="preserve">as outlined in the accompanying Work Breakdown Structure and Statement of Work, </w:t>
      </w:r>
      <w:r w:rsidR="00937BD0" w:rsidRPr="007967BD">
        <w:rPr>
          <w:rFonts w:ascii="Segoe UI" w:hAnsi="Segoe UI" w:cs="Segoe UI"/>
        </w:rPr>
        <w:t xml:space="preserve">but it is important to understand and account for following keys challenges: </w:t>
      </w:r>
    </w:p>
    <w:p w14:paraId="448FB3B5"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In most consulting and system integration practices, the engaged resources are committed for several consecutive weeks to a single customer.</w:t>
      </w:r>
    </w:p>
    <w:p w14:paraId="57EDFD5F"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Most resources are responsible for their own schedules. Therefore, it is possible for resources to schedule breaks between blocks of billable hours. However, such breaks are not guaranteed but remain at the discretion of the engaged consultants and their customers.</w:t>
      </w:r>
    </w:p>
    <w:p w14:paraId="601DFE73"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lastRenderedPageBreak/>
        <w:t>In some situations, work may not be available or a consultant may be waiting for dependent efforts to be completed in another phase or track of the project. In these situations, consultant and the customer may decide to temporary disengage the consultant. Such arrangement has to be approved through joint project and/or engagement management function. If such agreement is reached, consultant is responsible to schedule an appropriate return date, as well as the conditions for that return.</w:t>
      </w:r>
    </w:p>
    <w:p w14:paraId="79B772EA"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If an engagement is paused, but the return date and conditions cannot be identified and documented prior to the pause, or if the consultant does not agree to the pause, no guarantee will be made that the same consultant can return to that customer. The customer needs to understand and acknowledge this fact if a pause is discussed.</w:t>
      </w:r>
    </w:p>
    <w:p w14:paraId="0DC085DA" w14:textId="77777777" w:rsidR="00937BD0" w:rsidRPr="007967BD" w:rsidRDefault="00937BD0" w:rsidP="00937BD0">
      <w:pPr>
        <w:pStyle w:val="BodyMS"/>
        <w:rPr>
          <w:rFonts w:ascii="Segoe UI" w:hAnsi="Segoe UI" w:cs="Segoe UI"/>
        </w:rPr>
      </w:pPr>
      <w:r w:rsidRPr="007967BD">
        <w:rPr>
          <w:rFonts w:ascii="Segoe UI" w:hAnsi="Segoe UI" w:cs="Segoe UI"/>
        </w:rPr>
        <w:t>Maintaining continuity in enterprise engagements is important, so it is necessary to account for the dependencies at the onset of an engagement. The major dependencies are:</w:t>
      </w:r>
    </w:p>
    <w:p w14:paraId="2DDBC600"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Customer has plans in place for who will manage the final solution and how lifecycle management processes will be accomplished using the fabric management system.</w:t>
      </w:r>
    </w:p>
    <w:p w14:paraId="6347C49E"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Customer has determined the Service Level Agreements (SLAs) that the solution will need to meet and will include the solution as the business critical component of its IT environment.</w:t>
      </w:r>
    </w:p>
    <w:p w14:paraId="534EBA56"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Customer provisioned hardware and software for the project.</w:t>
      </w:r>
    </w:p>
    <w:p w14:paraId="0E4F6663"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Customer has plans to integrate existing IT services using third-party tools into any of three possible deployed solutions. Such plan should be reviewed against the contracted scope as described in Scope of Work and Vision and Scope documents.</w:t>
      </w:r>
    </w:p>
    <w:p w14:paraId="1717A215" w14:textId="77777777" w:rsidR="00937BD0" w:rsidRPr="00AA2350" w:rsidRDefault="00937BD0" w:rsidP="00134EC8">
      <w:pPr>
        <w:pStyle w:val="BodyMS"/>
        <w:rPr>
          <w:rFonts w:ascii="Segoe UI" w:hAnsi="Segoe UI" w:cs="Segoe UI"/>
        </w:rPr>
      </w:pPr>
      <w:r w:rsidRPr="00AA2350">
        <w:rPr>
          <w:rFonts w:ascii="Segoe UI" w:hAnsi="Segoe UI" w:cs="Segoe UI"/>
        </w:rPr>
        <w:t xml:space="preserve">Addressing these and other dependencies can take extended periods of time from the planned project schedule. It is, therefore, of outmost importance that all resources (consultants) engage in their roles with adequate materials, following planned schedule and working on explicitly defined deliverables. If a resource has to leave a particular thread of the engagement, a new resource needs to be able to take the deliverables that were written by the previously engaged consultant and proceed with minimal loss of productivity.  </w:t>
      </w:r>
    </w:p>
    <w:p w14:paraId="3F869E12" w14:textId="77777777" w:rsidR="00937BD0" w:rsidRPr="00403FE7" w:rsidRDefault="00937BD0" w:rsidP="008D7DFA">
      <w:pPr>
        <w:pStyle w:val="Heading1Numbered"/>
      </w:pPr>
      <w:bookmarkStart w:id="72" w:name="_Toc352021321"/>
      <w:bookmarkStart w:id="73" w:name="_Toc397523322"/>
      <w:bookmarkStart w:id="74" w:name="_Toc416253336"/>
      <w:r w:rsidRPr="008D7DFA">
        <w:t>Staffing Guidance</w:t>
      </w:r>
      <w:bookmarkEnd w:id="72"/>
      <w:bookmarkEnd w:id="73"/>
      <w:bookmarkEnd w:id="74"/>
    </w:p>
    <w:p w14:paraId="2A6AF59A" w14:textId="2CFB8C82" w:rsidR="00937BD0" w:rsidRPr="00AA2350" w:rsidRDefault="00937BD0" w:rsidP="000B5CD4">
      <w:pPr>
        <w:pStyle w:val="BodyMS"/>
        <w:rPr>
          <w:rFonts w:ascii="Segoe UI" w:hAnsi="Segoe UI" w:cs="Segoe UI"/>
        </w:rPr>
      </w:pPr>
      <w:r w:rsidRPr="00AA2350">
        <w:rPr>
          <w:rFonts w:ascii="Segoe UI" w:hAnsi="Segoe UI" w:cs="Segoe UI"/>
        </w:rPr>
        <w:t xml:space="preserve">This section outlines </w:t>
      </w:r>
      <w:r w:rsidR="00E938F7" w:rsidRPr="00AA2350">
        <w:rPr>
          <w:rFonts w:ascii="Segoe UI" w:hAnsi="Segoe UI" w:cs="Segoe UI"/>
        </w:rPr>
        <w:t>Enterprise Modernization</w:t>
      </w:r>
      <w:r w:rsidRPr="00AA2350">
        <w:rPr>
          <w:rFonts w:ascii="Segoe UI" w:hAnsi="Segoe UI" w:cs="Segoe UI"/>
        </w:rPr>
        <w:t xml:space="preserve"> project staffing, with particular focus on adequate competences and skills of delivery resources. This section will focus on the deployment of </w:t>
      </w:r>
      <w:r w:rsidR="003E653A" w:rsidRPr="00AA2350">
        <w:rPr>
          <w:rFonts w:ascii="Segoe UI" w:hAnsi="Segoe UI" w:cs="Segoe UI"/>
        </w:rPr>
        <w:t>target environment deployment</w:t>
      </w:r>
      <w:r w:rsidRPr="00AA2350">
        <w:rPr>
          <w:rFonts w:ascii="Segoe UI" w:hAnsi="Segoe UI" w:cs="Segoe UI"/>
        </w:rPr>
        <w:t xml:space="preserve"> and will serve as the blueprint for engagement staffing.</w:t>
      </w:r>
    </w:p>
    <w:p w14:paraId="645CEAD0" w14:textId="77777777" w:rsidR="00937BD0" w:rsidRPr="0004316C" w:rsidRDefault="00937BD0" w:rsidP="0004316C">
      <w:pPr>
        <w:pStyle w:val="Heading2Numbered"/>
      </w:pPr>
      <w:r>
        <w:t xml:space="preserve"> </w:t>
      </w:r>
      <w:bookmarkStart w:id="75" w:name="_Toc352021322"/>
      <w:bookmarkStart w:id="76" w:name="_Toc397523323"/>
      <w:bookmarkStart w:id="77" w:name="_Toc416253337"/>
      <w:r w:rsidRPr="0004316C">
        <w:t>Purpose</w:t>
      </w:r>
      <w:bookmarkEnd w:id="75"/>
      <w:bookmarkEnd w:id="76"/>
      <w:bookmarkEnd w:id="77"/>
    </w:p>
    <w:p w14:paraId="5BA90D8B" w14:textId="77777777" w:rsidR="00937BD0" w:rsidRPr="007967BD" w:rsidRDefault="00937BD0" w:rsidP="00937BD0">
      <w:pPr>
        <w:pStyle w:val="BodyMS"/>
        <w:rPr>
          <w:rFonts w:ascii="Segoe UI" w:hAnsi="Segoe UI" w:cs="Segoe UI"/>
        </w:rPr>
      </w:pPr>
      <w:r w:rsidRPr="007967BD">
        <w:rPr>
          <w:rFonts w:ascii="Segoe UI" w:hAnsi="Segoe UI" w:cs="Segoe UI"/>
        </w:rPr>
        <w:t xml:space="preserve">The purpose of this guidance for </w:t>
      </w:r>
      <w:r>
        <w:rPr>
          <w:rFonts w:ascii="Segoe UI" w:hAnsi="Segoe UI" w:cs="Segoe UI"/>
        </w:rPr>
        <w:t>the</w:t>
      </w:r>
      <w:r w:rsidRPr="007967BD">
        <w:rPr>
          <w:rFonts w:ascii="Segoe UI" w:hAnsi="Segoe UI" w:cs="Segoe UI"/>
        </w:rPr>
        <w:t xml:space="preserve"> offering is to:</w:t>
      </w:r>
    </w:p>
    <w:p w14:paraId="7F79817B"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Define the competence requirements (both technical and non-technical) for the delivery resources who will be delivering the solution. Matching the required competence profile:</w:t>
      </w:r>
    </w:p>
    <w:p w14:paraId="736952C7" w14:textId="77777777"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Enables the consultants to integrate the required skills into their readiness and professional development plans.</w:t>
      </w:r>
    </w:p>
    <w:p w14:paraId="2A998951" w14:textId="77777777"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lastRenderedPageBreak/>
        <w:t>Enables the Engagement and/or Project Manager to request the correct and assign adequate resources during engagement staffing.</w:t>
      </w:r>
    </w:p>
    <w:p w14:paraId="5F35A6FD" w14:textId="77777777"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Resource owners and Resource Managers of consulting/engineering practices/entities to identify the resources aligned with competence profile and thus plan capacity.</w:t>
      </w:r>
    </w:p>
    <w:p w14:paraId="28542B74"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Build the readiness plan in order to:</w:t>
      </w:r>
    </w:p>
    <w:p w14:paraId="4013B810" w14:textId="77777777"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Ensure adequate competence and capabilities of the delivery resources.</w:t>
      </w:r>
    </w:p>
    <w:p w14:paraId="4F891D1F" w14:textId="77777777"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Provide the Resource owners and/or Resource managers consulting/engineering practices/entities with adequate insight regarding readiness planning and competence development investments.</w:t>
      </w:r>
    </w:p>
    <w:p w14:paraId="5A2F09E6" w14:textId="628BEEC9" w:rsidR="00937BD0" w:rsidRPr="00AA2350" w:rsidRDefault="00937BD0" w:rsidP="007B1D68">
      <w:pPr>
        <w:pStyle w:val="BodyMS"/>
        <w:rPr>
          <w:rFonts w:ascii="Segoe UI" w:hAnsi="Segoe UI" w:cs="Segoe UI"/>
        </w:rPr>
      </w:pPr>
      <w:r w:rsidRPr="00AA2350">
        <w:rPr>
          <w:rFonts w:ascii="Segoe UI" w:hAnsi="Segoe UI" w:cs="Segoe UI"/>
        </w:rPr>
        <w:t xml:space="preserve">Provide Engagement Managers and/or Project Manager with guidance on how to qualify the resources that they need for delivering </w:t>
      </w:r>
      <w:r w:rsidR="003E653A" w:rsidRPr="00AA2350">
        <w:rPr>
          <w:rFonts w:ascii="Segoe UI" w:hAnsi="Segoe UI" w:cs="Segoe UI"/>
        </w:rPr>
        <w:t>Enterprise Modernization</w:t>
      </w:r>
      <w:r w:rsidRPr="00AA2350">
        <w:rPr>
          <w:rFonts w:ascii="Segoe UI" w:hAnsi="Segoe UI" w:cs="Segoe UI"/>
        </w:rPr>
        <w:t xml:space="preserve"> engagements.  </w:t>
      </w:r>
    </w:p>
    <w:p w14:paraId="599B9C03" w14:textId="77777777" w:rsidR="00937BD0" w:rsidRPr="0004316C" w:rsidRDefault="00937BD0" w:rsidP="0004316C">
      <w:pPr>
        <w:pStyle w:val="Heading2Numbered"/>
      </w:pPr>
      <w:bookmarkStart w:id="78" w:name="_Toc352021323"/>
      <w:bookmarkStart w:id="79" w:name="_Toc397523324"/>
      <w:bookmarkStart w:id="80" w:name="_Toc416253338"/>
      <w:r w:rsidRPr="0004316C">
        <w:t>Staffing Guidance</w:t>
      </w:r>
      <w:bookmarkEnd w:id="78"/>
      <w:bookmarkEnd w:id="79"/>
      <w:bookmarkEnd w:id="80"/>
    </w:p>
    <w:p w14:paraId="41BD08AA" w14:textId="77777777" w:rsidR="00937BD0" w:rsidRPr="002559D2" w:rsidRDefault="00937BD0" w:rsidP="00AA2350">
      <w:r w:rsidRPr="00A724FD">
        <w:t>This section describes the engagement characteristics that affect resource requests. It also describes the roles and responsibilities of the delivery resources</w:t>
      </w:r>
      <w:r>
        <w:t>.  Individual follow-up scenario staffing guidance will be provided in the accompanying scenario offering materials and will not be covered in this document</w:t>
      </w:r>
      <w:r w:rsidRPr="002559D2">
        <w:t xml:space="preserve">.  </w:t>
      </w:r>
    </w:p>
    <w:p w14:paraId="0C0238FA" w14:textId="77777777" w:rsidR="00937BD0" w:rsidRPr="0004316C" w:rsidRDefault="00937BD0" w:rsidP="0004316C">
      <w:pPr>
        <w:pStyle w:val="Heading3Numbered"/>
      </w:pPr>
      <w:bookmarkStart w:id="81" w:name="_Toc352021324"/>
      <w:bookmarkStart w:id="82" w:name="_Toc397523325"/>
      <w:bookmarkStart w:id="83" w:name="_Toc416253339"/>
      <w:r w:rsidRPr="0004316C">
        <w:t>Resource Requests</w:t>
      </w:r>
      <w:bookmarkEnd w:id="81"/>
      <w:bookmarkEnd w:id="82"/>
      <w:bookmarkEnd w:id="83"/>
    </w:p>
    <w:p w14:paraId="4C5092C8" w14:textId="77777777" w:rsidR="00937BD0" w:rsidRPr="007967BD" w:rsidRDefault="00937BD0" w:rsidP="00AA2350">
      <w:r w:rsidRPr="007967BD">
        <w:t>After an engagement has been confirmed with the customer or partner through a signed work order, resource request must be submitted to the relevant Resource Manager. The Resource Manager will provide the delivery team (Architects, Consultants, vendor consultants) to fulfill the engagement need.</w:t>
      </w:r>
    </w:p>
    <w:p w14:paraId="4A1BD2D4" w14:textId="652B3CF5" w:rsidR="00937BD0" w:rsidRPr="00B81B3A" w:rsidRDefault="00937BD0" w:rsidP="00AA2350">
      <w:r w:rsidRPr="00B81B3A">
        <w:t xml:space="preserve">All resource requests should be submitted through standard resource request platform </w:t>
      </w:r>
      <w:r w:rsidR="00B81B3A">
        <w:t xml:space="preserve">– </w:t>
      </w:r>
      <w:hyperlink r:id="rId55" w:history="1">
        <w:r w:rsidR="00B81B3A" w:rsidRPr="00AA2350">
          <w:rPr>
            <w:rStyle w:val="Hyperlink"/>
          </w:rPr>
          <w:t>http://rpm</w:t>
        </w:r>
      </w:hyperlink>
      <w:r w:rsidR="00B81B3A">
        <w:t xml:space="preserve">.  </w:t>
      </w:r>
      <w:r w:rsidRPr="00B81B3A">
        <w:t xml:space="preserve">  </w:t>
      </w:r>
    </w:p>
    <w:p w14:paraId="2873F67E" w14:textId="77777777" w:rsidR="00937BD0" w:rsidRPr="0004316C" w:rsidRDefault="00937BD0" w:rsidP="0004316C">
      <w:pPr>
        <w:pStyle w:val="Heading3Numbered"/>
      </w:pPr>
      <w:bookmarkStart w:id="84" w:name="_Toc352021325"/>
      <w:bookmarkStart w:id="85" w:name="_Toc397523326"/>
      <w:bookmarkStart w:id="86" w:name="_Toc416253340"/>
      <w:r w:rsidRPr="0004316C">
        <w:t>Staffing Model</w:t>
      </w:r>
      <w:bookmarkEnd w:id="84"/>
      <w:bookmarkEnd w:id="85"/>
      <w:bookmarkEnd w:id="86"/>
    </w:p>
    <w:p w14:paraId="03C413B2" w14:textId="5B8DD013" w:rsidR="00937BD0" w:rsidRPr="001222FD" w:rsidRDefault="00937BD0" w:rsidP="00AA2350">
      <w:r>
        <w:t>A c</w:t>
      </w:r>
      <w:r w:rsidRPr="001222FD">
        <w:t xml:space="preserve">ustomer representative and Microsoft resource must be in close contact throughout the engagement to ensure that the customer’s needs are being met and that the project is progressing as scheduled. Ideally, a team of experienced Microsoft resources will deliver </w:t>
      </w:r>
      <w:r w:rsidR="003E653A">
        <w:t>Enterprise Modernization</w:t>
      </w:r>
      <w:r w:rsidRPr="001222FD">
        <w:t>. Depending on the experience and capability of engaged resources Microsoft could provide additional (senior) resources or quality review capability to secure quality of the deliverables and successful project completion.</w:t>
      </w:r>
    </w:p>
    <w:p w14:paraId="143457ED" w14:textId="45B1FFB1" w:rsidR="00937BD0" w:rsidRPr="002559D2" w:rsidRDefault="00937BD0" w:rsidP="00AA2350">
      <w:r w:rsidRPr="001222FD">
        <w:t xml:space="preserve">Project management activities for </w:t>
      </w:r>
      <w:r w:rsidR="003E653A">
        <w:t>Enterprise Modernization</w:t>
      </w:r>
      <w:r w:rsidRPr="001222FD">
        <w:t xml:space="preserve"> </w:t>
      </w:r>
      <w:r w:rsidR="003E653A">
        <w:t xml:space="preserve">may </w:t>
      </w:r>
      <w:r w:rsidRPr="001222FD">
        <w:t xml:space="preserve">require a dedicated PM role. </w:t>
      </w:r>
      <w:r w:rsidR="003E653A">
        <w:t>While m</w:t>
      </w:r>
      <w:r w:rsidRPr="001222FD">
        <w:t xml:space="preserve">any MCS resources possess significant project management experience, </w:t>
      </w:r>
      <w:r w:rsidR="003E653A">
        <w:t>the massive scope of the engagement can surpass the capacity of an onsite MCS Architect/Consultant.</w:t>
      </w:r>
      <w:r w:rsidRPr="002559D2">
        <w:t xml:space="preserve">  </w:t>
      </w:r>
    </w:p>
    <w:p w14:paraId="371DE4C8" w14:textId="77777777" w:rsidR="00937BD0" w:rsidRPr="0004316C" w:rsidRDefault="00937BD0" w:rsidP="0004316C">
      <w:pPr>
        <w:pStyle w:val="Heading2Numbered"/>
      </w:pPr>
      <w:bookmarkStart w:id="87" w:name="_Toc352021326"/>
      <w:bookmarkStart w:id="88" w:name="_Toc397523327"/>
      <w:bookmarkStart w:id="89" w:name="_Toc416253341"/>
      <w:r w:rsidRPr="0004316C">
        <w:lastRenderedPageBreak/>
        <w:t>Required Competences, Skills and Capabilities</w:t>
      </w:r>
      <w:bookmarkEnd w:id="87"/>
      <w:bookmarkEnd w:id="88"/>
      <w:bookmarkEnd w:id="89"/>
    </w:p>
    <w:p w14:paraId="10DEA3A7" w14:textId="77777777" w:rsidR="00937BD0" w:rsidRPr="00AA2350" w:rsidRDefault="00937BD0" w:rsidP="00AA2350">
      <w:r w:rsidRPr="005D493B">
        <w:t xml:space="preserve">To ensure a project’s success, both technical and non-technical skills are required to address the different items of an engagement. Assigned resource must be capable of addressing all architectural and technical aspects of the project while leveraging their non-technical skills to secure high customer satisfaction and successful project completion. In addition, all resources should have soft skills to facilitate the project’s success.  </w:t>
      </w:r>
    </w:p>
    <w:p w14:paraId="4838ECB9" w14:textId="77777777" w:rsidR="00937BD0" w:rsidRPr="0004316C" w:rsidRDefault="00937BD0" w:rsidP="0004316C">
      <w:pPr>
        <w:pStyle w:val="Heading3Numbered"/>
      </w:pPr>
      <w:bookmarkStart w:id="90" w:name="_Toc352021327"/>
      <w:bookmarkStart w:id="91" w:name="_Toc397523328"/>
      <w:bookmarkStart w:id="92" w:name="_Toc416253342"/>
      <w:r w:rsidRPr="0004316C">
        <w:t>Required Technical Competencies</w:t>
      </w:r>
      <w:bookmarkEnd w:id="90"/>
      <w:bookmarkEnd w:id="91"/>
      <w:bookmarkEnd w:id="92"/>
      <w:r w:rsidRPr="0004316C">
        <w:t xml:space="preserve"> </w:t>
      </w:r>
    </w:p>
    <w:p w14:paraId="4ADE51BE" w14:textId="77777777" w:rsidR="00937BD0" w:rsidRDefault="00937BD0" w:rsidP="00AA2350">
      <w:r w:rsidRPr="00AA2350">
        <w:t>The following technology competences and capabilities are required to successfully deliver Datacenter Infrastructure and Management engagement include:</w:t>
      </w:r>
    </w:p>
    <w:tbl>
      <w:tblPr>
        <w:tblStyle w:val="GridTable5Dark-Accent1"/>
        <w:tblW w:w="12955" w:type="dxa"/>
        <w:tblLook w:val="0420" w:firstRow="1" w:lastRow="0" w:firstColumn="0" w:lastColumn="0" w:noHBand="0" w:noVBand="1"/>
      </w:tblPr>
      <w:tblGrid>
        <w:gridCol w:w="2874"/>
        <w:gridCol w:w="3488"/>
        <w:gridCol w:w="3662"/>
        <w:gridCol w:w="2931"/>
      </w:tblGrid>
      <w:tr w:rsidR="00513DDB" w:rsidRPr="00B403A6" w14:paraId="75ED8D3E" w14:textId="77777777" w:rsidTr="00CF3063">
        <w:trPr>
          <w:cnfStyle w:val="100000000000" w:firstRow="1" w:lastRow="0" w:firstColumn="0" w:lastColumn="0" w:oddVBand="0" w:evenVBand="0" w:oddHBand="0" w:evenHBand="0" w:firstRowFirstColumn="0" w:firstRowLastColumn="0" w:lastRowFirstColumn="0" w:lastRowLastColumn="0"/>
          <w:trHeight w:val="587"/>
        </w:trPr>
        <w:tc>
          <w:tcPr>
            <w:tcW w:w="2891" w:type="dxa"/>
            <w:hideMark/>
          </w:tcPr>
          <w:p w14:paraId="7A00A636" w14:textId="6793D81A" w:rsidR="00513DDB" w:rsidRPr="00B403A6" w:rsidRDefault="002E5A68" w:rsidP="002E5A68">
            <w:r>
              <w:t xml:space="preserve">Enterprise Modernization </w:t>
            </w:r>
            <w:r w:rsidR="00513DDB">
              <w:t>Phase</w:t>
            </w:r>
          </w:p>
        </w:tc>
        <w:tc>
          <w:tcPr>
            <w:tcW w:w="3507" w:type="dxa"/>
          </w:tcPr>
          <w:p w14:paraId="05F54C33" w14:textId="3C3D87A1" w:rsidR="00513DDB" w:rsidRPr="00B403A6" w:rsidRDefault="00C96097" w:rsidP="00513DDB">
            <w:r>
              <w:t>Activities</w:t>
            </w:r>
          </w:p>
        </w:tc>
        <w:tc>
          <w:tcPr>
            <w:tcW w:w="3686" w:type="dxa"/>
            <w:hideMark/>
          </w:tcPr>
          <w:p w14:paraId="2E78E744" w14:textId="77777777" w:rsidR="00513DDB" w:rsidRPr="00B403A6" w:rsidRDefault="00513DDB" w:rsidP="00513DDB">
            <w:r>
              <w:t>Service</w:t>
            </w:r>
          </w:p>
        </w:tc>
        <w:tc>
          <w:tcPr>
            <w:tcW w:w="2871" w:type="dxa"/>
          </w:tcPr>
          <w:p w14:paraId="6F4CF205" w14:textId="0F4AB104" w:rsidR="00513DDB" w:rsidRDefault="00513DDB" w:rsidP="00513DDB">
            <w:r>
              <w:t>Recommended Resources</w:t>
            </w:r>
          </w:p>
        </w:tc>
      </w:tr>
      <w:tr w:rsidR="00513DDB" w:rsidRPr="00B403A6" w14:paraId="583292DF" w14:textId="77777777" w:rsidTr="00CF3063">
        <w:trPr>
          <w:cnfStyle w:val="000000100000" w:firstRow="0" w:lastRow="0" w:firstColumn="0" w:lastColumn="0" w:oddVBand="0" w:evenVBand="0" w:oddHBand="1" w:evenHBand="0" w:firstRowFirstColumn="0" w:firstRowLastColumn="0" w:lastRowFirstColumn="0" w:lastRowLastColumn="0"/>
          <w:trHeight w:val="975"/>
        </w:trPr>
        <w:tc>
          <w:tcPr>
            <w:tcW w:w="2891" w:type="dxa"/>
            <w:vMerge w:val="restart"/>
            <w:hideMark/>
          </w:tcPr>
          <w:p w14:paraId="3550853A" w14:textId="77777777" w:rsidR="00513DDB" w:rsidRPr="00B403A6" w:rsidRDefault="00513DDB" w:rsidP="00513DDB">
            <w:pPr>
              <w:rPr>
                <w:b/>
              </w:rPr>
            </w:pPr>
            <w:r>
              <w:rPr>
                <w:b/>
              </w:rPr>
              <w:t>Discover</w:t>
            </w:r>
            <w:r w:rsidRPr="00B403A6">
              <w:rPr>
                <w:b/>
              </w:rPr>
              <w:t xml:space="preserve"> </w:t>
            </w:r>
          </w:p>
        </w:tc>
        <w:tc>
          <w:tcPr>
            <w:tcW w:w="3507" w:type="dxa"/>
          </w:tcPr>
          <w:p w14:paraId="6D13C5BA" w14:textId="77777777" w:rsidR="00513DDB" w:rsidRPr="00B403A6" w:rsidRDefault="00513DDB" w:rsidP="00513DDB">
            <w:r>
              <w:t>Understanding Business and Technical drivers for application migration as well as mapping to a high level plan</w:t>
            </w:r>
          </w:p>
        </w:tc>
        <w:tc>
          <w:tcPr>
            <w:tcW w:w="3686" w:type="dxa"/>
            <w:hideMark/>
          </w:tcPr>
          <w:p w14:paraId="2A957199" w14:textId="654C5BD9" w:rsidR="00513DDB" w:rsidRPr="00B403A6" w:rsidRDefault="00513DDB" w:rsidP="00C96097">
            <w:r w:rsidRPr="003B3848">
              <w:rPr>
                <w:b/>
              </w:rPr>
              <w:t>Strategy Workshop</w:t>
            </w:r>
          </w:p>
        </w:tc>
        <w:tc>
          <w:tcPr>
            <w:tcW w:w="2871" w:type="dxa"/>
          </w:tcPr>
          <w:p w14:paraId="5BAE1A87" w14:textId="413C91F9" w:rsidR="00C96097" w:rsidRPr="00C96097" w:rsidRDefault="00C96097" w:rsidP="00513DDB">
            <w:pPr>
              <w:rPr>
                <w:b/>
              </w:rPr>
            </w:pPr>
            <w:r w:rsidRPr="00C96097">
              <w:rPr>
                <w:b/>
              </w:rPr>
              <w:t>One of the following:</w:t>
            </w:r>
          </w:p>
          <w:p w14:paraId="084DA640" w14:textId="77777777" w:rsidR="00C96097" w:rsidRPr="00C96097" w:rsidRDefault="00513DDB" w:rsidP="00513DDB">
            <w:pPr>
              <w:pStyle w:val="ListParagraph"/>
              <w:numPr>
                <w:ilvl w:val="0"/>
                <w:numId w:val="44"/>
              </w:numPr>
            </w:pPr>
            <w:r w:rsidRPr="00C96097">
              <w:t>E</w:t>
            </w:r>
            <w:r w:rsidR="00C96097" w:rsidRPr="00C96097">
              <w:t>nterprise Architect</w:t>
            </w:r>
          </w:p>
          <w:p w14:paraId="3D1CC997" w14:textId="77777777" w:rsidR="00C96097" w:rsidRPr="00C96097" w:rsidRDefault="00C96097" w:rsidP="00513DDB">
            <w:pPr>
              <w:pStyle w:val="ListParagraph"/>
              <w:numPr>
                <w:ilvl w:val="0"/>
                <w:numId w:val="44"/>
              </w:numPr>
            </w:pPr>
            <w:r w:rsidRPr="00C96097">
              <w:t>Datacenter CoE</w:t>
            </w:r>
          </w:p>
          <w:p w14:paraId="4233CC54" w14:textId="6B63E481" w:rsidR="00513DDB" w:rsidRPr="00C96097" w:rsidRDefault="00C96097" w:rsidP="00513DDB">
            <w:pPr>
              <w:pStyle w:val="ListParagraph"/>
              <w:numPr>
                <w:ilvl w:val="0"/>
                <w:numId w:val="44"/>
              </w:numPr>
              <w:rPr>
                <w:b/>
              </w:rPr>
            </w:pPr>
            <w:r>
              <w:t>Solutions Architect with business acumen</w:t>
            </w:r>
          </w:p>
        </w:tc>
      </w:tr>
      <w:tr w:rsidR="00513DDB" w:rsidRPr="00B403A6" w14:paraId="3ED5761D" w14:textId="77777777" w:rsidTr="00CF3063">
        <w:trPr>
          <w:trHeight w:val="1160"/>
        </w:trPr>
        <w:tc>
          <w:tcPr>
            <w:tcW w:w="2891" w:type="dxa"/>
            <w:vMerge/>
          </w:tcPr>
          <w:p w14:paraId="2739657B" w14:textId="77777777" w:rsidR="00513DDB" w:rsidRDefault="00513DDB" w:rsidP="00513DDB">
            <w:pPr>
              <w:rPr>
                <w:b/>
              </w:rPr>
            </w:pPr>
          </w:p>
        </w:tc>
        <w:tc>
          <w:tcPr>
            <w:tcW w:w="3507" w:type="dxa"/>
          </w:tcPr>
          <w:p w14:paraId="5FF6EBCF" w14:textId="77777777" w:rsidR="00513DDB" w:rsidRDefault="00513DDB" w:rsidP="00513DDB">
            <w:r>
              <w:t>Discovery of Windows Server 2003 applications and services with application rationalization (Microsoft, 3</w:t>
            </w:r>
            <w:r w:rsidRPr="003A3F76">
              <w:rPr>
                <w:vertAlign w:val="superscript"/>
              </w:rPr>
              <w:t>rd</w:t>
            </w:r>
            <w:r>
              <w:t xml:space="preserve"> Party, Custom LOB)</w:t>
            </w:r>
          </w:p>
        </w:tc>
        <w:tc>
          <w:tcPr>
            <w:tcW w:w="3686" w:type="dxa"/>
          </w:tcPr>
          <w:p w14:paraId="1EC15305" w14:textId="33B7C924" w:rsidR="00513DDB" w:rsidRPr="003B3848" w:rsidRDefault="00513DDB" w:rsidP="00C96097">
            <w:r w:rsidRPr="003B3848">
              <w:rPr>
                <w:b/>
              </w:rPr>
              <w:t>Enterprise Discovery and Rationalization</w:t>
            </w:r>
          </w:p>
        </w:tc>
        <w:tc>
          <w:tcPr>
            <w:tcW w:w="2871" w:type="dxa"/>
          </w:tcPr>
          <w:p w14:paraId="799AB317" w14:textId="5406C684" w:rsidR="00513DDB" w:rsidRPr="003B3848" w:rsidRDefault="00C96097" w:rsidP="00513DDB">
            <w:pPr>
              <w:rPr>
                <w:b/>
              </w:rPr>
            </w:pPr>
            <w:r>
              <w:rPr>
                <w:b/>
              </w:rPr>
              <w:t>Datacenter Architect/Consultant or PFE</w:t>
            </w:r>
          </w:p>
        </w:tc>
      </w:tr>
      <w:tr w:rsidR="00513DDB" w:rsidRPr="00B403A6" w14:paraId="40B833EF" w14:textId="77777777" w:rsidTr="00CF3063">
        <w:trPr>
          <w:cnfStyle w:val="000000100000" w:firstRow="0" w:lastRow="0" w:firstColumn="0" w:lastColumn="0" w:oddVBand="0" w:evenVBand="0" w:oddHBand="1" w:evenHBand="0" w:firstRowFirstColumn="0" w:firstRowLastColumn="0" w:lastRowFirstColumn="0" w:lastRowLastColumn="0"/>
          <w:trHeight w:val="975"/>
        </w:trPr>
        <w:tc>
          <w:tcPr>
            <w:tcW w:w="2891" w:type="dxa"/>
            <w:vMerge/>
          </w:tcPr>
          <w:p w14:paraId="1E20FAA6" w14:textId="77777777" w:rsidR="00513DDB" w:rsidRDefault="00513DDB" w:rsidP="00513DDB">
            <w:pPr>
              <w:rPr>
                <w:b/>
              </w:rPr>
            </w:pPr>
          </w:p>
        </w:tc>
        <w:tc>
          <w:tcPr>
            <w:tcW w:w="3507" w:type="dxa"/>
          </w:tcPr>
          <w:p w14:paraId="723C6A0C" w14:textId="77777777" w:rsidR="00513DDB" w:rsidRDefault="00513DDB" w:rsidP="00513DDB">
            <w:r>
              <w:t>ROI/TCO of migration to a modern platform which can be used to sell to other stakeholders</w:t>
            </w:r>
          </w:p>
        </w:tc>
        <w:tc>
          <w:tcPr>
            <w:tcW w:w="3686" w:type="dxa"/>
          </w:tcPr>
          <w:p w14:paraId="12BD53F6" w14:textId="1F89046E" w:rsidR="00513DDB" w:rsidRPr="003B3848" w:rsidRDefault="00513DDB" w:rsidP="00C96097">
            <w:pPr>
              <w:rPr>
                <w:b/>
              </w:rPr>
            </w:pPr>
            <w:r w:rsidRPr="003B3848">
              <w:rPr>
                <w:b/>
              </w:rPr>
              <w:t>Business Case</w:t>
            </w:r>
          </w:p>
        </w:tc>
        <w:tc>
          <w:tcPr>
            <w:tcW w:w="2871" w:type="dxa"/>
          </w:tcPr>
          <w:p w14:paraId="044AB2C0" w14:textId="418F38AE" w:rsidR="00513DDB" w:rsidRPr="003B3848" w:rsidRDefault="00C96097" w:rsidP="00C96097">
            <w:pPr>
              <w:rPr>
                <w:b/>
              </w:rPr>
            </w:pPr>
            <w:r>
              <w:rPr>
                <w:b/>
              </w:rPr>
              <w:t>Global Delivery</w:t>
            </w:r>
          </w:p>
        </w:tc>
      </w:tr>
      <w:tr w:rsidR="00513DDB" w:rsidRPr="00B403A6" w14:paraId="050E763A" w14:textId="77777777" w:rsidTr="00CF3063">
        <w:trPr>
          <w:trHeight w:val="2670"/>
        </w:trPr>
        <w:tc>
          <w:tcPr>
            <w:tcW w:w="2891" w:type="dxa"/>
            <w:vMerge w:val="restart"/>
            <w:hideMark/>
          </w:tcPr>
          <w:p w14:paraId="75AD3CE6" w14:textId="77777777" w:rsidR="00513DDB" w:rsidRPr="00B403A6" w:rsidRDefault="00513DDB" w:rsidP="00513DDB">
            <w:pPr>
              <w:rPr>
                <w:b/>
              </w:rPr>
            </w:pPr>
            <w:r>
              <w:rPr>
                <w:b/>
              </w:rPr>
              <w:t>Target and Deploy</w:t>
            </w:r>
          </w:p>
        </w:tc>
        <w:tc>
          <w:tcPr>
            <w:tcW w:w="3507" w:type="dxa"/>
            <w:vMerge w:val="restart"/>
          </w:tcPr>
          <w:p w14:paraId="12064509" w14:textId="77777777" w:rsidR="00513DDB" w:rsidRPr="00B403A6" w:rsidRDefault="00513DDB" w:rsidP="00513DDB">
            <w:r>
              <w:t>Readiness for a new platform or environment or assessment of current application/security infrastructure.</w:t>
            </w:r>
          </w:p>
        </w:tc>
        <w:tc>
          <w:tcPr>
            <w:tcW w:w="3686" w:type="dxa"/>
            <w:hideMark/>
          </w:tcPr>
          <w:p w14:paraId="159318F4" w14:textId="77777777" w:rsidR="00513DDB" w:rsidRPr="003A3F76" w:rsidRDefault="00513DDB" w:rsidP="00513DDB">
            <w:pPr>
              <w:rPr>
                <w:b/>
                <w:i/>
                <w:u w:val="single"/>
              </w:rPr>
            </w:pPr>
            <w:r w:rsidRPr="003A3F76">
              <w:rPr>
                <w:b/>
                <w:i/>
                <w:u w:val="single"/>
              </w:rPr>
              <w:t>Premier Services</w:t>
            </w:r>
          </w:p>
          <w:p w14:paraId="47310256" w14:textId="77777777" w:rsidR="00513DDB" w:rsidRPr="003A3F76" w:rsidRDefault="00513DDB" w:rsidP="00513DDB">
            <w:pPr>
              <w:pStyle w:val="ListParagraph"/>
              <w:numPr>
                <w:ilvl w:val="0"/>
                <w:numId w:val="43"/>
              </w:numPr>
            </w:pPr>
            <w:r w:rsidRPr="003A3F76">
              <w:rPr>
                <w:b/>
              </w:rPr>
              <w:t>Active Directory Pre-Upgrade</w:t>
            </w:r>
            <w:r w:rsidRPr="003A3F76">
              <w:t>/ Migration Risk Management</w:t>
            </w:r>
          </w:p>
          <w:p w14:paraId="3E3371D6" w14:textId="77777777" w:rsidR="00513DDB" w:rsidRPr="003A3F76" w:rsidRDefault="00513DDB" w:rsidP="00513DDB">
            <w:pPr>
              <w:pStyle w:val="ListParagraph"/>
              <w:numPr>
                <w:ilvl w:val="0"/>
                <w:numId w:val="43"/>
              </w:numPr>
            </w:pPr>
            <w:r w:rsidRPr="003A3F76">
              <w:rPr>
                <w:b/>
              </w:rPr>
              <w:t>Application Lifecycle Release</w:t>
            </w:r>
            <w:r w:rsidRPr="003A3F76">
              <w:t xml:space="preserve"> Management</w:t>
            </w:r>
          </w:p>
          <w:p w14:paraId="56A2FB5A" w14:textId="77777777" w:rsidR="00513DDB" w:rsidRPr="003A3F76" w:rsidRDefault="00513DDB" w:rsidP="00513DDB">
            <w:pPr>
              <w:pStyle w:val="ListParagraph"/>
              <w:numPr>
                <w:ilvl w:val="0"/>
                <w:numId w:val="43"/>
              </w:numPr>
            </w:pPr>
            <w:r w:rsidRPr="003A3F76">
              <w:rPr>
                <w:b/>
              </w:rPr>
              <w:t>Azure Fast Starts</w:t>
            </w:r>
            <w:r w:rsidRPr="003A3F76">
              <w:t xml:space="preserve"> (7 Packages)</w:t>
            </w:r>
          </w:p>
          <w:p w14:paraId="45919904" w14:textId="77777777" w:rsidR="00513DDB" w:rsidRPr="003A3F76" w:rsidRDefault="00513DDB" w:rsidP="00513DDB">
            <w:pPr>
              <w:pStyle w:val="ListParagraph"/>
              <w:numPr>
                <w:ilvl w:val="0"/>
                <w:numId w:val="43"/>
              </w:numPr>
            </w:pPr>
            <w:r w:rsidRPr="003A3F76">
              <w:rPr>
                <w:b/>
              </w:rPr>
              <w:t>Active Directory Security Risk</w:t>
            </w:r>
            <w:r w:rsidRPr="003A3F76">
              <w:t xml:space="preserve"> Mitigation</w:t>
            </w:r>
          </w:p>
          <w:p w14:paraId="7DA808D0" w14:textId="77777777" w:rsidR="00513DDB" w:rsidRPr="003A3F76" w:rsidRDefault="00513DDB" w:rsidP="00513DDB">
            <w:pPr>
              <w:pStyle w:val="ListParagraph"/>
              <w:numPr>
                <w:ilvl w:val="0"/>
                <w:numId w:val="43"/>
              </w:numPr>
            </w:pPr>
            <w:r w:rsidRPr="003A3F76">
              <w:rPr>
                <w:b/>
              </w:rPr>
              <w:t>Windows Server Platform</w:t>
            </w:r>
            <w:r w:rsidRPr="003A3F76">
              <w:t xml:space="preserve"> Stability Management</w:t>
            </w:r>
          </w:p>
          <w:p w14:paraId="32671604" w14:textId="77777777" w:rsidR="00513DDB" w:rsidRPr="003A3F76" w:rsidRDefault="00513DDB" w:rsidP="00513DDB">
            <w:pPr>
              <w:pStyle w:val="ListParagraph"/>
              <w:numPr>
                <w:ilvl w:val="0"/>
                <w:numId w:val="43"/>
              </w:numPr>
            </w:pPr>
            <w:r w:rsidRPr="003A3F76">
              <w:rPr>
                <w:b/>
              </w:rPr>
              <w:lastRenderedPageBreak/>
              <w:t>RAP as a Service</w:t>
            </w:r>
            <w:r w:rsidRPr="003A3F76">
              <w:t xml:space="preserve"> for Windows Azure Migrations</w:t>
            </w:r>
          </w:p>
          <w:p w14:paraId="37C45412" w14:textId="77777777" w:rsidR="00513DDB" w:rsidRPr="003A3F76" w:rsidRDefault="00513DDB" w:rsidP="00513DDB">
            <w:pPr>
              <w:pStyle w:val="ListParagraph"/>
              <w:numPr>
                <w:ilvl w:val="0"/>
                <w:numId w:val="43"/>
              </w:numPr>
            </w:pPr>
            <w:r w:rsidRPr="003A3F76">
              <w:rPr>
                <w:b/>
              </w:rPr>
              <w:t>ALM Assessment</w:t>
            </w:r>
            <w:r w:rsidRPr="003A3F76">
              <w:t xml:space="preserve"> with Testing Focus</w:t>
            </w:r>
          </w:p>
          <w:p w14:paraId="4414DAFD" w14:textId="137EB275" w:rsidR="00513DDB" w:rsidRPr="00C96097" w:rsidRDefault="00513DDB" w:rsidP="00C96097">
            <w:pPr>
              <w:pStyle w:val="ListParagraph"/>
              <w:numPr>
                <w:ilvl w:val="0"/>
                <w:numId w:val="43"/>
              </w:numPr>
            </w:pPr>
            <w:r w:rsidRPr="003A3F76">
              <w:rPr>
                <w:b/>
              </w:rPr>
              <w:t>Building an Azure POC</w:t>
            </w:r>
            <w:r w:rsidRPr="003A3F76">
              <w:t>/Sandbox</w:t>
            </w:r>
          </w:p>
        </w:tc>
        <w:tc>
          <w:tcPr>
            <w:tcW w:w="2871" w:type="dxa"/>
          </w:tcPr>
          <w:p w14:paraId="6F21F705" w14:textId="3D6C70E5" w:rsidR="00513DDB" w:rsidRPr="003A3F76" w:rsidRDefault="00513DDB" w:rsidP="00513DDB">
            <w:pPr>
              <w:rPr>
                <w:b/>
              </w:rPr>
            </w:pPr>
            <w:r w:rsidRPr="003A3F76">
              <w:rPr>
                <w:b/>
              </w:rPr>
              <w:lastRenderedPageBreak/>
              <w:t>PFE</w:t>
            </w:r>
          </w:p>
        </w:tc>
      </w:tr>
      <w:tr w:rsidR="00513DDB" w:rsidRPr="00B403A6" w14:paraId="6728F945" w14:textId="77777777" w:rsidTr="00CF3063">
        <w:trPr>
          <w:cnfStyle w:val="000000100000" w:firstRow="0" w:lastRow="0" w:firstColumn="0" w:lastColumn="0" w:oddVBand="0" w:evenVBand="0" w:oddHBand="1" w:evenHBand="0" w:firstRowFirstColumn="0" w:firstRowLastColumn="0" w:lastRowFirstColumn="0" w:lastRowLastColumn="0"/>
          <w:trHeight w:val="2670"/>
        </w:trPr>
        <w:tc>
          <w:tcPr>
            <w:tcW w:w="2891" w:type="dxa"/>
            <w:vMerge/>
          </w:tcPr>
          <w:p w14:paraId="16DA48D8" w14:textId="77777777" w:rsidR="00513DDB" w:rsidRDefault="00513DDB" w:rsidP="00513DDB">
            <w:pPr>
              <w:rPr>
                <w:b/>
              </w:rPr>
            </w:pPr>
          </w:p>
        </w:tc>
        <w:tc>
          <w:tcPr>
            <w:tcW w:w="3507" w:type="dxa"/>
            <w:vMerge/>
          </w:tcPr>
          <w:p w14:paraId="4F293BAB" w14:textId="77777777" w:rsidR="00513DDB" w:rsidRDefault="00513DDB" w:rsidP="00513DDB"/>
        </w:tc>
        <w:tc>
          <w:tcPr>
            <w:tcW w:w="3686" w:type="dxa"/>
          </w:tcPr>
          <w:p w14:paraId="7BE2E79C" w14:textId="77777777" w:rsidR="00513DDB" w:rsidRPr="006D385A" w:rsidRDefault="00513DDB" w:rsidP="00513DDB">
            <w:pPr>
              <w:rPr>
                <w:b/>
                <w:i/>
                <w:u w:val="single"/>
              </w:rPr>
            </w:pPr>
            <w:r w:rsidRPr="006D385A">
              <w:rPr>
                <w:b/>
                <w:i/>
                <w:u w:val="single"/>
              </w:rPr>
              <w:t>MCS Services</w:t>
            </w:r>
          </w:p>
          <w:p w14:paraId="4ADC395E" w14:textId="77777777" w:rsidR="00513DDB" w:rsidRPr="006D385A" w:rsidRDefault="00513DDB" w:rsidP="00513DDB">
            <w:pPr>
              <w:rPr>
                <w:b/>
              </w:rPr>
            </w:pPr>
            <w:r w:rsidRPr="006D385A">
              <w:rPr>
                <w:b/>
              </w:rPr>
              <w:t>Dynamic Identity Framework:</w:t>
            </w:r>
          </w:p>
          <w:p w14:paraId="42C0550B" w14:textId="34F9A059" w:rsidR="00513DDB" w:rsidRPr="00C15540" w:rsidRDefault="00513DDB" w:rsidP="00513DDB">
            <w:r w:rsidRPr="006D385A">
              <w:t>Identity Assessments</w:t>
            </w:r>
            <w:r>
              <w:t xml:space="preserve"> </w:t>
            </w:r>
          </w:p>
        </w:tc>
        <w:tc>
          <w:tcPr>
            <w:tcW w:w="2871" w:type="dxa"/>
          </w:tcPr>
          <w:p w14:paraId="678B542C" w14:textId="2E7E38FD" w:rsidR="00513DDB" w:rsidRPr="006D385A" w:rsidRDefault="00513DDB" w:rsidP="00513DDB">
            <w:pPr>
              <w:rPr>
                <w:b/>
              </w:rPr>
            </w:pPr>
            <w:r w:rsidRPr="006D385A">
              <w:rPr>
                <w:b/>
              </w:rPr>
              <w:t>Identity Architect</w:t>
            </w:r>
          </w:p>
        </w:tc>
      </w:tr>
      <w:tr w:rsidR="00513DDB" w:rsidRPr="00B403A6" w14:paraId="7EEAE0E6" w14:textId="77777777" w:rsidTr="00CF3063">
        <w:trPr>
          <w:trHeight w:val="570"/>
        </w:trPr>
        <w:tc>
          <w:tcPr>
            <w:tcW w:w="2891" w:type="dxa"/>
            <w:vMerge/>
          </w:tcPr>
          <w:p w14:paraId="29EFAB60" w14:textId="77777777" w:rsidR="00513DDB" w:rsidRDefault="00513DDB" w:rsidP="00513DDB">
            <w:pPr>
              <w:rPr>
                <w:b/>
              </w:rPr>
            </w:pPr>
          </w:p>
        </w:tc>
        <w:tc>
          <w:tcPr>
            <w:tcW w:w="3507" w:type="dxa"/>
          </w:tcPr>
          <w:p w14:paraId="5028F973" w14:textId="77777777" w:rsidR="00450B25" w:rsidRDefault="00450B25" w:rsidP="00450B25">
            <w:r>
              <w:t>Deployment of the Hyper-V role, and other related roles on Windows Server 2012 R2</w:t>
            </w:r>
          </w:p>
          <w:p w14:paraId="4EF68F56" w14:textId="0D2B7D97" w:rsidR="00450B25" w:rsidRDefault="00450B25" w:rsidP="00450B25">
            <w:pPr>
              <w:pStyle w:val="ListParagraph"/>
              <w:numPr>
                <w:ilvl w:val="0"/>
                <w:numId w:val="39"/>
              </w:numPr>
              <w:ind w:left="360"/>
            </w:pPr>
            <w:r>
              <w:t>Deployment of the following System Center 2012 R2 components:</w:t>
            </w:r>
          </w:p>
          <w:p w14:paraId="63E5B8EC" w14:textId="6A0FD1A2" w:rsidR="00450B25" w:rsidRDefault="00450B25" w:rsidP="00450B25">
            <w:pPr>
              <w:pStyle w:val="ListParagraph"/>
              <w:numPr>
                <w:ilvl w:val="0"/>
                <w:numId w:val="39"/>
              </w:numPr>
              <w:ind w:left="360"/>
            </w:pPr>
            <w:r>
              <w:t>Virtual Machine Manager (VMM)</w:t>
            </w:r>
          </w:p>
          <w:p w14:paraId="7EF41809" w14:textId="5CC7C8D9" w:rsidR="00450B25" w:rsidRDefault="00450B25" w:rsidP="00450B25">
            <w:pPr>
              <w:pStyle w:val="ListParagraph"/>
              <w:numPr>
                <w:ilvl w:val="0"/>
                <w:numId w:val="39"/>
              </w:numPr>
              <w:ind w:left="360"/>
            </w:pPr>
            <w:r>
              <w:t>Operations Manager (OM)</w:t>
            </w:r>
          </w:p>
          <w:p w14:paraId="754B1D75" w14:textId="1A0D2933" w:rsidR="00450B25" w:rsidRDefault="00450B25" w:rsidP="00450B25">
            <w:pPr>
              <w:pStyle w:val="ListParagraph"/>
              <w:numPr>
                <w:ilvl w:val="0"/>
                <w:numId w:val="39"/>
              </w:numPr>
              <w:ind w:left="360"/>
            </w:pPr>
            <w:r>
              <w:t>Service Manager (SM)</w:t>
            </w:r>
          </w:p>
          <w:p w14:paraId="5DB60C03" w14:textId="349ECD75" w:rsidR="00450B25" w:rsidRDefault="00450B25" w:rsidP="00450B25">
            <w:pPr>
              <w:pStyle w:val="ListParagraph"/>
              <w:numPr>
                <w:ilvl w:val="0"/>
                <w:numId w:val="39"/>
              </w:numPr>
              <w:ind w:left="360"/>
            </w:pPr>
            <w:r>
              <w:t>App Controller</w:t>
            </w:r>
          </w:p>
          <w:p w14:paraId="6A8E5D83" w14:textId="2BF7A855" w:rsidR="00513DDB" w:rsidRDefault="00450B25" w:rsidP="00450B25">
            <w:pPr>
              <w:pStyle w:val="ListParagraph"/>
              <w:numPr>
                <w:ilvl w:val="0"/>
                <w:numId w:val="47"/>
              </w:numPr>
              <w:ind w:left="360"/>
            </w:pPr>
            <w:r>
              <w:t>Orchestrator</w:t>
            </w:r>
          </w:p>
        </w:tc>
        <w:tc>
          <w:tcPr>
            <w:tcW w:w="3686" w:type="dxa"/>
          </w:tcPr>
          <w:p w14:paraId="707397EE" w14:textId="72C6CB91" w:rsidR="00513DDB" w:rsidRPr="00C15540" w:rsidRDefault="00513DDB" w:rsidP="00513DDB">
            <w:r w:rsidRPr="003A3F76">
              <w:rPr>
                <w:b/>
              </w:rPr>
              <w:t>Datacenter &amp; Cloud Infrastructure and Management</w:t>
            </w:r>
            <w:r w:rsidR="00C15540">
              <w:t xml:space="preserve"> </w:t>
            </w:r>
          </w:p>
        </w:tc>
        <w:tc>
          <w:tcPr>
            <w:tcW w:w="2871" w:type="dxa"/>
          </w:tcPr>
          <w:p w14:paraId="1D98831E" w14:textId="2B9E9FD0" w:rsidR="00513DDB" w:rsidRPr="00B403A6" w:rsidRDefault="00C96097" w:rsidP="00C96097">
            <w:r>
              <w:rPr>
                <w:b/>
              </w:rPr>
              <w:t xml:space="preserve">Datacenter </w:t>
            </w:r>
            <w:r w:rsidR="00513DDB">
              <w:rPr>
                <w:b/>
              </w:rPr>
              <w:t xml:space="preserve">Architect </w:t>
            </w:r>
            <w:r>
              <w:rPr>
                <w:b/>
              </w:rPr>
              <w:t>/Consultant</w:t>
            </w:r>
          </w:p>
        </w:tc>
      </w:tr>
      <w:tr w:rsidR="00513DDB" w:rsidRPr="00B403A6" w14:paraId="58916C22" w14:textId="77777777" w:rsidTr="00CF3063">
        <w:trPr>
          <w:cnfStyle w:val="000000100000" w:firstRow="0" w:lastRow="0" w:firstColumn="0" w:lastColumn="0" w:oddVBand="0" w:evenVBand="0" w:oddHBand="1" w:evenHBand="0" w:firstRowFirstColumn="0" w:firstRowLastColumn="0" w:lastRowFirstColumn="0" w:lastRowLastColumn="0"/>
          <w:trHeight w:val="570"/>
        </w:trPr>
        <w:tc>
          <w:tcPr>
            <w:tcW w:w="2891" w:type="dxa"/>
            <w:vMerge w:val="restart"/>
            <w:hideMark/>
          </w:tcPr>
          <w:p w14:paraId="13C2D0F1" w14:textId="77777777" w:rsidR="00513DDB" w:rsidRPr="00B403A6" w:rsidRDefault="00513DDB" w:rsidP="00513DDB">
            <w:pPr>
              <w:rPr>
                <w:b/>
              </w:rPr>
            </w:pPr>
            <w:r>
              <w:rPr>
                <w:b/>
              </w:rPr>
              <w:t>Migrate</w:t>
            </w:r>
          </w:p>
        </w:tc>
        <w:tc>
          <w:tcPr>
            <w:tcW w:w="3507" w:type="dxa"/>
          </w:tcPr>
          <w:p w14:paraId="33D66AEB" w14:textId="77777777" w:rsidR="00513DDB" w:rsidRPr="00B403A6" w:rsidRDefault="00513DDB" w:rsidP="00513DDB">
            <w:r>
              <w:t>Proof of Concept or production migration of a small set of applications to on-premise or Azure</w:t>
            </w:r>
          </w:p>
        </w:tc>
        <w:tc>
          <w:tcPr>
            <w:tcW w:w="3686" w:type="dxa"/>
            <w:hideMark/>
          </w:tcPr>
          <w:p w14:paraId="5548F380" w14:textId="697FC1F5" w:rsidR="00513DDB" w:rsidRPr="00450B25" w:rsidRDefault="00513DDB" w:rsidP="00513DDB">
            <w:r w:rsidRPr="0081004D">
              <w:rPr>
                <w:b/>
              </w:rPr>
              <w:t>Enterprise Modernization Migration Jumpstart</w:t>
            </w:r>
            <w:r>
              <w:t xml:space="preserve"> – 17 W</w:t>
            </w:r>
            <w:r w:rsidR="00450B25">
              <w:t>eeks based on provided packages</w:t>
            </w:r>
          </w:p>
        </w:tc>
        <w:tc>
          <w:tcPr>
            <w:tcW w:w="2871" w:type="dxa"/>
          </w:tcPr>
          <w:p w14:paraId="541F2EEA" w14:textId="77777777" w:rsidR="00450B25" w:rsidRPr="00450B25" w:rsidRDefault="00513DDB" w:rsidP="00450B25">
            <w:pPr>
              <w:pStyle w:val="ListParagraph"/>
              <w:numPr>
                <w:ilvl w:val="0"/>
                <w:numId w:val="45"/>
              </w:numPr>
              <w:rPr>
                <w:b/>
              </w:rPr>
            </w:pPr>
            <w:r w:rsidRPr="00450B25">
              <w:rPr>
                <w:b/>
              </w:rPr>
              <w:t>Archite</w:t>
            </w:r>
            <w:r w:rsidR="00C96097" w:rsidRPr="00450B25">
              <w:rPr>
                <w:b/>
              </w:rPr>
              <w:t>ct/Consultant</w:t>
            </w:r>
            <w:r w:rsidR="00450B25" w:rsidRPr="00450B25">
              <w:rPr>
                <w:b/>
              </w:rPr>
              <w:t xml:space="preserve"> </w:t>
            </w:r>
            <w:r w:rsidR="00450B25" w:rsidRPr="00450B25">
              <w:t>for Scoping</w:t>
            </w:r>
          </w:p>
          <w:p w14:paraId="6AB2631E" w14:textId="771497B2" w:rsidR="00513DDB" w:rsidRPr="00450B25" w:rsidRDefault="00C96097" w:rsidP="00450B25">
            <w:pPr>
              <w:pStyle w:val="ListParagraph"/>
              <w:numPr>
                <w:ilvl w:val="0"/>
                <w:numId w:val="45"/>
              </w:numPr>
              <w:rPr>
                <w:b/>
              </w:rPr>
            </w:pPr>
            <w:r w:rsidRPr="00450B25">
              <w:rPr>
                <w:b/>
              </w:rPr>
              <w:t>Global Delivery</w:t>
            </w:r>
            <w:r w:rsidR="00450B25" w:rsidRPr="00450B25">
              <w:rPr>
                <w:b/>
              </w:rPr>
              <w:t xml:space="preserve"> </w:t>
            </w:r>
            <w:r w:rsidR="00450B25" w:rsidRPr="00450B25">
              <w:t>for Delivery</w:t>
            </w:r>
          </w:p>
        </w:tc>
      </w:tr>
      <w:tr w:rsidR="00513DDB" w:rsidRPr="00B403A6" w14:paraId="392C0CC4" w14:textId="77777777" w:rsidTr="00CF3063">
        <w:trPr>
          <w:trHeight w:val="570"/>
        </w:trPr>
        <w:tc>
          <w:tcPr>
            <w:tcW w:w="2891" w:type="dxa"/>
            <w:vMerge/>
          </w:tcPr>
          <w:p w14:paraId="5DEE4651" w14:textId="4B57ADBC" w:rsidR="00513DDB" w:rsidRDefault="00513DDB" w:rsidP="00513DDB">
            <w:pPr>
              <w:rPr>
                <w:b/>
              </w:rPr>
            </w:pPr>
          </w:p>
        </w:tc>
        <w:tc>
          <w:tcPr>
            <w:tcW w:w="3507" w:type="dxa"/>
          </w:tcPr>
          <w:p w14:paraId="190C75D5" w14:textId="77777777" w:rsidR="00513DDB" w:rsidRDefault="00513DDB" w:rsidP="00513DDB">
            <w:r>
              <w:t>Migration of applications on a per application basis</w:t>
            </w:r>
          </w:p>
        </w:tc>
        <w:tc>
          <w:tcPr>
            <w:tcW w:w="3686" w:type="dxa"/>
          </w:tcPr>
          <w:p w14:paraId="714CA084" w14:textId="5CBBB248" w:rsidR="00513DDB" w:rsidRPr="00B403A6" w:rsidRDefault="00513DDB" w:rsidP="00513DDB">
            <w:r w:rsidRPr="0081004D">
              <w:rPr>
                <w:b/>
              </w:rPr>
              <w:t>Pay-as-you-go per application</w:t>
            </w:r>
            <w:r w:rsidR="00450B25">
              <w:t xml:space="preserve"> migration unit pricing model</w:t>
            </w:r>
            <w:r w:rsidRPr="0081004D">
              <w:rPr>
                <w:i/>
              </w:rPr>
              <w:t xml:space="preserve"> </w:t>
            </w:r>
          </w:p>
        </w:tc>
        <w:tc>
          <w:tcPr>
            <w:tcW w:w="2871" w:type="dxa"/>
          </w:tcPr>
          <w:p w14:paraId="5B335DF0" w14:textId="77777777" w:rsidR="00450B25" w:rsidRPr="00450B25" w:rsidRDefault="00450B25" w:rsidP="00450B25">
            <w:pPr>
              <w:pStyle w:val="ListParagraph"/>
              <w:numPr>
                <w:ilvl w:val="0"/>
                <w:numId w:val="45"/>
              </w:numPr>
              <w:rPr>
                <w:b/>
              </w:rPr>
            </w:pPr>
            <w:r w:rsidRPr="00450B25">
              <w:rPr>
                <w:b/>
              </w:rPr>
              <w:t xml:space="preserve">Architect/Consultant </w:t>
            </w:r>
            <w:r w:rsidRPr="00450B25">
              <w:t>for Scoping</w:t>
            </w:r>
          </w:p>
          <w:p w14:paraId="23B6DC3E" w14:textId="5CA79F6C" w:rsidR="00513DDB" w:rsidRPr="00B403A6" w:rsidRDefault="00450B25" w:rsidP="00450B25">
            <w:pPr>
              <w:pStyle w:val="ListParagraph"/>
              <w:numPr>
                <w:ilvl w:val="0"/>
                <w:numId w:val="45"/>
              </w:numPr>
            </w:pPr>
            <w:r w:rsidRPr="00450B25">
              <w:rPr>
                <w:b/>
              </w:rPr>
              <w:t xml:space="preserve">Global Delivery </w:t>
            </w:r>
            <w:r w:rsidRPr="00450B25">
              <w:t>for Delivery</w:t>
            </w:r>
          </w:p>
        </w:tc>
      </w:tr>
      <w:tr w:rsidR="00513DDB" w:rsidRPr="00B403A6" w14:paraId="2429CBBA" w14:textId="77777777" w:rsidTr="00CF3063">
        <w:trPr>
          <w:cnfStyle w:val="000000100000" w:firstRow="0" w:lastRow="0" w:firstColumn="0" w:lastColumn="0" w:oddVBand="0" w:evenVBand="0" w:oddHBand="1" w:evenHBand="0" w:firstRowFirstColumn="0" w:firstRowLastColumn="0" w:lastRowFirstColumn="0" w:lastRowLastColumn="0"/>
          <w:trHeight w:val="1118"/>
        </w:trPr>
        <w:tc>
          <w:tcPr>
            <w:tcW w:w="2891" w:type="dxa"/>
            <w:vMerge/>
          </w:tcPr>
          <w:p w14:paraId="69F297AA" w14:textId="77777777" w:rsidR="00513DDB" w:rsidRDefault="00513DDB" w:rsidP="00513DDB">
            <w:pPr>
              <w:rPr>
                <w:b/>
              </w:rPr>
            </w:pPr>
          </w:p>
        </w:tc>
        <w:tc>
          <w:tcPr>
            <w:tcW w:w="3507" w:type="dxa"/>
          </w:tcPr>
          <w:p w14:paraId="1AB13425" w14:textId="77777777" w:rsidR="00513DDB" w:rsidRDefault="00513DDB" w:rsidP="00513DDB">
            <w:r>
              <w:t xml:space="preserve">Migration of applications on a per server basis and customer can meet the assumptions provided in </w:t>
            </w:r>
            <w:r w:rsidRPr="0081004D">
              <w:rPr>
                <w:b/>
              </w:rPr>
              <w:t>Section 1.1.3</w:t>
            </w:r>
            <w:r>
              <w:t xml:space="preserve"> of this document for the pay-as-you-go per server pricing.</w:t>
            </w:r>
          </w:p>
        </w:tc>
        <w:tc>
          <w:tcPr>
            <w:tcW w:w="3686" w:type="dxa"/>
          </w:tcPr>
          <w:p w14:paraId="5034DB98" w14:textId="55F6BC14" w:rsidR="00513DDB" w:rsidRPr="00450B25" w:rsidRDefault="00513DDB" w:rsidP="00513DDB">
            <w:r w:rsidRPr="0081004D">
              <w:rPr>
                <w:b/>
              </w:rPr>
              <w:t xml:space="preserve">Pay-as-you-go per </w:t>
            </w:r>
            <w:r>
              <w:rPr>
                <w:b/>
              </w:rPr>
              <w:t>server</w:t>
            </w:r>
            <w:r w:rsidR="00450B25">
              <w:t xml:space="preserve"> migration unit pricing model</w:t>
            </w:r>
            <w:r w:rsidRPr="0081004D">
              <w:rPr>
                <w:i/>
              </w:rPr>
              <w:t xml:space="preserve"> </w:t>
            </w:r>
          </w:p>
        </w:tc>
        <w:tc>
          <w:tcPr>
            <w:tcW w:w="2871" w:type="dxa"/>
          </w:tcPr>
          <w:p w14:paraId="7DBE71FA" w14:textId="77777777" w:rsidR="00450B25" w:rsidRPr="00450B25" w:rsidRDefault="00450B25" w:rsidP="00450B25">
            <w:pPr>
              <w:pStyle w:val="ListParagraph"/>
              <w:numPr>
                <w:ilvl w:val="0"/>
                <w:numId w:val="45"/>
              </w:numPr>
              <w:rPr>
                <w:b/>
              </w:rPr>
            </w:pPr>
            <w:r w:rsidRPr="00450B25">
              <w:rPr>
                <w:b/>
              </w:rPr>
              <w:t xml:space="preserve">Architect/Consultant </w:t>
            </w:r>
            <w:r w:rsidRPr="00450B25">
              <w:t>for Scoping</w:t>
            </w:r>
          </w:p>
          <w:p w14:paraId="16D929EB" w14:textId="0E2782C1" w:rsidR="00513DDB" w:rsidRPr="00B403A6" w:rsidRDefault="00450B25" w:rsidP="00450B25">
            <w:pPr>
              <w:pStyle w:val="ListParagraph"/>
              <w:numPr>
                <w:ilvl w:val="0"/>
                <w:numId w:val="45"/>
              </w:numPr>
            </w:pPr>
            <w:r w:rsidRPr="00450B25">
              <w:rPr>
                <w:b/>
              </w:rPr>
              <w:t xml:space="preserve">Global Delivery </w:t>
            </w:r>
            <w:r w:rsidRPr="00450B25">
              <w:t>for Delivery</w:t>
            </w:r>
          </w:p>
        </w:tc>
      </w:tr>
      <w:tr w:rsidR="00513DDB" w:rsidRPr="00B403A6" w14:paraId="29AEBC17" w14:textId="77777777" w:rsidTr="00CF3063">
        <w:trPr>
          <w:trHeight w:val="1117"/>
        </w:trPr>
        <w:tc>
          <w:tcPr>
            <w:tcW w:w="2891" w:type="dxa"/>
            <w:vMerge/>
          </w:tcPr>
          <w:p w14:paraId="7279709D" w14:textId="77777777" w:rsidR="00513DDB" w:rsidRDefault="00513DDB" w:rsidP="00513DDB">
            <w:pPr>
              <w:rPr>
                <w:b/>
              </w:rPr>
            </w:pPr>
          </w:p>
        </w:tc>
        <w:tc>
          <w:tcPr>
            <w:tcW w:w="3507" w:type="dxa"/>
          </w:tcPr>
          <w:p w14:paraId="37E23344" w14:textId="5857314D" w:rsidR="00513DDB" w:rsidRDefault="00AA47CD" w:rsidP="00AA47CD">
            <w:r>
              <w:t>Project management and governance for m</w:t>
            </w:r>
            <w:r w:rsidR="00513DDB">
              <w:t>ultiple migration teams within the customer (Microsoft teams, customer migration teams and partner migration teams)</w:t>
            </w:r>
            <w:r>
              <w:t xml:space="preserve"> that align to business and technical stakeholders.</w:t>
            </w:r>
          </w:p>
        </w:tc>
        <w:tc>
          <w:tcPr>
            <w:tcW w:w="3686" w:type="dxa"/>
          </w:tcPr>
          <w:p w14:paraId="7BD597D5" w14:textId="7EFCE06C" w:rsidR="00513DDB" w:rsidRDefault="00513DDB" w:rsidP="00513DDB">
            <w:pPr>
              <w:rPr>
                <w:b/>
              </w:rPr>
            </w:pPr>
            <w:r>
              <w:rPr>
                <w:b/>
              </w:rPr>
              <w:t xml:space="preserve">Enterprise Modernization Project Management and Oversight </w:t>
            </w:r>
          </w:p>
          <w:p w14:paraId="4C2EC84E" w14:textId="77777777" w:rsidR="00513DDB" w:rsidRPr="0081004D" w:rsidRDefault="00513DDB" w:rsidP="00513DDB">
            <w:pPr>
              <w:rPr>
                <w:b/>
              </w:rPr>
            </w:pPr>
          </w:p>
        </w:tc>
        <w:tc>
          <w:tcPr>
            <w:tcW w:w="2871" w:type="dxa"/>
          </w:tcPr>
          <w:p w14:paraId="573565DD" w14:textId="77777777" w:rsidR="00CF3063" w:rsidRPr="00CF3063" w:rsidRDefault="00CF3063" w:rsidP="00CF3063">
            <w:pPr>
              <w:pStyle w:val="ListParagraph"/>
              <w:numPr>
                <w:ilvl w:val="0"/>
                <w:numId w:val="46"/>
              </w:numPr>
              <w:rPr>
                <w:b/>
              </w:rPr>
            </w:pPr>
            <w:r w:rsidRPr="00CF3063">
              <w:rPr>
                <w:b/>
              </w:rPr>
              <w:t>Engagement Manager</w:t>
            </w:r>
          </w:p>
          <w:p w14:paraId="3691A920" w14:textId="77777777" w:rsidR="00CF3063" w:rsidRPr="00CF3063" w:rsidRDefault="00CF3063" w:rsidP="00CF3063">
            <w:pPr>
              <w:pStyle w:val="ListParagraph"/>
              <w:numPr>
                <w:ilvl w:val="1"/>
                <w:numId w:val="46"/>
              </w:numPr>
            </w:pPr>
            <w:r w:rsidRPr="00CF3063">
              <w:t>Customer Relationship</w:t>
            </w:r>
          </w:p>
          <w:p w14:paraId="0D12024D" w14:textId="77777777" w:rsidR="00CF3063" w:rsidRPr="00CF3063" w:rsidRDefault="00CF3063" w:rsidP="00CF3063">
            <w:pPr>
              <w:pStyle w:val="ListParagraph"/>
              <w:numPr>
                <w:ilvl w:val="1"/>
                <w:numId w:val="46"/>
              </w:numPr>
            </w:pPr>
            <w:r w:rsidRPr="00CF3063">
              <w:t>Project Financials</w:t>
            </w:r>
          </w:p>
          <w:p w14:paraId="06EEF701" w14:textId="77777777" w:rsidR="00CF3063" w:rsidRPr="00CF3063" w:rsidRDefault="00CF3063" w:rsidP="00CF3063">
            <w:pPr>
              <w:pStyle w:val="ListParagraph"/>
              <w:numPr>
                <w:ilvl w:val="0"/>
                <w:numId w:val="46"/>
              </w:numPr>
              <w:rPr>
                <w:b/>
              </w:rPr>
            </w:pPr>
            <w:r w:rsidRPr="00CF3063">
              <w:rPr>
                <w:b/>
              </w:rPr>
              <w:t>Project Manager</w:t>
            </w:r>
          </w:p>
          <w:p w14:paraId="1886893A" w14:textId="77777777" w:rsidR="00CF3063" w:rsidRPr="00CF3063" w:rsidRDefault="00CF3063" w:rsidP="00CF3063">
            <w:pPr>
              <w:pStyle w:val="ListParagraph"/>
              <w:numPr>
                <w:ilvl w:val="1"/>
                <w:numId w:val="46"/>
              </w:numPr>
            </w:pPr>
            <w:r w:rsidRPr="00CF3063">
              <w:t>Schedule</w:t>
            </w:r>
          </w:p>
          <w:p w14:paraId="7C4B41D2" w14:textId="77777777" w:rsidR="00CF3063" w:rsidRPr="00CF3063" w:rsidRDefault="00CF3063" w:rsidP="00CF3063">
            <w:pPr>
              <w:pStyle w:val="ListParagraph"/>
              <w:numPr>
                <w:ilvl w:val="1"/>
                <w:numId w:val="46"/>
              </w:numPr>
              <w:rPr>
                <w:b/>
              </w:rPr>
            </w:pPr>
            <w:r w:rsidRPr="00CF3063">
              <w:t>Communications Plan</w:t>
            </w:r>
          </w:p>
          <w:p w14:paraId="6E2907A1" w14:textId="77777777" w:rsidR="00CF3063" w:rsidRPr="00CF3063" w:rsidRDefault="00CF3063" w:rsidP="00CF3063">
            <w:pPr>
              <w:pStyle w:val="ListParagraph"/>
              <w:numPr>
                <w:ilvl w:val="0"/>
                <w:numId w:val="46"/>
              </w:numPr>
              <w:rPr>
                <w:b/>
              </w:rPr>
            </w:pPr>
            <w:r w:rsidRPr="00CF3063">
              <w:rPr>
                <w:b/>
              </w:rPr>
              <w:t>Enterprise Architect</w:t>
            </w:r>
          </w:p>
          <w:p w14:paraId="37168C85" w14:textId="77777777" w:rsidR="00CF3063" w:rsidRPr="00CF3063" w:rsidRDefault="00CF3063" w:rsidP="00CF3063">
            <w:pPr>
              <w:pStyle w:val="ListParagraph"/>
              <w:numPr>
                <w:ilvl w:val="1"/>
                <w:numId w:val="46"/>
              </w:numPr>
            </w:pPr>
            <w:r w:rsidRPr="00CF3063">
              <w:t>Business Justification</w:t>
            </w:r>
          </w:p>
          <w:p w14:paraId="7719ACD8" w14:textId="77777777" w:rsidR="00CF3063" w:rsidRPr="00CF3063" w:rsidRDefault="00CF3063" w:rsidP="00CF3063">
            <w:pPr>
              <w:pStyle w:val="ListParagraph"/>
              <w:numPr>
                <w:ilvl w:val="1"/>
                <w:numId w:val="46"/>
              </w:numPr>
            </w:pPr>
            <w:r w:rsidRPr="00CF3063">
              <w:t>Return on Investment</w:t>
            </w:r>
          </w:p>
          <w:p w14:paraId="2F08D534" w14:textId="77777777" w:rsidR="00CF3063" w:rsidRPr="00CF3063" w:rsidRDefault="00CF3063" w:rsidP="00CF3063">
            <w:pPr>
              <w:pStyle w:val="ListParagraph"/>
              <w:numPr>
                <w:ilvl w:val="0"/>
                <w:numId w:val="46"/>
              </w:numPr>
              <w:rPr>
                <w:b/>
              </w:rPr>
            </w:pPr>
            <w:r w:rsidRPr="00CF3063">
              <w:rPr>
                <w:b/>
              </w:rPr>
              <w:t>Lead Architect</w:t>
            </w:r>
          </w:p>
          <w:p w14:paraId="00E7F3C0" w14:textId="77777777" w:rsidR="00CF3063" w:rsidRPr="00CF3063" w:rsidRDefault="00CF3063" w:rsidP="00CF3063">
            <w:pPr>
              <w:pStyle w:val="ListParagraph"/>
              <w:numPr>
                <w:ilvl w:val="1"/>
                <w:numId w:val="46"/>
              </w:numPr>
            </w:pPr>
            <w:r w:rsidRPr="00CF3063">
              <w:t>Technical Leadership</w:t>
            </w:r>
          </w:p>
          <w:p w14:paraId="5D7EC7A4" w14:textId="77777777" w:rsidR="00CF3063" w:rsidRPr="00CF3063" w:rsidRDefault="00CF3063" w:rsidP="00CF3063">
            <w:pPr>
              <w:pStyle w:val="ListParagraph"/>
              <w:numPr>
                <w:ilvl w:val="1"/>
                <w:numId w:val="46"/>
              </w:numPr>
            </w:pPr>
            <w:r w:rsidRPr="00CF3063">
              <w:t>Approach</w:t>
            </w:r>
          </w:p>
          <w:p w14:paraId="63BDD5F0" w14:textId="77777777" w:rsidR="00CF3063" w:rsidRPr="00CF3063" w:rsidRDefault="00CF3063" w:rsidP="00CF3063">
            <w:pPr>
              <w:pStyle w:val="ListParagraph"/>
              <w:numPr>
                <w:ilvl w:val="1"/>
                <w:numId w:val="46"/>
              </w:numPr>
            </w:pPr>
            <w:r w:rsidRPr="00CF3063">
              <w:t>Tooling</w:t>
            </w:r>
          </w:p>
          <w:p w14:paraId="04C54B0E" w14:textId="77777777" w:rsidR="00CF3063" w:rsidRPr="00CF3063" w:rsidRDefault="00CF3063" w:rsidP="00CF3063">
            <w:pPr>
              <w:pStyle w:val="ListParagraph"/>
              <w:numPr>
                <w:ilvl w:val="0"/>
                <w:numId w:val="46"/>
              </w:numPr>
              <w:rPr>
                <w:b/>
              </w:rPr>
            </w:pPr>
            <w:r w:rsidRPr="00CF3063">
              <w:rPr>
                <w:b/>
              </w:rPr>
              <w:t>Business Analyst(s)</w:t>
            </w:r>
          </w:p>
          <w:p w14:paraId="1FDD1D06" w14:textId="77777777" w:rsidR="00CF3063" w:rsidRPr="00CF3063" w:rsidRDefault="00CF3063" w:rsidP="00CF3063">
            <w:pPr>
              <w:pStyle w:val="ListParagraph"/>
              <w:numPr>
                <w:ilvl w:val="1"/>
                <w:numId w:val="46"/>
              </w:numPr>
            </w:pPr>
            <w:r w:rsidRPr="00CF3063">
              <w:t>Business Systems</w:t>
            </w:r>
          </w:p>
          <w:p w14:paraId="00AF26DB" w14:textId="77777777" w:rsidR="00CF3063" w:rsidRPr="00CF3063" w:rsidRDefault="00CF3063" w:rsidP="00CF3063">
            <w:pPr>
              <w:pStyle w:val="ListParagraph"/>
              <w:numPr>
                <w:ilvl w:val="1"/>
                <w:numId w:val="46"/>
              </w:numPr>
            </w:pPr>
            <w:r w:rsidRPr="00CF3063">
              <w:t>Application Owner Interviews</w:t>
            </w:r>
          </w:p>
          <w:p w14:paraId="5A725176" w14:textId="77777777" w:rsidR="00CF3063" w:rsidRPr="00CF3063" w:rsidRDefault="00CF3063" w:rsidP="00CF3063">
            <w:pPr>
              <w:pStyle w:val="ListParagraph"/>
              <w:numPr>
                <w:ilvl w:val="0"/>
                <w:numId w:val="46"/>
              </w:numPr>
              <w:rPr>
                <w:b/>
              </w:rPr>
            </w:pPr>
            <w:r w:rsidRPr="00CF3063">
              <w:rPr>
                <w:b/>
              </w:rPr>
              <w:t>Onsite Coordinator(s)</w:t>
            </w:r>
          </w:p>
          <w:p w14:paraId="6EABF4A8" w14:textId="77777777" w:rsidR="00CF3063" w:rsidRPr="00CF3063" w:rsidRDefault="00CF3063" w:rsidP="00CF3063">
            <w:pPr>
              <w:pStyle w:val="ListParagraph"/>
              <w:numPr>
                <w:ilvl w:val="1"/>
                <w:numId w:val="46"/>
              </w:numPr>
            </w:pPr>
            <w:r w:rsidRPr="00CF3063">
              <w:t>Discovery</w:t>
            </w:r>
          </w:p>
          <w:p w14:paraId="55D5BFB3" w14:textId="77777777" w:rsidR="00CF3063" w:rsidRPr="00CF3063" w:rsidRDefault="00CF3063" w:rsidP="00CF3063">
            <w:pPr>
              <w:pStyle w:val="ListParagraph"/>
              <w:numPr>
                <w:ilvl w:val="1"/>
                <w:numId w:val="46"/>
              </w:numPr>
            </w:pPr>
            <w:r w:rsidRPr="00CF3063">
              <w:t>Factory Inflow/Outflow</w:t>
            </w:r>
          </w:p>
          <w:p w14:paraId="39C730FA" w14:textId="04281ACF" w:rsidR="00513DDB" w:rsidRPr="00450B25" w:rsidRDefault="00CF3063" w:rsidP="00CF3063">
            <w:pPr>
              <w:pStyle w:val="ListParagraph"/>
              <w:numPr>
                <w:ilvl w:val="1"/>
                <w:numId w:val="46"/>
              </w:numPr>
              <w:rPr>
                <w:b/>
              </w:rPr>
            </w:pPr>
            <w:r w:rsidRPr="00CF3063">
              <w:t>Factory Reporting</w:t>
            </w:r>
          </w:p>
        </w:tc>
      </w:tr>
      <w:tr w:rsidR="00513DDB" w:rsidRPr="00B403A6" w14:paraId="267A0632" w14:textId="77777777" w:rsidTr="00CF3063">
        <w:trPr>
          <w:cnfStyle w:val="000000100000" w:firstRow="0" w:lastRow="0" w:firstColumn="0" w:lastColumn="0" w:oddVBand="0" w:evenVBand="0" w:oddHBand="1" w:evenHBand="0" w:firstRowFirstColumn="0" w:firstRowLastColumn="0" w:lastRowFirstColumn="0" w:lastRowLastColumn="0"/>
          <w:trHeight w:val="820"/>
        </w:trPr>
        <w:tc>
          <w:tcPr>
            <w:tcW w:w="2891" w:type="dxa"/>
            <w:hideMark/>
          </w:tcPr>
          <w:p w14:paraId="2F728CF5" w14:textId="05782E66" w:rsidR="00513DDB" w:rsidRPr="00B403A6" w:rsidRDefault="00513DDB" w:rsidP="00513DDB">
            <w:pPr>
              <w:rPr>
                <w:b/>
              </w:rPr>
            </w:pPr>
            <w:r>
              <w:rPr>
                <w:b/>
              </w:rPr>
              <w:t>Support</w:t>
            </w:r>
          </w:p>
        </w:tc>
        <w:tc>
          <w:tcPr>
            <w:tcW w:w="3507" w:type="dxa"/>
          </w:tcPr>
          <w:p w14:paraId="58965B3C" w14:textId="77777777" w:rsidR="00513DDB" w:rsidRPr="00B403A6" w:rsidRDefault="00513DDB" w:rsidP="00513DDB">
            <w:r>
              <w:t xml:space="preserve">On-going support after the migration is complete from risk assessments of the new infrastructure and application </w:t>
            </w:r>
            <w:r>
              <w:lastRenderedPageBreak/>
              <w:t>environment as well as business continuity.</w:t>
            </w:r>
          </w:p>
        </w:tc>
        <w:tc>
          <w:tcPr>
            <w:tcW w:w="3686" w:type="dxa"/>
            <w:hideMark/>
          </w:tcPr>
          <w:p w14:paraId="1B36EA89" w14:textId="77777777" w:rsidR="00513DDB" w:rsidRPr="003A3F76" w:rsidRDefault="00513DDB" w:rsidP="00513DDB">
            <w:pPr>
              <w:rPr>
                <w:b/>
                <w:i/>
                <w:u w:val="single"/>
              </w:rPr>
            </w:pPr>
            <w:r w:rsidRPr="003A3F76">
              <w:rPr>
                <w:b/>
                <w:i/>
                <w:u w:val="single"/>
              </w:rPr>
              <w:lastRenderedPageBreak/>
              <w:t>Premier Services</w:t>
            </w:r>
          </w:p>
          <w:p w14:paraId="24D0462A" w14:textId="77777777" w:rsidR="00513DDB" w:rsidRPr="003A3F76" w:rsidRDefault="00513DDB" w:rsidP="00513DDB">
            <w:pPr>
              <w:pStyle w:val="ListParagraph"/>
              <w:numPr>
                <w:ilvl w:val="0"/>
                <w:numId w:val="43"/>
              </w:numPr>
            </w:pPr>
            <w:r w:rsidRPr="003A3F76">
              <w:rPr>
                <w:b/>
              </w:rPr>
              <w:t>Application Lifecycle Release</w:t>
            </w:r>
            <w:r w:rsidRPr="003A3F76">
              <w:t xml:space="preserve"> Management</w:t>
            </w:r>
          </w:p>
          <w:p w14:paraId="65207C2B" w14:textId="77777777" w:rsidR="00513DDB" w:rsidRPr="003A3F76" w:rsidRDefault="00513DDB" w:rsidP="00513DDB">
            <w:pPr>
              <w:pStyle w:val="ListParagraph"/>
              <w:numPr>
                <w:ilvl w:val="0"/>
                <w:numId w:val="43"/>
              </w:numPr>
            </w:pPr>
            <w:r w:rsidRPr="003A3F76">
              <w:rPr>
                <w:b/>
              </w:rPr>
              <w:t>Windows Server Platform</w:t>
            </w:r>
            <w:r w:rsidRPr="003A3F76">
              <w:t xml:space="preserve"> Stability Management</w:t>
            </w:r>
          </w:p>
          <w:p w14:paraId="2A485F54" w14:textId="77777777" w:rsidR="00513DDB" w:rsidRDefault="00513DDB" w:rsidP="00513DDB">
            <w:pPr>
              <w:pStyle w:val="ListParagraph"/>
              <w:numPr>
                <w:ilvl w:val="0"/>
                <w:numId w:val="43"/>
              </w:numPr>
            </w:pPr>
            <w:r w:rsidRPr="003A3F76">
              <w:rPr>
                <w:b/>
              </w:rPr>
              <w:lastRenderedPageBreak/>
              <w:t>RAP as a Service</w:t>
            </w:r>
            <w:r w:rsidRPr="003A3F76">
              <w:t xml:space="preserve"> for Windows Azure Migrations</w:t>
            </w:r>
          </w:p>
          <w:p w14:paraId="357DEDF6" w14:textId="77777777" w:rsidR="00513DDB" w:rsidRPr="00B403A6" w:rsidRDefault="00513DDB" w:rsidP="00513DDB">
            <w:r w:rsidRPr="006D385A">
              <w:rPr>
                <w:i/>
              </w:rPr>
              <w:t>*</w:t>
            </w:r>
            <w:r>
              <w:rPr>
                <w:i/>
              </w:rPr>
              <w:t xml:space="preserve">Work with Premier </w:t>
            </w:r>
            <w:r w:rsidRPr="006D385A">
              <w:rPr>
                <w:i/>
              </w:rPr>
              <w:t>TAM to determine timelines*</w:t>
            </w:r>
          </w:p>
        </w:tc>
        <w:tc>
          <w:tcPr>
            <w:tcW w:w="2871" w:type="dxa"/>
          </w:tcPr>
          <w:p w14:paraId="3B1EC50B" w14:textId="6DAC8022" w:rsidR="00513DDB" w:rsidRPr="00B403A6" w:rsidRDefault="00450B25" w:rsidP="00513DDB">
            <w:r>
              <w:rPr>
                <w:b/>
              </w:rPr>
              <w:lastRenderedPageBreak/>
              <w:t>Premier Field Engineer (</w:t>
            </w:r>
            <w:r w:rsidR="00513DDB" w:rsidRPr="003A3F76">
              <w:rPr>
                <w:b/>
              </w:rPr>
              <w:t>PFE</w:t>
            </w:r>
            <w:r>
              <w:rPr>
                <w:b/>
              </w:rPr>
              <w:t>)</w:t>
            </w:r>
          </w:p>
        </w:tc>
      </w:tr>
    </w:tbl>
    <w:p w14:paraId="44F497DE" w14:textId="77777777" w:rsidR="002E5A68" w:rsidRPr="00AA2350" w:rsidRDefault="002E5A68" w:rsidP="00AA2350"/>
    <w:tbl>
      <w:tblPr>
        <w:tblStyle w:val="GridTable4-Accent1"/>
        <w:tblW w:w="12955" w:type="dxa"/>
        <w:tblLook w:val="04A0" w:firstRow="1" w:lastRow="0" w:firstColumn="1" w:lastColumn="0" w:noHBand="0" w:noVBand="1"/>
      </w:tblPr>
      <w:tblGrid>
        <w:gridCol w:w="3775"/>
        <w:gridCol w:w="4036"/>
        <w:gridCol w:w="5144"/>
      </w:tblGrid>
      <w:tr w:rsidR="00CF3063" w14:paraId="7E99C424" w14:textId="6B7A1B80" w:rsidTr="00CF3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D13E5E1" w14:textId="713233D6" w:rsidR="00450B25" w:rsidRDefault="00450B25" w:rsidP="00450B25">
            <w:pPr>
              <w:pStyle w:val="BodyMS"/>
              <w:spacing w:after="120"/>
              <w:rPr>
                <w:rFonts w:ascii="Segoe UI" w:hAnsi="Segoe UI" w:cs="Segoe UI"/>
              </w:rPr>
            </w:pPr>
            <w:r>
              <w:t>Microsoft Applications and Services</w:t>
            </w:r>
          </w:p>
        </w:tc>
        <w:tc>
          <w:tcPr>
            <w:tcW w:w="4036" w:type="dxa"/>
          </w:tcPr>
          <w:p w14:paraId="12D4D242" w14:textId="780C1CF3" w:rsidR="00450B25" w:rsidRDefault="00450B25" w:rsidP="00450B25">
            <w:pPr>
              <w:pStyle w:val="BodyMS"/>
              <w:spacing w:after="120"/>
              <w:cnfStyle w:val="100000000000" w:firstRow="1" w:lastRow="0" w:firstColumn="0" w:lastColumn="0" w:oddVBand="0" w:evenVBand="0" w:oddHBand="0" w:evenHBand="0" w:firstRowFirstColumn="0" w:firstRowLastColumn="0" w:lastRowFirstColumn="0" w:lastRowLastColumn="0"/>
              <w:rPr>
                <w:rFonts w:ascii="Segoe UI" w:hAnsi="Segoe UI" w:cs="Segoe UI"/>
              </w:rPr>
            </w:pPr>
            <w:r>
              <w:t>Activities</w:t>
            </w:r>
          </w:p>
        </w:tc>
        <w:tc>
          <w:tcPr>
            <w:tcW w:w="5144" w:type="dxa"/>
          </w:tcPr>
          <w:p w14:paraId="467DE5BA" w14:textId="4EF3CACD" w:rsidR="00450B25" w:rsidRDefault="00450B25" w:rsidP="00450B25">
            <w:pPr>
              <w:pStyle w:val="BodyMS"/>
              <w:spacing w:after="120"/>
              <w:cnfStyle w:val="100000000000" w:firstRow="1" w:lastRow="0" w:firstColumn="0" w:lastColumn="0" w:oddVBand="0" w:evenVBand="0" w:oddHBand="0" w:evenHBand="0" w:firstRowFirstColumn="0" w:firstRowLastColumn="0" w:lastRowFirstColumn="0" w:lastRowLastColumn="0"/>
              <w:rPr>
                <w:rFonts w:ascii="Segoe UI" w:hAnsi="Segoe UI" w:cs="Segoe UI"/>
              </w:rPr>
            </w:pPr>
            <w:r>
              <w:t>Recommended Resources</w:t>
            </w:r>
          </w:p>
        </w:tc>
      </w:tr>
      <w:tr w:rsidR="00CF3063" w14:paraId="355B7327" w14:textId="72AB9A2C" w:rsidTr="00CF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E89AD9C" w14:textId="4358021C" w:rsidR="00450B25" w:rsidRDefault="00450B25" w:rsidP="00450B25">
            <w:pPr>
              <w:pStyle w:val="BodyMS"/>
              <w:spacing w:after="120"/>
              <w:rPr>
                <w:rFonts w:ascii="Segoe UI" w:hAnsi="Segoe UI" w:cs="Segoe UI"/>
              </w:rPr>
            </w:pPr>
            <w:r>
              <w:rPr>
                <w:rFonts w:ascii="Segoe UI" w:hAnsi="Segoe UI" w:cs="Segoe UI"/>
              </w:rPr>
              <w:t>Active Directory 2012 Design and Deployment</w:t>
            </w:r>
          </w:p>
        </w:tc>
        <w:tc>
          <w:tcPr>
            <w:tcW w:w="4036" w:type="dxa"/>
          </w:tcPr>
          <w:p w14:paraId="0900164A" w14:textId="78A766E7" w:rsidR="00450B25" w:rsidRDefault="00450B25" w:rsidP="00885FA6">
            <w:pPr>
              <w:pStyle w:val="BodyMS"/>
              <w:spacing w:after="120"/>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E5A68">
              <w:rPr>
                <w:rFonts w:ascii="Segoe UI" w:eastAsiaTheme="minorEastAsia" w:hAnsi="Segoe UI"/>
                <w:szCs w:val="22"/>
              </w:rPr>
              <w:t>Create a unified Active Directory structure, including integration with Microsoft Online Services if required, intended to become customer’s principal, worldwide user authentication directory.</w:t>
            </w:r>
            <w:r w:rsidRPr="00885FA6">
              <w:rPr>
                <w:rFonts w:ascii="Segoe UI" w:hAnsi="Segoe UI" w:cs="Segoe UI"/>
              </w:rPr>
              <w:t xml:space="preserve">  </w:t>
            </w:r>
          </w:p>
        </w:tc>
        <w:tc>
          <w:tcPr>
            <w:tcW w:w="5144" w:type="dxa"/>
          </w:tcPr>
          <w:p w14:paraId="3C4675A8" w14:textId="492395CB" w:rsidR="00450B25" w:rsidRDefault="00450B25" w:rsidP="004E5E2D">
            <w:pPr>
              <w:pStyle w:val="BodyMS"/>
              <w:numPr>
                <w:ilvl w:val="0"/>
                <w:numId w:val="31"/>
              </w:numPr>
              <w:spacing w:after="120"/>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MCS Architect/Consultant (Identity/Security)</w:t>
            </w:r>
          </w:p>
        </w:tc>
      </w:tr>
      <w:tr w:rsidR="00450B25" w14:paraId="1BA26684" w14:textId="77777777" w:rsidTr="00CF3063">
        <w:tc>
          <w:tcPr>
            <w:cnfStyle w:val="001000000000" w:firstRow="0" w:lastRow="0" w:firstColumn="1" w:lastColumn="0" w:oddVBand="0" w:evenVBand="0" w:oddHBand="0" w:evenHBand="0" w:firstRowFirstColumn="0" w:firstRowLastColumn="0" w:lastRowFirstColumn="0" w:lastRowLastColumn="0"/>
            <w:tcW w:w="3775" w:type="dxa"/>
          </w:tcPr>
          <w:p w14:paraId="60E5C3DD" w14:textId="36100588" w:rsidR="00450B25" w:rsidRPr="00885FA6" w:rsidRDefault="00450B25" w:rsidP="00450B25">
            <w:pPr>
              <w:pStyle w:val="BodyMS"/>
              <w:spacing w:after="120"/>
              <w:rPr>
                <w:rFonts w:ascii="Segoe UI" w:hAnsi="Segoe UI" w:cs="Segoe UI"/>
              </w:rPr>
            </w:pPr>
            <w:r w:rsidRPr="008A6016">
              <w:rPr>
                <w:rFonts w:ascii="Segoe UI" w:hAnsi="Segoe UI" w:cs="Segoe UI"/>
              </w:rPr>
              <w:t>Exchange Server 2013 On-Premise</w:t>
            </w:r>
            <w:r>
              <w:rPr>
                <w:rFonts w:ascii="Segoe UI" w:hAnsi="Segoe UI" w:cs="Segoe UI"/>
              </w:rPr>
              <w:t>s</w:t>
            </w:r>
            <w:r w:rsidRPr="008A6016">
              <w:rPr>
                <w:rFonts w:ascii="Segoe UI" w:hAnsi="Segoe UI" w:cs="Segoe UI"/>
              </w:rPr>
              <w:t xml:space="preserve"> Deployment</w:t>
            </w:r>
          </w:p>
        </w:tc>
        <w:tc>
          <w:tcPr>
            <w:tcW w:w="4036" w:type="dxa"/>
          </w:tcPr>
          <w:p w14:paraId="55DC29C5" w14:textId="15FB110B" w:rsidR="00450B25" w:rsidRPr="008A6016"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A6016">
              <w:rPr>
                <w:rFonts w:ascii="Segoe UI" w:hAnsi="Segoe UI" w:cs="Segoe UI"/>
              </w:rPr>
              <w:t>Design, build, and stabilize an Exchange 2013 infrastructure</w:t>
            </w:r>
          </w:p>
          <w:p w14:paraId="7A3B5B08" w14:textId="5BC99708" w:rsidR="00450B25" w:rsidRPr="008A6016"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A6016">
              <w:rPr>
                <w:rFonts w:ascii="Segoe UI" w:hAnsi="Segoe UI" w:cs="Segoe UI"/>
              </w:rPr>
              <w:t>Enable coexistence with supported legacy versions of Exchange</w:t>
            </w:r>
          </w:p>
          <w:p w14:paraId="6997E97F" w14:textId="5FB3E50C" w:rsidR="00450B25" w:rsidRPr="00885FA6"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A6016">
              <w:rPr>
                <w:rFonts w:ascii="Segoe UI" w:hAnsi="Segoe UI" w:cs="Segoe UI"/>
              </w:rPr>
              <w:t>Deploy production Exchange 2013 infrastructure to support a limited production pilot</w:t>
            </w:r>
          </w:p>
        </w:tc>
        <w:tc>
          <w:tcPr>
            <w:tcW w:w="5144" w:type="dxa"/>
          </w:tcPr>
          <w:p w14:paraId="03E5A2C7" w14:textId="6B65A379" w:rsidR="00450B25" w:rsidRDefault="00450B25" w:rsidP="004E5E2D">
            <w:pPr>
              <w:pStyle w:val="BodyMS"/>
              <w:numPr>
                <w:ilvl w:val="0"/>
                <w:numId w:val="31"/>
              </w:numPr>
              <w:spacing w:after="120"/>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MCS Architect/Consultant (Exchange/Messaging)</w:t>
            </w:r>
          </w:p>
        </w:tc>
      </w:tr>
      <w:tr w:rsidR="00CF3063" w14:paraId="753DDDFA" w14:textId="7CAC0A11" w:rsidTr="00CF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A007509" w14:textId="1FB0FA31" w:rsidR="00450B25" w:rsidRDefault="00450B25" w:rsidP="00450B25">
            <w:pPr>
              <w:pStyle w:val="BodyMS"/>
              <w:spacing w:after="120"/>
              <w:rPr>
                <w:rFonts w:ascii="Segoe UI" w:hAnsi="Segoe UI" w:cs="Segoe UI"/>
              </w:rPr>
            </w:pPr>
            <w:r w:rsidRPr="008A6016">
              <w:rPr>
                <w:rFonts w:ascii="Segoe UI" w:hAnsi="Segoe UI" w:cs="Segoe UI"/>
              </w:rPr>
              <w:t>Lync Server 2013 On-Premise</w:t>
            </w:r>
            <w:r>
              <w:rPr>
                <w:rFonts w:ascii="Segoe UI" w:hAnsi="Segoe UI" w:cs="Segoe UI"/>
              </w:rPr>
              <w:t>s</w:t>
            </w:r>
            <w:r w:rsidRPr="008A6016">
              <w:rPr>
                <w:rFonts w:ascii="Segoe UI" w:hAnsi="Segoe UI" w:cs="Segoe UI"/>
              </w:rPr>
              <w:t xml:space="preserve"> Deployment</w:t>
            </w:r>
          </w:p>
        </w:tc>
        <w:tc>
          <w:tcPr>
            <w:tcW w:w="4036" w:type="dxa"/>
          </w:tcPr>
          <w:p w14:paraId="420DC592" w14:textId="77777777" w:rsidR="00450B25" w:rsidRPr="008A6016" w:rsidRDefault="00450B25" w:rsidP="004E5E2D">
            <w:pPr>
              <w:pStyle w:val="BodyMS"/>
              <w:numPr>
                <w:ilvl w:val="0"/>
                <w:numId w:val="27"/>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8A6016">
              <w:rPr>
                <w:rFonts w:ascii="Segoe UI" w:hAnsi="Segoe UI" w:cs="Segoe UI"/>
              </w:rPr>
              <w:t>Conduct a Network Assessment.</w:t>
            </w:r>
          </w:p>
          <w:p w14:paraId="25614B6E" w14:textId="77777777" w:rsidR="00450B25" w:rsidRPr="008A6016" w:rsidRDefault="00450B25" w:rsidP="004E5E2D">
            <w:pPr>
              <w:pStyle w:val="BodyMS"/>
              <w:numPr>
                <w:ilvl w:val="0"/>
                <w:numId w:val="27"/>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8A6016">
              <w:rPr>
                <w:rFonts w:ascii="Segoe UI" w:hAnsi="Segoe UI" w:cs="Segoe UI"/>
              </w:rPr>
              <w:t>Develop the Technical detail design for the Lync 2013 infrastructure for the production environment.</w:t>
            </w:r>
          </w:p>
          <w:p w14:paraId="20978930" w14:textId="77777777" w:rsidR="00450B25" w:rsidRPr="008A6016" w:rsidRDefault="00450B25" w:rsidP="004E5E2D">
            <w:pPr>
              <w:pStyle w:val="BodyMS"/>
              <w:numPr>
                <w:ilvl w:val="0"/>
                <w:numId w:val="27"/>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8A6016">
              <w:rPr>
                <w:rFonts w:ascii="Segoe UI" w:hAnsi="Segoe UI" w:cs="Segoe UI"/>
              </w:rPr>
              <w:t>Define Lync requirements for integrated systems and interfaces.</w:t>
            </w:r>
          </w:p>
          <w:p w14:paraId="0C795101" w14:textId="239180C0" w:rsidR="00450B25" w:rsidRPr="008A6016" w:rsidRDefault="00450B25" w:rsidP="004E5E2D">
            <w:pPr>
              <w:pStyle w:val="BodyMS"/>
              <w:numPr>
                <w:ilvl w:val="0"/>
                <w:numId w:val="27"/>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8A6016">
              <w:rPr>
                <w:rFonts w:ascii="Segoe UI" w:hAnsi="Segoe UI" w:cs="Segoe UI"/>
              </w:rPr>
              <w:t>Deployment of the production Lync 2013 Infrastructure</w:t>
            </w:r>
          </w:p>
        </w:tc>
        <w:tc>
          <w:tcPr>
            <w:tcW w:w="5144" w:type="dxa"/>
          </w:tcPr>
          <w:p w14:paraId="6F0B2130" w14:textId="5AF3CB69" w:rsidR="00450B25" w:rsidRDefault="00450B25" w:rsidP="004E5E2D">
            <w:pPr>
              <w:pStyle w:val="BodyMS"/>
              <w:numPr>
                <w:ilvl w:val="0"/>
                <w:numId w:val="31"/>
              </w:numPr>
              <w:spacing w:after="120"/>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MCS Architect/Consultant (Lync)</w:t>
            </w:r>
          </w:p>
        </w:tc>
      </w:tr>
      <w:tr w:rsidR="00450B25" w:rsidRPr="008A6016" w14:paraId="4F1C931F" w14:textId="2D661192" w:rsidTr="00CF3063">
        <w:tc>
          <w:tcPr>
            <w:cnfStyle w:val="001000000000" w:firstRow="0" w:lastRow="0" w:firstColumn="1" w:lastColumn="0" w:oddVBand="0" w:evenVBand="0" w:oddHBand="0" w:evenHBand="0" w:firstRowFirstColumn="0" w:firstRowLastColumn="0" w:lastRowFirstColumn="0" w:lastRowLastColumn="0"/>
            <w:tcW w:w="3775" w:type="dxa"/>
          </w:tcPr>
          <w:p w14:paraId="68D2098C" w14:textId="637ADDB9" w:rsidR="00450B25" w:rsidRDefault="00450B25" w:rsidP="00450B25">
            <w:pPr>
              <w:pStyle w:val="BodyMS"/>
              <w:spacing w:after="120"/>
              <w:rPr>
                <w:rFonts w:ascii="Segoe UI" w:hAnsi="Segoe UI" w:cs="Segoe UI"/>
              </w:rPr>
            </w:pPr>
            <w:r w:rsidRPr="008A6016">
              <w:rPr>
                <w:rFonts w:ascii="Segoe UI" w:hAnsi="Segoe UI" w:cs="Segoe UI"/>
              </w:rPr>
              <w:t>SharePoint 2013 On-Premise</w:t>
            </w:r>
            <w:r>
              <w:rPr>
                <w:rFonts w:ascii="Segoe UI" w:hAnsi="Segoe UI" w:cs="Segoe UI"/>
              </w:rPr>
              <w:t>s</w:t>
            </w:r>
            <w:r w:rsidRPr="008A6016">
              <w:rPr>
                <w:rFonts w:ascii="Segoe UI" w:hAnsi="Segoe UI" w:cs="Segoe UI"/>
              </w:rPr>
              <w:t xml:space="preserve"> Deployment</w:t>
            </w:r>
          </w:p>
        </w:tc>
        <w:tc>
          <w:tcPr>
            <w:tcW w:w="4036" w:type="dxa"/>
          </w:tcPr>
          <w:p w14:paraId="285D8882" w14:textId="1716A8D1" w:rsidR="00450B25"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A6016">
              <w:rPr>
                <w:rFonts w:ascii="Segoe UI" w:hAnsi="Segoe UI" w:cs="Segoe UI"/>
              </w:rPr>
              <w:t>Organizational Design</w:t>
            </w:r>
          </w:p>
          <w:p w14:paraId="1C81E08C" w14:textId="38C07687" w:rsidR="00450B25"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A6016">
              <w:rPr>
                <w:rFonts w:ascii="Segoe UI" w:hAnsi="Segoe UI" w:cs="Segoe UI"/>
              </w:rPr>
              <w:t>Active Directory Integration</w:t>
            </w:r>
          </w:p>
          <w:p w14:paraId="30692622" w14:textId="0C381E60" w:rsidR="00450B25"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SharePoint </w:t>
            </w:r>
            <w:r w:rsidRPr="008A6016">
              <w:rPr>
                <w:rFonts w:ascii="Segoe UI" w:hAnsi="Segoe UI" w:cs="Segoe UI"/>
              </w:rPr>
              <w:t>Server Design</w:t>
            </w:r>
          </w:p>
          <w:p w14:paraId="4CE8B4E0" w14:textId="77777777" w:rsidR="00450B25"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Storage Design</w:t>
            </w:r>
          </w:p>
          <w:p w14:paraId="5C7E2ADB" w14:textId="77777777" w:rsidR="00450B25"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High Availability</w:t>
            </w:r>
          </w:p>
          <w:p w14:paraId="7B948329" w14:textId="5D6DE4FB" w:rsidR="00450B25"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SharePoint 2013 PLA Farm</w:t>
            </w:r>
          </w:p>
        </w:tc>
        <w:tc>
          <w:tcPr>
            <w:tcW w:w="5144" w:type="dxa"/>
          </w:tcPr>
          <w:p w14:paraId="3FBCDC31" w14:textId="111313DD" w:rsidR="00450B25" w:rsidRDefault="00450B25" w:rsidP="004E5E2D">
            <w:pPr>
              <w:pStyle w:val="BodyMS"/>
              <w:numPr>
                <w:ilvl w:val="0"/>
                <w:numId w:val="31"/>
              </w:numPr>
              <w:spacing w:after="120"/>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MCS Architect/Consultant (SharePoint)</w:t>
            </w:r>
          </w:p>
        </w:tc>
      </w:tr>
      <w:tr w:rsidR="00CF3063" w:rsidRPr="008A6016" w14:paraId="342B218B" w14:textId="77777777" w:rsidTr="00CF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5CD7A3D" w14:textId="7B98FDAF" w:rsidR="00450B25" w:rsidRPr="008A6016" w:rsidRDefault="00450B25" w:rsidP="00450B25">
            <w:pPr>
              <w:pStyle w:val="BodyMS"/>
              <w:spacing w:after="120"/>
              <w:rPr>
                <w:rFonts w:ascii="Segoe UI" w:hAnsi="Segoe UI" w:cs="Segoe UI"/>
              </w:rPr>
            </w:pPr>
            <w:r w:rsidRPr="008A6016">
              <w:rPr>
                <w:rFonts w:ascii="Segoe UI" w:hAnsi="Segoe UI" w:cs="Segoe UI"/>
              </w:rPr>
              <w:t>SQL Server On-Premise</w:t>
            </w:r>
            <w:r>
              <w:rPr>
                <w:rFonts w:ascii="Segoe UI" w:hAnsi="Segoe UI" w:cs="Segoe UI"/>
              </w:rPr>
              <w:t>s</w:t>
            </w:r>
            <w:r w:rsidRPr="008A6016">
              <w:rPr>
                <w:rFonts w:ascii="Segoe UI" w:hAnsi="Segoe UI" w:cs="Segoe UI"/>
              </w:rPr>
              <w:t xml:space="preserve"> 2012 Deployment</w:t>
            </w:r>
          </w:p>
        </w:tc>
        <w:tc>
          <w:tcPr>
            <w:tcW w:w="4036" w:type="dxa"/>
          </w:tcPr>
          <w:p w14:paraId="05E75E94" w14:textId="77777777" w:rsidR="00450B25" w:rsidRPr="00E503E9" w:rsidRDefault="00450B25" w:rsidP="004E5E2D">
            <w:pPr>
              <w:pStyle w:val="BodyMS"/>
              <w:numPr>
                <w:ilvl w:val="0"/>
                <w:numId w:val="27"/>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503E9">
              <w:rPr>
                <w:rFonts w:ascii="Segoe UI" w:hAnsi="Segoe UI" w:cs="Segoe UI"/>
              </w:rPr>
              <w:t xml:space="preserve">Identify upgrade requirements for Customer application server, disk, and databases. </w:t>
            </w:r>
          </w:p>
          <w:p w14:paraId="182416E7" w14:textId="77777777" w:rsidR="00450B25" w:rsidRPr="00E503E9" w:rsidRDefault="00450B25" w:rsidP="004E5E2D">
            <w:pPr>
              <w:pStyle w:val="BodyMS"/>
              <w:numPr>
                <w:ilvl w:val="0"/>
                <w:numId w:val="27"/>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503E9">
              <w:rPr>
                <w:rFonts w:ascii="Segoe UI" w:hAnsi="Segoe UI" w:cs="Segoe UI"/>
              </w:rPr>
              <w:lastRenderedPageBreak/>
              <w:t xml:space="preserve">Identify the databases supported and application connection requirements. </w:t>
            </w:r>
          </w:p>
          <w:p w14:paraId="3B8F6C2B" w14:textId="77777777" w:rsidR="00450B25" w:rsidRPr="00E503E9" w:rsidRDefault="00450B25" w:rsidP="004E5E2D">
            <w:pPr>
              <w:pStyle w:val="BodyMS"/>
              <w:numPr>
                <w:ilvl w:val="0"/>
                <w:numId w:val="27"/>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503E9">
              <w:rPr>
                <w:rFonts w:ascii="Segoe UI" w:hAnsi="Segoe UI" w:cs="Segoe UI"/>
              </w:rPr>
              <w:t>Establish the pre-migration Customer application performance baseline.</w:t>
            </w:r>
          </w:p>
          <w:p w14:paraId="26D74B6E" w14:textId="083575B5" w:rsidR="00450B25" w:rsidRPr="008A6016" w:rsidRDefault="00450B25" w:rsidP="004E5E2D">
            <w:pPr>
              <w:pStyle w:val="BodyMS"/>
              <w:numPr>
                <w:ilvl w:val="0"/>
                <w:numId w:val="27"/>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503E9">
              <w:rPr>
                <w:rFonts w:ascii="Segoe UI" w:hAnsi="Segoe UI" w:cs="Segoe UI"/>
              </w:rPr>
              <w:t>Upgrade Customer application from SQL Server 2005 or SQL Server 2008 to SQL Server 2012 on an existing or new hardware platform.</w:t>
            </w:r>
          </w:p>
        </w:tc>
        <w:tc>
          <w:tcPr>
            <w:tcW w:w="5144" w:type="dxa"/>
          </w:tcPr>
          <w:p w14:paraId="2C758990" w14:textId="0758FB4E" w:rsidR="00450B25" w:rsidRDefault="00450B25" w:rsidP="004E5E2D">
            <w:pPr>
              <w:pStyle w:val="BodyMS"/>
              <w:numPr>
                <w:ilvl w:val="0"/>
                <w:numId w:val="31"/>
              </w:numPr>
              <w:spacing w:after="120"/>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lastRenderedPageBreak/>
              <w:t>MCS Architect/Consultant (Database)</w:t>
            </w:r>
          </w:p>
        </w:tc>
      </w:tr>
      <w:tr w:rsidR="00450B25" w:rsidRPr="008A6016" w14:paraId="34EA5F76" w14:textId="77777777" w:rsidTr="00CF3063">
        <w:tc>
          <w:tcPr>
            <w:cnfStyle w:val="001000000000" w:firstRow="0" w:lastRow="0" w:firstColumn="1" w:lastColumn="0" w:oddVBand="0" w:evenVBand="0" w:oddHBand="0" w:evenHBand="0" w:firstRowFirstColumn="0" w:firstRowLastColumn="0" w:lastRowFirstColumn="0" w:lastRowLastColumn="0"/>
            <w:tcW w:w="3775" w:type="dxa"/>
          </w:tcPr>
          <w:p w14:paraId="287F24AF" w14:textId="37492FF7" w:rsidR="00450B25" w:rsidRPr="008A6016" w:rsidRDefault="00450B25" w:rsidP="00450B25">
            <w:pPr>
              <w:pStyle w:val="BodyMS"/>
              <w:spacing w:after="120"/>
              <w:rPr>
                <w:rFonts w:ascii="Segoe UI" w:hAnsi="Segoe UI" w:cs="Segoe UI"/>
              </w:rPr>
            </w:pPr>
            <w:r w:rsidRPr="00E503E9">
              <w:rPr>
                <w:rFonts w:ascii="Segoe UI" w:hAnsi="Segoe UI" w:cs="Segoe UI"/>
              </w:rPr>
              <w:lastRenderedPageBreak/>
              <w:t>Microsoft Dynamics CRM 2013 On-Premise</w:t>
            </w:r>
            <w:r>
              <w:rPr>
                <w:rFonts w:ascii="Segoe UI" w:hAnsi="Segoe UI" w:cs="Segoe UI"/>
              </w:rPr>
              <w:t>s</w:t>
            </w:r>
            <w:r w:rsidRPr="00E503E9">
              <w:rPr>
                <w:rFonts w:ascii="Segoe UI" w:hAnsi="Segoe UI" w:cs="Segoe UI"/>
              </w:rPr>
              <w:t xml:space="preserve"> Deployment</w:t>
            </w:r>
          </w:p>
        </w:tc>
        <w:tc>
          <w:tcPr>
            <w:tcW w:w="4036" w:type="dxa"/>
          </w:tcPr>
          <w:p w14:paraId="30AF07A5" w14:textId="0BDEA7C7" w:rsidR="00450B25" w:rsidRPr="00E503E9"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Design and Deployment of Microsoft Dynamics 2013</w:t>
            </w:r>
          </w:p>
        </w:tc>
        <w:tc>
          <w:tcPr>
            <w:tcW w:w="5144" w:type="dxa"/>
          </w:tcPr>
          <w:p w14:paraId="45C51604" w14:textId="51A00EC0" w:rsidR="00450B25" w:rsidRDefault="00450B25" w:rsidP="004E5E2D">
            <w:pPr>
              <w:pStyle w:val="BodyMS"/>
              <w:numPr>
                <w:ilvl w:val="0"/>
                <w:numId w:val="31"/>
              </w:numPr>
              <w:spacing w:after="120"/>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MCS Architect/Consultant (Dynamics)</w:t>
            </w:r>
          </w:p>
        </w:tc>
      </w:tr>
      <w:tr w:rsidR="00CF3063" w:rsidRPr="008A6016" w14:paraId="3B3FBE91" w14:textId="77777777" w:rsidTr="00CF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40A5772" w14:textId="0DC1E748" w:rsidR="00450B25" w:rsidRPr="008A6016" w:rsidRDefault="00450B25" w:rsidP="00450B25">
            <w:pPr>
              <w:pStyle w:val="BodyMS"/>
              <w:spacing w:after="120"/>
              <w:rPr>
                <w:rFonts w:ascii="Segoe UI" w:hAnsi="Segoe UI" w:cs="Segoe UI"/>
              </w:rPr>
            </w:pPr>
            <w:r w:rsidRPr="00E503E9">
              <w:rPr>
                <w:rFonts w:ascii="Segoe UI" w:hAnsi="Segoe UI" w:cs="Segoe UI"/>
              </w:rPr>
              <w:t>Microsoft Dynamics AX 2012 R2 On-Premise</w:t>
            </w:r>
            <w:r>
              <w:rPr>
                <w:rFonts w:ascii="Segoe UI" w:hAnsi="Segoe UI" w:cs="Segoe UI"/>
              </w:rPr>
              <w:t>s</w:t>
            </w:r>
            <w:r w:rsidRPr="00E503E9">
              <w:rPr>
                <w:rFonts w:ascii="Segoe UI" w:hAnsi="Segoe UI" w:cs="Segoe UI"/>
              </w:rPr>
              <w:t xml:space="preserve"> Deployment</w:t>
            </w:r>
          </w:p>
        </w:tc>
        <w:tc>
          <w:tcPr>
            <w:tcW w:w="4036" w:type="dxa"/>
          </w:tcPr>
          <w:p w14:paraId="7BC99B09" w14:textId="62D272BF" w:rsidR="00450B25" w:rsidRPr="00E503E9" w:rsidRDefault="00450B25" w:rsidP="004E5E2D">
            <w:pPr>
              <w:pStyle w:val="BodyMS"/>
              <w:numPr>
                <w:ilvl w:val="0"/>
                <w:numId w:val="27"/>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xml:space="preserve">Design and Deployment of </w:t>
            </w:r>
            <w:r w:rsidRPr="00E503E9">
              <w:rPr>
                <w:rFonts w:ascii="Segoe UI" w:hAnsi="Segoe UI" w:cs="Segoe UI"/>
              </w:rPr>
              <w:t>Microsoft Dynamics AX 2012 R2 On-Premise</w:t>
            </w:r>
            <w:r>
              <w:rPr>
                <w:rFonts w:ascii="Segoe UI" w:hAnsi="Segoe UI" w:cs="Segoe UI"/>
              </w:rPr>
              <w:t>s</w:t>
            </w:r>
          </w:p>
        </w:tc>
        <w:tc>
          <w:tcPr>
            <w:tcW w:w="5144" w:type="dxa"/>
          </w:tcPr>
          <w:p w14:paraId="004D9452" w14:textId="5C1F4F40" w:rsidR="00450B25" w:rsidRDefault="00450B25" w:rsidP="004E5E2D">
            <w:pPr>
              <w:pStyle w:val="BodyMS"/>
              <w:numPr>
                <w:ilvl w:val="0"/>
                <w:numId w:val="31"/>
              </w:numPr>
              <w:spacing w:after="120"/>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MCS Architect/Consultant (Dynamics)</w:t>
            </w:r>
          </w:p>
        </w:tc>
      </w:tr>
      <w:tr w:rsidR="00450B25" w:rsidRPr="008A6016" w14:paraId="57D3F7C1" w14:textId="77777777" w:rsidTr="00CF3063">
        <w:tc>
          <w:tcPr>
            <w:cnfStyle w:val="001000000000" w:firstRow="0" w:lastRow="0" w:firstColumn="1" w:lastColumn="0" w:oddVBand="0" w:evenVBand="0" w:oddHBand="0" w:evenHBand="0" w:firstRowFirstColumn="0" w:firstRowLastColumn="0" w:lastRowFirstColumn="0" w:lastRowLastColumn="0"/>
            <w:tcW w:w="3775" w:type="dxa"/>
          </w:tcPr>
          <w:p w14:paraId="47A129F4" w14:textId="2C3ABB3D" w:rsidR="00450B25" w:rsidRPr="00E503E9" w:rsidRDefault="00450B25" w:rsidP="00450B25">
            <w:pPr>
              <w:pStyle w:val="BodyMS"/>
              <w:spacing w:after="120"/>
              <w:rPr>
                <w:rFonts w:ascii="Segoe UI" w:hAnsi="Segoe UI" w:cs="Segoe UI"/>
              </w:rPr>
            </w:pPr>
            <w:r>
              <w:rPr>
                <w:rFonts w:ascii="Segoe UI" w:hAnsi="Segoe UI" w:cs="Segoe UI"/>
              </w:rPr>
              <w:t>Windows Server 2003 Infrastructure Roles (File Server)</w:t>
            </w:r>
          </w:p>
        </w:tc>
        <w:tc>
          <w:tcPr>
            <w:tcW w:w="4036" w:type="dxa"/>
          </w:tcPr>
          <w:p w14:paraId="0CD36117" w14:textId="173F7AB1" w:rsidR="00450B25"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503E9">
              <w:rPr>
                <w:rFonts w:ascii="Segoe UI" w:hAnsi="Segoe UI" w:cs="Segoe UI"/>
              </w:rPr>
              <w:t xml:space="preserve">Assistance in envisioning, planning, deployment and migration of files and file shares on Windows Server 2003/2003 R2 Servers.   </w:t>
            </w:r>
          </w:p>
        </w:tc>
        <w:tc>
          <w:tcPr>
            <w:tcW w:w="5144" w:type="dxa"/>
          </w:tcPr>
          <w:p w14:paraId="3716FE27" w14:textId="77777777" w:rsidR="00450B25" w:rsidRDefault="00450B25" w:rsidP="004E5E2D">
            <w:pPr>
              <w:pStyle w:val="BodyMS"/>
              <w:numPr>
                <w:ilvl w:val="0"/>
                <w:numId w:val="31"/>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Global Delivery Consultant</w:t>
            </w:r>
          </w:p>
          <w:p w14:paraId="244074F7" w14:textId="0630D7A7" w:rsidR="00450B25" w:rsidRPr="00E503E9" w:rsidRDefault="00450B25" w:rsidP="004E5E2D">
            <w:pPr>
              <w:pStyle w:val="BodyMS"/>
              <w:numPr>
                <w:ilvl w:val="0"/>
                <w:numId w:val="31"/>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503E9">
              <w:rPr>
                <w:rFonts w:ascii="Segoe UI" w:hAnsi="Segoe UI" w:cs="Segoe UI"/>
              </w:rPr>
              <w:t xml:space="preserve">Local MCS Consultant </w:t>
            </w:r>
            <w:r>
              <w:rPr>
                <w:rFonts w:ascii="Segoe UI" w:hAnsi="Segoe UI" w:cs="Segoe UI"/>
              </w:rPr>
              <w:t>(Infrastructure)</w:t>
            </w:r>
          </w:p>
        </w:tc>
      </w:tr>
      <w:tr w:rsidR="00CF3063" w:rsidRPr="008A6016" w14:paraId="1C00327D" w14:textId="77777777" w:rsidTr="00CF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5EB7DF8A" w14:textId="1A5B2965" w:rsidR="00450B25" w:rsidRPr="00E503E9" w:rsidRDefault="00450B25" w:rsidP="00450B25">
            <w:pPr>
              <w:pStyle w:val="BodyMS"/>
              <w:spacing w:after="120"/>
              <w:rPr>
                <w:rFonts w:ascii="Segoe UI" w:hAnsi="Segoe UI" w:cs="Segoe UI"/>
              </w:rPr>
            </w:pPr>
            <w:r>
              <w:rPr>
                <w:rFonts w:ascii="Segoe UI" w:hAnsi="Segoe UI" w:cs="Segoe UI"/>
              </w:rPr>
              <w:t>Windows Server 2003 Infrastructure Roles (Print Server)</w:t>
            </w:r>
          </w:p>
        </w:tc>
        <w:tc>
          <w:tcPr>
            <w:tcW w:w="4036" w:type="dxa"/>
          </w:tcPr>
          <w:p w14:paraId="684FA37A" w14:textId="77777777" w:rsidR="00450B25" w:rsidRPr="00E503E9" w:rsidRDefault="00450B25" w:rsidP="004E5E2D">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eastAsiaTheme="minorHAnsi" w:cs="Segoe UI"/>
                <w:szCs w:val="20"/>
              </w:rPr>
            </w:pPr>
            <w:r w:rsidRPr="00E503E9">
              <w:rPr>
                <w:rFonts w:eastAsiaTheme="minorHAnsi" w:cs="Segoe UI"/>
                <w:szCs w:val="20"/>
              </w:rPr>
              <w:t xml:space="preserve">Design new set of Print Servers, including Hardware sizing, storage requirements, server settings </w:t>
            </w:r>
          </w:p>
          <w:p w14:paraId="0F23494F" w14:textId="77777777" w:rsidR="00450B25" w:rsidRDefault="00450B25" w:rsidP="004E5E2D">
            <w:pPr>
              <w:pStyle w:val="BodyMS"/>
              <w:numPr>
                <w:ilvl w:val="0"/>
                <w:numId w:val="27"/>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503E9">
              <w:rPr>
                <w:rFonts w:ascii="Segoe UI" w:hAnsi="Segoe UI" w:cs="Segoe UI"/>
              </w:rPr>
              <w:t>Assist with the Installation of the Windows Server 2012 R2 Print Server(s) in the production site</w:t>
            </w:r>
          </w:p>
          <w:p w14:paraId="4F07A6FF" w14:textId="3C68119B" w:rsidR="00450B25" w:rsidRDefault="00450B25" w:rsidP="004E5E2D">
            <w:pPr>
              <w:pStyle w:val="BodyMS"/>
              <w:numPr>
                <w:ilvl w:val="0"/>
                <w:numId w:val="27"/>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Migrate a</w:t>
            </w:r>
            <w:r w:rsidRPr="00E503E9">
              <w:rPr>
                <w:rFonts w:ascii="Segoe UI" w:hAnsi="Segoe UI" w:cs="Segoe UI"/>
              </w:rPr>
              <w:t>ll print queues and their permission</w:t>
            </w:r>
            <w:r>
              <w:rPr>
                <w:rFonts w:ascii="Segoe UI" w:hAnsi="Segoe UI" w:cs="Segoe UI"/>
              </w:rPr>
              <w:t>s</w:t>
            </w:r>
          </w:p>
        </w:tc>
        <w:tc>
          <w:tcPr>
            <w:tcW w:w="5144" w:type="dxa"/>
          </w:tcPr>
          <w:p w14:paraId="2338E485" w14:textId="77777777" w:rsidR="00450B25" w:rsidRDefault="00450B25" w:rsidP="004E5E2D">
            <w:pPr>
              <w:pStyle w:val="BodyMS"/>
              <w:numPr>
                <w:ilvl w:val="0"/>
                <w:numId w:val="31"/>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Global Delivery Consultant</w:t>
            </w:r>
          </w:p>
          <w:p w14:paraId="739E53C2" w14:textId="0355255F" w:rsidR="00450B25" w:rsidRDefault="00450B25" w:rsidP="004E5E2D">
            <w:pPr>
              <w:pStyle w:val="BodyMS"/>
              <w:numPr>
                <w:ilvl w:val="0"/>
                <w:numId w:val="31"/>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503E9">
              <w:rPr>
                <w:rFonts w:ascii="Segoe UI" w:hAnsi="Segoe UI" w:cs="Segoe UI"/>
              </w:rPr>
              <w:t xml:space="preserve">Local MCS Consultant </w:t>
            </w:r>
            <w:r>
              <w:rPr>
                <w:rFonts w:ascii="Segoe UI" w:hAnsi="Segoe UI" w:cs="Segoe UI"/>
              </w:rPr>
              <w:t>(Infrastructure)</w:t>
            </w:r>
          </w:p>
        </w:tc>
      </w:tr>
      <w:tr w:rsidR="00450B25" w:rsidRPr="008A6016" w14:paraId="17AF50F5" w14:textId="77777777" w:rsidTr="00CF3063">
        <w:tc>
          <w:tcPr>
            <w:cnfStyle w:val="001000000000" w:firstRow="0" w:lastRow="0" w:firstColumn="1" w:lastColumn="0" w:oddVBand="0" w:evenVBand="0" w:oddHBand="0" w:evenHBand="0" w:firstRowFirstColumn="0" w:firstRowLastColumn="0" w:lastRowFirstColumn="0" w:lastRowLastColumn="0"/>
            <w:tcW w:w="3775" w:type="dxa"/>
          </w:tcPr>
          <w:p w14:paraId="70D7C513" w14:textId="46CC97D2" w:rsidR="00450B25" w:rsidRPr="00E503E9" w:rsidRDefault="00450B25" w:rsidP="00450B25">
            <w:pPr>
              <w:pStyle w:val="BodyMS"/>
              <w:spacing w:after="120"/>
              <w:rPr>
                <w:rFonts w:ascii="Segoe UI" w:hAnsi="Segoe UI" w:cs="Segoe UI"/>
              </w:rPr>
            </w:pPr>
            <w:r>
              <w:rPr>
                <w:rFonts w:ascii="Segoe UI" w:hAnsi="Segoe UI" w:cs="Segoe UI"/>
              </w:rPr>
              <w:t>Windows Server 2003 Infrastructure Roles (DHCP Server)</w:t>
            </w:r>
          </w:p>
        </w:tc>
        <w:tc>
          <w:tcPr>
            <w:tcW w:w="4036" w:type="dxa"/>
          </w:tcPr>
          <w:p w14:paraId="47690A6F" w14:textId="77777777" w:rsidR="00450B25" w:rsidRPr="00E503E9" w:rsidRDefault="00450B25" w:rsidP="004E5E2D">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eastAsiaTheme="minorHAnsi" w:cs="Segoe UI"/>
                <w:szCs w:val="20"/>
              </w:rPr>
            </w:pPr>
            <w:r w:rsidRPr="00E503E9">
              <w:rPr>
                <w:rFonts w:eastAsiaTheme="minorHAnsi" w:cs="Segoe UI"/>
                <w:szCs w:val="20"/>
              </w:rPr>
              <w:t xml:space="preserve">Assistance with design of DHCP Servers, including hardware sizing, storage requirements, server settings, IP address scope and exclusion, DNS and default gateway configuration </w:t>
            </w:r>
          </w:p>
          <w:p w14:paraId="20B05700" w14:textId="36DA74CF" w:rsidR="00450B25" w:rsidRPr="00E503E9" w:rsidRDefault="00450B25" w:rsidP="004E5E2D">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eastAsiaTheme="minorHAnsi" w:cs="Segoe UI"/>
                <w:szCs w:val="20"/>
              </w:rPr>
            </w:pPr>
            <w:r w:rsidRPr="00E503E9">
              <w:rPr>
                <w:rFonts w:eastAsiaTheme="minorHAnsi" w:cs="Segoe UI"/>
                <w:szCs w:val="20"/>
              </w:rPr>
              <w:t xml:space="preserve">Conduct a trial migration against one of the Customer Name’s existing DHCP Server instance to the new DHCP Server.  </w:t>
            </w:r>
          </w:p>
        </w:tc>
        <w:tc>
          <w:tcPr>
            <w:tcW w:w="5144" w:type="dxa"/>
          </w:tcPr>
          <w:p w14:paraId="208E4F07" w14:textId="77777777" w:rsidR="00450B25" w:rsidRDefault="00450B25" w:rsidP="004E5E2D">
            <w:pPr>
              <w:pStyle w:val="BodyMS"/>
              <w:numPr>
                <w:ilvl w:val="0"/>
                <w:numId w:val="31"/>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Global Delivery Consultant</w:t>
            </w:r>
          </w:p>
          <w:p w14:paraId="28066076" w14:textId="580258CE" w:rsidR="00450B25" w:rsidRDefault="00450B25" w:rsidP="004E5E2D">
            <w:pPr>
              <w:pStyle w:val="BodyMS"/>
              <w:numPr>
                <w:ilvl w:val="0"/>
                <w:numId w:val="31"/>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503E9">
              <w:rPr>
                <w:rFonts w:ascii="Segoe UI" w:hAnsi="Segoe UI" w:cs="Segoe UI"/>
              </w:rPr>
              <w:t xml:space="preserve">Local MCS Consultant </w:t>
            </w:r>
            <w:r>
              <w:rPr>
                <w:rFonts w:ascii="Segoe UI" w:hAnsi="Segoe UI" w:cs="Segoe UI"/>
              </w:rPr>
              <w:t xml:space="preserve">(Infrastructure) </w:t>
            </w:r>
          </w:p>
        </w:tc>
      </w:tr>
      <w:tr w:rsidR="00CF3063" w:rsidRPr="008A6016" w14:paraId="678F02CE" w14:textId="77777777" w:rsidTr="00CF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A98C857" w14:textId="71864918" w:rsidR="00450B25" w:rsidRPr="00E503E9" w:rsidRDefault="00450B25" w:rsidP="00450B25">
            <w:pPr>
              <w:pStyle w:val="BodyMS"/>
              <w:spacing w:after="120"/>
              <w:rPr>
                <w:rFonts w:ascii="Segoe UI" w:hAnsi="Segoe UI" w:cs="Segoe UI"/>
              </w:rPr>
            </w:pPr>
            <w:r>
              <w:rPr>
                <w:rFonts w:ascii="Segoe UI" w:hAnsi="Segoe UI" w:cs="Segoe UI"/>
              </w:rPr>
              <w:t>Windows Server 2003 Infrastructure Roles (DNS Server)</w:t>
            </w:r>
          </w:p>
        </w:tc>
        <w:tc>
          <w:tcPr>
            <w:tcW w:w="4036" w:type="dxa"/>
          </w:tcPr>
          <w:p w14:paraId="25B2EA24" w14:textId="77777777" w:rsidR="00450B25" w:rsidRPr="0031486B" w:rsidRDefault="00450B25" w:rsidP="004E5E2D">
            <w:pPr>
              <w:pStyle w:val="ListParagraph"/>
              <w:numPr>
                <w:ilvl w:val="0"/>
                <w:numId w:val="27"/>
              </w:numPr>
              <w:spacing w:before="0" w:after="0"/>
              <w:cnfStyle w:val="000000100000" w:firstRow="0" w:lastRow="0" w:firstColumn="0" w:lastColumn="0" w:oddVBand="0" w:evenVBand="0" w:oddHBand="1" w:evenHBand="0" w:firstRowFirstColumn="0" w:firstRowLastColumn="0" w:lastRowFirstColumn="0" w:lastRowLastColumn="0"/>
              <w:rPr>
                <w:rFonts w:eastAsiaTheme="minorHAnsi" w:cs="Segoe UI"/>
                <w:szCs w:val="20"/>
              </w:rPr>
            </w:pPr>
            <w:r w:rsidRPr="0031486B">
              <w:rPr>
                <w:rFonts w:eastAsiaTheme="minorHAnsi" w:cs="Segoe UI"/>
                <w:szCs w:val="20"/>
              </w:rPr>
              <w:t xml:space="preserve">Assistance with the design of DNS Servers, including hardware sizing, </w:t>
            </w:r>
            <w:r w:rsidRPr="0031486B">
              <w:rPr>
                <w:rFonts w:eastAsiaTheme="minorHAnsi" w:cs="Segoe UI"/>
                <w:szCs w:val="20"/>
              </w:rPr>
              <w:lastRenderedPageBreak/>
              <w:t xml:space="preserve">storage requirements, server settings </w:t>
            </w:r>
          </w:p>
          <w:p w14:paraId="524ABA59" w14:textId="4740DB29" w:rsidR="00450B25" w:rsidRDefault="00450B25" w:rsidP="004E5E2D">
            <w:pPr>
              <w:pStyle w:val="BodyMS"/>
              <w:numPr>
                <w:ilvl w:val="0"/>
                <w:numId w:val="27"/>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31486B">
              <w:rPr>
                <w:rFonts w:ascii="Segoe UI" w:hAnsi="Segoe UI" w:cs="Segoe UI"/>
              </w:rPr>
              <w:t xml:space="preserve">Conduct system tests to validate the trial migration using system test plan.  </w:t>
            </w:r>
          </w:p>
        </w:tc>
        <w:tc>
          <w:tcPr>
            <w:tcW w:w="5144" w:type="dxa"/>
          </w:tcPr>
          <w:p w14:paraId="0FFD4013" w14:textId="77777777" w:rsidR="00450B25" w:rsidRDefault="00450B25" w:rsidP="004E5E2D">
            <w:pPr>
              <w:pStyle w:val="BodyMS"/>
              <w:numPr>
                <w:ilvl w:val="0"/>
                <w:numId w:val="31"/>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lastRenderedPageBreak/>
              <w:t>Global Delivery Consultant</w:t>
            </w:r>
          </w:p>
          <w:p w14:paraId="17DBD535" w14:textId="47AF17DA" w:rsidR="00450B25" w:rsidRDefault="00450B25" w:rsidP="004E5E2D">
            <w:pPr>
              <w:pStyle w:val="BodyMS"/>
              <w:numPr>
                <w:ilvl w:val="0"/>
                <w:numId w:val="31"/>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503E9">
              <w:rPr>
                <w:rFonts w:ascii="Segoe UI" w:hAnsi="Segoe UI" w:cs="Segoe UI"/>
              </w:rPr>
              <w:t xml:space="preserve">Local MCS Consultant </w:t>
            </w:r>
            <w:r>
              <w:rPr>
                <w:rFonts w:ascii="Segoe UI" w:hAnsi="Segoe UI" w:cs="Segoe UI"/>
              </w:rPr>
              <w:t>(Infrastructure/Security)</w:t>
            </w:r>
          </w:p>
        </w:tc>
      </w:tr>
      <w:tr w:rsidR="00450B25" w:rsidRPr="008A6016" w14:paraId="2D36809A" w14:textId="77777777" w:rsidTr="00CF3063">
        <w:tc>
          <w:tcPr>
            <w:cnfStyle w:val="001000000000" w:firstRow="0" w:lastRow="0" w:firstColumn="1" w:lastColumn="0" w:oddVBand="0" w:evenVBand="0" w:oddHBand="0" w:evenHBand="0" w:firstRowFirstColumn="0" w:firstRowLastColumn="0" w:lastRowFirstColumn="0" w:lastRowLastColumn="0"/>
            <w:tcW w:w="3775" w:type="dxa"/>
          </w:tcPr>
          <w:p w14:paraId="397BAABA" w14:textId="54CF274F" w:rsidR="00450B25" w:rsidRPr="00E503E9" w:rsidRDefault="00450B25" w:rsidP="00450B25">
            <w:pPr>
              <w:pStyle w:val="BodyMS"/>
              <w:spacing w:after="120"/>
              <w:rPr>
                <w:rFonts w:ascii="Segoe UI" w:hAnsi="Segoe UI" w:cs="Segoe UI"/>
              </w:rPr>
            </w:pPr>
            <w:r>
              <w:rPr>
                <w:rFonts w:ascii="Segoe UI" w:hAnsi="Segoe UI" w:cs="Segoe UI"/>
              </w:rPr>
              <w:lastRenderedPageBreak/>
              <w:t>Windows Server 2003 Infrastructure Roles (PKI Server)</w:t>
            </w:r>
          </w:p>
        </w:tc>
        <w:tc>
          <w:tcPr>
            <w:tcW w:w="4036" w:type="dxa"/>
          </w:tcPr>
          <w:p w14:paraId="5C1A4D34" w14:textId="77777777" w:rsidR="00450B25"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31486B">
              <w:rPr>
                <w:rFonts w:ascii="Segoe UI" w:hAnsi="Segoe UI" w:cs="Segoe UI"/>
              </w:rPr>
              <w:t>Support planning for a Root CA</w:t>
            </w:r>
          </w:p>
          <w:p w14:paraId="2080348F" w14:textId="77777777" w:rsidR="00450B25" w:rsidRPr="0031486B" w:rsidRDefault="00450B25" w:rsidP="004E5E2D">
            <w:pPr>
              <w:pStyle w:val="ListParagraph"/>
              <w:numPr>
                <w:ilvl w:val="0"/>
                <w:numId w:val="27"/>
              </w:numPr>
              <w:spacing w:before="0" w:after="0"/>
              <w:cnfStyle w:val="000000000000" w:firstRow="0" w:lastRow="0" w:firstColumn="0" w:lastColumn="0" w:oddVBand="0" w:evenVBand="0" w:oddHBand="0" w:evenHBand="0" w:firstRowFirstColumn="0" w:firstRowLastColumn="0" w:lastRowFirstColumn="0" w:lastRowLastColumn="0"/>
              <w:rPr>
                <w:rFonts w:eastAsiaTheme="minorHAnsi" w:cs="Segoe UI"/>
                <w:szCs w:val="20"/>
              </w:rPr>
            </w:pPr>
            <w:r w:rsidRPr="0031486B">
              <w:rPr>
                <w:rFonts w:eastAsiaTheme="minorHAnsi" w:cs="Segoe UI"/>
                <w:szCs w:val="20"/>
              </w:rPr>
              <w:t>Support planning for a new CA for machine certificates</w:t>
            </w:r>
          </w:p>
          <w:p w14:paraId="585182C0" w14:textId="6D5EC152" w:rsidR="00450B25" w:rsidRPr="0031486B" w:rsidRDefault="00450B25" w:rsidP="004E5E2D">
            <w:pPr>
              <w:pStyle w:val="ListParagraph"/>
              <w:numPr>
                <w:ilvl w:val="0"/>
                <w:numId w:val="27"/>
              </w:numPr>
              <w:spacing w:before="0" w:after="0"/>
              <w:cnfStyle w:val="000000000000" w:firstRow="0" w:lastRow="0" w:firstColumn="0" w:lastColumn="0" w:oddVBand="0" w:evenVBand="0" w:oddHBand="0" w:evenHBand="0" w:firstRowFirstColumn="0" w:firstRowLastColumn="0" w:lastRowFirstColumn="0" w:lastRowLastColumn="0"/>
              <w:rPr>
                <w:rFonts w:eastAsiaTheme="minorHAnsi" w:cs="Segoe UI"/>
                <w:szCs w:val="20"/>
              </w:rPr>
            </w:pPr>
            <w:r w:rsidRPr="0031486B">
              <w:rPr>
                <w:rFonts w:eastAsiaTheme="minorHAnsi" w:cs="Segoe UI"/>
                <w:szCs w:val="20"/>
              </w:rPr>
              <w:t xml:space="preserve">Support planning for the migration of certificates  </w:t>
            </w:r>
          </w:p>
        </w:tc>
        <w:tc>
          <w:tcPr>
            <w:tcW w:w="5144" w:type="dxa"/>
          </w:tcPr>
          <w:p w14:paraId="3F2CECE9" w14:textId="77777777" w:rsidR="00450B25" w:rsidRDefault="00450B25" w:rsidP="004E5E2D">
            <w:pPr>
              <w:pStyle w:val="BodyMS"/>
              <w:numPr>
                <w:ilvl w:val="0"/>
                <w:numId w:val="31"/>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Global Delivery Consultant</w:t>
            </w:r>
          </w:p>
          <w:p w14:paraId="4A11F024" w14:textId="39F7874A" w:rsidR="00450B25" w:rsidRDefault="00450B25" w:rsidP="004E5E2D">
            <w:pPr>
              <w:pStyle w:val="BodyMS"/>
              <w:numPr>
                <w:ilvl w:val="0"/>
                <w:numId w:val="31"/>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503E9">
              <w:rPr>
                <w:rFonts w:ascii="Segoe UI" w:hAnsi="Segoe UI" w:cs="Segoe UI"/>
              </w:rPr>
              <w:t xml:space="preserve">Local MCS Consultant </w:t>
            </w:r>
            <w:r>
              <w:rPr>
                <w:rFonts w:ascii="Segoe UI" w:hAnsi="Segoe UI" w:cs="Segoe UI"/>
              </w:rPr>
              <w:t>(Security)</w:t>
            </w:r>
          </w:p>
        </w:tc>
      </w:tr>
      <w:tr w:rsidR="00CF3063" w:rsidRPr="008A6016" w14:paraId="0FEE6A90" w14:textId="77777777" w:rsidTr="00CF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5368660" w14:textId="2ECF4AC6" w:rsidR="00450B25" w:rsidRPr="00E503E9" w:rsidRDefault="00450B25" w:rsidP="00450B25">
            <w:pPr>
              <w:pStyle w:val="BodyMS"/>
              <w:spacing w:after="120"/>
              <w:rPr>
                <w:rFonts w:ascii="Segoe UI" w:hAnsi="Segoe UI" w:cs="Segoe UI"/>
              </w:rPr>
            </w:pPr>
            <w:r>
              <w:rPr>
                <w:rFonts w:ascii="Segoe UI" w:hAnsi="Segoe UI" w:cs="Segoe UI"/>
              </w:rPr>
              <w:t>Windows Server 2003 Infrastructure Roles (RMS Server)</w:t>
            </w:r>
          </w:p>
        </w:tc>
        <w:tc>
          <w:tcPr>
            <w:tcW w:w="4036" w:type="dxa"/>
          </w:tcPr>
          <w:p w14:paraId="7CF4F74F" w14:textId="77777777" w:rsidR="00450B25" w:rsidRPr="0031486B" w:rsidRDefault="00450B25" w:rsidP="004E5E2D">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eastAsiaTheme="minorHAnsi" w:cs="Segoe UI"/>
                <w:szCs w:val="20"/>
              </w:rPr>
            </w:pPr>
            <w:r w:rsidRPr="0031486B">
              <w:rPr>
                <w:rFonts w:eastAsiaTheme="minorHAnsi" w:cs="Segoe UI"/>
                <w:szCs w:val="20"/>
              </w:rPr>
              <w:t xml:space="preserve">Assessment of your network topology, Active Directory service environment, messaging and portal current Active Directory Rights Management Services (AD RMS) integration </w:t>
            </w:r>
          </w:p>
          <w:p w14:paraId="5AB88617" w14:textId="77777777" w:rsidR="00450B25" w:rsidRDefault="00450B25" w:rsidP="004E5E2D">
            <w:pPr>
              <w:pStyle w:val="BodyMS"/>
              <w:numPr>
                <w:ilvl w:val="0"/>
                <w:numId w:val="27"/>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31486B">
              <w:rPr>
                <w:rFonts w:ascii="Segoe UI" w:hAnsi="Segoe UI" w:cs="Segoe UI"/>
              </w:rPr>
              <w:t>New AD RMS solution architecture</w:t>
            </w:r>
          </w:p>
          <w:p w14:paraId="2DD126EB" w14:textId="77777777" w:rsidR="00450B25" w:rsidRPr="0031486B" w:rsidRDefault="00450B25" w:rsidP="004E5E2D">
            <w:pPr>
              <w:pStyle w:val="BodyMS"/>
              <w:numPr>
                <w:ilvl w:val="0"/>
                <w:numId w:val="27"/>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31486B">
              <w:rPr>
                <w:rFonts w:ascii="Segoe UI" w:hAnsi="Segoe UI" w:cs="Segoe UI"/>
              </w:rPr>
              <w:t xml:space="preserve">Integration with Microsoft Exchange Server email services either on-premises or online </w:t>
            </w:r>
          </w:p>
          <w:p w14:paraId="57CDEF82" w14:textId="641B9E58" w:rsidR="00450B25" w:rsidRPr="0031486B" w:rsidRDefault="00450B25" w:rsidP="004E5E2D">
            <w:pPr>
              <w:pStyle w:val="BodyMS"/>
              <w:numPr>
                <w:ilvl w:val="0"/>
                <w:numId w:val="27"/>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AD RMS client implementation</w:t>
            </w:r>
          </w:p>
        </w:tc>
        <w:tc>
          <w:tcPr>
            <w:tcW w:w="5144" w:type="dxa"/>
          </w:tcPr>
          <w:p w14:paraId="284B842F" w14:textId="77777777" w:rsidR="00450B25" w:rsidRDefault="00450B25" w:rsidP="004E5E2D">
            <w:pPr>
              <w:pStyle w:val="BodyMS"/>
              <w:numPr>
                <w:ilvl w:val="0"/>
                <w:numId w:val="31"/>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Global Delivery Consultant</w:t>
            </w:r>
          </w:p>
          <w:p w14:paraId="126A37E1" w14:textId="669ACC53" w:rsidR="00450B25" w:rsidRDefault="00450B25" w:rsidP="004E5E2D">
            <w:pPr>
              <w:pStyle w:val="BodyMS"/>
              <w:numPr>
                <w:ilvl w:val="0"/>
                <w:numId w:val="31"/>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503E9">
              <w:rPr>
                <w:rFonts w:ascii="Segoe UI" w:hAnsi="Segoe UI" w:cs="Segoe UI"/>
              </w:rPr>
              <w:t xml:space="preserve">Local MCS Consultant </w:t>
            </w:r>
            <w:r>
              <w:rPr>
                <w:rFonts w:ascii="Segoe UI" w:hAnsi="Segoe UI" w:cs="Segoe UI"/>
              </w:rPr>
              <w:t>(Exchange/Security)</w:t>
            </w:r>
          </w:p>
        </w:tc>
      </w:tr>
      <w:tr w:rsidR="00450B25" w:rsidRPr="008A6016" w14:paraId="19A7EADC" w14:textId="77777777" w:rsidTr="00CF3063">
        <w:tc>
          <w:tcPr>
            <w:cnfStyle w:val="001000000000" w:firstRow="0" w:lastRow="0" w:firstColumn="1" w:lastColumn="0" w:oddVBand="0" w:evenVBand="0" w:oddHBand="0" w:evenHBand="0" w:firstRowFirstColumn="0" w:firstRowLastColumn="0" w:lastRowFirstColumn="0" w:lastRowLastColumn="0"/>
            <w:tcW w:w="3775" w:type="dxa"/>
          </w:tcPr>
          <w:p w14:paraId="53AED57D" w14:textId="745397DD" w:rsidR="00450B25" w:rsidRPr="00E503E9" w:rsidRDefault="00450B25" w:rsidP="00450B25">
            <w:pPr>
              <w:pStyle w:val="BodyMS"/>
              <w:spacing w:after="120"/>
              <w:rPr>
                <w:rFonts w:ascii="Segoe UI" w:hAnsi="Segoe UI" w:cs="Segoe UI"/>
              </w:rPr>
            </w:pPr>
            <w:r>
              <w:rPr>
                <w:rFonts w:ascii="Segoe UI" w:hAnsi="Segoe UI" w:cs="Segoe UI"/>
              </w:rPr>
              <w:t>Windows Server 2003 Infrastructure Roles (Terminal Server)</w:t>
            </w:r>
          </w:p>
        </w:tc>
        <w:tc>
          <w:tcPr>
            <w:tcW w:w="4036" w:type="dxa"/>
          </w:tcPr>
          <w:p w14:paraId="284B99CF" w14:textId="77777777" w:rsidR="00450B25" w:rsidRPr="0031486B"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31486B">
              <w:rPr>
                <w:rFonts w:ascii="Segoe UI" w:hAnsi="Segoe UI" w:cs="Segoe UI"/>
              </w:rPr>
              <w:t xml:space="preserve">Assess the existing infrastructure and determine complete requirements. </w:t>
            </w:r>
          </w:p>
          <w:p w14:paraId="77584FFF" w14:textId="77777777" w:rsidR="00450B25" w:rsidRPr="0031486B"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31486B">
              <w:rPr>
                <w:rFonts w:ascii="Segoe UI" w:hAnsi="Segoe UI" w:cs="Segoe UI"/>
              </w:rPr>
              <w:t xml:space="preserve">Design new Remote Desktop Service (RDS) using a Windows Server 2012 R2 infrastructure: </w:t>
            </w:r>
          </w:p>
          <w:p w14:paraId="5D165838" w14:textId="77777777" w:rsidR="00450B25" w:rsidRPr="0031486B"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31486B">
              <w:rPr>
                <w:rFonts w:ascii="Segoe UI" w:hAnsi="Segoe UI" w:cs="Segoe UI"/>
              </w:rPr>
              <w:t xml:space="preserve">Design and determine placement of RDS role services (RDS Licensing, Remote Desktop Server, RDS Web Server, RDS Gateway and RDS Session Broker) </w:t>
            </w:r>
          </w:p>
          <w:p w14:paraId="3D434FA9" w14:textId="77777777" w:rsidR="00450B25" w:rsidRPr="0031486B"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31486B">
              <w:rPr>
                <w:rFonts w:ascii="Segoe UI" w:hAnsi="Segoe UI" w:cs="Segoe UI"/>
              </w:rPr>
              <w:t xml:space="preserve">Determine hardware requirements for the RDS infrastructure and Remote FX features </w:t>
            </w:r>
          </w:p>
          <w:p w14:paraId="75411079" w14:textId="13083B3D" w:rsidR="00450B25" w:rsidRPr="0031486B" w:rsidRDefault="00450B25" w:rsidP="004E5E2D">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eastAsiaTheme="minorHAnsi" w:cs="Segoe UI"/>
                <w:szCs w:val="20"/>
              </w:rPr>
            </w:pPr>
            <w:r w:rsidRPr="0031486B">
              <w:rPr>
                <w:rFonts w:eastAsiaTheme="minorHAnsi" w:cs="Segoe UI"/>
                <w:szCs w:val="20"/>
              </w:rPr>
              <w:t>Build, configure, and deploy RDS Windows Server 2012 R2 servers and configure RemoteFX feature</w:t>
            </w:r>
          </w:p>
        </w:tc>
        <w:tc>
          <w:tcPr>
            <w:tcW w:w="5144" w:type="dxa"/>
          </w:tcPr>
          <w:p w14:paraId="4D0D5DAE" w14:textId="77777777" w:rsidR="00450B25" w:rsidRDefault="00450B25" w:rsidP="004E5E2D">
            <w:pPr>
              <w:pStyle w:val="BodyMS"/>
              <w:numPr>
                <w:ilvl w:val="0"/>
                <w:numId w:val="31"/>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Global Delivery Consultant</w:t>
            </w:r>
          </w:p>
          <w:p w14:paraId="5C21D9A8" w14:textId="1860F498" w:rsidR="00450B25" w:rsidRDefault="00450B25" w:rsidP="004E5E2D">
            <w:pPr>
              <w:pStyle w:val="BodyMS"/>
              <w:numPr>
                <w:ilvl w:val="0"/>
                <w:numId w:val="31"/>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503E9">
              <w:rPr>
                <w:rFonts w:ascii="Segoe UI" w:hAnsi="Segoe UI" w:cs="Segoe UI"/>
              </w:rPr>
              <w:t xml:space="preserve">Local MCS Consultant </w:t>
            </w:r>
            <w:r>
              <w:rPr>
                <w:rFonts w:ascii="Segoe UI" w:hAnsi="Segoe UI" w:cs="Segoe UI"/>
              </w:rPr>
              <w:t>(Infrastructure)</w:t>
            </w:r>
          </w:p>
        </w:tc>
      </w:tr>
      <w:tr w:rsidR="00CF3063" w:rsidRPr="008A6016" w14:paraId="1A59D1D0" w14:textId="77777777" w:rsidTr="00CF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80FCF16" w14:textId="0372523C" w:rsidR="00450B25" w:rsidRDefault="00450B25" w:rsidP="00450B25">
            <w:pPr>
              <w:pStyle w:val="BodyMS"/>
              <w:spacing w:after="120"/>
              <w:rPr>
                <w:rFonts w:ascii="Segoe UI" w:hAnsi="Segoe UI" w:cs="Segoe UI"/>
              </w:rPr>
            </w:pPr>
            <w:r w:rsidRPr="00450B25">
              <w:rPr>
                <w:rFonts w:ascii="Segoe UI" w:hAnsi="Segoe UI" w:cs="Segoe UI"/>
              </w:rPr>
              <w:t>Active Directory Migration</w:t>
            </w:r>
          </w:p>
        </w:tc>
        <w:tc>
          <w:tcPr>
            <w:tcW w:w="4036" w:type="dxa"/>
          </w:tcPr>
          <w:p w14:paraId="6724162F" w14:textId="77777777" w:rsidR="00450B25" w:rsidRPr="0031486B" w:rsidRDefault="00450B25" w:rsidP="004E5E2D">
            <w:pPr>
              <w:pStyle w:val="BodyMS"/>
              <w:numPr>
                <w:ilvl w:val="0"/>
                <w:numId w:val="27"/>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31486B">
              <w:rPr>
                <w:rFonts w:ascii="Segoe UI" w:hAnsi="Segoe UI" w:cs="Segoe UI"/>
              </w:rPr>
              <w:t xml:space="preserve">Understanding of the existing Active Directory Environment and the different roles deployed and finalize the Side-By-Side migration </w:t>
            </w:r>
            <w:r w:rsidRPr="0031486B">
              <w:rPr>
                <w:rFonts w:ascii="Segoe UI" w:hAnsi="Segoe UI" w:cs="Segoe UI"/>
              </w:rPr>
              <w:lastRenderedPageBreak/>
              <w:t xml:space="preserve">path described below during Envision Phase. </w:t>
            </w:r>
          </w:p>
          <w:p w14:paraId="6E740707" w14:textId="77777777" w:rsidR="00450B25" w:rsidRPr="0031486B" w:rsidRDefault="00450B25" w:rsidP="004E5E2D">
            <w:pPr>
              <w:pStyle w:val="BodyMS"/>
              <w:numPr>
                <w:ilvl w:val="0"/>
                <w:numId w:val="27"/>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31486B">
              <w:rPr>
                <w:rFonts w:ascii="Segoe UI" w:hAnsi="Segoe UI" w:cs="Segoe UI"/>
              </w:rPr>
              <w:t>Windows Server 2003/2003 R2 Active Directory to Windows Server 2012 R2.</w:t>
            </w:r>
          </w:p>
          <w:p w14:paraId="21884C05" w14:textId="759C6CE7" w:rsidR="00450B25" w:rsidRPr="0031486B" w:rsidRDefault="00450B25" w:rsidP="004E5E2D">
            <w:pPr>
              <w:pStyle w:val="BodyMS"/>
              <w:numPr>
                <w:ilvl w:val="0"/>
                <w:numId w:val="27"/>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31486B">
              <w:rPr>
                <w:rFonts w:ascii="Segoe UI" w:hAnsi="Segoe UI" w:cs="Segoe UI"/>
              </w:rPr>
              <w:t>Microsoft will perform a Side-by-Side migration of existing Active Directory environment to Windows Server 2012 R2.</w:t>
            </w:r>
          </w:p>
        </w:tc>
        <w:tc>
          <w:tcPr>
            <w:tcW w:w="5144" w:type="dxa"/>
          </w:tcPr>
          <w:p w14:paraId="45427C70" w14:textId="77777777" w:rsidR="00450B25" w:rsidRDefault="00450B25" w:rsidP="004E5E2D">
            <w:pPr>
              <w:pStyle w:val="BodyMS"/>
              <w:numPr>
                <w:ilvl w:val="0"/>
                <w:numId w:val="31"/>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lastRenderedPageBreak/>
              <w:t>Global Delivery Consultant</w:t>
            </w:r>
          </w:p>
          <w:p w14:paraId="04D92B2B" w14:textId="498C2026" w:rsidR="00450B25" w:rsidRDefault="00450B25" w:rsidP="004E5E2D">
            <w:pPr>
              <w:pStyle w:val="BodyMS"/>
              <w:numPr>
                <w:ilvl w:val="0"/>
                <w:numId w:val="31"/>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503E9">
              <w:rPr>
                <w:rFonts w:ascii="Segoe UI" w:hAnsi="Segoe UI" w:cs="Segoe UI"/>
              </w:rPr>
              <w:t xml:space="preserve">Local MCS Consultant </w:t>
            </w:r>
            <w:r>
              <w:rPr>
                <w:rFonts w:ascii="Segoe UI" w:hAnsi="Segoe UI" w:cs="Segoe UI"/>
              </w:rPr>
              <w:t>(Infrastructure/Security)</w:t>
            </w:r>
          </w:p>
        </w:tc>
      </w:tr>
      <w:tr w:rsidR="00450B25" w:rsidRPr="008A6016" w14:paraId="1151B66C" w14:textId="77777777" w:rsidTr="00CF3063">
        <w:tc>
          <w:tcPr>
            <w:cnfStyle w:val="001000000000" w:firstRow="0" w:lastRow="0" w:firstColumn="1" w:lastColumn="0" w:oddVBand="0" w:evenVBand="0" w:oddHBand="0" w:evenHBand="0" w:firstRowFirstColumn="0" w:firstRowLastColumn="0" w:lastRowFirstColumn="0" w:lastRowLastColumn="0"/>
            <w:tcW w:w="3775" w:type="dxa"/>
          </w:tcPr>
          <w:p w14:paraId="4EEFBB6E" w14:textId="5EAEDD30" w:rsidR="00450B25" w:rsidRDefault="00450B25" w:rsidP="0031486B">
            <w:pPr>
              <w:pStyle w:val="BodyMS"/>
              <w:spacing w:after="120"/>
              <w:rPr>
                <w:rFonts w:ascii="Segoe UI" w:hAnsi="Segoe UI" w:cs="Segoe UI"/>
              </w:rPr>
            </w:pPr>
            <w:r w:rsidRPr="00450B25">
              <w:rPr>
                <w:rFonts w:ascii="Segoe UI" w:hAnsi="Segoe UI" w:cs="Segoe UI"/>
              </w:rPr>
              <w:lastRenderedPageBreak/>
              <w:t>SQL Server Migration</w:t>
            </w:r>
          </w:p>
        </w:tc>
        <w:tc>
          <w:tcPr>
            <w:tcW w:w="4036" w:type="dxa"/>
          </w:tcPr>
          <w:p w14:paraId="3E3E97DD" w14:textId="77777777" w:rsidR="00450B25" w:rsidRPr="0031486B"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31486B">
              <w:rPr>
                <w:rFonts w:ascii="Segoe UI" w:hAnsi="Segoe UI" w:cs="Segoe UI"/>
              </w:rPr>
              <w:t>Migration and upgrade of SQL Server 2000 2005/2008 instances and databases to SQL Server 2008/2012/2014 for the following use cases:</w:t>
            </w:r>
          </w:p>
          <w:p w14:paraId="0254D3A7" w14:textId="77777777" w:rsidR="00450B25" w:rsidRPr="0031486B"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31486B">
              <w:rPr>
                <w:rFonts w:ascii="Segoe UI" w:hAnsi="Segoe UI" w:cs="Segoe UI"/>
              </w:rPr>
              <w:t>AS-IS Migration of SQL 2005 DTS/SSIS packages to SQL 2008 R2 SSIS packages</w:t>
            </w:r>
          </w:p>
          <w:p w14:paraId="4785F072" w14:textId="77777777" w:rsidR="00450B25" w:rsidRPr="0031486B"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31486B">
              <w:rPr>
                <w:rFonts w:ascii="Segoe UI" w:hAnsi="Segoe UI" w:cs="Segoe UI"/>
              </w:rPr>
              <w:t>Creation of deployment packages for the migrated databases/SSIS packages</w:t>
            </w:r>
          </w:p>
          <w:p w14:paraId="5DF65429" w14:textId="0B38AE80" w:rsidR="00450B25" w:rsidRPr="0031486B"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31486B">
              <w:rPr>
                <w:rFonts w:ascii="Segoe UI" w:hAnsi="Segoe UI" w:cs="Segoe UI"/>
              </w:rPr>
              <w:t>Unit testing the migrated databases.</w:t>
            </w:r>
          </w:p>
        </w:tc>
        <w:tc>
          <w:tcPr>
            <w:tcW w:w="5144" w:type="dxa"/>
          </w:tcPr>
          <w:p w14:paraId="2CFC7105" w14:textId="77777777" w:rsidR="00450B25" w:rsidRDefault="00450B25" w:rsidP="004E5E2D">
            <w:pPr>
              <w:pStyle w:val="BodyMS"/>
              <w:numPr>
                <w:ilvl w:val="0"/>
                <w:numId w:val="31"/>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Global Delivery Consultant</w:t>
            </w:r>
          </w:p>
          <w:p w14:paraId="4E0783A2" w14:textId="0E9E0951" w:rsidR="00450B25" w:rsidRDefault="00450B25" w:rsidP="004E5E2D">
            <w:pPr>
              <w:pStyle w:val="BodyMS"/>
              <w:numPr>
                <w:ilvl w:val="0"/>
                <w:numId w:val="31"/>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503E9">
              <w:rPr>
                <w:rFonts w:ascii="Segoe UI" w:hAnsi="Segoe UI" w:cs="Segoe UI"/>
              </w:rPr>
              <w:t xml:space="preserve">Local MCS Consultant </w:t>
            </w:r>
            <w:r>
              <w:rPr>
                <w:rFonts w:ascii="Segoe UI" w:hAnsi="Segoe UI" w:cs="Segoe UI"/>
              </w:rPr>
              <w:t>(Database)</w:t>
            </w:r>
          </w:p>
        </w:tc>
      </w:tr>
      <w:tr w:rsidR="00CF3063" w:rsidRPr="008A6016" w14:paraId="533D89D2" w14:textId="77777777" w:rsidTr="00CF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CB787D2" w14:textId="1F466CEA" w:rsidR="00450B25" w:rsidRDefault="00450B25" w:rsidP="00450B25">
            <w:pPr>
              <w:pStyle w:val="BodyMS"/>
              <w:spacing w:after="120"/>
              <w:rPr>
                <w:rFonts w:ascii="Segoe UI" w:hAnsi="Segoe UI" w:cs="Segoe UI"/>
              </w:rPr>
            </w:pPr>
            <w:r w:rsidRPr="00450B25">
              <w:rPr>
                <w:rFonts w:ascii="Segoe UI" w:hAnsi="Segoe UI" w:cs="Segoe UI"/>
              </w:rPr>
              <w:t>Office 365 Migration</w:t>
            </w:r>
          </w:p>
        </w:tc>
        <w:tc>
          <w:tcPr>
            <w:tcW w:w="4036" w:type="dxa"/>
          </w:tcPr>
          <w:p w14:paraId="1326F652" w14:textId="77777777" w:rsidR="00450B25" w:rsidRDefault="00450B25" w:rsidP="004E5E2D">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eastAsiaTheme="minorHAnsi" w:cs="Segoe UI"/>
                <w:szCs w:val="20"/>
              </w:rPr>
            </w:pPr>
            <w:r w:rsidRPr="0031486B">
              <w:rPr>
                <w:rFonts w:eastAsiaTheme="minorHAnsi" w:cs="Segoe UI"/>
                <w:szCs w:val="20"/>
              </w:rPr>
              <w:t>Migration of Exchange Server 2003/2007 mailboxes and SharePoint Server 2007 content to Office 365</w:t>
            </w:r>
          </w:p>
          <w:p w14:paraId="27E2842B" w14:textId="4E29BC5E" w:rsidR="00450B25" w:rsidRPr="0031486B" w:rsidRDefault="00450B25" w:rsidP="0031486B">
            <w:pPr>
              <w:ind w:left="360"/>
              <w:cnfStyle w:val="000000100000" w:firstRow="0" w:lastRow="0" w:firstColumn="0" w:lastColumn="0" w:oddVBand="0" w:evenVBand="0" w:oddHBand="1" w:evenHBand="0" w:firstRowFirstColumn="0" w:firstRowLastColumn="0" w:lastRowFirstColumn="0" w:lastRowLastColumn="0"/>
              <w:rPr>
                <w:rFonts w:eastAsiaTheme="minorHAnsi" w:cs="Segoe UI"/>
                <w:szCs w:val="20"/>
              </w:rPr>
            </w:pPr>
            <w:r w:rsidRPr="0031486B">
              <w:rPr>
                <w:rFonts w:eastAsiaTheme="minorHAnsi" w:cs="Segoe UI"/>
                <w:szCs w:val="20"/>
              </w:rPr>
              <w:t xml:space="preserve"> </w:t>
            </w:r>
          </w:p>
        </w:tc>
        <w:tc>
          <w:tcPr>
            <w:tcW w:w="5144" w:type="dxa"/>
          </w:tcPr>
          <w:p w14:paraId="40B5E0F5" w14:textId="77777777" w:rsidR="00450B25" w:rsidRDefault="00450B25" w:rsidP="004E5E2D">
            <w:pPr>
              <w:pStyle w:val="BodyMS"/>
              <w:numPr>
                <w:ilvl w:val="0"/>
                <w:numId w:val="31"/>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Global Delivery Consultant</w:t>
            </w:r>
          </w:p>
          <w:p w14:paraId="37F52948" w14:textId="256222C7" w:rsidR="00450B25" w:rsidRDefault="00450B25" w:rsidP="004E5E2D">
            <w:pPr>
              <w:pStyle w:val="BodyMS"/>
              <w:numPr>
                <w:ilvl w:val="0"/>
                <w:numId w:val="31"/>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503E9">
              <w:rPr>
                <w:rFonts w:ascii="Segoe UI" w:hAnsi="Segoe UI" w:cs="Segoe UI"/>
              </w:rPr>
              <w:t xml:space="preserve">Local MCS Consultant </w:t>
            </w:r>
            <w:r>
              <w:rPr>
                <w:rFonts w:ascii="Segoe UI" w:hAnsi="Segoe UI" w:cs="Segoe UI"/>
              </w:rPr>
              <w:t>(Exchange)</w:t>
            </w:r>
          </w:p>
        </w:tc>
      </w:tr>
      <w:tr w:rsidR="00450B25" w:rsidRPr="008A6016" w14:paraId="1C1A2BE7" w14:textId="77777777" w:rsidTr="00CF3063">
        <w:tc>
          <w:tcPr>
            <w:cnfStyle w:val="001000000000" w:firstRow="0" w:lastRow="0" w:firstColumn="1" w:lastColumn="0" w:oddVBand="0" w:evenVBand="0" w:oddHBand="0" w:evenHBand="0" w:firstRowFirstColumn="0" w:firstRowLastColumn="0" w:lastRowFirstColumn="0" w:lastRowLastColumn="0"/>
            <w:tcW w:w="3775" w:type="dxa"/>
          </w:tcPr>
          <w:p w14:paraId="40F9F4A6" w14:textId="5B4879A3" w:rsidR="00450B25" w:rsidRDefault="00450B25" w:rsidP="0031486B">
            <w:pPr>
              <w:pStyle w:val="BodyMS"/>
              <w:spacing w:after="120"/>
              <w:rPr>
                <w:rFonts w:ascii="Segoe UI" w:hAnsi="Segoe UI" w:cs="Segoe UI"/>
              </w:rPr>
            </w:pPr>
            <w:r w:rsidRPr="00450B25">
              <w:rPr>
                <w:rFonts w:ascii="Segoe UI" w:hAnsi="Segoe UI" w:cs="Segoe UI"/>
              </w:rPr>
              <w:t>Exchange Server Migration</w:t>
            </w:r>
          </w:p>
        </w:tc>
        <w:tc>
          <w:tcPr>
            <w:tcW w:w="4036" w:type="dxa"/>
          </w:tcPr>
          <w:p w14:paraId="4072A9D9" w14:textId="77777777" w:rsidR="00450B25"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31486B">
              <w:rPr>
                <w:rFonts w:ascii="Segoe UI" w:hAnsi="Segoe UI" w:cs="Segoe UI"/>
              </w:rPr>
              <w:t>Design of the coexistence strategy between source and the target Exchange 2013 environments.</w:t>
            </w:r>
          </w:p>
          <w:p w14:paraId="09EACA0B" w14:textId="77777777" w:rsidR="00450B25" w:rsidRPr="0031486B" w:rsidRDefault="00450B25" w:rsidP="004E5E2D">
            <w:pPr>
              <w:pStyle w:val="ListParagraph"/>
              <w:numPr>
                <w:ilvl w:val="0"/>
                <w:numId w:val="27"/>
              </w:numPr>
              <w:spacing w:before="0" w:after="0"/>
              <w:cnfStyle w:val="000000000000" w:firstRow="0" w:lastRow="0" w:firstColumn="0" w:lastColumn="0" w:oddVBand="0" w:evenVBand="0" w:oddHBand="0" w:evenHBand="0" w:firstRowFirstColumn="0" w:firstRowLastColumn="0" w:lastRowFirstColumn="0" w:lastRowLastColumn="0"/>
              <w:rPr>
                <w:rFonts w:eastAsiaTheme="minorHAnsi" w:cs="Segoe UI"/>
                <w:szCs w:val="20"/>
              </w:rPr>
            </w:pPr>
            <w:r w:rsidRPr="0031486B">
              <w:rPr>
                <w:rFonts w:eastAsiaTheme="minorHAnsi" w:cs="Segoe UI"/>
                <w:szCs w:val="20"/>
              </w:rPr>
              <w:t xml:space="preserve">Deploy migration toolkit in the production environment </w:t>
            </w:r>
          </w:p>
          <w:p w14:paraId="502B4A49" w14:textId="0F55C42B" w:rsidR="00450B25" w:rsidRPr="0031486B" w:rsidRDefault="00450B25" w:rsidP="004E5E2D">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31486B">
              <w:rPr>
                <w:rFonts w:cs="Segoe UI"/>
              </w:rPr>
              <w:t>Migrate a sample producti</w:t>
            </w:r>
            <w:r>
              <w:rPr>
                <w:rFonts w:cs="Segoe UI"/>
              </w:rPr>
              <w:t xml:space="preserve">on pilot of </w:t>
            </w:r>
            <w:r w:rsidRPr="0031486B">
              <w:rPr>
                <w:rFonts w:cs="Segoe UI"/>
              </w:rPr>
              <w:t>mailbo</w:t>
            </w:r>
            <w:r>
              <w:rPr>
                <w:rFonts w:cs="Segoe UI"/>
              </w:rPr>
              <w:t xml:space="preserve">xes from Source to target for customer </w:t>
            </w:r>
            <w:r w:rsidRPr="0031486B">
              <w:rPr>
                <w:rFonts w:cs="Segoe UI"/>
              </w:rPr>
              <w:t>locations.</w:t>
            </w:r>
          </w:p>
        </w:tc>
        <w:tc>
          <w:tcPr>
            <w:tcW w:w="5144" w:type="dxa"/>
          </w:tcPr>
          <w:p w14:paraId="4ACCA914" w14:textId="77777777" w:rsidR="00450B25" w:rsidRDefault="00450B25" w:rsidP="004E5E2D">
            <w:pPr>
              <w:pStyle w:val="BodyMS"/>
              <w:numPr>
                <w:ilvl w:val="0"/>
                <w:numId w:val="31"/>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Global Delivery Consultant</w:t>
            </w:r>
          </w:p>
          <w:p w14:paraId="27CDC563" w14:textId="287F44C6" w:rsidR="00450B25" w:rsidRDefault="00450B25" w:rsidP="004E5E2D">
            <w:pPr>
              <w:pStyle w:val="BodyMS"/>
              <w:numPr>
                <w:ilvl w:val="0"/>
                <w:numId w:val="31"/>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503E9">
              <w:rPr>
                <w:rFonts w:ascii="Segoe UI" w:hAnsi="Segoe UI" w:cs="Segoe UI"/>
              </w:rPr>
              <w:t xml:space="preserve">Local MCS Consultant </w:t>
            </w:r>
            <w:r>
              <w:rPr>
                <w:rFonts w:ascii="Segoe UI" w:hAnsi="Segoe UI" w:cs="Segoe UI"/>
              </w:rPr>
              <w:t>(Exchange)</w:t>
            </w:r>
          </w:p>
        </w:tc>
      </w:tr>
      <w:tr w:rsidR="00CF3063" w:rsidRPr="008A6016" w14:paraId="16DAE89B" w14:textId="77777777" w:rsidTr="00CF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43BBBC1" w14:textId="7242D1C7" w:rsidR="00450B25" w:rsidRDefault="00450B25" w:rsidP="00450B25">
            <w:pPr>
              <w:pStyle w:val="BodyMS"/>
              <w:spacing w:after="120"/>
              <w:rPr>
                <w:rFonts w:ascii="Segoe UI" w:hAnsi="Segoe UI" w:cs="Segoe UI"/>
              </w:rPr>
            </w:pPr>
            <w:r w:rsidRPr="001D29B0">
              <w:t>SharePoint Server content Migration</w:t>
            </w:r>
          </w:p>
        </w:tc>
        <w:tc>
          <w:tcPr>
            <w:tcW w:w="4036" w:type="dxa"/>
          </w:tcPr>
          <w:p w14:paraId="729EB387" w14:textId="38CC2223" w:rsidR="00450B25" w:rsidRPr="0092481E" w:rsidRDefault="00450B25" w:rsidP="00450B25">
            <w:pPr>
              <w:pStyle w:val="ListParagraph"/>
              <w:numPr>
                <w:ilvl w:val="0"/>
                <w:numId w:val="27"/>
              </w:numPr>
              <w:spacing w:before="0" w:after="0"/>
              <w:cnfStyle w:val="000000100000" w:firstRow="0" w:lastRow="0" w:firstColumn="0" w:lastColumn="0" w:oddVBand="0" w:evenVBand="0" w:oddHBand="1" w:evenHBand="0" w:firstRowFirstColumn="0" w:firstRowLastColumn="0" w:lastRowFirstColumn="0" w:lastRowLastColumn="0"/>
              <w:rPr>
                <w:rFonts w:eastAsiaTheme="minorHAnsi" w:cs="Segoe UI"/>
                <w:szCs w:val="20"/>
              </w:rPr>
            </w:pPr>
            <w:r w:rsidRPr="0031486B">
              <w:rPr>
                <w:rFonts w:eastAsiaTheme="minorHAnsi" w:cs="Segoe UI"/>
                <w:szCs w:val="20"/>
              </w:rPr>
              <w:t xml:space="preserve">Upgrade of data encompassing MySites and </w:t>
            </w:r>
            <w:r>
              <w:rPr>
                <w:rFonts w:eastAsiaTheme="minorHAnsi" w:cs="Segoe UI"/>
                <w:szCs w:val="20"/>
              </w:rPr>
              <w:t>site collections from SharePoint 200(X) to SharePoint 2013 [On-</w:t>
            </w:r>
            <w:r w:rsidRPr="0031486B">
              <w:rPr>
                <w:rFonts w:eastAsiaTheme="minorHAnsi" w:cs="Segoe UI"/>
                <w:szCs w:val="20"/>
              </w:rPr>
              <w:t>Premise</w:t>
            </w:r>
            <w:r>
              <w:rPr>
                <w:rFonts w:eastAsiaTheme="minorHAnsi" w:cs="Segoe UI"/>
                <w:szCs w:val="20"/>
              </w:rPr>
              <w:t>s</w:t>
            </w:r>
            <w:r w:rsidRPr="0031486B">
              <w:rPr>
                <w:rFonts w:eastAsiaTheme="minorHAnsi" w:cs="Segoe UI"/>
                <w:szCs w:val="20"/>
              </w:rPr>
              <w:t>/O365 D/O365 MT]</w:t>
            </w:r>
          </w:p>
        </w:tc>
        <w:tc>
          <w:tcPr>
            <w:tcW w:w="5144" w:type="dxa"/>
          </w:tcPr>
          <w:p w14:paraId="4F4C997B" w14:textId="77777777" w:rsidR="00450B25" w:rsidRDefault="00450B25" w:rsidP="00450B25">
            <w:pPr>
              <w:pStyle w:val="BodyMS"/>
              <w:numPr>
                <w:ilvl w:val="0"/>
                <w:numId w:val="31"/>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Global Delivery Consultant</w:t>
            </w:r>
          </w:p>
          <w:p w14:paraId="4D5A28C5" w14:textId="21CE2C2F" w:rsidR="00450B25" w:rsidRDefault="00450B25" w:rsidP="00450B25">
            <w:pPr>
              <w:pStyle w:val="BodyMS"/>
              <w:numPr>
                <w:ilvl w:val="0"/>
                <w:numId w:val="31"/>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503E9">
              <w:rPr>
                <w:rFonts w:ascii="Segoe UI" w:hAnsi="Segoe UI" w:cs="Segoe UI"/>
              </w:rPr>
              <w:t xml:space="preserve">Local MCS Consultant </w:t>
            </w:r>
            <w:r>
              <w:rPr>
                <w:rFonts w:ascii="Segoe UI" w:hAnsi="Segoe UI" w:cs="Segoe UI"/>
              </w:rPr>
              <w:t>(SharePoint)</w:t>
            </w:r>
          </w:p>
        </w:tc>
      </w:tr>
      <w:tr w:rsidR="00450B25" w:rsidRPr="008A6016" w14:paraId="089E69D5" w14:textId="77777777" w:rsidTr="00CF3063">
        <w:tc>
          <w:tcPr>
            <w:cnfStyle w:val="001000000000" w:firstRow="0" w:lastRow="0" w:firstColumn="1" w:lastColumn="0" w:oddVBand="0" w:evenVBand="0" w:oddHBand="0" w:evenHBand="0" w:firstRowFirstColumn="0" w:firstRowLastColumn="0" w:lastRowFirstColumn="0" w:lastRowLastColumn="0"/>
            <w:tcW w:w="3775" w:type="dxa"/>
          </w:tcPr>
          <w:p w14:paraId="11EF4978" w14:textId="0876B8C1" w:rsidR="00450B25" w:rsidRDefault="00450B25" w:rsidP="00450B25">
            <w:pPr>
              <w:pStyle w:val="BodyMS"/>
              <w:spacing w:after="120"/>
              <w:rPr>
                <w:rFonts w:ascii="Segoe UI" w:hAnsi="Segoe UI" w:cs="Segoe UI"/>
              </w:rPr>
            </w:pPr>
            <w:r w:rsidRPr="001D29B0">
              <w:t>Microsoft Dynamics CRM 4.0 Migration</w:t>
            </w:r>
          </w:p>
        </w:tc>
        <w:tc>
          <w:tcPr>
            <w:tcW w:w="4036" w:type="dxa"/>
          </w:tcPr>
          <w:p w14:paraId="23E243F5" w14:textId="7B47D56F" w:rsidR="00450B25" w:rsidRPr="0031486B" w:rsidRDefault="00450B25" w:rsidP="00450B25">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Migration from Dynamics CRM 4.0 to CRM 2013</w:t>
            </w:r>
          </w:p>
        </w:tc>
        <w:tc>
          <w:tcPr>
            <w:tcW w:w="5144" w:type="dxa"/>
          </w:tcPr>
          <w:p w14:paraId="1A3F87D9" w14:textId="77777777" w:rsidR="00450B25" w:rsidRDefault="00450B25" w:rsidP="00450B25">
            <w:pPr>
              <w:pStyle w:val="BodyMS"/>
              <w:numPr>
                <w:ilvl w:val="0"/>
                <w:numId w:val="31"/>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Global Delivery Consultant</w:t>
            </w:r>
          </w:p>
          <w:p w14:paraId="3A55CCCB" w14:textId="03761042" w:rsidR="00450B25" w:rsidRDefault="00450B25" w:rsidP="00450B25">
            <w:pPr>
              <w:pStyle w:val="BodyMS"/>
              <w:numPr>
                <w:ilvl w:val="0"/>
                <w:numId w:val="31"/>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503E9">
              <w:rPr>
                <w:rFonts w:ascii="Segoe UI" w:hAnsi="Segoe UI" w:cs="Segoe UI"/>
              </w:rPr>
              <w:t xml:space="preserve">Local MCS Consultant </w:t>
            </w:r>
            <w:r>
              <w:rPr>
                <w:rFonts w:ascii="Segoe UI" w:hAnsi="Segoe UI" w:cs="Segoe UI"/>
              </w:rPr>
              <w:t>(Dynamics)</w:t>
            </w:r>
          </w:p>
        </w:tc>
      </w:tr>
      <w:tr w:rsidR="00CF3063" w:rsidRPr="008A6016" w14:paraId="20BD5D15" w14:textId="77777777" w:rsidTr="00CF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B0D7186" w14:textId="4D9A8886" w:rsidR="00450B25" w:rsidRDefault="00450B25" w:rsidP="00450B25">
            <w:pPr>
              <w:pStyle w:val="BodyMS"/>
              <w:spacing w:after="120"/>
              <w:rPr>
                <w:rFonts w:ascii="Segoe UI" w:hAnsi="Segoe UI" w:cs="Segoe UI"/>
              </w:rPr>
            </w:pPr>
            <w:r w:rsidRPr="001D29B0">
              <w:lastRenderedPageBreak/>
              <w:t>Microsoft Dynamics AX 2009 Migration</w:t>
            </w:r>
          </w:p>
        </w:tc>
        <w:tc>
          <w:tcPr>
            <w:tcW w:w="4036" w:type="dxa"/>
          </w:tcPr>
          <w:p w14:paraId="1DC8E737" w14:textId="63DAAE74" w:rsidR="00450B25" w:rsidRPr="0031486B" w:rsidRDefault="00450B25" w:rsidP="00450B25">
            <w:pPr>
              <w:pStyle w:val="BodyMS"/>
              <w:numPr>
                <w:ilvl w:val="0"/>
                <w:numId w:val="27"/>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Migration from Dynamics AX 2009 to Dynamics AX 2012 R2</w:t>
            </w:r>
          </w:p>
        </w:tc>
        <w:tc>
          <w:tcPr>
            <w:tcW w:w="5144" w:type="dxa"/>
          </w:tcPr>
          <w:p w14:paraId="2B8602F8" w14:textId="77777777" w:rsidR="00450B25" w:rsidRDefault="00450B25" w:rsidP="00450B25">
            <w:pPr>
              <w:pStyle w:val="BodyMS"/>
              <w:numPr>
                <w:ilvl w:val="0"/>
                <w:numId w:val="31"/>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Global Delivery Consultant</w:t>
            </w:r>
          </w:p>
          <w:p w14:paraId="3F5AFD8A" w14:textId="6A35B9B9" w:rsidR="00450B25" w:rsidRDefault="00450B25" w:rsidP="00450B25">
            <w:pPr>
              <w:pStyle w:val="BodyMS"/>
              <w:numPr>
                <w:ilvl w:val="0"/>
                <w:numId w:val="31"/>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503E9">
              <w:rPr>
                <w:rFonts w:ascii="Segoe UI" w:hAnsi="Segoe UI" w:cs="Segoe UI"/>
              </w:rPr>
              <w:t xml:space="preserve">Local MCS Consultant </w:t>
            </w:r>
            <w:r>
              <w:rPr>
                <w:rFonts w:ascii="Segoe UI" w:hAnsi="Segoe UI" w:cs="Segoe UI"/>
              </w:rPr>
              <w:t>(Dynamics)</w:t>
            </w:r>
          </w:p>
        </w:tc>
      </w:tr>
      <w:tr w:rsidR="00450B25" w:rsidRPr="008A6016" w14:paraId="6B4F9B03" w14:textId="77777777" w:rsidTr="00CF3063">
        <w:tc>
          <w:tcPr>
            <w:cnfStyle w:val="001000000000" w:firstRow="0" w:lastRow="0" w:firstColumn="1" w:lastColumn="0" w:oddVBand="0" w:evenVBand="0" w:oddHBand="0" w:evenHBand="0" w:firstRowFirstColumn="0" w:firstRowLastColumn="0" w:lastRowFirstColumn="0" w:lastRowLastColumn="0"/>
            <w:tcW w:w="3775" w:type="dxa"/>
          </w:tcPr>
          <w:p w14:paraId="629C75AC" w14:textId="3C74504D" w:rsidR="00450B25" w:rsidRDefault="00450B25" w:rsidP="00450B25">
            <w:pPr>
              <w:pStyle w:val="BodyMS"/>
              <w:spacing w:after="120"/>
              <w:rPr>
                <w:rFonts w:ascii="Segoe UI" w:hAnsi="Segoe UI" w:cs="Segoe UI"/>
              </w:rPr>
            </w:pPr>
            <w:r w:rsidRPr="001D29B0">
              <w:t>Configuration Manager Migration</w:t>
            </w:r>
          </w:p>
        </w:tc>
        <w:tc>
          <w:tcPr>
            <w:tcW w:w="4036" w:type="dxa"/>
          </w:tcPr>
          <w:p w14:paraId="275B45AA" w14:textId="11C6F49C" w:rsidR="00450B25" w:rsidRDefault="00450B25" w:rsidP="00450B25">
            <w:pPr>
              <w:pStyle w:val="BodyMS"/>
              <w:numPr>
                <w:ilvl w:val="0"/>
                <w:numId w:val="27"/>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Migration from Configuration Manager 2007 to System Center 2012 R2 Configuration Manager</w:t>
            </w:r>
          </w:p>
        </w:tc>
        <w:tc>
          <w:tcPr>
            <w:tcW w:w="5144" w:type="dxa"/>
          </w:tcPr>
          <w:p w14:paraId="2318EF3F" w14:textId="77777777" w:rsidR="00450B25" w:rsidRDefault="00450B25" w:rsidP="00450B25">
            <w:pPr>
              <w:pStyle w:val="BodyMS"/>
              <w:numPr>
                <w:ilvl w:val="0"/>
                <w:numId w:val="31"/>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Global Delivery Consultant</w:t>
            </w:r>
          </w:p>
          <w:p w14:paraId="738C6019" w14:textId="67025452" w:rsidR="00450B25" w:rsidRDefault="00450B25" w:rsidP="00450B25">
            <w:pPr>
              <w:pStyle w:val="BodyMS"/>
              <w:numPr>
                <w:ilvl w:val="0"/>
                <w:numId w:val="31"/>
              </w:numPr>
              <w:spacing w:before="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503E9">
              <w:rPr>
                <w:rFonts w:ascii="Segoe UI" w:hAnsi="Segoe UI" w:cs="Segoe UI"/>
              </w:rPr>
              <w:t xml:space="preserve">Local MCS Consultant </w:t>
            </w:r>
            <w:r>
              <w:rPr>
                <w:rFonts w:ascii="Segoe UI" w:hAnsi="Segoe UI" w:cs="Segoe UI"/>
              </w:rPr>
              <w:t>(Client/Infrastructure)</w:t>
            </w:r>
          </w:p>
        </w:tc>
      </w:tr>
      <w:tr w:rsidR="00CF3063" w:rsidRPr="008A6016" w14:paraId="0AF0A77B" w14:textId="77777777" w:rsidTr="00CF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8B5C922" w14:textId="553968B9" w:rsidR="00450B25" w:rsidRDefault="00450B25" w:rsidP="00450B25">
            <w:pPr>
              <w:pStyle w:val="BodyMS"/>
              <w:spacing w:after="120"/>
              <w:rPr>
                <w:rFonts w:ascii="Segoe UI" w:hAnsi="Segoe UI" w:cs="Segoe UI"/>
              </w:rPr>
            </w:pPr>
            <w:r w:rsidRPr="001D29B0">
              <w:t>Operations Manager Migration</w:t>
            </w:r>
          </w:p>
        </w:tc>
        <w:tc>
          <w:tcPr>
            <w:tcW w:w="4036" w:type="dxa"/>
          </w:tcPr>
          <w:p w14:paraId="70F21BFA" w14:textId="0FD477B0" w:rsidR="00450B25" w:rsidRDefault="00450B25" w:rsidP="00450B25">
            <w:pPr>
              <w:pStyle w:val="BodyMS"/>
              <w:numPr>
                <w:ilvl w:val="0"/>
                <w:numId w:val="27"/>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Migration from MOM2005/SCOM2007 to System Center 2012 R2 Operations Manager</w:t>
            </w:r>
          </w:p>
        </w:tc>
        <w:tc>
          <w:tcPr>
            <w:tcW w:w="5144" w:type="dxa"/>
          </w:tcPr>
          <w:p w14:paraId="7FA779B6" w14:textId="77777777" w:rsidR="00450B25" w:rsidRDefault="00450B25" w:rsidP="00450B25">
            <w:pPr>
              <w:pStyle w:val="BodyMS"/>
              <w:numPr>
                <w:ilvl w:val="0"/>
                <w:numId w:val="31"/>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Global Delivery Consultant</w:t>
            </w:r>
          </w:p>
          <w:p w14:paraId="13284520" w14:textId="53E8A3B8" w:rsidR="00450B25" w:rsidRDefault="00450B25" w:rsidP="00450B25">
            <w:pPr>
              <w:pStyle w:val="BodyMS"/>
              <w:numPr>
                <w:ilvl w:val="0"/>
                <w:numId w:val="31"/>
              </w:numPr>
              <w:spacing w:before="0" w:line="24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503E9">
              <w:rPr>
                <w:rFonts w:ascii="Segoe UI" w:hAnsi="Segoe UI" w:cs="Segoe UI"/>
              </w:rPr>
              <w:t xml:space="preserve">Local MCS Consultant </w:t>
            </w:r>
            <w:r>
              <w:rPr>
                <w:rFonts w:ascii="Segoe UI" w:hAnsi="Segoe UI" w:cs="Segoe UI"/>
              </w:rPr>
              <w:t>(Operations/Infrastructure)</w:t>
            </w:r>
          </w:p>
        </w:tc>
      </w:tr>
    </w:tbl>
    <w:p w14:paraId="2106CEA7" w14:textId="65B2CBA5" w:rsidR="00937BD0" w:rsidRPr="002559D2" w:rsidRDefault="0092481E" w:rsidP="00AE5D36">
      <w:pPr>
        <w:pStyle w:val="BodyMS"/>
      </w:pPr>
      <w:r>
        <w:t>A</w:t>
      </w:r>
      <w:r w:rsidR="00937BD0">
        <w:t>dditional detailed guidance on technical competencies is included in the associated Consulting Delivery Guide</w:t>
      </w:r>
      <w:r>
        <w:t xml:space="preserve"> for each Target </w:t>
      </w:r>
      <w:r w:rsidR="008C1C06">
        <w:t xml:space="preserve">Application or </w:t>
      </w:r>
      <w:r>
        <w:t>Platform</w:t>
      </w:r>
      <w:r w:rsidR="00937BD0">
        <w:t>.</w:t>
      </w:r>
    </w:p>
    <w:p w14:paraId="1D329F22" w14:textId="77777777" w:rsidR="00937BD0" w:rsidRPr="0004316C" w:rsidRDefault="00937BD0" w:rsidP="0004316C">
      <w:pPr>
        <w:pStyle w:val="Heading3Numbered"/>
      </w:pPr>
      <w:bookmarkStart w:id="93" w:name="_Toc352021328"/>
      <w:bookmarkStart w:id="94" w:name="_Toc397523329"/>
      <w:bookmarkStart w:id="95" w:name="_Toc416253343"/>
      <w:r w:rsidRPr="0004316C">
        <w:t>Purpose</w:t>
      </w:r>
      <w:bookmarkEnd w:id="93"/>
      <w:bookmarkEnd w:id="94"/>
      <w:bookmarkEnd w:id="95"/>
    </w:p>
    <w:p w14:paraId="3A0F9340" w14:textId="39A28DA9" w:rsidR="00937BD0" w:rsidRPr="007967BD" w:rsidRDefault="0092481E" w:rsidP="00937BD0">
      <w:pPr>
        <w:pStyle w:val="BodyMS"/>
        <w:spacing w:after="120"/>
        <w:rPr>
          <w:rFonts w:ascii="Segoe UI" w:hAnsi="Segoe UI" w:cs="Segoe UI"/>
        </w:rPr>
      </w:pPr>
      <w:r>
        <w:rPr>
          <w:rFonts w:ascii="Segoe UI" w:hAnsi="Segoe UI" w:cs="Segoe UI"/>
        </w:rPr>
        <w:t xml:space="preserve">Enterprise Modernization </w:t>
      </w:r>
      <w:r w:rsidR="00937BD0" w:rsidRPr="007967BD">
        <w:rPr>
          <w:rFonts w:ascii="Segoe UI" w:hAnsi="Segoe UI" w:cs="Segoe UI"/>
        </w:rPr>
        <w:t>will require substantial soft-skills capabilities of delivery resources due to “high-touch” nature of the projects and an integral requirement to work across multiple groups and functions within customer’s ecosystem:</w:t>
      </w:r>
    </w:p>
    <w:p w14:paraId="0290C510"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Strong communication and presentation skills</w:t>
      </w:r>
    </w:p>
    <w:p w14:paraId="06E49CE1"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Ability to work in ad-hoc teams against floating goals</w:t>
      </w:r>
    </w:p>
    <w:p w14:paraId="0B6321B6"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Ability to quickly learn new skills and apply them in running engagement</w:t>
      </w:r>
    </w:p>
    <w:p w14:paraId="7510EF8A"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Ability to adapt communication and working style to accommodate various customer cultures</w:t>
      </w:r>
    </w:p>
    <w:p w14:paraId="25C26711"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Assertiveness and an ability to clearly communicate and support project goals and deliverables</w:t>
      </w:r>
    </w:p>
    <w:p w14:paraId="2DF8B358"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Advanced problem solving ability</w:t>
      </w:r>
    </w:p>
    <w:p w14:paraId="39050B57" w14:textId="7777777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Task prioritization and strong time management capability</w:t>
      </w:r>
    </w:p>
    <w:p w14:paraId="1190D051" w14:textId="2CA46224" w:rsidR="00937BD0" w:rsidRPr="002559D2" w:rsidRDefault="00937BD0" w:rsidP="00565B8F">
      <w:pPr>
        <w:pStyle w:val="BodyMS"/>
      </w:pPr>
      <w:r w:rsidRPr="00613548">
        <w:t xml:space="preserve">All other key non-technical capabilities are defined in the Microsoft’s internal consulting/architect Career Stage Profiles </w:t>
      </w:r>
      <w:r w:rsidR="00565B8F">
        <w:t xml:space="preserve">– </w:t>
      </w:r>
      <w:hyperlink r:id="rId56" w:history="1">
        <w:r w:rsidR="00565B8F" w:rsidRPr="00C24B1B">
          <w:rPr>
            <w:rStyle w:val="Hyperlink"/>
            <w:rFonts w:ascii="Segoe Light" w:hAnsi="Segoe Light"/>
          </w:rPr>
          <w:t>http://hrweb</w:t>
        </w:r>
      </w:hyperlink>
      <w:r w:rsidR="00565B8F">
        <w:t xml:space="preserve">. </w:t>
      </w:r>
    </w:p>
    <w:p w14:paraId="064268D8" w14:textId="77777777" w:rsidR="00937BD0" w:rsidRPr="00403FE7" w:rsidRDefault="00937BD0" w:rsidP="008D7DFA">
      <w:pPr>
        <w:pStyle w:val="Heading1Numbered"/>
      </w:pPr>
      <w:bookmarkStart w:id="96" w:name="_Toc352021329"/>
      <w:bookmarkStart w:id="97" w:name="_Toc397523330"/>
      <w:bookmarkStart w:id="98" w:name="_Toc416253344"/>
      <w:r w:rsidRPr="008D7DFA">
        <w:t>Engagement Guidance</w:t>
      </w:r>
      <w:bookmarkEnd w:id="96"/>
      <w:bookmarkEnd w:id="97"/>
      <w:bookmarkEnd w:id="98"/>
    </w:p>
    <w:p w14:paraId="3CBCE6D5" w14:textId="77777777" w:rsidR="00937BD0" w:rsidRPr="0004316C" w:rsidRDefault="00937BD0" w:rsidP="0004316C">
      <w:pPr>
        <w:pStyle w:val="Heading2Numbered"/>
      </w:pPr>
      <w:bookmarkStart w:id="99" w:name="_Toc352021330"/>
      <w:bookmarkStart w:id="100" w:name="_Toc397523331"/>
      <w:bookmarkStart w:id="101" w:name="_Toc416253345"/>
      <w:r w:rsidRPr="0004316C">
        <w:t>Risk Assessment</w:t>
      </w:r>
      <w:bookmarkEnd w:id="99"/>
      <w:bookmarkEnd w:id="100"/>
      <w:bookmarkEnd w:id="101"/>
    </w:p>
    <w:p w14:paraId="5FE07B13" w14:textId="61BB48A2" w:rsidR="00937BD0" w:rsidRPr="002559D2" w:rsidRDefault="00937BD0" w:rsidP="00AA2350">
      <w:r w:rsidRPr="001728DA">
        <w:t>Risk is an integral part of any IT project. The best way to deal with engagement risks is to identify them in a risk register as soon as they become apparent and highlight them in weekly status reports. Establish which customer employees have the authority to address the following question: “What is an acceptable risk for the organization?” After the level of risk has been agreed upon, mitigation</w:t>
      </w:r>
      <w:r w:rsidR="0092481E">
        <w:t xml:space="preserve"> strategies can be established.</w:t>
      </w:r>
    </w:p>
    <w:p w14:paraId="41DE7034" w14:textId="77777777" w:rsidR="00937BD0" w:rsidRPr="0004316C" w:rsidRDefault="00937BD0" w:rsidP="0004316C">
      <w:pPr>
        <w:pStyle w:val="Heading2Numbered"/>
      </w:pPr>
      <w:bookmarkStart w:id="102" w:name="_Toc352021331"/>
      <w:bookmarkStart w:id="103" w:name="_Toc397523332"/>
      <w:bookmarkStart w:id="104" w:name="_Toc416253346"/>
      <w:r w:rsidRPr="0004316C">
        <w:lastRenderedPageBreak/>
        <w:t>Change Management</w:t>
      </w:r>
      <w:bookmarkEnd w:id="102"/>
      <w:bookmarkEnd w:id="103"/>
      <w:bookmarkEnd w:id="104"/>
    </w:p>
    <w:p w14:paraId="0D834EBD" w14:textId="42A97639" w:rsidR="00937BD0" w:rsidRPr="002559D2" w:rsidRDefault="00937BD0" w:rsidP="00AA2350">
      <w:r w:rsidRPr="001728DA">
        <w:t>During the course of a large project, changes in scope will inevitably occur as overlooked items become apparent. The changes must be prioritized so that they do not delay the critical path but conclude in a timely fashion, without affecting the originally planned work. A change request must be submitted for each required change. The request needs to include both the cost and the proposed resources’ requirements and should be reflected through subsequent update of the project’s S</w:t>
      </w:r>
      <w:r>
        <w:t>tatement</w:t>
      </w:r>
      <w:r w:rsidRPr="001728DA">
        <w:t xml:space="preserve"> of Work document. Also, note that every unforeseen change brings additional risk. </w:t>
      </w:r>
      <w:r w:rsidRPr="002559D2">
        <w:t xml:space="preserve"> </w:t>
      </w:r>
    </w:p>
    <w:p w14:paraId="017065F5" w14:textId="1F49C9B2" w:rsidR="00937BD0" w:rsidRPr="0004316C" w:rsidRDefault="00937BD0" w:rsidP="0004316C">
      <w:pPr>
        <w:pStyle w:val="Heading2Numbered"/>
      </w:pPr>
      <w:bookmarkStart w:id="105" w:name="_Toc352021332"/>
      <w:bookmarkStart w:id="106" w:name="_Toc397523333"/>
      <w:bookmarkStart w:id="107" w:name="_Toc416253347"/>
      <w:r w:rsidRPr="0004316C">
        <w:t>Release Management</w:t>
      </w:r>
      <w:bookmarkEnd w:id="105"/>
      <w:bookmarkEnd w:id="106"/>
      <w:bookmarkEnd w:id="107"/>
    </w:p>
    <w:p w14:paraId="50040B72" w14:textId="77777777" w:rsidR="00937BD0" w:rsidRPr="002E0F47" w:rsidRDefault="00937BD0" w:rsidP="00AA2350">
      <w:r w:rsidRPr="002E0F47">
        <w:t>Every document that is presented to the customer needs to include release information. Ideally, the customer will sign off all the documents that include decision information before any follow</w:t>
      </w:r>
      <w:r>
        <w:t>-on</w:t>
      </w:r>
      <w:r w:rsidRPr="002E0F47">
        <w:t xml:space="preserve"> activity (such as configuration) begins</w:t>
      </w:r>
      <w:r>
        <w:t>.</w:t>
      </w:r>
    </w:p>
    <w:p w14:paraId="4637EB08" w14:textId="77777777" w:rsidR="00937BD0" w:rsidRPr="002559D2" w:rsidRDefault="00937BD0" w:rsidP="00AA2350">
      <w:r w:rsidRPr="002E0F47">
        <w:t xml:space="preserve">Note that many </w:t>
      </w:r>
      <w:r>
        <w:t>customers also run an internal release and d</w:t>
      </w:r>
      <w:r w:rsidRPr="002E0F47">
        <w:t>eployment process and that your project might have to integrate into standardized procedures and customer’s process model. This requirement has to be recognized during project’s scoping and included into cost estimation, ri</w:t>
      </w:r>
      <w:r>
        <w:t xml:space="preserve">sk register, Statement of Work </w:t>
      </w:r>
      <w:r w:rsidRPr="002E0F47">
        <w:t xml:space="preserve">and all other relevant pre-engagement documents. While having a </w:t>
      </w:r>
      <w:r>
        <w:t>r</w:t>
      </w:r>
      <w:r w:rsidRPr="002E0F47">
        <w:t xml:space="preserve">elease and </w:t>
      </w:r>
      <w:r>
        <w:t>d</w:t>
      </w:r>
      <w:r w:rsidRPr="002E0F47">
        <w:t>eployment process in place clearly signals increased customer maturity it does introduce additional level of complexity and risk into the project</w:t>
      </w:r>
      <w:r w:rsidRPr="002559D2">
        <w:t xml:space="preserve">.  </w:t>
      </w:r>
    </w:p>
    <w:p w14:paraId="6A40764F" w14:textId="77777777" w:rsidR="00937BD0" w:rsidRPr="0004316C" w:rsidRDefault="00937BD0" w:rsidP="0004316C">
      <w:pPr>
        <w:pStyle w:val="Heading2Numbered"/>
      </w:pPr>
      <w:bookmarkStart w:id="108" w:name="_Toc352021333"/>
      <w:bookmarkStart w:id="109" w:name="_Toc397523334"/>
      <w:bookmarkStart w:id="110" w:name="_Toc416253348"/>
      <w:r w:rsidRPr="0004316C">
        <w:t>Scheduling Constraints</w:t>
      </w:r>
      <w:bookmarkEnd w:id="108"/>
      <w:bookmarkEnd w:id="109"/>
      <w:bookmarkEnd w:id="110"/>
    </w:p>
    <w:p w14:paraId="46079DD3" w14:textId="20153D86" w:rsidR="00937BD0" w:rsidRPr="002559D2" w:rsidRDefault="00937BD0" w:rsidP="00AA2350">
      <w:r w:rsidRPr="002E0F47">
        <w:t>The</w:t>
      </w:r>
      <w:r w:rsidR="008C349F">
        <w:t xml:space="preserve"> primary</w:t>
      </w:r>
      <w:r w:rsidRPr="002E0F47">
        <w:t xml:space="preserve"> scheduling constraint </w:t>
      </w:r>
      <w:r w:rsidR="0092481E">
        <w:t xml:space="preserve">for Enterprise Modernization </w:t>
      </w:r>
      <w:r w:rsidRPr="002E0F47">
        <w:t>is availability the adequate delivery resources. Typically, capabilities to work with multiple product stacks and in highly heterogeneous environment are fairly limited in any professional services organization. Combined with an intrinsic complexity of the advanced IT management functions, processes and capabilities it can present a major challenge for successful completion of any project</w:t>
      </w:r>
      <w:r w:rsidRPr="002559D2">
        <w:t xml:space="preserve">.  </w:t>
      </w:r>
    </w:p>
    <w:p w14:paraId="2D3E7B6C" w14:textId="77777777" w:rsidR="00937BD0" w:rsidRPr="0004316C" w:rsidRDefault="00937BD0" w:rsidP="0004316C">
      <w:pPr>
        <w:pStyle w:val="Heading2Numbered"/>
      </w:pPr>
      <w:bookmarkStart w:id="111" w:name="_Toc352021334"/>
      <w:bookmarkStart w:id="112" w:name="_Toc397523335"/>
      <w:bookmarkStart w:id="113" w:name="_Toc416253349"/>
      <w:r w:rsidRPr="0004316C">
        <w:t>Project Phases</w:t>
      </w:r>
      <w:bookmarkEnd w:id="111"/>
      <w:bookmarkEnd w:id="112"/>
      <w:bookmarkEnd w:id="113"/>
    </w:p>
    <w:p w14:paraId="5111BAEC" w14:textId="22684224" w:rsidR="00937BD0" w:rsidRPr="007967BD" w:rsidRDefault="0092481E" w:rsidP="00937BD0">
      <w:pPr>
        <w:pStyle w:val="BodyMS"/>
        <w:rPr>
          <w:rFonts w:ascii="Segoe UI" w:hAnsi="Segoe UI" w:cs="Segoe UI"/>
        </w:rPr>
      </w:pPr>
      <w:r>
        <w:rPr>
          <w:rFonts w:ascii="Segoe UI" w:hAnsi="Segoe UI" w:cs="Segoe UI"/>
        </w:rPr>
        <w:t xml:space="preserve">It is strongly recommended Enterprise Modernization </w:t>
      </w:r>
      <w:r w:rsidR="00937BD0" w:rsidRPr="007967BD">
        <w:rPr>
          <w:rFonts w:ascii="Segoe UI" w:hAnsi="Segoe UI" w:cs="Segoe UI"/>
        </w:rPr>
        <w:t xml:space="preserve">projects adhere to Microsoft Solution Framework process model in order to leverage its maturity, standardization and repeatability. </w:t>
      </w:r>
    </w:p>
    <w:tbl>
      <w:tblPr>
        <w:tblStyle w:val="MediumShading1-Accent1"/>
        <w:tblW w:w="0" w:type="auto"/>
        <w:tblLook w:val="04A0" w:firstRow="1" w:lastRow="0" w:firstColumn="1" w:lastColumn="0" w:noHBand="0" w:noVBand="1"/>
      </w:tblPr>
      <w:tblGrid>
        <w:gridCol w:w="1165"/>
        <w:gridCol w:w="1815"/>
        <w:gridCol w:w="2590"/>
        <w:gridCol w:w="7370"/>
      </w:tblGrid>
      <w:tr w:rsidR="0092481E" w:rsidRPr="007967BD" w14:paraId="409B333B" w14:textId="77777777" w:rsidTr="00C64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03CBDA9" w14:textId="77777777" w:rsidR="0092481E" w:rsidRPr="007967BD" w:rsidRDefault="0092481E" w:rsidP="00C64324">
            <w:pPr>
              <w:pStyle w:val="BodyMS"/>
              <w:spacing w:before="120" w:after="120"/>
              <w:rPr>
                <w:rFonts w:ascii="Segoe UI" w:hAnsi="Segoe UI" w:cs="Segoe UI"/>
                <w:sz w:val="24"/>
                <w:szCs w:val="24"/>
              </w:rPr>
            </w:pPr>
            <w:r w:rsidRPr="007967BD">
              <w:rPr>
                <w:rFonts w:ascii="Segoe UI" w:hAnsi="Segoe UI" w:cs="Segoe UI"/>
                <w:sz w:val="24"/>
                <w:szCs w:val="24"/>
              </w:rPr>
              <w:t>Solution phase</w:t>
            </w:r>
          </w:p>
        </w:tc>
        <w:tc>
          <w:tcPr>
            <w:tcW w:w="1815" w:type="dxa"/>
          </w:tcPr>
          <w:p w14:paraId="2544D2A4" w14:textId="77777777" w:rsidR="0092481E" w:rsidRPr="007967BD" w:rsidRDefault="0092481E" w:rsidP="00C64324">
            <w:pPr>
              <w:pStyle w:val="BodyMS"/>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7967BD">
              <w:rPr>
                <w:rFonts w:ascii="Segoe UI" w:hAnsi="Segoe UI" w:cs="Segoe UI"/>
                <w:sz w:val="24"/>
                <w:szCs w:val="24"/>
              </w:rPr>
              <w:t>MSF process model phase</w:t>
            </w:r>
          </w:p>
        </w:tc>
        <w:tc>
          <w:tcPr>
            <w:tcW w:w="2590" w:type="dxa"/>
          </w:tcPr>
          <w:p w14:paraId="3626013C" w14:textId="7CA2B868" w:rsidR="0092481E" w:rsidRPr="007967BD" w:rsidRDefault="0092481E" w:rsidP="00C64324">
            <w:pPr>
              <w:pStyle w:val="BodyMS"/>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Enterprise Modernization Phase</w:t>
            </w:r>
          </w:p>
        </w:tc>
        <w:tc>
          <w:tcPr>
            <w:tcW w:w="7370" w:type="dxa"/>
          </w:tcPr>
          <w:p w14:paraId="5C5193AD" w14:textId="26D78C16" w:rsidR="0092481E" w:rsidRPr="007967BD" w:rsidRDefault="0092481E" w:rsidP="00C64324">
            <w:pPr>
              <w:pStyle w:val="BodyMS"/>
              <w:spacing w:before="120" w:after="120"/>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7967BD">
              <w:rPr>
                <w:rFonts w:ascii="Segoe UI" w:hAnsi="Segoe UI" w:cs="Segoe UI"/>
                <w:sz w:val="24"/>
                <w:szCs w:val="24"/>
              </w:rPr>
              <w:t>Delivery team focus</w:t>
            </w:r>
          </w:p>
        </w:tc>
      </w:tr>
      <w:tr w:rsidR="0092481E" w:rsidRPr="007967BD" w14:paraId="46E4ACB1" w14:textId="77777777" w:rsidTr="00C64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val="restart"/>
          </w:tcPr>
          <w:p w14:paraId="1D09410B" w14:textId="77777777" w:rsidR="0092481E" w:rsidRPr="007967BD" w:rsidRDefault="0092481E" w:rsidP="004A4AC7">
            <w:pPr>
              <w:pStyle w:val="BodyMS"/>
              <w:spacing w:before="0"/>
              <w:rPr>
                <w:rFonts w:ascii="Segoe UI" w:hAnsi="Segoe UI" w:cs="Segoe UI"/>
              </w:rPr>
            </w:pPr>
            <w:r w:rsidRPr="007967BD">
              <w:rPr>
                <w:rFonts w:ascii="Segoe UI" w:hAnsi="Segoe UI" w:cs="Segoe UI"/>
              </w:rPr>
              <w:t>Plan</w:t>
            </w:r>
          </w:p>
        </w:tc>
        <w:tc>
          <w:tcPr>
            <w:tcW w:w="1815" w:type="dxa"/>
          </w:tcPr>
          <w:p w14:paraId="0710F7F9" w14:textId="77777777" w:rsidR="0092481E" w:rsidRPr="007967BD" w:rsidRDefault="0092481E" w:rsidP="004A4AC7">
            <w:pPr>
              <w:pStyle w:val="BodyMS"/>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967BD">
              <w:rPr>
                <w:rFonts w:ascii="Segoe UI" w:hAnsi="Segoe UI" w:cs="Segoe UI"/>
              </w:rPr>
              <w:t>Envisioning</w:t>
            </w:r>
          </w:p>
        </w:tc>
        <w:tc>
          <w:tcPr>
            <w:tcW w:w="2590" w:type="dxa"/>
          </w:tcPr>
          <w:p w14:paraId="0834A597" w14:textId="0989606D" w:rsidR="0092481E" w:rsidRPr="00C64324" w:rsidRDefault="0092481E" w:rsidP="004A4AC7">
            <w:pPr>
              <w:pStyle w:val="BodyMS"/>
              <w:spacing w:before="60" w:after="60"/>
              <w:cnfStyle w:val="000000100000" w:firstRow="0" w:lastRow="0" w:firstColumn="0" w:lastColumn="0" w:oddVBand="0" w:evenVBand="0" w:oddHBand="1" w:evenHBand="0" w:firstRowFirstColumn="0" w:firstRowLastColumn="0" w:lastRowFirstColumn="0" w:lastRowLastColumn="0"/>
              <w:rPr>
                <w:rFonts w:ascii="Segoe UI" w:hAnsi="Segoe UI" w:cs="Segoe UI"/>
                <w:i/>
              </w:rPr>
            </w:pPr>
            <w:r w:rsidRPr="00C64324">
              <w:rPr>
                <w:rFonts w:ascii="Segoe UI" w:hAnsi="Segoe UI" w:cs="Segoe UI"/>
                <w:i/>
              </w:rPr>
              <w:t>Assessment Phase</w:t>
            </w:r>
          </w:p>
        </w:tc>
        <w:tc>
          <w:tcPr>
            <w:tcW w:w="7370" w:type="dxa"/>
          </w:tcPr>
          <w:p w14:paraId="3105CF0B" w14:textId="7A862B36" w:rsidR="0092481E" w:rsidRPr="007967BD" w:rsidRDefault="0092481E" w:rsidP="004A4AC7">
            <w:pPr>
              <w:pStyle w:val="BodyMS"/>
              <w:spacing w:before="60" w:after="60"/>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967BD">
              <w:rPr>
                <w:rFonts w:ascii="Segoe UI" w:hAnsi="Segoe UI" w:cs="Segoe UI"/>
              </w:rPr>
              <w:t>Through workshops with the customer, team defines the vision and scope of the project based on the business needs. When the engagement is agreed, the delivery organization defines the project and creates the approved Vision and Scope and Scope of Work.</w:t>
            </w:r>
          </w:p>
        </w:tc>
      </w:tr>
      <w:tr w:rsidR="0092481E" w:rsidRPr="007967BD" w14:paraId="3B396D27" w14:textId="77777777" w:rsidTr="00C643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tcPr>
          <w:p w14:paraId="4DC1D805" w14:textId="77777777" w:rsidR="0092481E" w:rsidRPr="007967BD" w:rsidRDefault="0092481E" w:rsidP="004A4AC7">
            <w:pPr>
              <w:pStyle w:val="BodyMS"/>
              <w:spacing w:before="0"/>
              <w:rPr>
                <w:rFonts w:ascii="Segoe UI" w:hAnsi="Segoe UI" w:cs="Segoe UI"/>
              </w:rPr>
            </w:pPr>
          </w:p>
        </w:tc>
        <w:tc>
          <w:tcPr>
            <w:tcW w:w="1815" w:type="dxa"/>
          </w:tcPr>
          <w:p w14:paraId="208909DD" w14:textId="77777777" w:rsidR="0092481E" w:rsidRPr="007967BD" w:rsidRDefault="0092481E" w:rsidP="004A4AC7">
            <w:pPr>
              <w:pStyle w:val="BodyMS"/>
              <w:spacing w:before="0"/>
              <w:cnfStyle w:val="000000010000" w:firstRow="0" w:lastRow="0" w:firstColumn="0" w:lastColumn="0" w:oddVBand="0" w:evenVBand="0" w:oddHBand="0" w:evenHBand="1" w:firstRowFirstColumn="0" w:firstRowLastColumn="0" w:lastRowFirstColumn="0" w:lastRowLastColumn="0"/>
              <w:rPr>
                <w:rFonts w:ascii="Segoe UI" w:hAnsi="Segoe UI" w:cs="Segoe UI"/>
              </w:rPr>
            </w:pPr>
            <w:r w:rsidRPr="007967BD">
              <w:rPr>
                <w:rFonts w:ascii="Segoe UI" w:hAnsi="Segoe UI" w:cs="Segoe UI"/>
              </w:rPr>
              <w:t>Planning</w:t>
            </w:r>
          </w:p>
        </w:tc>
        <w:tc>
          <w:tcPr>
            <w:tcW w:w="2590" w:type="dxa"/>
          </w:tcPr>
          <w:p w14:paraId="0AF6DF7B" w14:textId="7644E5C6" w:rsidR="0092481E" w:rsidRPr="00C64324" w:rsidRDefault="0092481E" w:rsidP="004A4AC7">
            <w:pPr>
              <w:pStyle w:val="BodyMS"/>
              <w:spacing w:before="60" w:after="60"/>
              <w:cnfStyle w:val="000000010000" w:firstRow="0" w:lastRow="0" w:firstColumn="0" w:lastColumn="0" w:oddVBand="0" w:evenVBand="0" w:oddHBand="0" w:evenHBand="1" w:firstRowFirstColumn="0" w:firstRowLastColumn="0" w:lastRowFirstColumn="0" w:lastRowLastColumn="0"/>
              <w:rPr>
                <w:rFonts w:ascii="Segoe UI" w:hAnsi="Segoe UI" w:cs="Segoe UI"/>
                <w:i/>
              </w:rPr>
            </w:pPr>
            <w:r w:rsidRPr="00C64324">
              <w:rPr>
                <w:rFonts w:ascii="Segoe UI" w:hAnsi="Segoe UI" w:cs="Segoe UI"/>
                <w:i/>
              </w:rPr>
              <w:t>Modernization Phase</w:t>
            </w:r>
          </w:p>
        </w:tc>
        <w:tc>
          <w:tcPr>
            <w:tcW w:w="7370" w:type="dxa"/>
          </w:tcPr>
          <w:p w14:paraId="444C3927" w14:textId="2CD538F5" w:rsidR="0092481E" w:rsidRPr="007967BD" w:rsidRDefault="0092481E" w:rsidP="004A4AC7">
            <w:pPr>
              <w:pStyle w:val="BodyMS"/>
              <w:spacing w:before="60" w:after="60"/>
              <w:cnfStyle w:val="000000010000" w:firstRow="0" w:lastRow="0" w:firstColumn="0" w:lastColumn="0" w:oddVBand="0" w:evenVBand="0" w:oddHBand="0" w:evenHBand="1" w:firstRowFirstColumn="0" w:firstRowLastColumn="0" w:lastRowFirstColumn="0" w:lastRowLastColumn="0"/>
              <w:rPr>
                <w:rFonts w:ascii="Segoe UI" w:hAnsi="Segoe UI" w:cs="Segoe UI"/>
              </w:rPr>
            </w:pPr>
            <w:r w:rsidRPr="007967BD">
              <w:rPr>
                <w:rFonts w:ascii="Segoe UI" w:hAnsi="Segoe UI" w:cs="Segoe UI"/>
              </w:rPr>
              <w:t>Again through workshops with the customer, team develops conceptual, logical, and physical designs, and creates the architecture and operation guides. It also develops the project plan, addressing development, testing, communication, and other tasks, and it creates and delivers the master project schedule</w:t>
            </w:r>
          </w:p>
        </w:tc>
      </w:tr>
      <w:tr w:rsidR="0092481E" w:rsidRPr="007967BD" w14:paraId="436831BD" w14:textId="77777777" w:rsidTr="00C64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val="restart"/>
          </w:tcPr>
          <w:p w14:paraId="251D3ECC" w14:textId="77777777" w:rsidR="0092481E" w:rsidRPr="007967BD" w:rsidRDefault="0092481E" w:rsidP="004A4AC7">
            <w:pPr>
              <w:pStyle w:val="BodyMS"/>
              <w:spacing w:before="0"/>
              <w:rPr>
                <w:rFonts w:ascii="Segoe UI" w:hAnsi="Segoe UI" w:cs="Segoe UI"/>
              </w:rPr>
            </w:pPr>
            <w:r w:rsidRPr="007967BD">
              <w:rPr>
                <w:rFonts w:ascii="Segoe UI" w:hAnsi="Segoe UI" w:cs="Segoe UI"/>
              </w:rPr>
              <w:t>Build</w:t>
            </w:r>
          </w:p>
        </w:tc>
        <w:tc>
          <w:tcPr>
            <w:tcW w:w="1815" w:type="dxa"/>
          </w:tcPr>
          <w:p w14:paraId="6DFED27A" w14:textId="77777777" w:rsidR="0092481E" w:rsidRPr="007967BD" w:rsidRDefault="0092481E" w:rsidP="004A4AC7">
            <w:pPr>
              <w:pStyle w:val="BodyMS"/>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967BD">
              <w:rPr>
                <w:rFonts w:ascii="Segoe UI" w:hAnsi="Segoe UI" w:cs="Segoe UI"/>
              </w:rPr>
              <w:t>Developing</w:t>
            </w:r>
          </w:p>
        </w:tc>
        <w:tc>
          <w:tcPr>
            <w:tcW w:w="2590" w:type="dxa"/>
          </w:tcPr>
          <w:p w14:paraId="760E25EA" w14:textId="7B4FE3BA" w:rsidR="0092481E" w:rsidRPr="00C64324" w:rsidRDefault="00C64324" w:rsidP="004A4AC7">
            <w:pPr>
              <w:pStyle w:val="BodyMS"/>
              <w:spacing w:before="60" w:after="60"/>
              <w:cnfStyle w:val="000000100000" w:firstRow="0" w:lastRow="0" w:firstColumn="0" w:lastColumn="0" w:oddVBand="0" w:evenVBand="0" w:oddHBand="1" w:evenHBand="0" w:firstRowFirstColumn="0" w:firstRowLastColumn="0" w:lastRowFirstColumn="0" w:lastRowLastColumn="0"/>
              <w:rPr>
                <w:rFonts w:ascii="Segoe UI" w:hAnsi="Segoe UI" w:cs="Segoe UI"/>
                <w:i/>
              </w:rPr>
            </w:pPr>
            <w:r w:rsidRPr="00C64324">
              <w:rPr>
                <w:rFonts w:ascii="Segoe UI" w:hAnsi="Segoe UI" w:cs="Segoe UI"/>
                <w:i/>
              </w:rPr>
              <w:t>Target Platform Deployment</w:t>
            </w:r>
          </w:p>
        </w:tc>
        <w:tc>
          <w:tcPr>
            <w:tcW w:w="7370" w:type="dxa"/>
          </w:tcPr>
          <w:p w14:paraId="63DD7F44" w14:textId="60AD5E79" w:rsidR="0092481E" w:rsidRPr="007967BD" w:rsidRDefault="0092481E" w:rsidP="004A4AC7">
            <w:pPr>
              <w:pStyle w:val="BodyMS"/>
              <w:spacing w:before="60" w:after="60"/>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967BD">
              <w:rPr>
                <w:rFonts w:ascii="Segoe UI" w:hAnsi="Segoe UI" w:cs="Segoe UI"/>
              </w:rPr>
              <w:t>Team builds and tests the solution.</w:t>
            </w:r>
          </w:p>
        </w:tc>
      </w:tr>
      <w:tr w:rsidR="0092481E" w:rsidRPr="007967BD" w14:paraId="04C386D9" w14:textId="77777777" w:rsidTr="00C643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tcPr>
          <w:p w14:paraId="0F48F7EE" w14:textId="77777777" w:rsidR="0092481E" w:rsidRPr="007967BD" w:rsidRDefault="0092481E" w:rsidP="004A4AC7">
            <w:pPr>
              <w:pStyle w:val="BodyMS"/>
              <w:spacing w:before="0"/>
              <w:rPr>
                <w:rFonts w:ascii="Segoe UI" w:hAnsi="Segoe UI" w:cs="Segoe UI"/>
              </w:rPr>
            </w:pPr>
          </w:p>
        </w:tc>
        <w:tc>
          <w:tcPr>
            <w:tcW w:w="1815" w:type="dxa"/>
          </w:tcPr>
          <w:p w14:paraId="7D5C17E2" w14:textId="77777777" w:rsidR="0092481E" w:rsidRPr="007967BD" w:rsidRDefault="0092481E" w:rsidP="004A4AC7">
            <w:pPr>
              <w:pStyle w:val="BodyMS"/>
              <w:spacing w:before="0"/>
              <w:cnfStyle w:val="000000010000" w:firstRow="0" w:lastRow="0" w:firstColumn="0" w:lastColumn="0" w:oddVBand="0" w:evenVBand="0" w:oddHBand="0" w:evenHBand="1" w:firstRowFirstColumn="0" w:firstRowLastColumn="0" w:lastRowFirstColumn="0" w:lastRowLastColumn="0"/>
              <w:rPr>
                <w:rFonts w:ascii="Segoe UI" w:hAnsi="Segoe UI" w:cs="Segoe UI"/>
              </w:rPr>
            </w:pPr>
            <w:r w:rsidRPr="007967BD">
              <w:rPr>
                <w:rFonts w:ascii="Segoe UI" w:hAnsi="Segoe UI" w:cs="Segoe UI"/>
              </w:rPr>
              <w:t>Stabilizing</w:t>
            </w:r>
          </w:p>
        </w:tc>
        <w:tc>
          <w:tcPr>
            <w:tcW w:w="2590" w:type="dxa"/>
          </w:tcPr>
          <w:p w14:paraId="4BCBA96E" w14:textId="7D7587F8" w:rsidR="0092481E" w:rsidRPr="00C64324" w:rsidRDefault="00C64324" w:rsidP="004A4AC7">
            <w:pPr>
              <w:pStyle w:val="BodyMS"/>
              <w:spacing w:before="60" w:after="60"/>
              <w:cnfStyle w:val="000000010000" w:firstRow="0" w:lastRow="0" w:firstColumn="0" w:lastColumn="0" w:oddVBand="0" w:evenVBand="0" w:oddHBand="0" w:evenHBand="1" w:firstRowFirstColumn="0" w:firstRowLastColumn="0" w:lastRowFirstColumn="0" w:lastRowLastColumn="0"/>
              <w:rPr>
                <w:rFonts w:ascii="Segoe UI" w:hAnsi="Segoe UI" w:cs="Segoe UI"/>
                <w:i/>
              </w:rPr>
            </w:pPr>
            <w:r w:rsidRPr="00C64324">
              <w:rPr>
                <w:rFonts w:ascii="Segoe UI" w:hAnsi="Segoe UI" w:cs="Segoe UI"/>
                <w:i/>
              </w:rPr>
              <w:t>Target Platform Deployment</w:t>
            </w:r>
          </w:p>
        </w:tc>
        <w:tc>
          <w:tcPr>
            <w:tcW w:w="7370" w:type="dxa"/>
          </w:tcPr>
          <w:p w14:paraId="510D42AB" w14:textId="4F675F9B" w:rsidR="0092481E" w:rsidRPr="007967BD" w:rsidRDefault="0092481E" w:rsidP="004A4AC7">
            <w:pPr>
              <w:pStyle w:val="BodyMS"/>
              <w:spacing w:before="60" w:after="60"/>
              <w:cnfStyle w:val="000000010000" w:firstRow="0" w:lastRow="0" w:firstColumn="0" w:lastColumn="0" w:oddVBand="0" w:evenVBand="0" w:oddHBand="0" w:evenHBand="1" w:firstRowFirstColumn="0" w:firstRowLastColumn="0" w:lastRowFirstColumn="0" w:lastRowLastColumn="0"/>
              <w:rPr>
                <w:rFonts w:ascii="Segoe UI" w:hAnsi="Segoe UI" w:cs="Segoe UI"/>
              </w:rPr>
            </w:pPr>
            <w:r w:rsidRPr="007967BD">
              <w:rPr>
                <w:rFonts w:ascii="Segoe UI" w:hAnsi="Segoe UI" w:cs="Segoe UI"/>
              </w:rPr>
              <w:t>Team completes the solution testing activities, and performs pilot reviews.</w:t>
            </w:r>
          </w:p>
        </w:tc>
      </w:tr>
      <w:tr w:rsidR="0092481E" w:rsidRPr="007967BD" w14:paraId="37A1F586" w14:textId="77777777" w:rsidTr="00C64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C18D573" w14:textId="77777777" w:rsidR="0092481E" w:rsidRPr="007967BD" w:rsidRDefault="0092481E" w:rsidP="004A4AC7">
            <w:pPr>
              <w:pStyle w:val="BodyMS"/>
              <w:spacing w:before="0"/>
              <w:rPr>
                <w:rFonts w:ascii="Segoe UI" w:hAnsi="Segoe UI" w:cs="Segoe UI"/>
              </w:rPr>
            </w:pPr>
            <w:r w:rsidRPr="007967BD">
              <w:rPr>
                <w:rFonts w:ascii="Segoe UI" w:hAnsi="Segoe UI" w:cs="Segoe UI"/>
              </w:rPr>
              <w:t>Deploy</w:t>
            </w:r>
          </w:p>
        </w:tc>
        <w:tc>
          <w:tcPr>
            <w:tcW w:w="1815" w:type="dxa"/>
          </w:tcPr>
          <w:p w14:paraId="3FC17378" w14:textId="77777777" w:rsidR="0092481E" w:rsidRPr="007967BD" w:rsidRDefault="0092481E" w:rsidP="004A4AC7">
            <w:pPr>
              <w:pStyle w:val="BodyMS"/>
              <w:spacing w:before="0"/>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967BD">
              <w:rPr>
                <w:rFonts w:ascii="Segoe UI" w:hAnsi="Segoe UI" w:cs="Segoe UI"/>
              </w:rPr>
              <w:t>Deploying</w:t>
            </w:r>
          </w:p>
        </w:tc>
        <w:tc>
          <w:tcPr>
            <w:tcW w:w="2590" w:type="dxa"/>
          </w:tcPr>
          <w:p w14:paraId="446844C2" w14:textId="20EE2C88" w:rsidR="0092481E" w:rsidRPr="00C64324" w:rsidRDefault="00C64324" w:rsidP="004A4AC7">
            <w:pPr>
              <w:pStyle w:val="BodyMS"/>
              <w:spacing w:before="60" w:after="60"/>
              <w:cnfStyle w:val="000000100000" w:firstRow="0" w:lastRow="0" w:firstColumn="0" w:lastColumn="0" w:oddVBand="0" w:evenVBand="0" w:oddHBand="1" w:evenHBand="0" w:firstRowFirstColumn="0" w:firstRowLastColumn="0" w:lastRowFirstColumn="0" w:lastRowLastColumn="0"/>
              <w:rPr>
                <w:rFonts w:ascii="Segoe UI" w:hAnsi="Segoe UI" w:cs="Segoe UI"/>
                <w:i/>
              </w:rPr>
            </w:pPr>
            <w:r w:rsidRPr="00C64324">
              <w:rPr>
                <w:rFonts w:ascii="Segoe UI" w:hAnsi="Segoe UI" w:cs="Segoe UI"/>
                <w:i/>
              </w:rPr>
              <w:t>Migration</w:t>
            </w:r>
          </w:p>
        </w:tc>
        <w:tc>
          <w:tcPr>
            <w:tcW w:w="7370" w:type="dxa"/>
          </w:tcPr>
          <w:p w14:paraId="7B77A280" w14:textId="674DE2F0" w:rsidR="0092481E" w:rsidRPr="007967BD" w:rsidRDefault="0092481E" w:rsidP="00C64324">
            <w:pPr>
              <w:pStyle w:val="BodyMS"/>
              <w:spacing w:before="60" w:after="60"/>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967BD">
              <w:rPr>
                <w:rFonts w:ascii="Segoe UI" w:hAnsi="Segoe UI" w:cs="Segoe UI"/>
              </w:rPr>
              <w:t xml:space="preserve">Team works with the customer to </w:t>
            </w:r>
            <w:r w:rsidR="00C64324">
              <w:rPr>
                <w:rFonts w:ascii="Segoe UI" w:hAnsi="Segoe UI" w:cs="Segoe UI"/>
              </w:rPr>
              <w:t>migrate the application(s)</w:t>
            </w:r>
            <w:r w:rsidRPr="007967BD">
              <w:rPr>
                <w:rFonts w:ascii="Segoe UI" w:hAnsi="Segoe UI" w:cs="Segoe UI"/>
              </w:rPr>
              <w:t xml:space="preserve"> and ensures that the scenario is stable and usable. Responsibility then shifts from the project team to the customer’s operations and support organization.</w:t>
            </w:r>
          </w:p>
        </w:tc>
      </w:tr>
    </w:tbl>
    <w:p w14:paraId="5B54D43E" w14:textId="77777777" w:rsidR="00937BD0" w:rsidRDefault="00937BD0" w:rsidP="00937BD0">
      <w:pPr>
        <w:jc w:val="both"/>
        <w:rPr>
          <w:rFonts w:eastAsiaTheme="minorHAnsi" w:cs="Segoe UI"/>
          <w:sz w:val="20"/>
          <w:szCs w:val="20"/>
        </w:rPr>
      </w:pPr>
    </w:p>
    <w:p w14:paraId="605F4210" w14:textId="77777777" w:rsidR="00937BD0" w:rsidRPr="002B59D3" w:rsidRDefault="00937BD0" w:rsidP="008C349F">
      <w:pPr>
        <w:pStyle w:val="BodyMS"/>
      </w:pPr>
      <w:r w:rsidRPr="002B59D3">
        <w:t xml:space="preserve">More details on the above-mentioned phases are provided in following few </w:t>
      </w:r>
      <w:r>
        <w:t>sections</w:t>
      </w:r>
      <w:r w:rsidRPr="002B59D3">
        <w:t xml:space="preserve">.  </w:t>
      </w:r>
    </w:p>
    <w:p w14:paraId="41763D19" w14:textId="77777777" w:rsidR="00937BD0" w:rsidRPr="0004316C" w:rsidRDefault="00937BD0" w:rsidP="0004316C">
      <w:pPr>
        <w:pStyle w:val="Heading3Numbered"/>
      </w:pPr>
      <w:bookmarkStart w:id="114" w:name="_Toc352021335"/>
      <w:bookmarkStart w:id="115" w:name="_Toc397523336"/>
      <w:bookmarkStart w:id="116" w:name="_Toc416253350"/>
      <w:r w:rsidRPr="0004316C">
        <w:t>Envision</w:t>
      </w:r>
      <w:bookmarkEnd w:id="114"/>
      <w:bookmarkEnd w:id="115"/>
      <w:bookmarkEnd w:id="116"/>
      <w:r w:rsidRPr="0004316C">
        <w:t xml:space="preserve"> </w:t>
      </w:r>
    </w:p>
    <w:p w14:paraId="7012C763" w14:textId="45C0BA14" w:rsidR="00937BD0" w:rsidRPr="007967BD" w:rsidRDefault="00937BD0" w:rsidP="00937BD0">
      <w:pPr>
        <w:pStyle w:val="BodyMS"/>
        <w:rPr>
          <w:rFonts w:ascii="Segoe UI" w:hAnsi="Segoe UI" w:cs="Segoe UI"/>
        </w:rPr>
      </w:pPr>
      <w:r w:rsidRPr="007967BD">
        <w:rPr>
          <w:rFonts w:ascii="Segoe UI" w:hAnsi="Segoe UI" w:cs="Segoe UI"/>
        </w:rPr>
        <w:t>The Envision phase, which initiates the engagement, is an important phase for verifying that the delivery team and customer expectations for the project are aligned. Typically, most of the components of the Envision phase will have been mentioned during the pre-sales phase of the engagement</w:t>
      </w:r>
      <w:r w:rsidR="00C64324">
        <w:rPr>
          <w:rFonts w:ascii="Segoe UI" w:hAnsi="Segoe UI" w:cs="Segoe UI"/>
        </w:rPr>
        <w:t xml:space="preserve"> or during Enterprise Discovery and Rationalization</w:t>
      </w:r>
      <w:r w:rsidRPr="007967BD">
        <w:rPr>
          <w:rFonts w:ascii="Segoe UI" w:hAnsi="Segoe UI" w:cs="Segoe UI"/>
        </w:rPr>
        <w:t>, but it is still important to review all the components during the Envision phase to confirm that nothing has changed and to document those components i</w:t>
      </w:r>
      <w:r>
        <w:rPr>
          <w:rFonts w:ascii="Segoe UI" w:hAnsi="Segoe UI" w:cs="Segoe UI"/>
        </w:rPr>
        <w:t>n the Vision and Scope and Statement</w:t>
      </w:r>
      <w:r w:rsidRPr="007967BD">
        <w:rPr>
          <w:rFonts w:ascii="Segoe UI" w:hAnsi="Segoe UI" w:cs="Segoe UI"/>
        </w:rPr>
        <w:t xml:space="preserve"> of Work documents.</w:t>
      </w:r>
    </w:p>
    <w:p w14:paraId="1B7822F8" w14:textId="77777777" w:rsidR="00937BD0" w:rsidRPr="007967BD" w:rsidRDefault="00937BD0" w:rsidP="00937BD0">
      <w:pPr>
        <w:pStyle w:val="BodyMS"/>
        <w:spacing w:after="120"/>
        <w:rPr>
          <w:rFonts w:ascii="Segoe UI" w:hAnsi="Segoe UI" w:cs="Segoe UI"/>
        </w:rPr>
      </w:pPr>
      <w:r w:rsidRPr="007967BD">
        <w:rPr>
          <w:rFonts w:ascii="Segoe UI" w:hAnsi="Segoe UI" w:cs="Segoe UI"/>
        </w:rPr>
        <w:t>The components of the Envision phase include:</w:t>
      </w:r>
    </w:p>
    <w:p w14:paraId="6AE23D43" w14:textId="7F2DFFC7"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Determine the business requirements. Identify the business</w:t>
      </w:r>
      <w:r w:rsidR="00C64324">
        <w:rPr>
          <w:rFonts w:ascii="Segoe UI" w:hAnsi="Segoe UI" w:cs="Segoe UI"/>
        </w:rPr>
        <w:t xml:space="preserve"> drivers for deployment of the migration priorities of the Windows Server 2003 applications and services</w:t>
      </w:r>
      <w:r w:rsidRPr="007967BD">
        <w:rPr>
          <w:rFonts w:ascii="Segoe UI" w:hAnsi="Segoe UI" w:cs="Segoe UI"/>
        </w:rPr>
        <w:t>. Typical business requirements include:</w:t>
      </w:r>
    </w:p>
    <w:p w14:paraId="045523E3" w14:textId="7BEE61B5"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Ability to provide improved SLA to the business and improve availability of the existing IT services</w:t>
      </w:r>
      <w:r w:rsidR="00C64324">
        <w:rPr>
          <w:rFonts w:ascii="Segoe UI" w:hAnsi="Segoe UI" w:cs="Segoe UI"/>
        </w:rPr>
        <w:t xml:space="preserve"> or applications</w:t>
      </w:r>
    </w:p>
    <w:p w14:paraId="514E6859" w14:textId="77777777"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Improve agility of IT services and functions toward business users</w:t>
      </w:r>
    </w:p>
    <w:p w14:paraId="4805F09A" w14:textId="77777777"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Reduce overall business risk and fulfill compliance/regulatory requirements</w:t>
      </w:r>
    </w:p>
    <w:p w14:paraId="26EC2EB8" w14:textId="77777777"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Provide business with single point of access to IT function, driving end-user satisfaction and business value</w:t>
      </w:r>
    </w:p>
    <w:p w14:paraId="4DC91C77" w14:textId="77777777"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Consolidate application and infrastructure management capabilities reducing Total Cost of Ownership for of key infrastructure and application platforms</w:t>
      </w:r>
    </w:p>
    <w:p w14:paraId="3755CFFB" w14:textId="77777777" w:rsidR="00937BD0" w:rsidRPr="007967BD" w:rsidRDefault="00937BD0" w:rsidP="004E5E2D">
      <w:pPr>
        <w:pStyle w:val="BodyMS"/>
        <w:numPr>
          <w:ilvl w:val="2"/>
          <w:numId w:val="26"/>
        </w:numPr>
      </w:pPr>
      <w:r w:rsidRPr="003761F2">
        <w:t xml:space="preserve">Determining the technical requirements. </w:t>
      </w:r>
      <w:r w:rsidRPr="007967BD">
        <w:t>Identify the technical aspects of the solution that will be required to meet the business requirements. Technical requirements may include:</w:t>
      </w:r>
    </w:p>
    <w:p w14:paraId="7218A659" w14:textId="77777777"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lastRenderedPageBreak/>
        <w:t>Availability, resilience, business continuity, fast recovery capabilities</w:t>
      </w:r>
    </w:p>
    <w:p w14:paraId="36B2A030" w14:textId="77777777"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Administrative boundaries</w:t>
      </w:r>
    </w:p>
    <w:p w14:paraId="7DB83504" w14:textId="77777777"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Security level</w:t>
      </w:r>
    </w:p>
    <w:p w14:paraId="1ED6C3A8" w14:textId="4537AE81" w:rsidR="00937BD0" w:rsidRPr="007967BD" w:rsidRDefault="00C64324" w:rsidP="004E5E2D">
      <w:pPr>
        <w:pStyle w:val="BodyMS"/>
        <w:numPr>
          <w:ilvl w:val="0"/>
          <w:numId w:val="26"/>
        </w:numPr>
        <w:spacing w:before="0" w:after="120"/>
        <w:ind w:left="714" w:hanging="357"/>
        <w:rPr>
          <w:rFonts w:ascii="Segoe UI" w:hAnsi="Segoe UI" w:cs="Segoe UI"/>
        </w:rPr>
      </w:pPr>
      <w:r>
        <w:rPr>
          <w:rFonts w:ascii="Segoe UI" w:hAnsi="Segoe UI" w:cs="Segoe UI"/>
        </w:rPr>
        <w:t>Assessment of</w:t>
      </w:r>
      <w:r w:rsidR="00937BD0" w:rsidRPr="007967BD">
        <w:rPr>
          <w:rFonts w:ascii="Segoe UI" w:hAnsi="Segoe UI" w:cs="Segoe UI"/>
        </w:rPr>
        <w:t xml:space="preserve"> the current </w:t>
      </w:r>
      <w:r>
        <w:rPr>
          <w:rFonts w:ascii="Segoe UI" w:hAnsi="Segoe UI" w:cs="Segoe UI"/>
        </w:rPr>
        <w:t xml:space="preserve">application </w:t>
      </w:r>
      <w:r w:rsidR="00937BD0" w:rsidRPr="007967BD">
        <w:rPr>
          <w:rFonts w:ascii="Segoe UI" w:hAnsi="Segoe UI" w:cs="Segoe UI"/>
        </w:rPr>
        <w:t>environment</w:t>
      </w:r>
      <w:r>
        <w:rPr>
          <w:rFonts w:ascii="Segoe UI" w:hAnsi="Segoe UI" w:cs="Segoe UI"/>
        </w:rPr>
        <w:t xml:space="preserve"> for Windows Server 2003</w:t>
      </w:r>
      <w:r w:rsidR="00937BD0" w:rsidRPr="007967BD">
        <w:rPr>
          <w:rFonts w:ascii="Segoe UI" w:hAnsi="Segoe UI" w:cs="Segoe UI"/>
        </w:rPr>
        <w:t>. The areas to focus on include:</w:t>
      </w:r>
    </w:p>
    <w:p w14:paraId="301CB868" w14:textId="3F057D41"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 xml:space="preserve">The current architecture of </w:t>
      </w:r>
      <w:r w:rsidR="00C64324">
        <w:rPr>
          <w:rFonts w:ascii="Segoe UI" w:hAnsi="Segoe UI" w:cs="Segoe UI"/>
        </w:rPr>
        <w:t xml:space="preserve">Windows Server 2003 </w:t>
      </w:r>
      <w:r w:rsidRPr="007967BD">
        <w:rPr>
          <w:rFonts w:ascii="Segoe UI" w:hAnsi="Segoe UI" w:cs="Segoe UI"/>
        </w:rPr>
        <w:t>IT services in the overall IT ecosystem</w:t>
      </w:r>
    </w:p>
    <w:p w14:paraId="58DB4658" w14:textId="77777777"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Infrastructure architecture and network composition</w:t>
      </w:r>
    </w:p>
    <w:p w14:paraId="35D42393" w14:textId="09E1C966" w:rsidR="00937BD0" w:rsidRPr="007967BD" w:rsidRDefault="00937BD0" w:rsidP="004E5E2D">
      <w:pPr>
        <w:pStyle w:val="BodyMS"/>
        <w:numPr>
          <w:ilvl w:val="2"/>
          <w:numId w:val="26"/>
        </w:numPr>
        <w:spacing w:before="0" w:after="120"/>
        <w:rPr>
          <w:rFonts w:ascii="Segoe UI" w:hAnsi="Segoe UI" w:cs="Segoe UI"/>
        </w:rPr>
      </w:pPr>
      <w:r w:rsidRPr="007967BD">
        <w:rPr>
          <w:rFonts w:ascii="Segoe UI" w:hAnsi="Segoe UI" w:cs="Segoe UI"/>
        </w:rPr>
        <w:t xml:space="preserve">Key </w:t>
      </w:r>
      <w:r w:rsidR="00C64324">
        <w:rPr>
          <w:rFonts w:ascii="Segoe UI" w:hAnsi="Segoe UI" w:cs="Segoe UI"/>
        </w:rPr>
        <w:t xml:space="preserve">Windows Server 2003 </w:t>
      </w:r>
      <w:r w:rsidRPr="007967BD">
        <w:rPr>
          <w:rFonts w:ascii="Segoe UI" w:hAnsi="Segoe UI" w:cs="Segoe UI"/>
        </w:rPr>
        <w:t>platforms and sy</w:t>
      </w:r>
      <w:r w:rsidR="00C64324">
        <w:rPr>
          <w:rFonts w:ascii="Segoe UI" w:hAnsi="Segoe UI" w:cs="Segoe UI"/>
        </w:rPr>
        <w:t>stems currently in production.</w:t>
      </w:r>
    </w:p>
    <w:p w14:paraId="26658643" w14:textId="35F7F791" w:rsidR="00937BD0" w:rsidRPr="007967BD" w:rsidRDefault="00937BD0" w:rsidP="004E5E2D">
      <w:pPr>
        <w:pStyle w:val="BodyMS"/>
        <w:numPr>
          <w:ilvl w:val="0"/>
          <w:numId w:val="26"/>
        </w:numPr>
        <w:spacing w:before="0" w:after="120"/>
        <w:ind w:left="714" w:hanging="357"/>
        <w:rPr>
          <w:rFonts w:ascii="Segoe UI" w:hAnsi="Segoe UI" w:cs="Segoe UI"/>
        </w:rPr>
      </w:pPr>
      <w:r w:rsidRPr="007967BD">
        <w:rPr>
          <w:rFonts w:ascii="Segoe UI" w:hAnsi="Segoe UI" w:cs="Segoe UI"/>
        </w:rPr>
        <w:t xml:space="preserve">Determining the vision and scope of the project. This step consists of confirming what was already accomplished during the pre-sales efforts with the customer, and creating the Vision and Scope document of the project. </w:t>
      </w:r>
    </w:p>
    <w:p w14:paraId="673D95CB" w14:textId="77777777" w:rsidR="00937BD0" w:rsidRPr="0004316C" w:rsidRDefault="00937BD0" w:rsidP="0004316C">
      <w:pPr>
        <w:pStyle w:val="Heading3Numbered"/>
      </w:pPr>
      <w:bookmarkStart w:id="117" w:name="_Toc352021336"/>
      <w:bookmarkStart w:id="118" w:name="_Toc397523337"/>
      <w:bookmarkStart w:id="119" w:name="_Toc416253351"/>
      <w:r w:rsidRPr="0004316C">
        <w:t>Plan</w:t>
      </w:r>
      <w:bookmarkEnd w:id="117"/>
      <w:bookmarkEnd w:id="118"/>
      <w:bookmarkEnd w:id="119"/>
    </w:p>
    <w:p w14:paraId="40A87426" w14:textId="2558694C" w:rsidR="00937BD0" w:rsidRPr="003761F2" w:rsidRDefault="00937BD0" w:rsidP="00AA2350">
      <w:r>
        <w:t xml:space="preserve">The </w:t>
      </w:r>
      <w:r w:rsidRPr="003761F2">
        <w:t xml:space="preserve">Plan phase goes deeper into details of the solution, discussing and creating </w:t>
      </w:r>
      <w:r w:rsidR="00C64324">
        <w:t xml:space="preserve">a </w:t>
      </w:r>
      <w:r w:rsidRPr="003761F2">
        <w:t xml:space="preserve">detailed </w:t>
      </w:r>
      <w:r w:rsidR="00C64324">
        <w:t xml:space="preserve">migration plan as well as </w:t>
      </w:r>
      <w:r w:rsidRPr="003761F2">
        <w:t>design specifications of the technology and operational aspects of the selected scenario.</w:t>
      </w:r>
    </w:p>
    <w:p w14:paraId="197CA2C2" w14:textId="77777777" w:rsidR="00937BD0" w:rsidRPr="002559D2" w:rsidRDefault="00937BD0" w:rsidP="00AA2350">
      <w:r w:rsidRPr="003761F2">
        <w:t>This phase also provides detailed plans related to the subsequent phases</w:t>
      </w:r>
      <w:r w:rsidRPr="002559D2">
        <w:t xml:space="preserve">.  </w:t>
      </w:r>
    </w:p>
    <w:p w14:paraId="5D7CB4DB" w14:textId="77777777" w:rsidR="00937BD0" w:rsidRPr="0004316C" w:rsidRDefault="00937BD0" w:rsidP="0004316C">
      <w:pPr>
        <w:pStyle w:val="Heading3Numbered"/>
      </w:pPr>
      <w:bookmarkStart w:id="120" w:name="_Toc352021337"/>
      <w:bookmarkStart w:id="121" w:name="_Toc397523338"/>
      <w:bookmarkStart w:id="122" w:name="_Toc416253352"/>
      <w:r w:rsidRPr="0004316C">
        <w:t>Build</w:t>
      </w:r>
      <w:bookmarkEnd w:id="120"/>
      <w:bookmarkEnd w:id="121"/>
      <w:bookmarkEnd w:id="122"/>
    </w:p>
    <w:p w14:paraId="1433213C" w14:textId="5B559D0D" w:rsidR="00937BD0" w:rsidRPr="003761F2" w:rsidRDefault="00937BD0" w:rsidP="00AA2350">
      <w:r w:rsidRPr="003761F2">
        <w:t xml:space="preserve">The first step of the </w:t>
      </w:r>
      <w:r>
        <w:t>Build</w:t>
      </w:r>
      <w:r w:rsidRPr="003761F2">
        <w:t xml:space="preserve"> phase i</w:t>
      </w:r>
      <w:r w:rsidR="00C64324">
        <w:t>s to build and test the target platform(s)</w:t>
      </w:r>
      <w:r w:rsidRPr="003761F2">
        <w:t xml:space="preserve">. This activity is supported by a test platform, built according to deliverables provided by previous phases. </w:t>
      </w:r>
    </w:p>
    <w:p w14:paraId="088EAEF3" w14:textId="77777777" w:rsidR="00937BD0" w:rsidRPr="002559D2" w:rsidRDefault="00937BD0" w:rsidP="00AA2350">
      <w:r w:rsidRPr="003761F2">
        <w:t>The phase also provides operational procedures related to functional implementation of the solution within production environment and its integration into overall IT ecosystem. It also provides a deployment planning guide and a deployment project plan, key components of the Stabilize and Deploy phases</w:t>
      </w:r>
      <w:r w:rsidRPr="002559D2">
        <w:t xml:space="preserve">.  </w:t>
      </w:r>
    </w:p>
    <w:p w14:paraId="64DA63F0" w14:textId="77777777" w:rsidR="00937BD0" w:rsidRPr="0004316C" w:rsidRDefault="00937BD0" w:rsidP="0004316C">
      <w:pPr>
        <w:pStyle w:val="Heading3Numbered"/>
      </w:pPr>
      <w:bookmarkStart w:id="123" w:name="_Toc352021338"/>
      <w:bookmarkStart w:id="124" w:name="_Toc397523339"/>
      <w:bookmarkStart w:id="125" w:name="_Toc416253353"/>
      <w:r w:rsidRPr="0004316C">
        <w:t>Stabilize</w:t>
      </w:r>
      <w:bookmarkEnd w:id="123"/>
      <w:bookmarkEnd w:id="124"/>
      <w:bookmarkEnd w:id="125"/>
    </w:p>
    <w:p w14:paraId="2938C8DA" w14:textId="44B494CC" w:rsidR="00937BD0" w:rsidRPr="002559D2" w:rsidRDefault="00937BD0" w:rsidP="00AA2350">
      <w:r>
        <w:t xml:space="preserve">The </w:t>
      </w:r>
      <w:r w:rsidRPr="003761F2">
        <w:t xml:space="preserve">Stabilize phase includes conducting a pilot deployment </w:t>
      </w:r>
      <w:r w:rsidR="00C64324">
        <w:t xml:space="preserve">of the target platform(s) </w:t>
      </w:r>
      <w:r w:rsidRPr="003761F2">
        <w:t xml:space="preserve">before the full deployment can safely occur. The scope of the pilot deployment will be described during the engagement. It should include appropriate environment size (i.e. </w:t>
      </w:r>
      <w:r>
        <w:t>scaled to the scope identified in earlier phases</w:t>
      </w:r>
      <w:r w:rsidRPr="003761F2">
        <w:t>) to provide valuable and relevant information to the deployment team. Pilot production is a key step of the project’s schedule since it collects and reviews information necessary to deliver last revision of documentation before deployment</w:t>
      </w:r>
      <w:r w:rsidRPr="002559D2">
        <w:t xml:space="preserve">.  </w:t>
      </w:r>
    </w:p>
    <w:p w14:paraId="027E24CC" w14:textId="3599592E" w:rsidR="00937BD0" w:rsidRPr="0004316C" w:rsidRDefault="00C64324" w:rsidP="0004316C">
      <w:pPr>
        <w:pStyle w:val="Heading3Numbered"/>
      </w:pPr>
      <w:bookmarkStart w:id="126" w:name="_Toc397523340"/>
      <w:bookmarkStart w:id="127" w:name="_Toc416253354"/>
      <w:r>
        <w:t>Deploy</w:t>
      </w:r>
      <w:bookmarkEnd w:id="126"/>
      <w:bookmarkEnd w:id="127"/>
    </w:p>
    <w:p w14:paraId="3C56522B" w14:textId="77777777" w:rsidR="00937BD0" w:rsidRDefault="00937BD0" w:rsidP="00AA2350">
      <w:r w:rsidRPr="00EA192E">
        <w:t>The Deploy phase can occur very quickly, depending on how the services are deployed. Most deployments should be able to be completed in no more than several days, assuming that previous phases were implemented with due diligence and thorough testing. Post-deployment activities, however, can continue through extended period (depending on the project schedule)</w:t>
      </w:r>
      <w:r>
        <w:t>.</w:t>
      </w:r>
      <w:r w:rsidRPr="00EA192E">
        <w:t xml:space="preserve"> </w:t>
      </w:r>
    </w:p>
    <w:p w14:paraId="2D940FEB" w14:textId="087B11B6" w:rsidR="00FE1087" w:rsidRPr="00EA192E" w:rsidRDefault="00FE1087" w:rsidP="00AA2350">
      <w:r>
        <w:lastRenderedPageBreak/>
        <w:t>The migration activities as part of the deploy phase depend on the overall needs of the customer and the support required.</w:t>
      </w:r>
    </w:p>
    <w:p w14:paraId="569B0DF8" w14:textId="77777777" w:rsidR="00937BD0" w:rsidRPr="0004316C" w:rsidRDefault="00937BD0" w:rsidP="0004316C">
      <w:pPr>
        <w:pStyle w:val="Heading2Numbered"/>
      </w:pPr>
      <w:bookmarkStart w:id="128" w:name="_Toc352021340"/>
      <w:bookmarkStart w:id="129" w:name="_Toc397523341"/>
      <w:bookmarkStart w:id="130" w:name="_Toc416253355"/>
      <w:r w:rsidRPr="0004316C">
        <w:t>Community Contribution and Engagement IP</w:t>
      </w:r>
      <w:bookmarkEnd w:id="128"/>
      <w:bookmarkEnd w:id="129"/>
      <w:bookmarkEnd w:id="130"/>
    </w:p>
    <w:p w14:paraId="1573C57A" w14:textId="177A284F" w:rsidR="00937BD0" w:rsidRPr="007967BD" w:rsidRDefault="00937BD0" w:rsidP="00AA2350">
      <w:r w:rsidRPr="007967BD">
        <w:t xml:space="preserve">The inherent complexity and emerging characteristic of </w:t>
      </w:r>
      <w:r w:rsidR="00C64324">
        <w:t>Enterprise Modernization</w:t>
      </w:r>
      <w:r>
        <w:t xml:space="preserve"> will likely result in the</w:t>
      </w:r>
      <w:r w:rsidRPr="007967BD">
        <w:t xml:space="preserve"> creation of new IP – document, guidelines, tools and best practices.  All of these are crucial to the mission of the offering team and Microsoft Services since they will allow us to improve and further develop our offerings and capabilities.</w:t>
      </w:r>
      <w:r>
        <w:t xml:space="preserve">  The </w:t>
      </w:r>
      <w:r w:rsidR="00C64324">
        <w:t>Enterprise Modernization components</w:t>
      </w:r>
      <w:r>
        <w:t xml:space="preserve"> are “living documents” which will be updated as new information is discovered, corrections are made, feature areas have had customer exposure and field deployment experience is gained.</w:t>
      </w:r>
    </w:p>
    <w:p w14:paraId="156B9FC1" w14:textId="56B389B3" w:rsidR="00937BD0" w:rsidRPr="007967BD" w:rsidRDefault="00937BD0" w:rsidP="00AA2350">
      <w:r w:rsidRPr="007967BD">
        <w:t xml:space="preserve">If you have tools that you depend on for the successful delivery of an engagement, or if you felt it necessary to augment the material in this solution, the Datacenter </w:t>
      </w:r>
      <w:r w:rsidR="004A70D6">
        <w:t>and Cloud Infrastructure</w:t>
      </w:r>
      <w:r w:rsidRPr="007967BD">
        <w:t xml:space="preserve"> team would welcome your feedback and assistance.</w:t>
      </w:r>
    </w:p>
    <w:p w14:paraId="5B3430B4" w14:textId="27CB756B" w:rsidR="00937BD0" w:rsidRPr="00AA2350" w:rsidRDefault="00937BD0" w:rsidP="00AA2350">
      <w:r w:rsidRPr="004C367A">
        <w:t>To discuss how you can con</w:t>
      </w:r>
      <w:r w:rsidR="00C64324">
        <w:t xml:space="preserve">tribute to the offering, please contact </w:t>
      </w:r>
      <w:r w:rsidR="004A70D6">
        <w:t xml:space="preserve">Fred Harmon: </w:t>
      </w:r>
      <w:hyperlink r:id="rId57" w:history="1">
        <w:r w:rsidR="004A70D6" w:rsidRPr="00DD3275">
          <w:rPr>
            <w:rStyle w:val="Hyperlink"/>
          </w:rPr>
          <w:t>fredhar@microsoft.com</w:t>
        </w:r>
      </w:hyperlink>
      <w:r w:rsidR="004A70D6">
        <w:t xml:space="preserve"> </w:t>
      </w:r>
    </w:p>
    <w:bookmarkEnd w:id="5"/>
    <w:bookmarkEnd w:id="6"/>
    <w:p w14:paraId="1F1046F0" w14:textId="77777777" w:rsidR="009552CA" w:rsidRPr="00323E71" w:rsidRDefault="009552CA" w:rsidP="009552CA"/>
    <w:sectPr w:rsidR="009552CA" w:rsidRPr="00323E71" w:rsidSect="00BB48B4">
      <w:footerReference w:type="default" r:id="rId58"/>
      <w:pgSz w:w="15840" w:h="16983"/>
      <w:pgMar w:top="1440" w:right="1440" w:bottom="243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8329FC" w14:textId="77777777" w:rsidR="000071FF" w:rsidRDefault="000071FF">
      <w:pPr>
        <w:spacing w:after="0" w:line="240" w:lineRule="auto"/>
      </w:pPr>
      <w:r>
        <w:separator/>
      </w:r>
    </w:p>
  </w:endnote>
  <w:endnote w:type="continuationSeparator" w:id="0">
    <w:p w14:paraId="7F0C8A9D" w14:textId="77777777" w:rsidR="000071FF" w:rsidRDefault="000071FF">
      <w:pPr>
        <w:spacing w:after="0" w:line="240" w:lineRule="auto"/>
      </w:pPr>
      <w:r>
        <w:continuationSeparator/>
      </w:r>
    </w:p>
  </w:endnote>
  <w:endnote w:type="continuationNotice" w:id="1">
    <w:p w14:paraId="5B5BE3B3" w14:textId="77777777" w:rsidR="000071FF" w:rsidRDefault="000071F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A00002AF"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w:altName w:val="Segoe UI"/>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Kokila">
    <w:panose1 w:val="020B0604020202020204"/>
    <w:charset w:val="00"/>
    <w:family w:val="swiss"/>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Segoe Semibold">
    <w:altName w:val="Arial"/>
    <w:charset w:val="00"/>
    <w:family w:val="swiss"/>
    <w:pitch w:val="variable"/>
    <w:sig w:usb0="00000001" w:usb1="4000205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egoe Light">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E" w14:textId="77777777" w:rsidR="008C72DE" w:rsidRDefault="008C72DE">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78D7A3F" w14:textId="77777777" w:rsidR="008C72DE" w:rsidRDefault="008C72DE">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8D7A40" w14:textId="77777777" w:rsidR="008C72DE" w:rsidRDefault="008C72DE">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078D7A41" w14:textId="77777777" w:rsidR="008C72DE" w:rsidRDefault="008C72DE">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78D7A42" w14:textId="77777777" w:rsidR="008C72DE" w:rsidRDefault="008C72DE">
    <w:pPr>
      <w:pStyle w:val="Footer"/>
      <w:spacing w:after="120"/>
      <w:rPr>
        <w:rFonts w:cstheme="minorHAnsi"/>
        <w:sz w:val="18"/>
        <w:szCs w:val="18"/>
      </w:rPr>
    </w:pPr>
    <w:r>
      <w:rPr>
        <w:rFonts w:cstheme="minorHAnsi"/>
        <w:sz w:val="18"/>
        <w:szCs w:val="18"/>
      </w:rPr>
      <w:t>© 2013 Microsoft Corporation. All rights reserved. Any use or distribution of these materials without express authorization of Microsoft Corp. is strictly prohibited.</w:t>
    </w:r>
  </w:p>
  <w:p w14:paraId="078D7A43" w14:textId="77777777" w:rsidR="008C72DE" w:rsidRDefault="008C72DE">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078D7A44" w14:textId="77777777" w:rsidR="008C72DE" w:rsidRDefault="008C72DE">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078D7A45" w14:textId="77777777" w:rsidR="008C72DE" w:rsidRDefault="008C72DE">
    <w:pPr>
      <w:pStyle w:val="Footer"/>
      <w:pBdr>
        <w:top w:val="single" w:sz="4" w:space="1" w:color="auto"/>
      </w:pBdr>
      <w:jc w:val="right"/>
    </w:pPr>
    <w:r>
      <w:fldChar w:fldCharType="begin"/>
    </w:r>
    <w:r>
      <w:instrText xml:space="preserve"> PAGE  \* roman  \* MERGEFORMAT </w:instrText>
    </w:r>
    <w:r>
      <w:fldChar w:fldCharType="separate"/>
    </w:r>
    <w:r w:rsidR="005C1853">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C72DE" w14:paraId="078D7A49" w14:textId="77777777">
      <w:tc>
        <w:tcPr>
          <w:tcW w:w="7200" w:type="dxa"/>
        </w:tcPr>
        <w:p w14:paraId="078D7A46" w14:textId="17C62D8B" w:rsidR="008C72DE" w:rsidRDefault="000071FF">
          <w:pPr>
            <w:pStyle w:val="Footer"/>
            <w:ind w:firstLine="119"/>
          </w:pPr>
          <w:sdt>
            <w:sdtPr>
              <w:alias w:val="Title"/>
              <w:id w:val="1574392762"/>
              <w:dataBinding w:prefixMappings="xmlns:ns0='http://purl.org/dc/elements/1.1/' xmlns:ns1='http://schemas.openxmlformats.org/package/2006/metadata/core-properties' " w:xpath="/ns1:coreProperties[1]/ns0:title[1]" w:storeItemID="{6C3C8BC8-F283-45AE-878A-BAB7291924A1}"/>
              <w:text/>
            </w:sdtPr>
            <w:sdtEndPr/>
            <w:sdtContent>
              <w:r w:rsidR="008C72DE">
                <w:t>Enterprise Modernization</w:t>
              </w:r>
            </w:sdtContent>
          </w:sdt>
          <w:r w:rsidR="008C72DE">
            <w:t xml:space="preserve">, Version </w:t>
          </w:r>
          <w:r>
            <w:fldChar w:fldCharType="begin"/>
          </w:r>
          <w:r>
            <w:instrText xml:space="preserve"> DOCPROPERTY  Version  \* MERGEFORMAT </w:instrText>
          </w:r>
          <w:r>
            <w:fldChar w:fldCharType="separate"/>
          </w:r>
          <w:r w:rsidR="008C72DE">
            <w:t>1.0</w:t>
          </w:r>
          <w:r>
            <w:fldChar w:fldCharType="end"/>
          </w:r>
          <w:r w:rsidR="008C72DE">
            <w:t xml:space="preserve"> </w:t>
          </w:r>
          <w:sdt>
            <w:sdtPr>
              <w:alias w:val="Document Status"/>
              <w:id w:val="1853601608"/>
              <w:dataBinding w:xpath="/root[1]/Status[1]" w:storeItemID="{FC7521A3-3C33-438A-B8FE-2ABFCFFA4A29}"/>
              <w:dropDownList w:lastValue="Final">
                <w:listItem w:value="[Document Status]"/>
              </w:dropDownList>
            </w:sdtPr>
            <w:sdtEndPr/>
            <w:sdtContent>
              <w:r w:rsidR="008C72DE">
                <w:t>Final</w:t>
              </w:r>
            </w:sdtContent>
          </w:sdt>
        </w:p>
        <w:p w14:paraId="078D7A47" w14:textId="0BB08FF9" w:rsidR="008C72DE" w:rsidRDefault="008C72DE">
          <w:pPr>
            <w:pStyle w:val="Footer"/>
            <w:ind w:firstLine="119"/>
          </w:pPr>
          <w:r>
            <w:t xml:space="preserve">Prepared by </w:t>
          </w:r>
          <w:sdt>
            <w:sdtPr>
              <w:alias w:val="Author"/>
              <w:id w:val="-1405057001"/>
              <w:dataBinding w:prefixMappings="xmlns:ns0='http://purl.org/dc/elements/1.1/' xmlns:ns1='http://schemas.openxmlformats.org/package/2006/metadata/core-properties' " w:xpath="/ns1:coreProperties[1]/ns0:creator[1]" w:storeItemID="{6C3C8BC8-F283-45AE-878A-BAB7291924A1}"/>
              <w:text/>
            </w:sdtPr>
            <w:sdtEndPr/>
            <w:sdtContent>
              <w:r>
                <w:t>Microsoft</w:t>
              </w:r>
            </w:sdtContent>
          </w:sdt>
        </w:p>
        <w:p w14:paraId="078D7A48" w14:textId="3623F046" w:rsidR="008C72DE" w:rsidRDefault="008C72DE" w:rsidP="00071183">
          <w:pPr>
            <w:pStyle w:val="Footer"/>
            <w:ind w:firstLine="119"/>
          </w:pPr>
          <w:r>
            <w:t xml:space="preserve">“Engagement Manager and Architect Guide" last modified on </w:t>
          </w:r>
          <w:r>
            <w:fldChar w:fldCharType="begin"/>
          </w:r>
          <w:r>
            <w:instrText xml:space="preserve"> SAVEDATE  \@ "d MMM. yy"  \* MERGEFORMAT </w:instrText>
          </w:r>
          <w:r>
            <w:fldChar w:fldCharType="separate"/>
          </w:r>
          <w:r w:rsidR="005C1853">
            <w:rPr>
              <w:noProof/>
            </w:rPr>
            <w:t>8 Apr. 15</w:t>
          </w:r>
          <w:r>
            <w:fldChar w:fldCharType="end"/>
          </w:r>
          <w:r>
            <w:t>, Rev 1</w:t>
          </w:r>
        </w:p>
      </w:tc>
    </w:tr>
  </w:tbl>
  <w:p w14:paraId="078D7A4A" w14:textId="77777777" w:rsidR="008C72DE" w:rsidRDefault="008C72D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4D" w14:textId="77777777" w:rsidR="008C72DE" w:rsidRDefault="008C72DE">
    <w:pPr>
      <w:pStyle w:val="Footer"/>
      <w:pBdr>
        <w:top w:val="single" w:sz="4" w:space="1" w:color="auto"/>
      </w:pBdr>
      <w:jc w:val="right"/>
    </w:pPr>
    <w:r>
      <w:fldChar w:fldCharType="begin"/>
    </w:r>
    <w:r>
      <w:instrText xml:space="preserve"> PAGE  \* roman  \* MERGEFORMAT </w:instrText>
    </w:r>
    <w:r>
      <w:fldChar w:fldCharType="separate"/>
    </w:r>
    <w:r w:rsidR="005C1853">
      <w:rPr>
        <w:noProof/>
      </w:rPr>
      <w:t>v</w:t>
    </w:r>
    <w:r>
      <w:fldChar w:fldCharType="end"/>
    </w:r>
  </w:p>
  <w:tbl>
    <w:tblPr>
      <w:tblW w:w="7200" w:type="dxa"/>
      <w:tblInd w:w="-227" w:type="dxa"/>
      <w:tblLayout w:type="fixed"/>
      <w:tblLook w:val="01E0" w:firstRow="1" w:lastRow="1" w:firstColumn="1" w:lastColumn="1" w:noHBand="0" w:noVBand="0"/>
    </w:tblPr>
    <w:tblGrid>
      <w:gridCol w:w="7200"/>
    </w:tblGrid>
    <w:tr w:rsidR="008C72DE" w14:paraId="078D7A51" w14:textId="77777777">
      <w:tc>
        <w:tcPr>
          <w:tcW w:w="7200" w:type="dxa"/>
        </w:tcPr>
        <w:p w14:paraId="078D7A4E" w14:textId="2F3E4AD3" w:rsidR="008C72DE" w:rsidRDefault="000071FF">
          <w:pPr>
            <w:pStyle w:val="Footer"/>
            <w:ind w:firstLine="119"/>
          </w:pPr>
          <w:sdt>
            <w:sdtPr>
              <w:alias w:val="Title"/>
              <w:id w:val="900250320"/>
              <w:dataBinding w:prefixMappings="xmlns:ns0='http://purl.org/dc/elements/1.1/' xmlns:ns1='http://schemas.openxmlformats.org/package/2006/metadata/core-properties' " w:xpath="/ns1:coreProperties[1]/ns0:title[1]" w:storeItemID="{6C3C8BC8-F283-45AE-878A-BAB7291924A1}"/>
              <w:text/>
            </w:sdtPr>
            <w:sdtEndPr/>
            <w:sdtContent>
              <w:r w:rsidR="008C72DE">
                <w:t>Enterprise Modernization</w:t>
              </w:r>
            </w:sdtContent>
          </w:sdt>
          <w:r w:rsidR="008C72DE">
            <w:t xml:space="preserve">, Version 1.0 </w:t>
          </w:r>
          <w:sdt>
            <w:sdtPr>
              <w:alias w:val="Document Status"/>
              <w:id w:val="470023362"/>
              <w:dataBinding w:xpath="/root[1]/Status[1]" w:storeItemID="{FC7521A3-3C33-438A-B8FE-2ABFCFFA4A29}"/>
              <w:dropDownList w:lastValue="Final">
                <w:listItem w:value="[Document Status]"/>
              </w:dropDownList>
            </w:sdtPr>
            <w:sdtEndPr/>
            <w:sdtContent>
              <w:r w:rsidR="008C72DE">
                <w:t>Final</w:t>
              </w:r>
            </w:sdtContent>
          </w:sdt>
        </w:p>
        <w:p w14:paraId="078D7A4F" w14:textId="0757315F" w:rsidR="008C72DE" w:rsidRDefault="008C72DE">
          <w:pPr>
            <w:pStyle w:val="Footer"/>
            <w:ind w:firstLine="119"/>
          </w:pPr>
          <w:r>
            <w:t xml:space="preserve">Prepared by </w:t>
          </w:r>
          <w:sdt>
            <w:sdtPr>
              <w:alias w:val="Author"/>
              <w:id w:val="326874020"/>
              <w:dataBinding w:prefixMappings="xmlns:ns0='http://purl.org/dc/elements/1.1/' xmlns:ns1='http://schemas.openxmlformats.org/package/2006/metadata/core-properties' " w:xpath="/ns1:coreProperties[1]/ns0:creator[1]" w:storeItemID="{6C3C8BC8-F283-45AE-878A-BAB7291924A1}"/>
              <w:text/>
            </w:sdtPr>
            <w:sdtEndPr/>
            <w:sdtContent>
              <w:r>
                <w:t>Microsoft</w:t>
              </w:r>
            </w:sdtContent>
          </w:sdt>
        </w:p>
        <w:p w14:paraId="078D7A50" w14:textId="4DEA768E" w:rsidR="008C72DE" w:rsidRDefault="008C72DE" w:rsidP="00A3535D">
          <w:pPr>
            <w:pStyle w:val="Footer"/>
            <w:ind w:firstLine="119"/>
          </w:pPr>
          <w:r>
            <w:t xml:space="preserve">“Engagement Manager and Architect Guide " last modified on </w:t>
          </w:r>
          <w:r>
            <w:fldChar w:fldCharType="begin"/>
          </w:r>
          <w:r>
            <w:instrText xml:space="preserve"> SAVEDATE  \@ "d MMM. yy"  \* MERGEFORMAT </w:instrText>
          </w:r>
          <w:r>
            <w:fldChar w:fldCharType="separate"/>
          </w:r>
          <w:r w:rsidR="005C1853">
            <w:rPr>
              <w:noProof/>
            </w:rPr>
            <w:t>8 Apr. 15</w:t>
          </w:r>
          <w:r>
            <w:fldChar w:fldCharType="end"/>
          </w:r>
        </w:p>
      </w:tc>
    </w:tr>
  </w:tbl>
  <w:p w14:paraId="078D7A52" w14:textId="77777777" w:rsidR="008C72DE" w:rsidRDefault="008C72D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6" w14:textId="77777777" w:rsidR="008C72DE" w:rsidRDefault="008C72DE"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5C1853">
      <w:rPr>
        <w:noProof/>
      </w:rPr>
      <w:t>6</w:t>
    </w:r>
    <w:r>
      <w:fldChar w:fldCharType="end"/>
    </w:r>
  </w:p>
  <w:tbl>
    <w:tblPr>
      <w:tblW w:w="7200" w:type="dxa"/>
      <w:tblInd w:w="-227" w:type="dxa"/>
      <w:tblLayout w:type="fixed"/>
      <w:tblLook w:val="01E0" w:firstRow="1" w:lastRow="1" w:firstColumn="1" w:lastColumn="1" w:noHBand="0" w:noVBand="0"/>
    </w:tblPr>
    <w:tblGrid>
      <w:gridCol w:w="7200"/>
    </w:tblGrid>
    <w:tr w:rsidR="008C72DE" w14:paraId="078D7A5A" w14:textId="77777777" w:rsidTr="00C324C5">
      <w:tc>
        <w:tcPr>
          <w:tcW w:w="7200" w:type="dxa"/>
        </w:tcPr>
        <w:p w14:paraId="629F6349" w14:textId="4EF2032C" w:rsidR="008C72DE" w:rsidRDefault="000071FF" w:rsidP="00A3535D">
          <w:pPr>
            <w:pStyle w:val="Footer"/>
            <w:ind w:firstLine="119"/>
          </w:pPr>
          <w:sdt>
            <w:sdtPr>
              <w:alias w:val="Title"/>
              <w:id w:val="-1982048"/>
              <w:dataBinding w:prefixMappings="xmlns:ns0='http://purl.org/dc/elements/1.1/' xmlns:ns1='http://schemas.openxmlformats.org/package/2006/metadata/core-properties' " w:xpath="/ns1:coreProperties[1]/ns0:title[1]" w:storeItemID="{6C3C8BC8-F283-45AE-878A-BAB7291924A1}"/>
              <w:text/>
            </w:sdtPr>
            <w:sdtEndPr/>
            <w:sdtContent>
              <w:r w:rsidR="008C72DE">
                <w:t>Enterprise Modernization</w:t>
              </w:r>
            </w:sdtContent>
          </w:sdt>
          <w:r w:rsidR="008C72DE">
            <w:t xml:space="preserve">, Version 1.0 </w:t>
          </w:r>
          <w:sdt>
            <w:sdtPr>
              <w:alias w:val="Document Status"/>
              <w:id w:val="-1982917322"/>
              <w:dataBinding w:xpath="/root[1]/Status[1]" w:storeItemID="{FC7521A3-3C33-438A-B8FE-2ABFCFFA4A29}"/>
              <w:dropDownList w:lastValue="Final">
                <w:listItem w:value="[Document Status]"/>
              </w:dropDownList>
            </w:sdtPr>
            <w:sdtEndPr/>
            <w:sdtContent>
              <w:r w:rsidR="008C72DE">
                <w:t>Final</w:t>
              </w:r>
            </w:sdtContent>
          </w:sdt>
        </w:p>
        <w:p w14:paraId="17B0C39C" w14:textId="1F65F2FE" w:rsidR="008C72DE" w:rsidRDefault="008C72DE" w:rsidP="00A3535D">
          <w:pPr>
            <w:pStyle w:val="Footer"/>
            <w:ind w:firstLine="119"/>
          </w:pPr>
          <w:r>
            <w:t xml:space="preserve">Prepared by </w:t>
          </w:r>
          <w:sdt>
            <w:sdtPr>
              <w:alias w:val="Author"/>
              <w:id w:val="240075147"/>
              <w:dataBinding w:prefixMappings="xmlns:ns0='http://purl.org/dc/elements/1.1/' xmlns:ns1='http://schemas.openxmlformats.org/package/2006/metadata/core-properties' " w:xpath="/ns1:coreProperties[1]/ns0:creator[1]" w:storeItemID="{6C3C8BC8-F283-45AE-878A-BAB7291924A1}"/>
              <w:text/>
            </w:sdtPr>
            <w:sdtEndPr/>
            <w:sdtContent>
              <w:r>
                <w:t>Microsoft</w:t>
              </w:r>
            </w:sdtContent>
          </w:sdt>
        </w:p>
        <w:p w14:paraId="078D7A59" w14:textId="5C96044A" w:rsidR="008C72DE" w:rsidRDefault="008C72DE" w:rsidP="000B5CD4">
          <w:pPr>
            <w:pStyle w:val="Footer"/>
            <w:ind w:firstLine="119"/>
          </w:pPr>
          <w:r>
            <w:t xml:space="preserve">“Engagement Manager and Architect Guide" last modified on </w:t>
          </w:r>
          <w:r>
            <w:fldChar w:fldCharType="begin"/>
          </w:r>
          <w:r>
            <w:instrText xml:space="preserve"> SAVEDATE  \@ "d MMM. yy"  \* MERGEFORMAT </w:instrText>
          </w:r>
          <w:r>
            <w:fldChar w:fldCharType="separate"/>
          </w:r>
          <w:r w:rsidR="005C1853">
            <w:rPr>
              <w:noProof/>
            </w:rPr>
            <w:t>8 Apr. 15</w:t>
          </w:r>
          <w:r>
            <w:fldChar w:fldCharType="end"/>
          </w:r>
        </w:p>
      </w:tc>
    </w:tr>
  </w:tbl>
  <w:p w14:paraId="078D7A5B" w14:textId="77777777" w:rsidR="008C72DE" w:rsidRDefault="008C72DE" w:rsidP="005A68B0"/>
  <w:p w14:paraId="078D7A5C" w14:textId="77777777" w:rsidR="008C72DE" w:rsidRPr="005A68B0" w:rsidRDefault="008C72DE" w:rsidP="005A68B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D" w14:textId="77777777" w:rsidR="008C72DE" w:rsidRDefault="008C72DE">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5C1853">
      <w:rPr>
        <w:noProof/>
      </w:rPr>
      <w:t>22</w:t>
    </w:r>
    <w:r>
      <w:fldChar w:fldCharType="end"/>
    </w:r>
  </w:p>
  <w:tbl>
    <w:tblPr>
      <w:tblW w:w="7200" w:type="dxa"/>
      <w:tblInd w:w="-227" w:type="dxa"/>
      <w:tblLayout w:type="fixed"/>
      <w:tblLook w:val="01E0" w:firstRow="1" w:lastRow="1" w:firstColumn="1" w:lastColumn="1" w:noHBand="0" w:noVBand="0"/>
    </w:tblPr>
    <w:tblGrid>
      <w:gridCol w:w="7200"/>
    </w:tblGrid>
    <w:tr w:rsidR="008C72DE" w14:paraId="078D7A61" w14:textId="77777777">
      <w:tc>
        <w:tcPr>
          <w:tcW w:w="7200" w:type="dxa"/>
        </w:tcPr>
        <w:p w14:paraId="4B27870E" w14:textId="2269BB79" w:rsidR="008C72DE" w:rsidRDefault="000071FF" w:rsidP="00A3535D">
          <w:pPr>
            <w:pStyle w:val="Footer"/>
            <w:ind w:firstLine="119"/>
          </w:pPr>
          <w:sdt>
            <w:sdtPr>
              <w:alias w:val="Title"/>
              <w:id w:val="1642614963"/>
              <w:dataBinding w:prefixMappings="xmlns:ns0='http://purl.org/dc/elements/1.1/' xmlns:ns1='http://schemas.openxmlformats.org/package/2006/metadata/core-properties' " w:xpath="/ns1:coreProperties[1]/ns0:title[1]" w:storeItemID="{6C3C8BC8-F283-45AE-878A-BAB7291924A1}"/>
              <w:text/>
            </w:sdtPr>
            <w:sdtEndPr/>
            <w:sdtContent>
              <w:r w:rsidR="008C72DE">
                <w:t>Enterprise Modernization</w:t>
              </w:r>
            </w:sdtContent>
          </w:sdt>
          <w:r w:rsidR="008C72DE">
            <w:t xml:space="preserve">, Version </w:t>
          </w:r>
          <w:r>
            <w:fldChar w:fldCharType="begin"/>
          </w:r>
          <w:r>
            <w:instrText xml:space="preserve"> DOCPROPERTY  Version  \* MERGEFORMAT </w:instrText>
          </w:r>
          <w:r>
            <w:fldChar w:fldCharType="separate"/>
          </w:r>
          <w:r w:rsidR="008C72DE">
            <w:t>1.0</w:t>
          </w:r>
          <w:r>
            <w:fldChar w:fldCharType="end"/>
          </w:r>
          <w:r w:rsidR="008C72DE">
            <w:t xml:space="preserve"> </w:t>
          </w:r>
          <w:sdt>
            <w:sdtPr>
              <w:alias w:val="Document Status"/>
              <w:id w:val="692575867"/>
              <w:dataBinding w:xpath="/root[1]/Status[1]" w:storeItemID="{FC7521A3-3C33-438A-B8FE-2ABFCFFA4A29}"/>
              <w:dropDownList w:lastValue="Final">
                <w:listItem w:value="[Document Status]"/>
              </w:dropDownList>
            </w:sdtPr>
            <w:sdtEndPr/>
            <w:sdtContent>
              <w:r w:rsidR="008C72DE">
                <w:t>Final</w:t>
              </w:r>
            </w:sdtContent>
          </w:sdt>
        </w:p>
        <w:p w14:paraId="46750677" w14:textId="0043F947" w:rsidR="008C72DE" w:rsidRDefault="008C72DE" w:rsidP="00A3535D">
          <w:pPr>
            <w:pStyle w:val="Footer"/>
            <w:ind w:firstLine="119"/>
          </w:pPr>
          <w:r>
            <w:t xml:space="preserve">Prepared by </w:t>
          </w:r>
          <w:sdt>
            <w:sdtPr>
              <w:alias w:val="Author"/>
              <w:id w:val="2084866527"/>
              <w:dataBinding w:prefixMappings="xmlns:ns0='http://purl.org/dc/elements/1.1/' xmlns:ns1='http://schemas.openxmlformats.org/package/2006/metadata/core-properties' " w:xpath="/ns1:coreProperties[1]/ns0:creator[1]" w:storeItemID="{6C3C8BC8-F283-45AE-878A-BAB7291924A1}"/>
              <w:text/>
            </w:sdtPr>
            <w:sdtEndPr/>
            <w:sdtContent>
              <w:r>
                <w:t>Microsoft</w:t>
              </w:r>
            </w:sdtContent>
          </w:sdt>
        </w:p>
        <w:p w14:paraId="078D7A60" w14:textId="34526253" w:rsidR="008C72DE" w:rsidRDefault="008C72DE" w:rsidP="0004316C">
          <w:pPr>
            <w:pStyle w:val="Footer"/>
            <w:ind w:firstLine="119"/>
          </w:pPr>
          <w:r>
            <w:t xml:space="preserve">“Engagement Manager and Architect Guide" last modified on </w:t>
          </w:r>
          <w:r>
            <w:fldChar w:fldCharType="begin"/>
          </w:r>
          <w:r>
            <w:instrText xml:space="preserve"> SAVEDATE  \@ "d MMM. yy"  \* MERGEFORMAT </w:instrText>
          </w:r>
          <w:r>
            <w:fldChar w:fldCharType="separate"/>
          </w:r>
          <w:r w:rsidR="005C1853">
            <w:rPr>
              <w:noProof/>
            </w:rPr>
            <w:t>8 Apr. 15</w:t>
          </w:r>
          <w:r>
            <w:fldChar w:fldCharType="end"/>
          </w:r>
        </w:p>
      </w:tc>
    </w:tr>
  </w:tbl>
  <w:p w14:paraId="078D7A62" w14:textId="77777777" w:rsidR="008C72DE" w:rsidRDefault="008C72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12970" w14:textId="77777777" w:rsidR="000071FF" w:rsidRDefault="000071FF">
      <w:pPr>
        <w:spacing w:after="0" w:line="240" w:lineRule="auto"/>
      </w:pPr>
      <w:r>
        <w:separator/>
      </w:r>
    </w:p>
  </w:footnote>
  <w:footnote w:type="continuationSeparator" w:id="0">
    <w:p w14:paraId="2B6CEC09" w14:textId="77777777" w:rsidR="000071FF" w:rsidRDefault="000071FF">
      <w:pPr>
        <w:spacing w:after="0" w:line="240" w:lineRule="auto"/>
      </w:pPr>
      <w:r>
        <w:continuationSeparator/>
      </w:r>
    </w:p>
  </w:footnote>
  <w:footnote w:type="continuationNotice" w:id="1">
    <w:p w14:paraId="21B51509" w14:textId="77777777" w:rsidR="000071FF" w:rsidRDefault="000071FF">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C" w14:textId="7A025369" w:rsidR="008C72DE" w:rsidRDefault="008C72DE" w:rsidP="000B5CD4">
    <w:pPr>
      <w:pStyle w:val="Header"/>
      <w:tabs>
        <w:tab w:val="clear" w:pos="9360"/>
        <w:tab w:val="right" w:pos="12960"/>
      </w:tabs>
    </w:pPr>
    <w:r>
      <w:rPr>
        <w:noProof/>
      </w:rPr>
      <w:drawing>
        <wp:inline distT="0" distB="0" distL="0" distR="0" wp14:anchorId="078D7A63" wp14:editId="078D7A64">
          <wp:extent cx="914400" cy="194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t>Enterprise Modernization</w:t>
    </w:r>
  </w:p>
  <w:p w14:paraId="078D7A3D" w14:textId="77777777" w:rsidR="008C72DE" w:rsidRDefault="008C72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4B" w14:textId="04282E43" w:rsidR="008C72DE" w:rsidRDefault="008C72DE">
    <w:pPr>
      <w:pStyle w:val="Header"/>
    </w:pPr>
    <w:r>
      <w:rPr>
        <w:noProof/>
      </w:rPr>
      <w:drawing>
        <wp:inline distT="0" distB="0" distL="0" distR="0" wp14:anchorId="078D7A65" wp14:editId="078D7A66">
          <wp:extent cx="914400" cy="194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t>Enterprise Modernization</w:t>
    </w:r>
  </w:p>
  <w:p w14:paraId="078D7A4C" w14:textId="00CEEB58" w:rsidR="008C72DE" w:rsidRDefault="008C72DE" w:rsidP="00A3535D">
    <w:pPr>
      <w:pStyle w:val="Header"/>
      <w:tabs>
        <w:tab w:val="clear" w:pos="4680"/>
        <w:tab w:val="clear" w:pos="9360"/>
        <w:tab w:val="left" w:pos="7282"/>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3" w14:textId="5B75C991" w:rsidR="008C72DE" w:rsidRDefault="008C72DE">
    <w:pPr>
      <w:pStyle w:val="Header"/>
    </w:pPr>
    <w:r>
      <w:rPr>
        <w:noProof/>
      </w:rPr>
      <w:drawing>
        <wp:inline distT="0" distB="0" distL="0" distR="0" wp14:anchorId="078D7A67" wp14:editId="078D7A68">
          <wp:extent cx="914400" cy="1949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Pr="00A3535D">
      <w:t xml:space="preserve"> </w:t>
    </w:r>
    <w:r>
      <w:t>Enterprise Modernization</w:t>
    </w:r>
  </w:p>
  <w:p w14:paraId="078D7A54" w14:textId="77777777" w:rsidR="008C72DE" w:rsidRDefault="008C72DE">
    <w:pPr>
      <w:pStyle w:val="Header"/>
    </w:pPr>
  </w:p>
  <w:p w14:paraId="078D7A55" w14:textId="77777777" w:rsidR="008C72DE" w:rsidRDefault="008C72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8716EA2A"/>
    <w:lvl w:ilvl="0">
      <w:start w:val="1"/>
      <w:numFmt w:val="decimal"/>
      <w:pStyle w:val="ListNumber2"/>
      <w:lvlText w:val="%1."/>
      <w:lvlJc w:val="left"/>
      <w:pPr>
        <w:tabs>
          <w:tab w:val="num" w:pos="720"/>
        </w:tabs>
        <w:ind w:left="720" w:hanging="360"/>
      </w:pPr>
    </w:lvl>
  </w:abstractNum>
  <w:abstractNum w:abstractNumId="1">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2">
    <w:nsid w:val="003E0516"/>
    <w:multiLevelType w:val="multilevel"/>
    <w:tmpl w:val="F4120A76"/>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
    <w:nsid w:val="02191CC0"/>
    <w:multiLevelType w:val="multilevel"/>
    <w:tmpl w:val="2DA69334"/>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1008" w:hanging="1008"/>
      </w:pPr>
      <w:rPr>
        <w:rFonts w:hint="default"/>
      </w:rPr>
    </w:lvl>
    <w:lvl w:ilvl="4">
      <w:start w:val="1"/>
      <w:numFmt w:val="decimal"/>
      <w:pStyle w:val="Heading5NumMS"/>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4">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5451C6B"/>
    <w:multiLevelType w:val="multilevel"/>
    <w:tmpl w:val="34A624D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94B0635"/>
    <w:multiLevelType w:val="hybridMultilevel"/>
    <w:tmpl w:val="E4F66C08"/>
    <w:lvl w:ilvl="0" w:tplc="A3F09654">
      <w:start w:val="1"/>
      <w:numFmt w:val="bullet"/>
      <w:pStyle w:val="BulletedTextInden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A44A56"/>
    <w:multiLevelType w:val="hybridMultilevel"/>
    <w:tmpl w:val="C3C2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B5049C"/>
    <w:multiLevelType w:val="hybridMultilevel"/>
    <w:tmpl w:val="1CEE5ED6"/>
    <w:lvl w:ilvl="0" w:tplc="B30EA6D4">
      <w:start w:val="1"/>
      <w:numFmt w:val="lowerRoman"/>
      <w:pStyle w:val="pre-heading"/>
      <w:lvlText w:val="%1."/>
      <w:lvlJc w:val="right"/>
      <w:pPr>
        <w:ind w:left="720" w:hanging="360"/>
      </w:pPr>
      <w:rPr>
        <w:b w:val="0"/>
        <w:i w:val="0"/>
        <w:color w:val="949699"/>
      </w:rPr>
    </w:lvl>
    <w:lvl w:ilvl="1" w:tplc="C44060B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nsid w:val="22862082"/>
    <w:multiLevelType w:val="hybridMultilevel"/>
    <w:tmpl w:val="BD2A9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C3639"/>
    <w:multiLevelType w:val="hybridMultilevel"/>
    <w:tmpl w:val="E48A0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3">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59E573C"/>
    <w:multiLevelType w:val="hybridMultilevel"/>
    <w:tmpl w:val="895E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D4B477E"/>
    <w:multiLevelType w:val="multilevel"/>
    <w:tmpl w:val="F586ACC4"/>
    <w:styleLink w:val="NumberedHeading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2FA752CE"/>
    <w:multiLevelType w:val="hybridMultilevel"/>
    <w:tmpl w:val="004A8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B70AC5"/>
    <w:multiLevelType w:val="multilevel"/>
    <w:tmpl w:val="0D106196"/>
    <w:lvl w:ilvl="0">
      <w:start w:val="1"/>
      <w:numFmt w:val="decimal"/>
      <w:pStyle w:val="VTHeading1"/>
      <w:lvlText w:val="%1"/>
      <w:lvlJc w:val="left"/>
      <w:pPr>
        <w:ind w:left="360" w:hanging="360"/>
      </w:pPr>
      <w:rPr>
        <w:rFonts w:hint="default"/>
      </w:rPr>
    </w:lvl>
    <w:lvl w:ilvl="1">
      <w:start w:val="1"/>
      <w:numFmt w:val="decimal"/>
      <w:pStyle w:val="VTHeading2"/>
      <w:lvlText w:val="%1.%2."/>
      <w:lvlJc w:val="left"/>
      <w:pPr>
        <w:ind w:left="648" w:hanging="648"/>
      </w:pPr>
      <w:rPr>
        <w:rFonts w:hint="default"/>
      </w:rPr>
    </w:lvl>
    <w:lvl w:ilvl="2">
      <w:start w:val="1"/>
      <w:numFmt w:val="decimal"/>
      <w:lvlText w:val="%1.%2.%3."/>
      <w:lvlJc w:val="left"/>
      <w:pPr>
        <w:ind w:left="1080" w:hanging="1080"/>
      </w:pPr>
      <w:rPr>
        <w:rFonts w:hint="default"/>
      </w:rPr>
    </w:lvl>
    <w:lvl w:ilvl="3">
      <w:start w:val="1"/>
      <w:numFmt w:val="decimal"/>
      <w:pStyle w:val="VTHeading3"/>
      <w:lvlText w:val="%1.%2.%3.%4."/>
      <w:lvlJc w:val="left"/>
      <w:pPr>
        <w:ind w:left="1728" w:hanging="821"/>
      </w:pPr>
      <w:rPr>
        <w:rFonts w:hint="default"/>
      </w:rPr>
    </w:lvl>
    <w:lvl w:ilvl="4">
      <w:start w:val="1"/>
      <w:numFmt w:val="decimal"/>
      <w:lvlText w:val="%1.%2.%3.%4.%5."/>
      <w:lvlJc w:val="left"/>
      <w:pPr>
        <w:ind w:left="2232" w:hanging="132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5802C1D"/>
    <w:multiLevelType w:val="hybridMultilevel"/>
    <w:tmpl w:val="3336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1F5A63"/>
    <w:multiLevelType w:val="multilevel"/>
    <w:tmpl w:val="F6B88AFC"/>
    <w:styleLink w:val="HeadingNumbered"/>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nsid w:val="429D50C0"/>
    <w:multiLevelType w:val="hybridMultilevel"/>
    <w:tmpl w:val="413C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7172A5"/>
    <w:multiLevelType w:val="hybridMultilevel"/>
    <w:tmpl w:val="710C5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58E23E8"/>
    <w:multiLevelType w:val="hybridMultilevel"/>
    <w:tmpl w:val="55EA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CB1F9B"/>
    <w:multiLevelType w:val="hybridMultilevel"/>
    <w:tmpl w:val="A8204B8A"/>
    <w:lvl w:ilvl="0" w:tplc="6CBCF886">
      <w:start w:val="1"/>
      <w:numFmt w:val="bullet"/>
      <w:pStyle w:val="Bulleted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7">
    <w:nsid w:val="4ACE0E3A"/>
    <w:multiLevelType w:val="hybridMultilevel"/>
    <w:tmpl w:val="F21C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B80B42"/>
    <w:multiLevelType w:val="hybridMultilevel"/>
    <w:tmpl w:val="24401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C1C6922"/>
    <w:multiLevelType w:val="hybridMultilevel"/>
    <w:tmpl w:val="FF34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A17C20"/>
    <w:multiLevelType w:val="hybridMultilevel"/>
    <w:tmpl w:val="131A4164"/>
    <w:lvl w:ilvl="0" w:tplc="04090001">
      <w:start w:val="1"/>
      <w:numFmt w:val="bullet"/>
      <w:lvlText w:val=""/>
      <w:lvlJc w:val="left"/>
      <w:pPr>
        <w:ind w:left="360" w:hanging="360"/>
      </w:pPr>
      <w:rPr>
        <w:rFonts w:ascii="Symbol" w:hAnsi="Symbol" w:hint="default"/>
      </w:rPr>
    </w:lvl>
    <w:lvl w:ilvl="1" w:tplc="0CBE4DB0">
      <w:numFmt w:val="bullet"/>
      <w:lvlText w:val="•"/>
      <w:lvlJc w:val="left"/>
      <w:pPr>
        <w:ind w:left="1440" w:hanging="720"/>
      </w:pPr>
      <w:rPr>
        <w:rFonts w:ascii="Segoe UI" w:eastAsiaTheme="minorEastAsia" w:hAnsi="Segoe UI" w:cs="Segoe U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0AB44EE"/>
    <w:multiLevelType w:val="hybridMultilevel"/>
    <w:tmpl w:val="63CCE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55D6716"/>
    <w:multiLevelType w:val="hybridMultilevel"/>
    <w:tmpl w:val="FD507344"/>
    <w:lvl w:ilvl="0" w:tplc="9BF489D8">
      <w:start w:val="1"/>
      <w:numFmt w:val="bullet"/>
      <w:lvlText w:val="•"/>
      <w:lvlJc w:val="left"/>
      <w:pPr>
        <w:tabs>
          <w:tab w:val="num" w:pos="720"/>
        </w:tabs>
        <w:ind w:left="720" w:hanging="360"/>
      </w:pPr>
      <w:rPr>
        <w:rFonts w:ascii="Arial" w:hAnsi="Arial" w:hint="default"/>
      </w:rPr>
    </w:lvl>
    <w:lvl w:ilvl="1" w:tplc="B518E900" w:tentative="1">
      <w:start w:val="1"/>
      <w:numFmt w:val="bullet"/>
      <w:lvlText w:val="•"/>
      <w:lvlJc w:val="left"/>
      <w:pPr>
        <w:tabs>
          <w:tab w:val="num" w:pos="1440"/>
        </w:tabs>
        <w:ind w:left="1440" w:hanging="360"/>
      </w:pPr>
      <w:rPr>
        <w:rFonts w:ascii="Arial" w:hAnsi="Arial" w:hint="default"/>
      </w:rPr>
    </w:lvl>
    <w:lvl w:ilvl="2" w:tplc="407C2F40" w:tentative="1">
      <w:start w:val="1"/>
      <w:numFmt w:val="bullet"/>
      <w:lvlText w:val="•"/>
      <w:lvlJc w:val="left"/>
      <w:pPr>
        <w:tabs>
          <w:tab w:val="num" w:pos="2160"/>
        </w:tabs>
        <w:ind w:left="2160" w:hanging="360"/>
      </w:pPr>
      <w:rPr>
        <w:rFonts w:ascii="Arial" w:hAnsi="Arial" w:hint="default"/>
      </w:rPr>
    </w:lvl>
    <w:lvl w:ilvl="3" w:tplc="31A62D06" w:tentative="1">
      <w:start w:val="1"/>
      <w:numFmt w:val="bullet"/>
      <w:lvlText w:val="•"/>
      <w:lvlJc w:val="left"/>
      <w:pPr>
        <w:tabs>
          <w:tab w:val="num" w:pos="2880"/>
        </w:tabs>
        <w:ind w:left="2880" w:hanging="360"/>
      </w:pPr>
      <w:rPr>
        <w:rFonts w:ascii="Arial" w:hAnsi="Arial" w:hint="default"/>
      </w:rPr>
    </w:lvl>
    <w:lvl w:ilvl="4" w:tplc="B85E619C" w:tentative="1">
      <w:start w:val="1"/>
      <w:numFmt w:val="bullet"/>
      <w:lvlText w:val="•"/>
      <w:lvlJc w:val="left"/>
      <w:pPr>
        <w:tabs>
          <w:tab w:val="num" w:pos="3600"/>
        </w:tabs>
        <w:ind w:left="3600" w:hanging="360"/>
      </w:pPr>
      <w:rPr>
        <w:rFonts w:ascii="Arial" w:hAnsi="Arial" w:hint="default"/>
      </w:rPr>
    </w:lvl>
    <w:lvl w:ilvl="5" w:tplc="F908424E" w:tentative="1">
      <w:start w:val="1"/>
      <w:numFmt w:val="bullet"/>
      <w:lvlText w:val="•"/>
      <w:lvlJc w:val="left"/>
      <w:pPr>
        <w:tabs>
          <w:tab w:val="num" w:pos="4320"/>
        </w:tabs>
        <w:ind w:left="4320" w:hanging="360"/>
      </w:pPr>
      <w:rPr>
        <w:rFonts w:ascii="Arial" w:hAnsi="Arial" w:hint="default"/>
      </w:rPr>
    </w:lvl>
    <w:lvl w:ilvl="6" w:tplc="3D426562" w:tentative="1">
      <w:start w:val="1"/>
      <w:numFmt w:val="bullet"/>
      <w:lvlText w:val="•"/>
      <w:lvlJc w:val="left"/>
      <w:pPr>
        <w:tabs>
          <w:tab w:val="num" w:pos="5040"/>
        </w:tabs>
        <w:ind w:left="5040" w:hanging="360"/>
      </w:pPr>
      <w:rPr>
        <w:rFonts w:ascii="Arial" w:hAnsi="Arial" w:hint="default"/>
      </w:rPr>
    </w:lvl>
    <w:lvl w:ilvl="7" w:tplc="E68AD984" w:tentative="1">
      <w:start w:val="1"/>
      <w:numFmt w:val="bullet"/>
      <w:lvlText w:val="•"/>
      <w:lvlJc w:val="left"/>
      <w:pPr>
        <w:tabs>
          <w:tab w:val="num" w:pos="5760"/>
        </w:tabs>
        <w:ind w:left="5760" w:hanging="360"/>
      </w:pPr>
      <w:rPr>
        <w:rFonts w:ascii="Arial" w:hAnsi="Arial" w:hint="default"/>
      </w:rPr>
    </w:lvl>
    <w:lvl w:ilvl="8" w:tplc="607609F6" w:tentative="1">
      <w:start w:val="1"/>
      <w:numFmt w:val="bullet"/>
      <w:lvlText w:val="•"/>
      <w:lvlJc w:val="left"/>
      <w:pPr>
        <w:tabs>
          <w:tab w:val="num" w:pos="6480"/>
        </w:tabs>
        <w:ind w:left="6480" w:hanging="360"/>
      </w:pPr>
      <w:rPr>
        <w:rFonts w:ascii="Arial" w:hAnsi="Arial" w:hint="default"/>
      </w:rPr>
    </w:lvl>
  </w:abstractNum>
  <w:abstractNum w:abstractNumId="33">
    <w:nsid w:val="65B40383"/>
    <w:multiLevelType w:val="hybridMultilevel"/>
    <w:tmpl w:val="BA2A564A"/>
    <w:lvl w:ilvl="0" w:tplc="9F3075F6">
      <w:start w:val="1"/>
      <w:numFmt w:val="bullet"/>
      <w:pStyle w:val="VMListBullet2"/>
      <w:lvlText w:val=""/>
      <w:lvlJc w:val="left"/>
      <w:pPr>
        <w:tabs>
          <w:tab w:val="num" w:pos="1080"/>
        </w:tabs>
        <w:ind w:left="1080" w:hanging="533"/>
      </w:pPr>
      <w:rPr>
        <w:rFonts w:ascii="Symbol" w:hAnsi="Symbol" w:hint="default"/>
        <w:b/>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6A6454C"/>
    <w:multiLevelType w:val="hybridMultilevel"/>
    <w:tmpl w:val="B582EDE4"/>
    <w:lvl w:ilvl="0" w:tplc="5906A832">
      <w:start w:val="1"/>
      <w:numFmt w:val="lowerLetter"/>
      <w:pStyle w:val="Heading4numbered"/>
      <w:lvlText w:val="%1."/>
      <w:lvlJc w:val="left"/>
      <w:pPr>
        <w:ind w:left="36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6">
    <w:nsid w:val="6C0B356B"/>
    <w:multiLevelType w:val="hybridMultilevel"/>
    <w:tmpl w:val="0116F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nsid w:val="70983795"/>
    <w:multiLevelType w:val="hybridMultilevel"/>
    <w:tmpl w:val="10B8E9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40">
    <w:nsid w:val="736372C3"/>
    <w:multiLevelType w:val="hybridMultilevel"/>
    <w:tmpl w:val="C8086836"/>
    <w:lvl w:ilvl="0" w:tplc="3D2AC0AA">
      <w:start w:val="1"/>
      <w:numFmt w:val="bullet"/>
      <w:pStyle w:val="BulletedTextInden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510332D"/>
    <w:multiLevelType w:val="hybridMultilevel"/>
    <w:tmpl w:val="F2D6C364"/>
    <w:lvl w:ilvl="0" w:tplc="49C466E4">
      <w:start w:val="1"/>
      <w:numFmt w:val="bullet"/>
      <w:lvlText w:val="•"/>
      <w:lvlJc w:val="left"/>
      <w:pPr>
        <w:tabs>
          <w:tab w:val="num" w:pos="720"/>
        </w:tabs>
        <w:ind w:left="720" w:hanging="360"/>
      </w:pPr>
      <w:rPr>
        <w:rFonts w:ascii="Arial" w:hAnsi="Arial" w:hint="default"/>
      </w:rPr>
    </w:lvl>
    <w:lvl w:ilvl="1" w:tplc="D4148868" w:tentative="1">
      <w:start w:val="1"/>
      <w:numFmt w:val="bullet"/>
      <w:lvlText w:val="•"/>
      <w:lvlJc w:val="left"/>
      <w:pPr>
        <w:tabs>
          <w:tab w:val="num" w:pos="1440"/>
        </w:tabs>
        <w:ind w:left="1440" w:hanging="360"/>
      </w:pPr>
      <w:rPr>
        <w:rFonts w:ascii="Arial" w:hAnsi="Arial" w:hint="default"/>
      </w:rPr>
    </w:lvl>
    <w:lvl w:ilvl="2" w:tplc="8A10167C" w:tentative="1">
      <w:start w:val="1"/>
      <w:numFmt w:val="bullet"/>
      <w:lvlText w:val="•"/>
      <w:lvlJc w:val="left"/>
      <w:pPr>
        <w:tabs>
          <w:tab w:val="num" w:pos="2160"/>
        </w:tabs>
        <w:ind w:left="2160" w:hanging="360"/>
      </w:pPr>
      <w:rPr>
        <w:rFonts w:ascii="Arial" w:hAnsi="Arial" w:hint="default"/>
      </w:rPr>
    </w:lvl>
    <w:lvl w:ilvl="3" w:tplc="FC3C57C4" w:tentative="1">
      <w:start w:val="1"/>
      <w:numFmt w:val="bullet"/>
      <w:lvlText w:val="•"/>
      <w:lvlJc w:val="left"/>
      <w:pPr>
        <w:tabs>
          <w:tab w:val="num" w:pos="2880"/>
        </w:tabs>
        <w:ind w:left="2880" w:hanging="360"/>
      </w:pPr>
      <w:rPr>
        <w:rFonts w:ascii="Arial" w:hAnsi="Arial" w:hint="default"/>
      </w:rPr>
    </w:lvl>
    <w:lvl w:ilvl="4" w:tplc="89889E4C" w:tentative="1">
      <w:start w:val="1"/>
      <w:numFmt w:val="bullet"/>
      <w:lvlText w:val="•"/>
      <w:lvlJc w:val="left"/>
      <w:pPr>
        <w:tabs>
          <w:tab w:val="num" w:pos="3600"/>
        </w:tabs>
        <w:ind w:left="3600" w:hanging="360"/>
      </w:pPr>
      <w:rPr>
        <w:rFonts w:ascii="Arial" w:hAnsi="Arial" w:hint="default"/>
      </w:rPr>
    </w:lvl>
    <w:lvl w:ilvl="5" w:tplc="75E09320" w:tentative="1">
      <w:start w:val="1"/>
      <w:numFmt w:val="bullet"/>
      <w:lvlText w:val="•"/>
      <w:lvlJc w:val="left"/>
      <w:pPr>
        <w:tabs>
          <w:tab w:val="num" w:pos="4320"/>
        </w:tabs>
        <w:ind w:left="4320" w:hanging="360"/>
      </w:pPr>
      <w:rPr>
        <w:rFonts w:ascii="Arial" w:hAnsi="Arial" w:hint="default"/>
      </w:rPr>
    </w:lvl>
    <w:lvl w:ilvl="6" w:tplc="B5C60C14" w:tentative="1">
      <w:start w:val="1"/>
      <w:numFmt w:val="bullet"/>
      <w:lvlText w:val="•"/>
      <w:lvlJc w:val="left"/>
      <w:pPr>
        <w:tabs>
          <w:tab w:val="num" w:pos="5040"/>
        </w:tabs>
        <w:ind w:left="5040" w:hanging="360"/>
      </w:pPr>
      <w:rPr>
        <w:rFonts w:ascii="Arial" w:hAnsi="Arial" w:hint="default"/>
      </w:rPr>
    </w:lvl>
    <w:lvl w:ilvl="7" w:tplc="DCD8E4D2" w:tentative="1">
      <w:start w:val="1"/>
      <w:numFmt w:val="bullet"/>
      <w:lvlText w:val="•"/>
      <w:lvlJc w:val="left"/>
      <w:pPr>
        <w:tabs>
          <w:tab w:val="num" w:pos="5760"/>
        </w:tabs>
        <w:ind w:left="5760" w:hanging="360"/>
      </w:pPr>
      <w:rPr>
        <w:rFonts w:ascii="Arial" w:hAnsi="Arial" w:hint="default"/>
      </w:rPr>
    </w:lvl>
    <w:lvl w:ilvl="8" w:tplc="09F09618" w:tentative="1">
      <w:start w:val="1"/>
      <w:numFmt w:val="bullet"/>
      <w:lvlText w:val="•"/>
      <w:lvlJc w:val="left"/>
      <w:pPr>
        <w:tabs>
          <w:tab w:val="num" w:pos="6480"/>
        </w:tabs>
        <w:ind w:left="6480" w:hanging="360"/>
      </w:pPr>
      <w:rPr>
        <w:rFonts w:ascii="Arial" w:hAnsi="Arial" w:hint="default"/>
      </w:rPr>
    </w:lvl>
  </w:abstractNum>
  <w:abstractNum w:abstractNumId="42">
    <w:nsid w:val="75354115"/>
    <w:multiLevelType w:val="hybridMultilevel"/>
    <w:tmpl w:val="A8068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7C45A35"/>
    <w:multiLevelType w:val="hybridMultilevel"/>
    <w:tmpl w:val="DC868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151C6B"/>
    <w:multiLevelType w:val="hybridMultilevel"/>
    <w:tmpl w:val="CEB8E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BC1A62"/>
    <w:multiLevelType w:val="hybridMultilevel"/>
    <w:tmpl w:val="49BAC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21"/>
  </w:num>
  <w:num w:numId="4">
    <w:abstractNumId w:val="12"/>
  </w:num>
  <w:num w:numId="5">
    <w:abstractNumId w:val="26"/>
  </w:num>
  <w:num w:numId="6">
    <w:abstractNumId w:val="37"/>
  </w:num>
  <w:num w:numId="7">
    <w:abstractNumId w:val="11"/>
  </w:num>
  <w:num w:numId="8">
    <w:abstractNumId w:val="5"/>
  </w:num>
  <w:num w:numId="9">
    <w:abstractNumId w:val="37"/>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abstractNumId w:val="39"/>
  </w:num>
  <w:num w:numId="11">
    <w:abstractNumId w:val="0"/>
  </w:num>
  <w:num w:numId="12">
    <w:abstractNumId w:val="40"/>
  </w:num>
  <w:num w:numId="13">
    <w:abstractNumId w:val="6"/>
  </w:num>
  <w:num w:numId="14">
    <w:abstractNumId w:val="25"/>
  </w:num>
  <w:num w:numId="15">
    <w:abstractNumId w:val="2"/>
  </w:num>
  <w:num w:numId="16">
    <w:abstractNumId w:val="13"/>
  </w:num>
  <w:num w:numId="17">
    <w:abstractNumId w:val="1"/>
  </w:num>
  <w:num w:numId="18">
    <w:abstractNumId w:val="35"/>
  </w:num>
  <w:num w:numId="19">
    <w:abstractNumId w:val="20"/>
  </w:num>
  <w:num w:numId="20">
    <w:abstractNumId w:val="18"/>
  </w:num>
  <w:num w:numId="21">
    <w:abstractNumId w:val="33"/>
  </w:num>
  <w:num w:numId="22">
    <w:abstractNumId w:val="34"/>
    <w:lvlOverride w:ilvl="0">
      <w:startOverride w:val="1"/>
    </w:lvlOverride>
  </w:num>
  <w:num w:numId="23">
    <w:abstractNumId w:val="3"/>
  </w:num>
  <w:num w:numId="24">
    <w:abstractNumId w:val="8"/>
  </w:num>
  <w:num w:numId="25">
    <w:abstractNumId w:val="16"/>
  </w:num>
  <w:num w:numId="26">
    <w:abstractNumId w:val="45"/>
  </w:num>
  <w:num w:numId="27">
    <w:abstractNumId w:val="30"/>
  </w:num>
  <w:num w:numId="28">
    <w:abstractNumId w:val="17"/>
  </w:num>
  <w:num w:numId="29">
    <w:abstractNumId w:val="10"/>
  </w:num>
  <w:num w:numId="30">
    <w:abstractNumId w:val="23"/>
  </w:num>
  <w:num w:numId="31">
    <w:abstractNumId w:val="42"/>
  </w:num>
  <w:num w:numId="32">
    <w:abstractNumId w:val="44"/>
  </w:num>
  <w:num w:numId="33">
    <w:abstractNumId w:val="27"/>
  </w:num>
  <w:num w:numId="34">
    <w:abstractNumId w:val="29"/>
  </w:num>
  <w:num w:numId="35">
    <w:abstractNumId w:val="7"/>
  </w:num>
  <w:num w:numId="36">
    <w:abstractNumId w:val="22"/>
  </w:num>
  <w:num w:numId="37">
    <w:abstractNumId w:val="14"/>
  </w:num>
  <w:num w:numId="38">
    <w:abstractNumId w:val="41"/>
  </w:num>
  <w:num w:numId="39">
    <w:abstractNumId w:val="32"/>
  </w:num>
  <w:num w:numId="40">
    <w:abstractNumId w:val="24"/>
  </w:num>
  <w:num w:numId="41">
    <w:abstractNumId w:val="9"/>
  </w:num>
  <w:num w:numId="42">
    <w:abstractNumId w:val="19"/>
  </w:num>
  <w:num w:numId="43">
    <w:abstractNumId w:val="31"/>
  </w:num>
  <w:num w:numId="44">
    <w:abstractNumId w:val="28"/>
  </w:num>
  <w:num w:numId="45">
    <w:abstractNumId w:val="36"/>
  </w:num>
  <w:num w:numId="46">
    <w:abstractNumId w:val="38"/>
  </w:num>
  <w:num w:numId="47">
    <w:abstractNumId w:val="4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6E7D"/>
    <w:rsid w:val="000071FF"/>
    <w:rsid w:val="00016F4F"/>
    <w:rsid w:val="0001799C"/>
    <w:rsid w:val="00032171"/>
    <w:rsid w:val="000336D9"/>
    <w:rsid w:val="00041DEC"/>
    <w:rsid w:val="0004316C"/>
    <w:rsid w:val="0004548D"/>
    <w:rsid w:val="00052DEB"/>
    <w:rsid w:val="000632EE"/>
    <w:rsid w:val="00065FF1"/>
    <w:rsid w:val="00070D3C"/>
    <w:rsid w:val="00071183"/>
    <w:rsid w:val="00072EDD"/>
    <w:rsid w:val="00094C37"/>
    <w:rsid w:val="000A6EAE"/>
    <w:rsid w:val="000B26E3"/>
    <w:rsid w:val="000B3FE2"/>
    <w:rsid w:val="000B5CD4"/>
    <w:rsid w:val="000C3C45"/>
    <w:rsid w:val="000C59F9"/>
    <w:rsid w:val="000D0228"/>
    <w:rsid w:val="000D5ED7"/>
    <w:rsid w:val="000F734A"/>
    <w:rsid w:val="00113170"/>
    <w:rsid w:val="001276AE"/>
    <w:rsid w:val="00134EC8"/>
    <w:rsid w:val="00135434"/>
    <w:rsid w:val="00145A0C"/>
    <w:rsid w:val="001559FC"/>
    <w:rsid w:val="0016708F"/>
    <w:rsid w:val="00176155"/>
    <w:rsid w:val="001772F1"/>
    <w:rsid w:val="00177995"/>
    <w:rsid w:val="001865A1"/>
    <w:rsid w:val="001A4D68"/>
    <w:rsid w:val="001B71E6"/>
    <w:rsid w:val="001C0D36"/>
    <w:rsid w:val="001D39CE"/>
    <w:rsid w:val="001D4190"/>
    <w:rsid w:val="001D49BF"/>
    <w:rsid w:val="001E5CDD"/>
    <w:rsid w:val="001F75FA"/>
    <w:rsid w:val="0021457F"/>
    <w:rsid w:val="00216BAD"/>
    <w:rsid w:val="00233C94"/>
    <w:rsid w:val="00234BA2"/>
    <w:rsid w:val="00242F01"/>
    <w:rsid w:val="0024529B"/>
    <w:rsid w:val="00250B46"/>
    <w:rsid w:val="00250B72"/>
    <w:rsid w:val="00270829"/>
    <w:rsid w:val="002740D8"/>
    <w:rsid w:val="00287901"/>
    <w:rsid w:val="002904FA"/>
    <w:rsid w:val="00290F53"/>
    <w:rsid w:val="00295021"/>
    <w:rsid w:val="002B1710"/>
    <w:rsid w:val="002C0347"/>
    <w:rsid w:val="002C264F"/>
    <w:rsid w:val="002D5F0E"/>
    <w:rsid w:val="002E5A68"/>
    <w:rsid w:val="00306C0B"/>
    <w:rsid w:val="00307E45"/>
    <w:rsid w:val="00311A92"/>
    <w:rsid w:val="0031486B"/>
    <w:rsid w:val="0031512E"/>
    <w:rsid w:val="00323691"/>
    <w:rsid w:val="00323E71"/>
    <w:rsid w:val="0032503D"/>
    <w:rsid w:val="003401CC"/>
    <w:rsid w:val="00342676"/>
    <w:rsid w:val="00342DF4"/>
    <w:rsid w:val="00344FCA"/>
    <w:rsid w:val="0037590A"/>
    <w:rsid w:val="00391B56"/>
    <w:rsid w:val="0039348F"/>
    <w:rsid w:val="0039700C"/>
    <w:rsid w:val="003A3F76"/>
    <w:rsid w:val="003A5722"/>
    <w:rsid w:val="003B3848"/>
    <w:rsid w:val="003C5D31"/>
    <w:rsid w:val="003D2BB8"/>
    <w:rsid w:val="003D6055"/>
    <w:rsid w:val="003D6B2C"/>
    <w:rsid w:val="003E5BC6"/>
    <w:rsid w:val="003E653A"/>
    <w:rsid w:val="003E74FE"/>
    <w:rsid w:val="00416F33"/>
    <w:rsid w:val="00426976"/>
    <w:rsid w:val="00427EC1"/>
    <w:rsid w:val="00444301"/>
    <w:rsid w:val="00444DF9"/>
    <w:rsid w:val="00450B25"/>
    <w:rsid w:val="00456528"/>
    <w:rsid w:val="004573B1"/>
    <w:rsid w:val="00470964"/>
    <w:rsid w:val="00473766"/>
    <w:rsid w:val="0047486A"/>
    <w:rsid w:val="00490356"/>
    <w:rsid w:val="00491146"/>
    <w:rsid w:val="004A4AC7"/>
    <w:rsid w:val="004A70D6"/>
    <w:rsid w:val="004C367A"/>
    <w:rsid w:val="004C4F65"/>
    <w:rsid w:val="004D02C6"/>
    <w:rsid w:val="004D4ABF"/>
    <w:rsid w:val="004D5CE4"/>
    <w:rsid w:val="004E5E2D"/>
    <w:rsid w:val="004E79FD"/>
    <w:rsid w:val="00502A88"/>
    <w:rsid w:val="00506BA4"/>
    <w:rsid w:val="00513DDB"/>
    <w:rsid w:val="005221B3"/>
    <w:rsid w:val="00526C11"/>
    <w:rsid w:val="00550C22"/>
    <w:rsid w:val="005510DA"/>
    <w:rsid w:val="00563678"/>
    <w:rsid w:val="005642BF"/>
    <w:rsid w:val="00565B8F"/>
    <w:rsid w:val="00567566"/>
    <w:rsid w:val="00571296"/>
    <w:rsid w:val="0057250A"/>
    <w:rsid w:val="00572CE3"/>
    <w:rsid w:val="005908C2"/>
    <w:rsid w:val="0059134E"/>
    <w:rsid w:val="005A68B0"/>
    <w:rsid w:val="005A6990"/>
    <w:rsid w:val="005C1853"/>
    <w:rsid w:val="005D4253"/>
    <w:rsid w:val="00611729"/>
    <w:rsid w:val="006175C6"/>
    <w:rsid w:val="00631CCA"/>
    <w:rsid w:val="00633F4F"/>
    <w:rsid w:val="006434B5"/>
    <w:rsid w:val="0065284A"/>
    <w:rsid w:val="00656047"/>
    <w:rsid w:val="00670B75"/>
    <w:rsid w:val="006818C9"/>
    <w:rsid w:val="00685A43"/>
    <w:rsid w:val="00690462"/>
    <w:rsid w:val="00695B26"/>
    <w:rsid w:val="006A0C76"/>
    <w:rsid w:val="006A4EAC"/>
    <w:rsid w:val="006D385A"/>
    <w:rsid w:val="006E3B6C"/>
    <w:rsid w:val="006F2A4A"/>
    <w:rsid w:val="00727C3A"/>
    <w:rsid w:val="00731FF5"/>
    <w:rsid w:val="00746626"/>
    <w:rsid w:val="00753177"/>
    <w:rsid w:val="00777EC4"/>
    <w:rsid w:val="00796F4D"/>
    <w:rsid w:val="007B1D68"/>
    <w:rsid w:val="007B2254"/>
    <w:rsid w:val="007B2BD7"/>
    <w:rsid w:val="00801AE2"/>
    <w:rsid w:val="00806593"/>
    <w:rsid w:val="0081004D"/>
    <w:rsid w:val="00825D1C"/>
    <w:rsid w:val="00834598"/>
    <w:rsid w:val="0084434B"/>
    <w:rsid w:val="0084638B"/>
    <w:rsid w:val="008667A1"/>
    <w:rsid w:val="00871C39"/>
    <w:rsid w:val="0087771F"/>
    <w:rsid w:val="00885FA6"/>
    <w:rsid w:val="00894DCA"/>
    <w:rsid w:val="008A03FE"/>
    <w:rsid w:val="008A4A4E"/>
    <w:rsid w:val="008A6016"/>
    <w:rsid w:val="008C1C06"/>
    <w:rsid w:val="008C2C5E"/>
    <w:rsid w:val="008C349F"/>
    <w:rsid w:val="008C72DE"/>
    <w:rsid w:val="008D288D"/>
    <w:rsid w:val="008D5D4E"/>
    <w:rsid w:val="008D7DFA"/>
    <w:rsid w:val="008E640B"/>
    <w:rsid w:val="009117EC"/>
    <w:rsid w:val="0092481E"/>
    <w:rsid w:val="009264DF"/>
    <w:rsid w:val="00937BD0"/>
    <w:rsid w:val="00937D05"/>
    <w:rsid w:val="0094341B"/>
    <w:rsid w:val="009552CA"/>
    <w:rsid w:val="00992CD7"/>
    <w:rsid w:val="00993A73"/>
    <w:rsid w:val="009C0A92"/>
    <w:rsid w:val="009C11D6"/>
    <w:rsid w:val="009C7A8A"/>
    <w:rsid w:val="009D18C2"/>
    <w:rsid w:val="009D2C60"/>
    <w:rsid w:val="009E6A92"/>
    <w:rsid w:val="009E7265"/>
    <w:rsid w:val="009F5D73"/>
    <w:rsid w:val="00A02B7A"/>
    <w:rsid w:val="00A068CD"/>
    <w:rsid w:val="00A10837"/>
    <w:rsid w:val="00A1314E"/>
    <w:rsid w:val="00A212D7"/>
    <w:rsid w:val="00A24776"/>
    <w:rsid w:val="00A31D9D"/>
    <w:rsid w:val="00A3535D"/>
    <w:rsid w:val="00A4213D"/>
    <w:rsid w:val="00A458A6"/>
    <w:rsid w:val="00A64C2F"/>
    <w:rsid w:val="00A95DFF"/>
    <w:rsid w:val="00AA2350"/>
    <w:rsid w:val="00AA47CD"/>
    <w:rsid w:val="00AC00EB"/>
    <w:rsid w:val="00AD32A8"/>
    <w:rsid w:val="00AD4474"/>
    <w:rsid w:val="00AE1D80"/>
    <w:rsid w:val="00AE3BE7"/>
    <w:rsid w:val="00AE5D36"/>
    <w:rsid w:val="00B03B12"/>
    <w:rsid w:val="00B12669"/>
    <w:rsid w:val="00B12C85"/>
    <w:rsid w:val="00B260BC"/>
    <w:rsid w:val="00B403A6"/>
    <w:rsid w:val="00B52452"/>
    <w:rsid w:val="00B52E9C"/>
    <w:rsid w:val="00B55E4D"/>
    <w:rsid w:val="00B66E31"/>
    <w:rsid w:val="00B702AB"/>
    <w:rsid w:val="00B73D97"/>
    <w:rsid w:val="00B81B3A"/>
    <w:rsid w:val="00BA3D3D"/>
    <w:rsid w:val="00BA6F61"/>
    <w:rsid w:val="00BB48B4"/>
    <w:rsid w:val="00BC75EE"/>
    <w:rsid w:val="00BD238A"/>
    <w:rsid w:val="00BD26F2"/>
    <w:rsid w:val="00BE027D"/>
    <w:rsid w:val="00BE6CBA"/>
    <w:rsid w:val="00C00C53"/>
    <w:rsid w:val="00C01211"/>
    <w:rsid w:val="00C15540"/>
    <w:rsid w:val="00C324C5"/>
    <w:rsid w:val="00C33857"/>
    <w:rsid w:val="00C40BEC"/>
    <w:rsid w:val="00C61C26"/>
    <w:rsid w:val="00C64324"/>
    <w:rsid w:val="00C64610"/>
    <w:rsid w:val="00C923FD"/>
    <w:rsid w:val="00C96097"/>
    <w:rsid w:val="00CB72B9"/>
    <w:rsid w:val="00CD6D50"/>
    <w:rsid w:val="00CD6E4E"/>
    <w:rsid w:val="00CE3EF6"/>
    <w:rsid w:val="00CF3063"/>
    <w:rsid w:val="00CF394A"/>
    <w:rsid w:val="00D442E7"/>
    <w:rsid w:val="00D570BE"/>
    <w:rsid w:val="00D81B02"/>
    <w:rsid w:val="00D851C0"/>
    <w:rsid w:val="00DA5BFD"/>
    <w:rsid w:val="00DB374E"/>
    <w:rsid w:val="00DB512A"/>
    <w:rsid w:val="00DD1B85"/>
    <w:rsid w:val="00E00E46"/>
    <w:rsid w:val="00E01C95"/>
    <w:rsid w:val="00E10306"/>
    <w:rsid w:val="00E12F74"/>
    <w:rsid w:val="00E32460"/>
    <w:rsid w:val="00E35602"/>
    <w:rsid w:val="00E503E9"/>
    <w:rsid w:val="00E52105"/>
    <w:rsid w:val="00E5294D"/>
    <w:rsid w:val="00E5599C"/>
    <w:rsid w:val="00E63E8C"/>
    <w:rsid w:val="00E81EAA"/>
    <w:rsid w:val="00E938F7"/>
    <w:rsid w:val="00EA1E06"/>
    <w:rsid w:val="00EC0D1A"/>
    <w:rsid w:val="00ED21DC"/>
    <w:rsid w:val="00ED38D4"/>
    <w:rsid w:val="00ED46BC"/>
    <w:rsid w:val="00EE0380"/>
    <w:rsid w:val="00EE404A"/>
    <w:rsid w:val="00F0219E"/>
    <w:rsid w:val="00F14774"/>
    <w:rsid w:val="00F3730D"/>
    <w:rsid w:val="00F4231D"/>
    <w:rsid w:val="00F6765C"/>
    <w:rsid w:val="00F745C0"/>
    <w:rsid w:val="00F76552"/>
    <w:rsid w:val="00F947D0"/>
    <w:rsid w:val="00FA0FEC"/>
    <w:rsid w:val="00FA5CD2"/>
    <w:rsid w:val="00FA7E7D"/>
    <w:rsid w:val="00FA7EBB"/>
    <w:rsid w:val="00FC5925"/>
    <w:rsid w:val="00FE1087"/>
    <w:rsid w:val="00FE3580"/>
    <w:rsid w:val="00FF0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D7965"/>
  <w15:docId w15:val="{FA12FFE6-AF71-4A73-BEC2-09ED44159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4"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19"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unhideWhenUsed/>
    <w:qFormat/>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unhideWhenUsed/>
    <w:qFormat/>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qFormat/>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qFormat/>
    <w:rsid w:val="00234BA2"/>
    <w:pPr>
      <w:tabs>
        <w:tab w:val="left" w:pos="440"/>
        <w:tab w:val="right" w:leader="dot" w:pos="9346"/>
      </w:tabs>
      <w:spacing w:after="100"/>
    </w:pPr>
    <w:rPr>
      <w:noProof/>
      <w:sz w:val="24"/>
    </w:rPr>
  </w:style>
  <w:style w:type="character" w:styleId="Hyperlink">
    <w:name w:val="Hyperlink"/>
    <w:aliases w:val="PMO Hyperlink"/>
    <w:basedOn w:val="DefaultParagraphFont"/>
    <w:uiPriority w:val="99"/>
    <w:unhideWhenUsed/>
    <w:qFormat/>
    <w:rPr>
      <w:rFonts w:ascii="Segoe UI" w:hAnsi="Segoe UI"/>
      <w:color w:val="0000FF" w:themeColor="hyperlink"/>
      <w:sz w:val="22"/>
      <w:u w:val="single"/>
    </w:rPr>
  </w:style>
  <w:style w:type="paragraph" w:styleId="BalloonText">
    <w:name w:val="Balloon Text"/>
    <w:basedOn w:val="Normal"/>
    <w:link w:val="BalloonTextChar"/>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paragraph" w:styleId="TOC2">
    <w:name w:val="toc 2"/>
    <w:basedOn w:val="Normal"/>
    <w:next w:val="Normal"/>
    <w:autoRedefine/>
    <w:uiPriority w:val="39"/>
    <w:unhideWhenUsed/>
    <w:qFormat/>
    <w:rsid w:val="00234BA2"/>
    <w:pPr>
      <w:tabs>
        <w:tab w:val="left" w:pos="880"/>
        <w:tab w:val="right" w:leader="dot" w:pos="9350"/>
      </w:tabs>
      <w:spacing w:after="100"/>
      <w:ind w:left="216"/>
    </w:pPr>
    <w:rPr>
      <w:rFonts w:ascii="Segoe" w:hAnsi="Segoe"/>
      <w:sz w:val="20"/>
    </w:rPr>
  </w:style>
  <w:style w:type="paragraph" w:styleId="ListParagraph">
    <w:name w:val="List Paragraph"/>
    <w:aliases w:val="Bullet Number,lp1,List Paragraph1,lp11,List Paragraph11,Bullet 1,Use Case List Paragraph,Steps,FooterText,numbered,Paragraphe de liste1,Bulletr List Paragraph"/>
    <w:basedOn w:val="Normal"/>
    <w:link w:val="ListParagraphChar"/>
    <w:uiPriority w:val="34"/>
    <w:qFormat/>
    <w:pPr>
      <w:numPr>
        <w:numId w:val="7"/>
      </w:numPr>
      <w:contextualSpacing/>
    </w:pPr>
  </w:style>
  <w:style w:type="paragraph" w:styleId="NoSpacing">
    <w:name w:val="No Spacing"/>
    <w:uiPriority w:val="1"/>
    <w:qFormat/>
    <w:pPr>
      <w:spacing w:after="0" w:line="240" w:lineRule="auto"/>
    </w:pPr>
  </w:style>
  <w:style w:type="character" w:styleId="CommentReference">
    <w:name w:val="annotation reference"/>
    <w:aliases w:val="cr,Used by Word to flag author queries"/>
    <w:basedOn w:val="DefaultParagraphFont"/>
    <w:unhideWhenUsed/>
    <w:rPr>
      <w:sz w:val="16"/>
      <w:szCs w:val="16"/>
    </w:rPr>
  </w:style>
  <w:style w:type="paragraph" w:styleId="CommentText">
    <w:name w:val="annotation text"/>
    <w:aliases w:val="ct,Used by Word for text of author queries,ed"/>
    <w:basedOn w:val="Normal"/>
    <w:link w:val="CommentTextChar"/>
    <w:unhideWhenUsed/>
    <w:pPr>
      <w:spacing w:line="240" w:lineRule="auto"/>
    </w:pPr>
    <w:rPr>
      <w:sz w:val="20"/>
      <w:szCs w:val="20"/>
    </w:rPr>
  </w:style>
  <w:style w:type="character" w:customStyle="1" w:styleId="CommentTextChar">
    <w:name w:val="Comment Text Char"/>
    <w:aliases w:val="ct Char,Used by Word for text of author queries Char,ed Char"/>
    <w:basedOn w:val="DefaultParagraphFont"/>
    <w:link w:val="CommentText"/>
    <w:rPr>
      <w:sz w:val="20"/>
      <w:szCs w:val="20"/>
    </w:rPr>
  </w:style>
  <w:style w:type="paragraph" w:styleId="CommentSubject">
    <w:name w:val="annotation subject"/>
    <w:basedOn w:val="CommentText"/>
    <w:next w:val="CommentText"/>
    <w:link w:val="CommentSubjectChar"/>
    <w:unhideWhenUsed/>
    <w:rPr>
      <w:b/>
      <w:bCs/>
    </w:rPr>
  </w:style>
  <w:style w:type="character" w:customStyle="1" w:styleId="CommentSubjectChar">
    <w:name w:val="Comment Subject Char"/>
    <w:basedOn w:val="CommentTextChar"/>
    <w:link w:val="CommentSubject"/>
    <w:rPr>
      <w:b/>
      <w:bCs/>
      <w:sz w:val="20"/>
      <w:szCs w:val="20"/>
    </w:rPr>
  </w:style>
  <w:style w:type="paragraph" w:styleId="NormalWeb">
    <w:name w:val="Normal (Web)"/>
    <w:basedOn w:val="Normal"/>
    <w:link w:val="NormalWebChar"/>
    <w:uiPriority w:val="99"/>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qFormat/>
    <w:rsid w:val="00234BA2"/>
    <w:pPr>
      <w:tabs>
        <w:tab w:val="right" w:leader="dot" w:pos="9346"/>
      </w:tabs>
      <w:spacing w:after="100"/>
      <w:ind w:left="446"/>
    </w:pPr>
    <w:rPr>
      <w:rFonts w:ascii="Segoe" w:hAnsi="Segoe"/>
      <w:color w:val="auto"/>
      <w:sz w:val="20"/>
    </w:rPr>
  </w:style>
  <w:style w:type="character" w:styleId="FollowedHyperlink">
    <w:name w:val="FollowedHyperlink"/>
    <w:basedOn w:val="DefaultParagraphFont"/>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lp1 Char,List Paragraph1 Char,lp11 Char,List Paragraph11 Char,Bullet 1 Char,Use Case List Paragraph Char,Steps Char,FooterText Char,numbered Char,Paragraphe de liste1 Char,Bulletr List Paragraph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
    <w:basedOn w:val="TableNormal"/>
    <w:uiPriority w:val="5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uiPriority w:val="14"/>
    <w:qFormat/>
    <w:rsid w:val="00502A88"/>
    <w:pPr>
      <w:keepNext/>
      <w:keepLines/>
      <w:numPr>
        <w:ilvl w:val="2"/>
        <w:numId w:val="8"/>
      </w:numPr>
      <w:spacing w:before="240" w:after="240" w:line="240" w:lineRule="auto"/>
      <w:outlineLvl w:val="2"/>
    </w:pPr>
    <w:rPr>
      <w:rFonts w:eastAsiaTheme="minorHAnsi"/>
      <w:color w:val="008AC8"/>
      <w:sz w:val="28"/>
      <w:szCs w:val="28"/>
    </w:rPr>
  </w:style>
  <w:style w:type="paragraph" w:customStyle="1" w:styleId="Heading4Num">
    <w:name w:val="Heading 4 Num"/>
    <w:basedOn w:val="Normal"/>
    <w:next w:val="Normal"/>
    <w:unhideWhenUsed/>
    <w:rsid w:val="00A24776"/>
    <w:pPr>
      <w:keepNext/>
      <w:keepLines/>
      <w:numPr>
        <w:ilvl w:val="3"/>
        <w:numId w:val="8"/>
      </w:numPr>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pPr>
      <w:numPr>
        <w:numId w:val="19"/>
      </w:numPr>
    </w:pPr>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nhideWhenUsed/>
    <w:pPr>
      <w:numPr>
        <w:numId w:val="16"/>
      </w:numPr>
    </w:pPr>
  </w:style>
  <w:style w:type="character" w:customStyle="1" w:styleId="Heading9Char">
    <w:name w:val="Heading 9 Char"/>
    <w:basedOn w:val="DefaultParagraphFont"/>
    <w:link w:val="Heading9"/>
    <w:uiPriority w:val="9"/>
    <w:rPr>
      <w:rFonts w:ascii="Segoe UI" w:eastAsiaTheme="majorEastAsia" w:hAnsi="Segoe UI" w:cstheme="majorBidi"/>
      <w:i/>
      <w:iCs/>
      <w:szCs w:val="20"/>
    </w:rPr>
  </w:style>
  <w:style w:type="paragraph" w:styleId="Caption">
    <w:name w:val="caption"/>
    <w:basedOn w:val="Normal"/>
    <w:next w:val="Normal"/>
    <w:link w:val="CaptionChar"/>
    <w:uiPriority w:val="19"/>
    <w:unhideWhenUsed/>
    <w:qFormat/>
    <w:pPr>
      <w:spacing w:line="240" w:lineRule="auto"/>
    </w:pPr>
    <w:rPr>
      <w:bCs/>
      <w:color w:val="008AC8"/>
      <w:sz w:val="18"/>
      <w:szCs w:val="18"/>
    </w:rPr>
  </w:style>
  <w:style w:type="paragraph" w:styleId="Title">
    <w:name w:val="Title"/>
    <w:basedOn w:val="Normal"/>
    <w:next w:val="Normal"/>
    <w:link w:val="TitleChar"/>
    <w:autoRedefine/>
    <w:uiPriority w:val="10"/>
    <w:qFormat/>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19"/>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qFormat/>
    <w:pPr>
      <w:pBdr>
        <w:left w:val="single" w:sz="18" w:space="6" w:color="008AC8"/>
      </w:pBdr>
      <w:spacing w:before="0" w:after="200"/>
      <w:ind w:left="720"/>
    </w:pPr>
    <w:rPr>
      <w:szCs w:val="18"/>
    </w:rPr>
  </w:style>
  <w:style w:type="paragraph" w:customStyle="1" w:styleId="NoteTitle">
    <w:name w:val="Note Title"/>
    <w:basedOn w:val="Note"/>
    <w:next w:val="Note"/>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character" w:customStyle="1" w:styleId="CaptionChar">
    <w:name w:val="Caption Char"/>
    <w:basedOn w:val="DefaultParagraphFont"/>
    <w:link w:val="Caption"/>
    <w:uiPriority w:val="19"/>
    <w:rsid w:val="00D570BE"/>
    <w:rPr>
      <w:rFonts w:ascii="Segoe UI" w:hAnsi="Segoe UI"/>
      <w:bCs/>
      <w:color w:val="008AC8"/>
      <w:sz w:val="18"/>
      <w:szCs w:val="18"/>
    </w:rPr>
  </w:style>
  <w:style w:type="paragraph" w:customStyle="1" w:styleId="Graphic">
    <w:name w:val="Graphic"/>
    <w:qFormat/>
    <w:rsid w:val="00D570BE"/>
    <w:pPr>
      <w:spacing w:before="120" w:after="120" w:line="240" w:lineRule="auto"/>
      <w:jc w:val="center"/>
    </w:pPr>
    <w:rPr>
      <w:rFonts w:ascii="Calibri" w:eastAsia="Times New Roman" w:hAnsi="Calibri" w:cs="Times New Roman"/>
      <w:noProof/>
      <w:kern w:val="8"/>
      <w:sz w:val="20"/>
      <w:szCs w:val="20"/>
    </w:rPr>
  </w:style>
  <w:style w:type="table" w:customStyle="1" w:styleId="TableGrid2">
    <w:name w:val="Table Grid2"/>
    <w:basedOn w:val="TableNormal"/>
    <w:next w:val="TableGrid"/>
    <w:rsid w:val="00690462"/>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Calibri" w:hAnsi="Calibri" w:cs="Kokila"/>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table" w:customStyle="1" w:styleId="MediumShading2-Accent11">
    <w:name w:val="Medium Shading 2 - Accent 11"/>
    <w:basedOn w:val="TableNormal"/>
    <w:uiPriority w:val="64"/>
    <w:rsid w:val="00834598"/>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price-data">
    <w:name w:val="price-data"/>
    <w:basedOn w:val="DefaultParagraphFont"/>
    <w:rsid w:val="00834598"/>
  </w:style>
  <w:style w:type="paragraph" w:customStyle="1" w:styleId="AlertLabel">
    <w:name w:val="Alert Label"/>
    <w:aliases w:val="al"/>
    <w:basedOn w:val="Normal"/>
    <w:rsid w:val="00834598"/>
    <w:pPr>
      <w:keepNext/>
      <w:framePr w:wrap="notBeside" w:vAnchor="text" w:hAnchor="text" w:y="1"/>
      <w:spacing w:after="0" w:line="300" w:lineRule="exact"/>
    </w:pPr>
    <w:rPr>
      <w:rFonts w:ascii="Arial" w:eastAsia="SimSun" w:hAnsi="Arial" w:cs="Times New Roman"/>
      <w:b/>
      <w:kern w:val="24"/>
      <w:sz w:val="20"/>
      <w:szCs w:val="20"/>
    </w:rPr>
  </w:style>
  <w:style w:type="paragraph" w:customStyle="1" w:styleId="AlertLabelinList1">
    <w:name w:val="Alert Label in List 1"/>
    <w:aliases w:val="al1"/>
    <w:basedOn w:val="AlertLabel"/>
    <w:rsid w:val="00834598"/>
    <w:pPr>
      <w:framePr w:wrap="notBeside"/>
      <w:ind w:left="360"/>
    </w:pPr>
  </w:style>
  <w:style w:type="table" w:customStyle="1" w:styleId="Table-ShadedHeader">
    <w:name w:val="Table-ShadedHeader"/>
    <w:basedOn w:val="TableNormal"/>
    <w:rsid w:val="00834598"/>
    <w:pPr>
      <w:spacing w:before="60" w:after="60" w:line="240" w:lineRule="exact"/>
    </w:pPr>
    <w:rPr>
      <w:rFonts w:ascii="Arial" w:eastAsia="Times New Roman" w:hAnsi="Arial" w:cs="Times New Roman"/>
      <w:sz w:val="20"/>
      <w:szCs w:val="20"/>
    </w:rPr>
    <w:tblPr>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86"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Wingdings 2" w:hAnsi="Wingdings 2"/>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paragraph" w:customStyle="1" w:styleId="AlertText">
    <w:name w:val="Alert Text"/>
    <w:aliases w:val="at"/>
    <w:basedOn w:val="Normal"/>
    <w:uiPriority w:val="99"/>
    <w:rsid w:val="00834598"/>
    <w:pPr>
      <w:spacing w:before="60" w:after="60" w:line="280" w:lineRule="exact"/>
      <w:ind w:left="360" w:right="360"/>
    </w:pPr>
    <w:rPr>
      <w:rFonts w:ascii="Segoe" w:eastAsia="SimSun" w:hAnsi="Segoe" w:cs="Times New Roman"/>
      <w:kern w:val="24"/>
      <w:sz w:val="20"/>
      <w:szCs w:val="20"/>
    </w:rPr>
  </w:style>
  <w:style w:type="table" w:customStyle="1" w:styleId="TablewithHeaderinList2">
    <w:name w:val="Table with Header in List 2"/>
    <w:aliases w:val="twh2"/>
    <w:basedOn w:val="TableNormal"/>
    <w:rsid w:val="00834598"/>
    <w:pPr>
      <w:keepNext/>
      <w:spacing w:before="60" w:after="60" w:line="240" w:lineRule="exact"/>
    </w:pPr>
    <w:rPr>
      <w:rFonts w:ascii="Arial" w:eastAsia="Times New Roman" w:hAnsi="Arial" w:cs="Times New Roman"/>
      <w:sz w:val="20"/>
      <w:szCs w:val="20"/>
    </w:rPr>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paragraph" w:customStyle="1" w:styleId="TableBody">
    <w:name w:val="Table Body"/>
    <w:aliases w:val="tp,Table paragraph"/>
    <w:basedOn w:val="Normal"/>
    <w:uiPriority w:val="99"/>
    <w:rsid w:val="00834598"/>
    <w:pPr>
      <w:tabs>
        <w:tab w:val="num" w:pos="120"/>
      </w:tabs>
      <w:spacing w:before="20" w:after="20" w:line="240" w:lineRule="auto"/>
      <w:ind w:left="120" w:hanging="120"/>
    </w:pPr>
    <w:rPr>
      <w:rFonts w:ascii="Arial" w:eastAsia="MS Mincho" w:hAnsi="Arial" w:cs="Arial"/>
      <w:sz w:val="18"/>
      <w:szCs w:val="18"/>
    </w:rPr>
  </w:style>
  <w:style w:type="character" w:customStyle="1" w:styleId="LabelEmbedded">
    <w:name w:val="Label Embedded"/>
    <w:aliases w:val="le"/>
    <w:rsid w:val="00834598"/>
    <w:rPr>
      <w:b/>
      <w:szCs w:val="18"/>
    </w:rPr>
  </w:style>
  <w:style w:type="paragraph" w:customStyle="1" w:styleId="TableSpacing">
    <w:name w:val="Table Spacing"/>
    <w:aliases w:val="ts,Table spacing"/>
    <w:basedOn w:val="Normal"/>
    <w:next w:val="Normal"/>
    <w:uiPriority w:val="99"/>
    <w:rsid w:val="00834598"/>
    <w:pPr>
      <w:spacing w:before="80" w:after="80" w:line="240" w:lineRule="auto"/>
    </w:pPr>
    <w:rPr>
      <w:rFonts w:ascii="Arial" w:eastAsia="SimSun" w:hAnsi="Arial" w:cs="Times New Roman"/>
      <w:kern w:val="24"/>
      <w:sz w:val="8"/>
      <w:szCs w:val="8"/>
    </w:rPr>
  </w:style>
  <w:style w:type="paragraph" w:customStyle="1" w:styleId="TextinList1">
    <w:name w:val="Text in List 1"/>
    <w:aliases w:val="t1"/>
    <w:basedOn w:val="Normal"/>
    <w:rsid w:val="00834598"/>
    <w:pPr>
      <w:spacing w:before="60" w:after="60" w:line="280" w:lineRule="exact"/>
      <w:ind w:left="360"/>
    </w:pPr>
    <w:rPr>
      <w:rFonts w:ascii="Arial" w:eastAsia="SimSun" w:hAnsi="Arial" w:cs="Times New Roman"/>
      <w:kern w:val="24"/>
      <w:sz w:val="20"/>
      <w:szCs w:val="20"/>
    </w:rPr>
  </w:style>
  <w:style w:type="paragraph" w:customStyle="1" w:styleId="BulletedList1">
    <w:name w:val="Bulleted List 1"/>
    <w:aliases w:val="bl1,1bl1"/>
    <w:basedOn w:val="ListBullet"/>
    <w:uiPriority w:val="99"/>
    <w:rsid w:val="00834598"/>
    <w:pPr>
      <w:tabs>
        <w:tab w:val="num" w:pos="360"/>
      </w:tabs>
      <w:spacing w:before="60" w:after="60" w:line="280" w:lineRule="exact"/>
      <w:ind w:left="360"/>
      <w:contextualSpacing w:val="0"/>
    </w:pPr>
    <w:rPr>
      <w:rFonts w:ascii="Segoe" w:eastAsia="SimSun" w:hAnsi="Segoe" w:cs="Times New Roman"/>
      <w:kern w:val="24"/>
      <w:sz w:val="20"/>
      <w:szCs w:val="20"/>
    </w:rPr>
  </w:style>
  <w:style w:type="paragraph" w:customStyle="1" w:styleId="BulletedList2">
    <w:name w:val="Bulleted List 2"/>
    <w:aliases w:val="bl2"/>
    <w:basedOn w:val="ListBullet"/>
    <w:link w:val="BulletedList2Char"/>
    <w:uiPriority w:val="99"/>
    <w:rsid w:val="00834598"/>
    <w:pPr>
      <w:numPr>
        <w:numId w:val="10"/>
      </w:numPr>
      <w:spacing w:before="60" w:after="60" w:line="280" w:lineRule="exact"/>
      <w:contextualSpacing w:val="0"/>
    </w:pPr>
    <w:rPr>
      <w:rFonts w:ascii="Segoe" w:eastAsia="SimSun" w:hAnsi="Segoe" w:cs="Times New Roman"/>
      <w:kern w:val="24"/>
      <w:sz w:val="20"/>
      <w:szCs w:val="20"/>
    </w:rPr>
  </w:style>
  <w:style w:type="paragraph" w:customStyle="1" w:styleId="NumberedList1">
    <w:name w:val="Numbered List 1"/>
    <w:aliases w:val="nl1"/>
    <w:basedOn w:val="ListNumber"/>
    <w:rsid w:val="00834598"/>
    <w:pPr>
      <w:tabs>
        <w:tab w:val="clear" w:pos="360"/>
      </w:tabs>
      <w:spacing w:before="60" w:after="60" w:line="280" w:lineRule="exact"/>
      <w:ind w:left="720"/>
      <w:contextualSpacing w:val="0"/>
    </w:pPr>
    <w:rPr>
      <w:rFonts w:eastAsia="SimSun"/>
      <w:kern w:val="24"/>
      <w:szCs w:val="20"/>
    </w:rPr>
  </w:style>
  <w:style w:type="character" w:customStyle="1" w:styleId="BulletedList2Char">
    <w:name w:val="Bulleted List 2 Char"/>
    <w:aliases w:val="bl2 Char Char"/>
    <w:link w:val="BulletedList2"/>
    <w:uiPriority w:val="99"/>
    <w:rsid w:val="00834598"/>
    <w:rPr>
      <w:rFonts w:ascii="Segoe" w:eastAsia="SimSun" w:hAnsi="Segoe" w:cs="Times New Roman"/>
      <w:kern w:val="24"/>
      <w:sz w:val="20"/>
      <w:szCs w:val="20"/>
    </w:rPr>
  </w:style>
  <w:style w:type="table" w:customStyle="1" w:styleId="Procedure">
    <w:name w:val="Procedure"/>
    <w:basedOn w:val="TableNormal"/>
    <w:rsid w:val="00834598"/>
    <w:pPr>
      <w:spacing w:before="60" w:after="60" w:line="240" w:lineRule="exact"/>
    </w:pPr>
    <w:rPr>
      <w:rFonts w:ascii="Arial" w:eastAsia="Times New Roman" w:hAnsi="Arial" w:cs="Times New Roman"/>
      <w:sz w:val="20"/>
      <w:szCs w:val="20"/>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styleId="ListNumber">
    <w:name w:val="List Number"/>
    <w:basedOn w:val="Normal"/>
    <w:unhideWhenUsed/>
    <w:rsid w:val="00834598"/>
    <w:pPr>
      <w:tabs>
        <w:tab w:val="num" w:pos="360"/>
      </w:tabs>
      <w:spacing w:before="0" w:after="0" w:line="240" w:lineRule="auto"/>
      <w:ind w:left="360" w:hanging="360"/>
      <w:contextualSpacing/>
    </w:pPr>
    <w:rPr>
      <w:rFonts w:ascii="Segoe" w:eastAsia="Times New Roman" w:hAnsi="Segoe" w:cs="Times New Roman"/>
      <w:sz w:val="20"/>
      <w:szCs w:val="24"/>
    </w:rPr>
  </w:style>
  <w:style w:type="paragraph" w:customStyle="1" w:styleId="AlertTextinList1">
    <w:name w:val="Alert Text in List 1"/>
    <w:aliases w:val="at1"/>
    <w:basedOn w:val="AlertText"/>
    <w:rsid w:val="00834598"/>
    <w:pPr>
      <w:ind w:left="720"/>
    </w:pPr>
  </w:style>
  <w:style w:type="paragraph" w:customStyle="1" w:styleId="Figure">
    <w:name w:val="Figure"/>
    <w:aliases w:val="fig"/>
    <w:basedOn w:val="Normal"/>
    <w:rsid w:val="00834598"/>
    <w:pPr>
      <w:spacing w:before="60" w:after="60" w:line="240" w:lineRule="auto"/>
    </w:pPr>
    <w:rPr>
      <w:rFonts w:ascii="Arial" w:eastAsia="SimSun" w:hAnsi="Arial" w:cs="Times New Roman"/>
      <w:color w:val="0000FF"/>
      <w:kern w:val="24"/>
      <w:sz w:val="20"/>
      <w:szCs w:val="20"/>
    </w:rPr>
  </w:style>
  <w:style w:type="paragraph" w:customStyle="1" w:styleId="DocumentTitle">
    <w:name w:val="Document Title"/>
    <w:rsid w:val="00834598"/>
    <w:pPr>
      <w:spacing w:after="0" w:line="1040" w:lineRule="atLeast"/>
      <w:ind w:right="-1584"/>
    </w:pPr>
    <w:rPr>
      <w:rFonts w:ascii="Segoe UI Light" w:eastAsia="Times New Roman" w:hAnsi="Segoe UI Light" w:cs="Times New Roman"/>
      <w:color w:val="1F497D" w:themeColor="text2"/>
      <w:sz w:val="88"/>
      <w:szCs w:val="20"/>
    </w:rPr>
  </w:style>
  <w:style w:type="paragraph" w:customStyle="1" w:styleId="Legalese">
    <w:name w:val="Legalese"/>
    <w:uiPriority w:val="8"/>
    <w:qFormat/>
    <w:rsid w:val="00834598"/>
    <w:pPr>
      <w:spacing w:after="120" w:line="180" w:lineRule="atLeast"/>
    </w:pPr>
    <w:rPr>
      <w:rFonts w:ascii="Segoe UI" w:eastAsia="Times New Roman" w:hAnsi="Segoe UI" w:cs="Times New Roman"/>
      <w:color w:val="000000" w:themeColor="text1"/>
      <w:sz w:val="14"/>
      <w:szCs w:val="20"/>
    </w:rPr>
  </w:style>
  <w:style w:type="paragraph" w:customStyle="1" w:styleId="FooterOdd">
    <w:name w:val="Footer Odd"/>
    <w:basedOn w:val="Normal"/>
    <w:qFormat/>
    <w:rsid w:val="00834598"/>
    <w:pPr>
      <w:pBdr>
        <w:top w:val="single" w:sz="4" w:space="1" w:color="4F81BD" w:themeColor="accent1"/>
      </w:pBdr>
      <w:spacing w:before="0" w:after="180" w:line="264" w:lineRule="auto"/>
      <w:jc w:val="right"/>
    </w:pPr>
    <w:rPr>
      <w:rFonts w:ascii="Segoe" w:eastAsia="Times New Roman" w:hAnsi="Segoe" w:cs="Times New Roman"/>
      <w:color w:val="1F497D" w:themeColor="text2"/>
      <w:sz w:val="20"/>
      <w:szCs w:val="20"/>
      <w:lang w:eastAsia="ja-JP"/>
    </w:rPr>
  </w:style>
  <w:style w:type="paragraph" w:customStyle="1" w:styleId="FooterEven">
    <w:name w:val="Footer Even"/>
    <w:basedOn w:val="Normal"/>
    <w:qFormat/>
    <w:rsid w:val="00834598"/>
    <w:pPr>
      <w:pBdr>
        <w:top w:val="single" w:sz="4" w:space="1" w:color="4F81BD" w:themeColor="accent1"/>
      </w:pBdr>
      <w:spacing w:before="0" w:after="180" w:line="264" w:lineRule="auto"/>
    </w:pPr>
    <w:rPr>
      <w:rFonts w:ascii="Segoe" w:eastAsia="Times New Roman" w:hAnsi="Segoe" w:cs="Times New Roman"/>
      <w:color w:val="1F497D" w:themeColor="text2"/>
      <w:sz w:val="20"/>
      <w:szCs w:val="20"/>
      <w:lang w:eastAsia="ja-JP"/>
    </w:rPr>
  </w:style>
  <w:style w:type="paragraph" w:customStyle="1" w:styleId="Bodycopy">
    <w:name w:val="Body copy"/>
    <w:basedOn w:val="Normal"/>
    <w:uiPriority w:val="3"/>
    <w:qFormat/>
    <w:rsid w:val="00834598"/>
    <w:pPr>
      <w:spacing w:before="0" w:line="240" w:lineRule="atLeast"/>
    </w:pPr>
    <w:rPr>
      <w:rFonts w:eastAsia="Times New Roman" w:cs="Times New Roman"/>
      <w:sz w:val="18"/>
      <w:szCs w:val="20"/>
    </w:rPr>
  </w:style>
  <w:style w:type="table" w:styleId="LightList">
    <w:name w:val="Light List"/>
    <w:basedOn w:val="TableNormal"/>
    <w:uiPriority w:val="61"/>
    <w:rsid w:val="00834598"/>
    <w:pPr>
      <w:spacing w:after="0" w:line="240" w:lineRule="auto"/>
    </w:pPr>
    <w:rPr>
      <w:rFonts w:ascii="Arial" w:eastAsiaTheme="minorHAnsi" w:hAnsi="Aria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ubtitle">
    <w:name w:val="Subtitle"/>
    <w:basedOn w:val="Normal"/>
    <w:next w:val="Normal"/>
    <w:link w:val="SubtitleChar"/>
    <w:uiPriority w:val="11"/>
    <w:unhideWhenUsed/>
    <w:qFormat/>
    <w:rsid w:val="00834598"/>
    <w:pPr>
      <w:numPr>
        <w:ilvl w:val="1"/>
      </w:numPr>
      <w:spacing w:before="0" w:after="0" w:line="240" w:lineRule="atLeast"/>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4598"/>
    <w:rPr>
      <w:rFonts w:asciiTheme="majorHAnsi" w:eastAsiaTheme="majorEastAsia" w:hAnsiTheme="majorHAnsi" w:cstheme="majorBidi"/>
      <w:i/>
      <w:iCs/>
      <w:color w:val="4F81BD" w:themeColor="accent1"/>
      <w:spacing w:val="15"/>
      <w:sz w:val="24"/>
      <w:szCs w:val="24"/>
    </w:rPr>
  </w:style>
  <w:style w:type="paragraph" w:customStyle="1" w:styleId="TableHeadings--11pt">
    <w:name w:val="Table Headings -- 11 pt"/>
    <w:basedOn w:val="Normal"/>
    <w:uiPriority w:val="5"/>
    <w:qFormat/>
    <w:rsid w:val="00834598"/>
    <w:pPr>
      <w:spacing w:before="0" w:after="0" w:line="240" w:lineRule="atLeast"/>
    </w:pPr>
    <w:rPr>
      <w:rFonts w:eastAsia="Times New Roman" w:cs="Times New Roman"/>
      <w:color w:val="FFFFFF"/>
      <w:sz w:val="20"/>
      <w:szCs w:val="24"/>
    </w:rPr>
  </w:style>
  <w:style w:type="numbering" w:customStyle="1" w:styleId="NumberedHeadings">
    <w:name w:val="Numbered Headings"/>
    <w:uiPriority w:val="99"/>
    <w:rsid w:val="00834598"/>
    <w:pPr>
      <w:numPr>
        <w:numId w:val="25"/>
      </w:numPr>
    </w:pPr>
  </w:style>
  <w:style w:type="paragraph" w:customStyle="1" w:styleId="Illustration">
    <w:name w:val="Illustration"/>
    <w:basedOn w:val="BodyText"/>
    <w:next w:val="BodyText"/>
    <w:rsid w:val="00834598"/>
    <w:pPr>
      <w:tabs>
        <w:tab w:val="clear" w:pos="360"/>
      </w:tabs>
      <w:spacing w:before="360" w:after="360"/>
      <w:ind w:left="0" w:firstLine="0"/>
      <w:jc w:val="center"/>
    </w:pPr>
    <w:rPr>
      <w:rFonts w:ascii="Segoe" w:eastAsia="Times New Roman" w:hAnsi="Segoe" w:cs="Times New Roman"/>
      <w:sz w:val="20"/>
      <w:szCs w:val="24"/>
    </w:rPr>
  </w:style>
  <w:style w:type="character" w:styleId="PageNumber">
    <w:name w:val="page number"/>
    <w:basedOn w:val="DefaultParagraphFont"/>
    <w:rsid w:val="00834598"/>
    <w:rPr>
      <w:rFonts w:ascii="Segoe" w:hAnsi="Segoe"/>
      <w:sz w:val="16"/>
      <w:szCs w:val="16"/>
    </w:rPr>
  </w:style>
  <w:style w:type="paragraph" w:customStyle="1" w:styleId="Keyword">
    <w:name w:val="Keyword"/>
    <w:rsid w:val="00834598"/>
    <w:pPr>
      <w:spacing w:after="0" w:line="240" w:lineRule="auto"/>
    </w:pPr>
    <w:rPr>
      <w:rFonts w:ascii="Segoe" w:eastAsia="Times New Roman" w:hAnsi="Segoe" w:cs="Times New Roman"/>
      <w:color w:val="FFFFFF"/>
      <w:sz w:val="80"/>
      <w:szCs w:val="80"/>
    </w:rPr>
  </w:style>
  <w:style w:type="paragraph" w:customStyle="1" w:styleId="BulletedText">
    <w:name w:val="Bulleted Text"/>
    <w:basedOn w:val="BodyText"/>
    <w:rsid w:val="00834598"/>
    <w:pPr>
      <w:numPr>
        <w:numId w:val="14"/>
      </w:numPr>
      <w:tabs>
        <w:tab w:val="clear" w:pos="720"/>
        <w:tab w:val="num" w:pos="360"/>
      </w:tabs>
      <w:spacing w:before="0" w:after="120"/>
      <w:ind w:left="360"/>
    </w:pPr>
    <w:rPr>
      <w:rFonts w:ascii="Segoe" w:eastAsia="Times New Roman" w:hAnsi="Segoe" w:cs="Times New Roman"/>
      <w:sz w:val="20"/>
      <w:szCs w:val="24"/>
    </w:rPr>
  </w:style>
  <w:style w:type="paragraph" w:customStyle="1" w:styleId="OddFooter">
    <w:name w:val="Odd Footer"/>
    <w:link w:val="OddFooterChar"/>
    <w:rsid w:val="00834598"/>
    <w:pPr>
      <w:spacing w:after="0" w:line="240" w:lineRule="auto"/>
    </w:pPr>
    <w:rPr>
      <w:rFonts w:ascii="Segoe" w:eastAsia="Times New Roman" w:hAnsi="Segoe" w:cs="Times New Roman"/>
      <w:caps/>
      <w:noProof/>
      <w:sz w:val="16"/>
      <w:szCs w:val="16"/>
    </w:rPr>
  </w:style>
  <w:style w:type="paragraph" w:customStyle="1" w:styleId="EvenFooter">
    <w:name w:val="Even Footer"/>
    <w:basedOn w:val="OddFooter"/>
    <w:rsid w:val="00834598"/>
    <w:pPr>
      <w:jc w:val="right"/>
    </w:pPr>
  </w:style>
  <w:style w:type="character" w:customStyle="1" w:styleId="OddFooterChar">
    <w:name w:val="Odd Footer Char"/>
    <w:basedOn w:val="DefaultParagraphFont"/>
    <w:link w:val="OddFooter"/>
    <w:rsid w:val="00834598"/>
    <w:rPr>
      <w:rFonts w:ascii="Segoe" w:eastAsia="Times New Roman" w:hAnsi="Segoe" w:cs="Times New Roman"/>
      <w:caps/>
      <w:noProof/>
      <w:sz w:val="16"/>
      <w:szCs w:val="16"/>
    </w:rPr>
  </w:style>
  <w:style w:type="paragraph" w:customStyle="1" w:styleId="ProductHead">
    <w:name w:val="Product Head"/>
    <w:link w:val="ProductHeadChar"/>
    <w:rsid w:val="00834598"/>
    <w:pPr>
      <w:spacing w:after="0" w:line="240" w:lineRule="auto"/>
      <w:ind w:left="2160"/>
    </w:pPr>
    <w:rPr>
      <w:rFonts w:ascii="Segoe" w:eastAsia="Times New Roman" w:hAnsi="Segoe" w:cs="Times New Roman"/>
      <w:sz w:val="36"/>
      <w:szCs w:val="36"/>
    </w:rPr>
  </w:style>
  <w:style w:type="character" w:customStyle="1" w:styleId="ProductHeadChar">
    <w:name w:val="Product Head Char"/>
    <w:basedOn w:val="DefaultParagraphFont"/>
    <w:link w:val="ProductHead"/>
    <w:rsid w:val="00834598"/>
    <w:rPr>
      <w:rFonts w:ascii="Segoe" w:eastAsia="Times New Roman" w:hAnsi="Segoe" w:cs="Times New Roman"/>
      <w:sz w:val="36"/>
      <w:szCs w:val="36"/>
    </w:rPr>
  </w:style>
  <w:style w:type="paragraph" w:customStyle="1" w:styleId="Date-Subject-URL">
    <w:name w:val="Date-Subject-URL"/>
    <w:rsid w:val="00834598"/>
    <w:pPr>
      <w:spacing w:after="0" w:line="240" w:lineRule="auto"/>
      <w:ind w:left="2160"/>
    </w:pPr>
    <w:rPr>
      <w:rFonts w:ascii="Segoe" w:eastAsia="Times New Roman" w:hAnsi="Segoe" w:cs="Times New Roman"/>
    </w:rPr>
  </w:style>
  <w:style w:type="paragraph" w:customStyle="1" w:styleId="BodyTextIndent1">
    <w:name w:val="Body Text Indent 1"/>
    <w:basedOn w:val="BodyText"/>
    <w:rsid w:val="00834598"/>
    <w:pPr>
      <w:tabs>
        <w:tab w:val="clear" w:pos="360"/>
      </w:tabs>
      <w:spacing w:before="0" w:after="120"/>
      <w:ind w:firstLine="0"/>
    </w:pPr>
    <w:rPr>
      <w:rFonts w:ascii="Segoe" w:eastAsia="Times New Roman" w:hAnsi="Segoe" w:cs="Times New Roman"/>
      <w:sz w:val="20"/>
      <w:szCs w:val="24"/>
    </w:rPr>
  </w:style>
  <w:style w:type="paragraph" w:styleId="BodyTextIndent2">
    <w:name w:val="Body Text Indent 2"/>
    <w:basedOn w:val="Normal"/>
    <w:link w:val="BodyTextIndent2Char"/>
    <w:rsid w:val="00834598"/>
    <w:pPr>
      <w:spacing w:before="0" w:line="240" w:lineRule="auto"/>
      <w:ind w:left="720"/>
    </w:pPr>
    <w:rPr>
      <w:rFonts w:ascii="Segoe" w:eastAsia="Times New Roman" w:hAnsi="Segoe" w:cs="Times New Roman"/>
      <w:sz w:val="20"/>
      <w:szCs w:val="24"/>
    </w:rPr>
  </w:style>
  <w:style w:type="character" w:customStyle="1" w:styleId="BodyTextIndent2Char">
    <w:name w:val="Body Text Indent 2 Char"/>
    <w:basedOn w:val="DefaultParagraphFont"/>
    <w:link w:val="BodyTextIndent2"/>
    <w:rsid w:val="00834598"/>
    <w:rPr>
      <w:rFonts w:ascii="Segoe" w:eastAsia="Times New Roman" w:hAnsi="Segoe" w:cs="Times New Roman"/>
      <w:sz w:val="20"/>
      <w:szCs w:val="24"/>
    </w:rPr>
  </w:style>
  <w:style w:type="paragraph" w:customStyle="1" w:styleId="BulletedTextIndent1">
    <w:name w:val="Bulleted Text Indent 1"/>
    <w:basedOn w:val="BulletedText"/>
    <w:rsid w:val="00834598"/>
    <w:pPr>
      <w:numPr>
        <w:numId w:val="13"/>
      </w:numPr>
    </w:pPr>
  </w:style>
  <w:style w:type="paragraph" w:customStyle="1" w:styleId="BulletedTextIndent2">
    <w:name w:val="Bulleted Text Indent 2"/>
    <w:basedOn w:val="BulletedTextIndent1"/>
    <w:rsid w:val="00834598"/>
    <w:pPr>
      <w:numPr>
        <w:numId w:val="12"/>
      </w:numPr>
    </w:pPr>
  </w:style>
  <w:style w:type="paragraph" w:styleId="ListNumber2">
    <w:name w:val="List Number 2"/>
    <w:basedOn w:val="BodyTextIndent1"/>
    <w:rsid w:val="00834598"/>
    <w:pPr>
      <w:numPr>
        <w:numId w:val="11"/>
      </w:numPr>
    </w:pPr>
  </w:style>
  <w:style w:type="paragraph" w:customStyle="1" w:styleId="Spacing">
    <w:name w:val="Spacing"/>
    <w:basedOn w:val="BodyText"/>
    <w:rsid w:val="00834598"/>
    <w:pPr>
      <w:tabs>
        <w:tab w:val="clear" w:pos="360"/>
      </w:tabs>
      <w:spacing w:before="0"/>
      <w:ind w:left="0" w:firstLine="0"/>
    </w:pPr>
    <w:rPr>
      <w:rFonts w:ascii="Segoe" w:eastAsia="Times New Roman" w:hAnsi="Segoe" w:cs="Times New Roman"/>
      <w:sz w:val="12"/>
      <w:szCs w:val="12"/>
    </w:rPr>
  </w:style>
  <w:style w:type="paragraph" w:customStyle="1" w:styleId="TableHeading">
    <w:name w:val="Table Heading"/>
    <w:basedOn w:val="BodyText"/>
    <w:rsid w:val="00834598"/>
    <w:pPr>
      <w:tabs>
        <w:tab w:val="clear" w:pos="360"/>
      </w:tabs>
      <w:spacing w:before="60" w:after="60"/>
      <w:ind w:left="72" w:right="72" w:firstLine="0"/>
    </w:pPr>
    <w:rPr>
      <w:rFonts w:ascii="Segoe Semibold" w:eastAsia="Times New Roman" w:hAnsi="Segoe Semibold" w:cs="Times New Roman"/>
      <w:bCs/>
      <w:color w:val="FFFFFF"/>
      <w:sz w:val="20"/>
      <w:szCs w:val="20"/>
    </w:rPr>
  </w:style>
  <w:style w:type="paragraph" w:customStyle="1" w:styleId="Char2CharCharChar">
    <w:name w:val="Char2 Char Char Char"/>
    <w:basedOn w:val="Normal"/>
    <w:rsid w:val="00834598"/>
    <w:pPr>
      <w:spacing w:before="0" w:after="160" w:line="240" w:lineRule="exact"/>
    </w:pPr>
    <w:rPr>
      <w:rFonts w:ascii="Verdana" w:eastAsia="Times New Roman" w:hAnsi="Verdana" w:cs="Arial"/>
      <w:szCs w:val="20"/>
    </w:rPr>
  </w:style>
  <w:style w:type="paragraph" w:styleId="List">
    <w:name w:val="List"/>
    <w:basedOn w:val="Normal"/>
    <w:rsid w:val="00834598"/>
    <w:pPr>
      <w:spacing w:before="0" w:after="0" w:line="240" w:lineRule="auto"/>
      <w:ind w:left="360" w:hanging="360"/>
    </w:pPr>
    <w:rPr>
      <w:rFonts w:ascii="Segoe" w:eastAsia="Times New Roman" w:hAnsi="Segoe" w:cs="Times New Roman"/>
      <w:sz w:val="20"/>
      <w:szCs w:val="24"/>
    </w:rPr>
  </w:style>
  <w:style w:type="paragraph" w:styleId="BodyTextIndent">
    <w:name w:val="Body Text Indent"/>
    <w:basedOn w:val="Normal"/>
    <w:link w:val="BodyTextIndentChar"/>
    <w:rsid w:val="00834598"/>
    <w:pPr>
      <w:spacing w:before="0" w:line="240" w:lineRule="auto"/>
      <w:ind w:left="360"/>
    </w:pPr>
    <w:rPr>
      <w:rFonts w:ascii="Segoe" w:eastAsia="Times New Roman" w:hAnsi="Segoe" w:cs="Times New Roman"/>
      <w:sz w:val="20"/>
      <w:szCs w:val="24"/>
    </w:rPr>
  </w:style>
  <w:style w:type="character" w:customStyle="1" w:styleId="BodyTextIndentChar">
    <w:name w:val="Body Text Indent Char"/>
    <w:basedOn w:val="DefaultParagraphFont"/>
    <w:link w:val="BodyTextIndent"/>
    <w:rsid w:val="00834598"/>
    <w:rPr>
      <w:rFonts w:ascii="Segoe" w:eastAsia="Times New Roman" w:hAnsi="Segoe" w:cs="Times New Roman"/>
      <w:sz w:val="20"/>
      <w:szCs w:val="24"/>
    </w:rPr>
  </w:style>
  <w:style w:type="paragraph" w:styleId="BodyTextFirstIndent2">
    <w:name w:val="Body Text First Indent 2"/>
    <w:basedOn w:val="BodyTextIndent"/>
    <w:link w:val="BodyTextFirstIndent2Char"/>
    <w:rsid w:val="00834598"/>
    <w:pPr>
      <w:ind w:firstLine="210"/>
    </w:pPr>
  </w:style>
  <w:style w:type="character" w:customStyle="1" w:styleId="BodyTextFirstIndent2Char">
    <w:name w:val="Body Text First Indent 2 Char"/>
    <w:basedOn w:val="BodyTextIndentChar"/>
    <w:link w:val="BodyTextFirstIndent2"/>
    <w:rsid w:val="00834598"/>
    <w:rPr>
      <w:rFonts w:ascii="Segoe" w:eastAsia="Times New Roman" w:hAnsi="Segoe" w:cs="Times New Roman"/>
      <w:sz w:val="20"/>
      <w:szCs w:val="24"/>
    </w:rPr>
  </w:style>
  <w:style w:type="paragraph" w:customStyle="1" w:styleId="NumHeading1">
    <w:name w:val="Num Heading 1"/>
    <w:basedOn w:val="Heading1"/>
    <w:next w:val="Normal"/>
    <w:rsid w:val="00834598"/>
    <w:pPr>
      <w:keepLines w:val="0"/>
      <w:pageBreakBefore/>
      <w:numPr>
        <w:numId w:val="15"/>
      </w:numPr>
      <w:spacing w:before="120" w:after="120" w:line="264" w:lineRule="auto"/>
    </w:pPr>
    <w:rPr>
      <w:rFonts w:ascii="Arial Black" w:eastAsia="Arial Black" w:hAnsi="Arial Black" w:cs="Arial Black"/>
      <w:smallCaps/>
      <w:color w:val="333333"/>
      <w:kern w:val="32"/>
      <w:sz w:val="32"/>
      <w:szCs w:val="32"/>
      <w:lang w:val="en-AU" w:eastAsia="ja-JP"/>
    </w:rPr>
  </w:style>
  <w:style w:type="paragraph" w:customStyle="1" w:styleId="NumHeading2">
    <w:name w:val="Num Heading 2"/>
    <w:basedOn w:val="Heading2"/>
    <w:next w:val="Normal"/>
    <w:rsid w:val="00834598"/>
    <w:pPr>
      <w:keepNext/>
      <w:numPr>
        <w:ilvl w:val="1"/>
        <w:numId w:val="15"/>
      </w:numPr>
      <w:spacing w:before="240" w:after="120" w:line="264" w:lineRule="auto"/>
    </w:pPr>
    <w:rPr>
      <w:rFonts w:ascii="Arial" w:eastAsia="Arial" w:hAnsi="Arial" w:cs="Arial"/>
      <w:b/>
      <w:bCs/>
      <w:color w:val="333333"/>
      <w:sz w:val="28"/>
      <w:szCs w:val="28"/>
      <w:lang w:val="en-AU" w:eastAsia="ja-JP"/>
    </w:rPr>
  </w:style>
  <w:style w:type="paragraph" w:customStyle="1" w:styleId="NumHeading3">
    <w:name w:val="Num Heading 3"/>
    <w:basedOn w:val="Heading3"/>
    <w:next w:val="Normal"/>
    <w:rsid w:val="00834598"/>
    <w:pPr>
      <w:keepLines w:val="0"/>
      <w:numPr>
        <w:ilvl w:val="2"/>
        <w:numId w:val="15"/>
      </w:numPr>
      <w:spacing w:before="180" w:after="60" w:line="264" w:lineRule="auto"/>
    </w:pPr>
    <w:rPr>
      <w:rFonts w:ascii="Arial" w:eastAsia="Arial" w:hAnsi="Arial" w:cs="Arial"/>
      <w:b/>
      <w:bCs w:val="0"/>
      <w:color w:val="333333"/>
      <w:sz w:val="26"/>
      <w:szCs w:val="26"/>
      <w:lang w:val="en-AU" w:eastAsia="ja-JP"/>
    </w:rPr>
  </w:style>
  <w:style w:type="paragraph" w:customStyle="1" w:styleId="NumHeading4">
    <w:name w:val="Num Heading 4"/>
    <w:basedOn w:val="Heading4"/>
    <w:next w:val="Normal"/>
    <w:rsid w:val="00834598"/>
    <w:pPr>
      <w:keepLines w:val="0"/>
      <w:numPr>
        <w:ilvl w:val="3"/>
        <w:numId w:val="15"/>
      </w:numPr>
      <w:spacing w:before="180" w:after="60" w:line="264" w:lineRule="auto"/>
    </w:pPr>
    <w:rPr>
      <w:rFonts w:ascii="Arial" w:eastAsia="Arial" w:hAnsi="Arial" w:cs="Arial"/>
      <w:color w:val="333333"/>
      <w:sz w:val="28"/>
      <w:szCs w:val="24"/>
      <w:lang w:val="en-AU" w:eastAsia="ja-JP"/>
    </w:rPr>
  </w:style>
  <w:style w:type="paragraph" w:customStyle="1" w:styleId="HeadingAppendixOld">
    <w:name w:val="Heading Appendix Old"/>
    <w:basedOn w:val="Normal"/>
    <w:next w:val="Normal"/>
    <w:rsid w:val="00834598"/>
    <w:pPr>
      <w:keepNext/>
      <w:pageBreakBefore/>
      <w:numPr>
        <w:ilvl w:val="7"/>
        <w:numId w:val="15"/>
      </w:numPr>
      <w:spacing w:after="60" w:line="264" w:lineRule="auto"/>
    </w:pPr>
    <w:rPr>
      <w:rFonts w:ascii="Arial Black" w:eastAsia="Arial Black" w:hAnsi="Arial Black" w:cs="Arial Black"/>
      <w:smallCaps/>
      <w:color w:val="333333"/>
      <w:sz w:val="32"/>
      <w:szCs w:val="32"/>
      <w:lang w:val="en-AU" w:eastAsia="ja-JP"/>
    </w:rPr>
  </w:style>
  <w:style w:type="paragraph" w:customStyle="1" w:styleId="TableNormal1">
    <w:name w:val="Table Normal1"/>
    <w:basedOn w:val="Normal"/>
    <w:rsid w:val="00834598"/>
    <w:pPr>
      <w:spacing w:before="60" w:after="60" w:line="264" w:lineRule="auto"/>
    </w:pPr>
    <w:rPr>
      <w:rFonts w:ascii="Arial Narrow" w:eastAsia="Arial Narrow" w:hAnsi="Arial Narrow" w:cs="Arial Narrow"/>
      <w:sz w:val="18"/>
      <w:szCs w:val="18"/>
      <w:lang w:val="en-AU" w:eastAsia="ja-JP"/>
    </w:rPr>
  </w:style>
  <w:style w:type="paragraph" w:customStyle="1" w:styleId="HeadingPart">
    <w:name w:val="Heading Part"/>
    <w:basedOn w:val="Normal"/>
    <w:next w:val="Normal"/>
    <w:rsid w:val="00834598"/>
    <w:pPr>
      <w:pageBreakBefore/>
      <w:numPr>
        <w:ilvl w:val="8"/>
        <w:numId w:val="15"/>
      </w:numPr>
      <w:spacing w:before="480" w:after="60" w:line="264" w:lineRule="auto"/>
      <w:outlineLvl w:val="8"/>
    </w:pPr>
    <w:rPr>
      <w:rFonts w:ascii="Arial Black" w:eastAsia="Arial Black" w:hAnsi="Arial Black" w:cs="Arial Black"/>
      <w:b/>
      <w:smallCaps/>
      <w:color w:val="333333"/>
      <w:sz w:val="32"/>
      <w:szCs w:val="32"/>
      <w:lang w:val="en-AU" w:eastAsia="ja-JP"/>
    </w:rPr>
  </w:style>
  <w:style w:type="paragraph" w:customStyle="1" w:styleId="NumHeading5">
    <w:name w:val="Num Heading 5"/>
    <w:basedOn w:val="Heading5"/>
    <w:next w:val="Normal"/>
    <w:rsid w:val="00834598"/>
    <w:pPr>
      <w:keepLines w:val="0"/>
      <w:numPr>
        <w:ilvl w:val="4"/>
        <w:numId w:val="15"/>
      </w:numPr>
      <w:spacing w:before="180" w:after="60" w:line="264" w:lineRule="auto"/>
    </w:pPr>
    <w:rPr>
      <w:rFonts w:ascii="Arial" w:eastAsia="Arial" w:hAnsi="Arial" w:cs="Arial"/>
      <w:bCs/>
      <w:i/>
      <w:color w:val="333333"/>
      <w:kern w:val="32"/>
      <w:sz w:val="22"/>
      <w:lang w:val="en-AU" w:eastAsia="ja-JP"/>
    </w:rPr>
  </w:style>
  <w:style w:type="table" w:styleId="TableClassic3">
    <w:name w:val="Table Classic 3"/>
    <w:basedOn w:val="TableNormal"/>
    <w:rsid w:val="00834598"/>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1">
    <w:name w:val="Table Classic 1"/>
    <w:basedOn w:val="TableNormal"/>
    <w:rsid w:val="0083459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34598"/>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834598"/>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834598"/>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Web3">
    <w:name w:val="Table Web 3"/>
    <w:basedOn w:val="TableNormal"/>
    <w:rsid w:val="00834598"/>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idden">
    <w:name w:val="Hidden"/>
    <w:basedOn w:val="Normal"/>
    <w:next w:val="Normal"/>
    <w:rsid w:val="00834598"/>
    <w:pPr>
      <w:shd w:val="clear" w:color="auto" w:fill="FFFF99"/>
      <w:spacing w:before="0" w:after="200"/>
    </w:pPr>
    <w:rPr>
      <w:rFonts w:ascii="Calibri" w:eastAsia="Arial" w:hAnsi="Calibri" w:cs="Arial"/>
      <w:vanish/>
      <w:color w:val="C00000"/>
      <w:lang w:eastAsia="ja-JP"/>
    </w:rPr>
  </w:style>
  <w:style w:type="numbering" w:customStyle="1" w:styleId="NumberedList">
    <w:name w:val="Numbered List"/>
    <w:basedOn w:val="NoList"/>
    <w:rsid w:val="00834598"/>
    <w:pPr>
      <w:numPr>
        <w:numId w:val="18"/>
      </w:numPr>
    </w:pPr>
  </w:style>
  <w:style w:type="table" w:styleId="TableClassic2">
    <w:name w:val="Table Classic 2"/>
    <w:basedOn w:val="TableNormal"/>
    <w:rsid w:val="00834598"/>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FooterSmall">
    <w:name w:val="Footer Small"/>
    <w:basedOn w:val="Footer"/>
    <w:uiPriority w:val="99"/>
    <w:rsid w:val="00834598"/>
    <w:pPr>
      <w:tabs>
        <w:tab w:val="clear" w:pos="4680"/>
        <w:tab w:val="clear" w:pos="9360"/>
      </w:tabs>
      <w:spacing w:line="276" w:lineRule="auto"/>
    </w:pPr>
    <w:rPr>
      <w:rFonts w:ascii="Calibri" w:eastAsia="Calibri" w:hAnsi="Calibri" w:cs="Calibri"/>
      <w:color w:val="auto"/>
      <w:sz w:val="12"/>
      <w:szCs w:val="12"/>
      <w:lang w:eastAsia="ja-JP"/>
    </w:rPr>
  </w:style>
  <w:style w:type="paragraph" w:styleId="ListBullet2">
    <w:name w:val="List Bullet 2"/>
    <w:basedOn w:val="Normal"/>
    <w:rsid w:val="00834598"/>
    <w:pPr>
      <w:numPr>
        <w:numId w:val="17"/>
      </w:numPr>
      <w:spacing w:before="0" w:after="200"/>
      <w:contextualSpacing/>
    </w:pPr>
    <w:rPr>
      <w:rFonts w:ascii="Calibri" w:eastAsia="Arial" w:hAnsi="Calibri" w:cs="Arial"/>
      <w:lang w:eastAsia="ja-JP"/>
    </w:rPr>
  </w:style>
  <w:style w:type="paragraph" w:styleId="DocumentMap">
    <w:name w:val="Document Map"/>
    <w:basedOn w:val="Normal"/>
    <w:link w:val="DocumentMapChar"/>
    <w:rsid w:val="00834598"/>
    <w:pPr>
      <w:shd w:val="clear" w:color="auto" w:fill="000080"/>
      <w:spacing w:before="0" w:after="200"/>
    </w:pPr>
    <w:rPr>
      <w:rFonts w:ascii="Tahoma" w:eastAsia="Arial" w:hAnsi="Tahoma" w:cs="Tahoma"/>
      <w:lang w:eastAsia="ja-JP"/>
    </w:rPr>
  </w:style>
  <w:style w:type="character" w:customStyle="1" w:styleId="DocumentMapChar">
    <w:name w:val="Document Map Char"/>
    <w:basedOn w:val="DefaultParagraphFont"/>
    <w:link w:val="DocumentMap"/>
    <w:rsid w:val="00834598"/>
    <w:rPr>
      <w:rFonts w:ascii="Tahoma" w:eastAsia="Arial" w:hAnsi="Tahoma" w:cs="Tahoma"/>
      <w:shd w:val="clear" w:color="auto" w:fill="000080"/>
      <w:lang w:eastAsia="ja-JP"/>
    </w:rPr>
  </w:style>
  <w:style w:type="paragraph" w:customStyle="1" w:styleId="CoverBlockHeading1">
    <w:name w:val="Cover Block Heading 1"/>
    <w:basedOn w:val="Normal"/>
    <w:next w:val="CoverBlockTextBold"/>
    <w:uiPriority w:val="99"/>
    <w:rsid w:val="00834598"/>
    <w:pPr>
      <w:spacing w:before="1320" w:after="40"/>
      <w:ind w:right="-567"/>
      <w:jc w:val="right"/>
    </w:pPr>
    <w:rPr>
      <w:rFonts w:ascii="Calibri" w:eastAsia="Times New Roman" w:hAnsi="Calibri" w:cs="Times New Roman"/>
      <w:i/>
      <w:lang w:eastAsia="ja-JP"/>
    </w:rPr>
  </w:style>
  <w:style w:type="paragraph" w:customStyle="1" w:styleId="CoverBlockText">
    <w:name w:val="Cover Block Text"/>
    <w:basedOn w:val="Normal"/>
    <w:uiPriority w:val="99"/>
    <w:rsid w:val="00834598"/>
    <w:pPr>
      <w:spacing w:before="0" w:after="40"/>
      <w:ind w:right="-567"/>
      <w:jc w:val="right"/>
    </w:pPr>
    <w:rPr>
      <w:rFonts w:ascii="Calibri" w:eastAsia="Times New Roman" w:hAnsi="Calibri" w:cs="Times New Roman"/>
      <w:bCs/>
      <w:lang w:eastAsia="ja-JP"/>
    </w:rPr>
  </w:style>
  <w:style w:type="paragraph" w:customStyle="1" w:styleId="CoverBlockTextBold">
    <w:name w:val="Cover Block Text Bold"/>
    <w:basedOn w:val="CoverBlockText"/>
    <w:uiPriority w:val="99"/>
    <w:rsid w:val="00834598"/>
    <w:rPr>
      <w:b/>
    </w:rPr>
  </w:style>
  <w:style w:type="paragraph" w:customStyle="1" w:styleId="CoverBlockHeading2">
    <w:name w:val="Cover Block Heading 2"/>
    <w:basedOn w:val="Normal"/>
    <w:next w:val="CoverBlockTextBold"/>
    <w:uiPriority w:val="99"/>
    <w:rsid w:val="00834598"/>
    <w:pPr>
      <w:spacing w:before="720" w:after="200"/>
      <w:ind w:left="-567" w:right="-567"/>
      <w:jc w:val="right"/>
    </w:pPr>
    <w:rPr>
      <w:rFonts w:ascii="Calibri" w:eastAsia="Times New Roman" w:hAnsi="Calibri" w:cs="Times New Roman"/>
      <w:i/>
      <w:iCs/>
      <w:lang w:eastAsia="ja-JP"/>
    </w:rPr>
  </w:style>
  <w:style w:type="paragraph" w:customStyle="1" w:styleId="FooterDisclaimer">
    <w:name w:val="Footer Disclaimer"/>
    <w:basedOn w:val="Footer"/>
    <w:uiPriority w:val="99"/>
    <w:rsid w:val="00834598"/>
    <w:pPr>
      <w:tabs>
        <w:tab w:val="clear" w:pos="4680"/>
        <w:tab w:val="clear" w:pos="9360"/>
      </w:tabs>
      <w:spacing w:after="120" w:line="276" w:lineRule="auto"/>
      <w:ind w:left="-227"/>
    </w:pPr>
    <w:rPr>
      <w:rFonts w:ascii="Calibri" w:eastAsia="Calibri" w:hAnsi="Calibri" w:cs="Calibri"/>
      <w:color w:val="auto"/>
      <w:szCs w:val="16"/>
      <w:lang w:eastAsia="ja-JP"/>
    </w:rPr>
  </w:style>
  <w:style w:type="paragraph" w:customStyle="1" w:styleId="CoverHeading1">
    <w:name w:val="Cover Heading 1"/>
    <w:basedOn w:val="Normal"/>
    <w:next w:val="Normal"/>
    <w:uiPriority w:val="99"/>
    <w:rsid w:val="00834598"/>
    <w:pPr>
      <w:spacing w:before="0"/>
      <w:ind w:left="-357"/>
    </w:pPr>
    <w:rPr>
      <w:rFonts w:ascii="Calibri" w:eastAsia="Calibri" w:hAnsi="Calibri" w:cs="Calibri"/>
      <w:b/>
      <w:bCs/>
      <w:color w:val="4F81BD" w:themeColor="accent1"/>
      <w:sz w:val="32"/>
      <w:szCs w:val="32"/>
      <w:lang w:eastAsia="ja-JP"/>
    </w:rPr>
  </w:style>
  <w:style w:type="paragraph" w:customStyle="1" w:styleId="HeaderUnderline">
    <w:name w:val="Header Underline"/>
    <w:basedOn w:val="Header"/>
    <w:uiPriority w:val="99"/>
    <w:rsid w:val="00834598"/>
    <w:pPr>
      <w:pBdr>
        <w:bottom w:val="single" w:sz="4" w:space="1" w:color="auto"/>
      </w:pBdr>
      <w:tabs>
        <w:tab w:val="clear" w:pos="4680"/>
        <w:tab w:val="clear" w:pos="9360"/>
      </w:tabs>
      <w:spacing w:line="276" w:lineRule="auto"/>
      <w:jc w:val="right"/>
    </w:pPr>
    <w:rPr>
      <w:rFonts w:ascii="Calibri" w:eastAsia="Calibri" w:hAnsi="Calibri" w:cs="Calibri"/>
      <w:szCs w:val="16"/>
      <w:lang w:eastAsia="ja-JP"/>
    </w:rPr>
  </w:style>
  <w:style w:type="paragraph" w:styleId="FootnoteText">
    <w:name w:val="footnote text"/>
    <w:basedOn w:val="Normal"/>
    <w:link w:val="FootnoteTextChar"/>
    <w:uiPriority w:val="99"/>
    <w:rsid w:val="00834598"/>
    <w:pPr>
      <w:spacing w:before="0" w:after="200"/>
    </w:pPr>
    <w:rPr>
      <w:rFonts w:ascii="Calibri" w:eastAsia="Arial" w:hAnsi="Calibri" w:cs="Arial"/>
      <w:sz w:val="16"/>
      <w:szCs w:val="16"/>
      <w:lang w:eastAsia="ja-JP"/>
    </w:rPr>
  </w:style>
  <w:style w:type="character" w:customStyle="1" w:styleId="FootnoteTextChar">
    <w:name w:val="Footnote Text Char"/>
    <w:basedOn w:val="DefaultParagraphFont"/>
    <w:link w:val="FootnoteText"/>
    <w:uiPriority w:val="99"/>
    <w:rsid w:val="00834598"/>
    <w:rPr>
      <w:rFonts w:ascii="Calibri" w:eastAsia="Arial" w:hAnsi="Calibri" w:cs="Arial"/>
      <w:sz w:val="16"/>
      <w:szCs w:val="16"/>
      <w:lang w:eastAsia="ja-JP"/>
    </w:rPr>
  </w:style>
  <w:style w:type="character" w:styleId="HTMLAcronym">
    <w:name w:val="HTML Acronym"/>
    <w:basedOn w:val="DefaultParagraphFont"/>
    <w:rsid w:val="00834598"/>
  </w:style>
  <w:style w:type="paragraph" w:styleId="Index1">
    <w:name w:val="index 1"/>
    <w:basedOn w:val="Normal"/>
    <w:next w:val="Normal"/>
    <w:autoRedefine/>
    <w:uiPriority w:val="99"/>
    <w:unhideWhenUsed/>
    <w:rsid w:val="00834598"/>
    <w:pPr>
      <w:spacing w:before="0" w:after="0" w:line="240" w:lineRule="auto"/>
      <w:ind w:left="220" w:hanging="220"/>
    </w:pPr>
    <w:rPr>
      <w:rFonts w:asciiTheme="minorHAnsi" w:eastAsiaTheme="minorHAnsi" w:hAnsiTheme="minorHAnsi"/>
    </w:rPr>
  </w:style>
  <w:style w:type="paragraph" w:customStyle="1" w:styleId="indent">
    <w:name w:val="indent"/>
    <w:basedOn w:val="NoteTitle"/>
    <w:link w:val="indentChar"/>
    <w:qFormat/>
    <w:rsid w:val="00834598"/>
    <w:pPr>
      <w:pBdr>
        <w:left w:val="single" w:sz="18" w:space="6" w:color="808080"/>
      </w:pBdr>
      <w:spacing w:before="0" w:after="120"/>
      <w:ind w:left="567"/>
    </w:pPr>
    <w:rPr>
      <w:rFonts w:asciiTheme="minorHAnsi" w:eastAsiaTheme="minorHAnsi" w:hAnsiTheme="minorHAnsi"/>
      <w:b/>
      <w:color w:val="auto"/>
      <w:sz w:val="20"/>
    </w:rPr>
  </w:style>
  <w:style w:type="character" w:customStyle="1" w:styleId="indentChar">
    <w:name w:val="indent Char"/>
    <w:basedOn w:val="DefaultParagraphFont"/>
    <w:link w:val="indent"/>
    <w:rsid w:val="00834598"/>
    <w:rPr>
      <w:rFonts w:eastAsiaTheme="minorHAnsi"/>
      <w:b/>
      <w:bCs/>
      <w:sz w:val="20"/>
      <w:szCs w:val="18"/>
    </w:rPr>
  </w:style>
  <w:style w:type="paragraph" w:styleId="TOC4">
    <w:name w:val="toc 4"/>
    <w:basedOn w:val="Normal"/>
    <w:next w:val="Normal"/>
    <w:autoRedefine/>
    <w:uiPriority w:val="39"/>
    <w:unhideWhenUsed/>
    <w:rsid w:val="00834598"/>
    <w:pPr>
      <w:spacing w:before="0" w:after="100"/>
      <w:ind w:left="660"/>
    </w:pPr>
    <w:rPr>
      <w:rFonts w:asciiTheme="minorHAnsi" w:hAnsiTheme="minorHAnsi"/>
    </w:rPr>
  </w:style>
  <w:style w:type="paragraph" w:styleId="TOC5">
    <w:name w:val="toc 5"/>
    <w:basedOn w:val="Normal"/>
    <w:next w:val="Normal"/>
    <w:autoRedefine/>
    <w:uiPriority w:val="39"/>
    <w:unhideWhenUsed/>
    <w:rsid w:val="00834598"/>
    <w:pPr>
      <w:spacing w:before="0" w:after="100"/>
      <w:ind w:left="880"/>
    </w:pPr>
    <w:rPr>
      <w:rFonts w:asciiTheme="minorHAnsi" w:hAnsiTheme="minorHAnsi"/>
    </w:rPr>
  </w:style>
  <w:style w:type="paragraph" w:styleId="TOC6">
    <w:name w:val="toc 6"/>
    <w:basedOn w:val="Normal"/>
    <w:next w:val="Normal"/>
    <w:autoRedefine/>
    <w:uiPriority w:val="39"/>
    <w:unhideWhenUsed/>
    <w:rsid w:val="00834598"/>
    <w:pPr>
      <w:spacing w:before="0" w:after="100"/>
      <w:ind w:left="1100"/>
    </w:pPr>
    <w:rPr>
      <w:rFonts w:asciiTheme="minorHAnsi" w:hAnsiTheme="minorHAnsi"/>
    </w:rPr>
  </w:style>
  <w:style w:type="paragraph" w:styleId="TOC7">
    <w:name w:val="toc 7"/>
    <w:basedOn w:val="Normal"/>
    <w:next w:val="Normal"/>
    <w:autoRedefine/>
    <w:uiPriority w:val="39"/>
    <w:unhideWhenUsed/>
    <w:rsid w:val="00834598"/>
    <w:pPr>
      <w:spacing w:before="0" w:after="100"/>
      <w:ind w:left="1320"/>
    </w:pPr>
    <w:rPr>
      <w:rFonts w:asciiTheme="minorHAnsi" w:hAnsiTheme="minorHAnsi"/>
    </w:rPr>
  </w:style>
  <w:style w:type="paragraph" w:styleId="TOC8">
    <w:name w:val="toc 8"/>
    <w:basedOn w:val="Normal"/>
    <w:next w:val="Normal"/>
    <w:autoRedefine/>
    <w:uiPriority w:val="39"/>
    <w:unhideWhenUsed/>
    <w:rsid w:val="00834598"/>
    <w:pPr>
      <w:spacing w:before="0" w:after="100"/>
      <w:ind w:left="1540"/>
    </w:pPr>
    <w:rPr>
      <w:rFonts w:asciiTheme="minorHAnsi" w:hAnsiTheme="minorHAnsi"/>
    </w:rPr>
  </w:style>
  <w:style w:type="paragraph" w:styleId="TOC9">
    <w:name w:val="toc 9"/>
    <w:basedOn w:val="Normal"/>
    <w:next w:val="Normal"/>
    <w:autoRedefine/>
    <w:uiPriority w:val="39"/>
    <w:unhideWhenUsed/>
    <w:rsid w:val="00834598"/>
    <w:pPr>
      <w:spacing w:before="0" w:after="100"/>
      <w:ind w:left="1760"/>
    </w:pPr>
    <w:rPr>
      <w:rFonts w:asciiTheme="minorHAnsi" w:hAnsiTheme="minorHAnsi"/>
    </w:rPr>
  </w:style>
  <w:style w:type="table" w:styleId="LightGrid-Accent1">
    <w:name w:val="Light Grid Accent 1"/>
    <w:basedOn w:val="TableNormal"/>
    <w:uiPriority w:val="62"/>
    <w:rsid w:val="00834598"/>
    <w:pPr>
      <w:spacing w:after="0" w:line="240" w:lineRule="auto"/>
    </w:pPr>
    <w:rPr>
      <w:rFonts w:ascii="Calibri" w:eastAsia="MS Mincho" w:hAnsi="Calibri" w:cs="Arial"/>
      <w:lang w:val="en-AU" w:eastAsia="en-AU"/>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AHeading">
    <w:name w:val="toa heading"/>
    <w:basedOn w:val="Normal"/>
    <w:next w:val="Normal"/>
    <w:uiPriority w:val="99"/>
    <w:rsid w:val="00834598"/>
    <w:pPr>
      <w:spacing w:after="200"/>
    </w:pPr>
    <w:rPr>
      <w:rFonts w:asciiTheme="minorHAnsi" w:eastAsiaTheme="majorEastAsia" w:hAnsiTheme="minorHAnsi" w:cstheme="majorBidi"/>
      <w:b/>
      <w:bCs/>
      <w:sz w:val="24"/>
      <w:szCs w:val="24"/>
      <w:lang w:eastAsia="ja-JP"/>
    </w:rPr>
  </w:style>
  <w:style w:type="paragraph" w:styleId="TableofAuthorities">
    <w:name w:val="table of authorities"/>
    <w:basedOn w:val="Normal"/>
    <w:next w:val="Normal"/>
    <w:uiPriority w:val="99"/>
    <w:rsid w:val="00834598"/>
    <w:pPr>
      <w:spacing w:before="0" w:after="0"/>
      <w:ind w:left="220" w:hanging="220"/>
    </w:pPr>
    <w:rPr>
      <w:rFonts w:ascii="Calibri" w:eastAsia="Arial" w:hAnsi="Calibri" w:cs="Arial"/>
      <w:lang w:eastAsia="ja-JP"/>
    </w:rPr>
  </w:style>
  <w:style w:type="paragraph" w:styleId="TableofFigures">
    <w:name w:val="table of figures"/>
    <w:basedOn w:val="Normal"/>
    <w:next w:val="Normal"/>
    <w:uiPriority w:val="99"/>
    <w:rsid w:val="00834598"/>
    <w:pPr>
      <w:spacing w:before="0" w:after="0"/>
    </w:pPr>
    <w:rPr>
      <w:rFonts w:ascii="Calibri" w:eastAsia="Arial" w:hAnsi="Calibri" w:cs="Arial"/>
      <w:lang w:eastAsia="ja-JP"/>
    </w:rPr>
  </w:style>
  <w:style w:type="paragraph" w:customStyle="1" w:styleId="VTHeading1">
    <w:name w:val="VT_Heading 1"/>
    <w:next w:val="Normal"/>
    <w:autoRedefine/>
    <w:qFormat/>
    <w:rsid w:val="00834598"/>
    <w:pPr>
      <w:pageBreakBefore/>
      <w:numPr>
        <w:numId w:val="20"/>
      </w:numPr>
      <w:spacing w:line="240" w:lineRule="auto"/>
      <w:ind w:left="-351"/>
    </w:pPr>
    <w:rPr>
      <w:rFonts w:ascii="Calibri" w:eastAsia="Times New Roman" w:hAnsi="Calibri" w:cs="Segoe UI"/>
      <w:b/>
      <w:color w:val="4F81BD"/>
      <w:sz w:val="32"/>
      <w:szCs w:val="20"/>
    </w:rPr>
  </w:style>
  <w:style w:type="paragraph" w:customStyle="1" w:styleId="VTHeading2">
    <w:name w:val="VT_Heading 2"/>
    <w:basedOn w:val="VTHeading1"/>
    <w:next w:val="Normal"/>
    <w:autoRedefine/>
    <w:qFormat/>
    <w:rsid w:val="00834598"/>
    <w:pPr>
      <w:pageBreakBefore w:val="0"/>
      <w:numPr>
        <w:ilvl w:val="1"/>
      </w:numPr>
      <w:ind w:left="28" w:hanging="734"/>
    </w:pPr>
    <w:rPr>
      <w:sz w:val="28"/>
    </w:rPr>
  </w:style>
  <w:style w:type="paragraph" w:customStyle="1" w:styleId="VTHeading3">
    <w:name w:val="VT_Heading 3"/>
    <w:basedOn w:val="VTHeading2"/>
    <w:next w:val="Normal"/>
    <w:autoRedefine/>
    <w:qFormat/>
    <w:rsid w:val="00834598"/>
    <w:pPr>
      <w:numPr>
        <w:ilvl w:val="3"/>
      </w:numPr>
    </w:pPr>
    <w:rPr>
      <w:sz w:val="24"/>
    </w:rPr>
  </w:style>
  <w:style w:type="paragraph" w:customStyle="1" w:styleId="VMListBullet2">
    <w:name w:val="VMListBullet2"/>
    <w:rsid w:val="00834598"/>
    <w:pPr>
      <w:numPr>
        <w:numId w:val="21"/>
      </w:numPr>
      <w:spacing w:after="0" w:line="240" w:lineRule="auto"/>
    </w:pPr>
    <w:rPr>
      <w:rFonts w:ascii="Palatino Linotype" w:eastAsia="Times New Roman" w:hAnsi="Palatino Linotype" w:cs="Times New Roman"/>
      <w:sz w:val="21"/>
      <w:szCs w:val="36"/>
    </w:rPr>
  </w:style>
  <w:style w:type="paragraph" w:customStyle="1" w:styleId="BasicParagraph">
    <w:name w:val="Basic Paragraph"/>
    <w:basedOn w:val="Normal"/>
    <w:link w:val="BasicParagraphChar"/>
    <w:qFormat/>
    <w:rsid w:val="00834598"/>
    <w:pPr>
      <w:spacing w:before="0" w:after="200"/>
      <w:ind w:left="2160"/>
    </w:pPr>
    <w:rPr>
      <w:rFonts w:ascii="Times New Roman" w:eastAsiaTheme="minorHAnsi" w:hAnsi="Times New Roman" w:cs="Times New Roman"/>
      <w:iCs/>
      <w:sz w:val="21"/>
      <w:szCs w:val="21"/>
    </w:rPr>
  </w:style>
  <w:style w:type="character" w:customStyle="1" w:styleId="BasicParagraphChar">
    <w:name w:val="Basic Paragraph Char"/>
    <w:basedOn w:val="DefaultParagraphFont"/>
    <w:link w:val="BasicParagraph"/>
    <w:rsid w:val="00834598"/>
    <w:rPr>
      <w:rFonts w:ascii="Times New Roman" w:eastAsiaTheme="minorHAnsi" w:hAnsi="Times New Roman" w:cs="Times New Roman"/>
      <w:iCs/>
      <w:sz w:val="21"/>
      <w:szCs w:val="21"/>
    </w:rPr>
  </w:style>
  <w:style w:type="character" w:customStyle="1" w:styleId="TextChar">
    <w:name w:val="Text Char"/>
    <w:aliases w:val="t Char"/>
    <w:basedOn w:val="DefaultParagraphFont"/>
    <w:link w:val="Text"/>
    <w:locked/>
    <w:rsid w:val="00834598"/>
    <w:rPr>
      <w:rFonts w:ascii="Arial" w:hAnsi="Arial"/>
      <w:color w:val="000000"/>
    </w:rPr>
  </w:style>
  <w:style w:type="paragraph" w:customStyle="1" w:styleId="Text">
    <w:name w:val="Text"/>
    <w:aliases w:val="t,text"/>
    <w:link w:val="TextChar"/>
    <w:rsid w:val="00834598"/>
    <w:pPr>
      <w:spacing w:before="60" w:after="60" w:line="240" w:lineRule="auto"/>
    </w:pPr>
    <w:rPr>
      <w:rFonts w:ascii="Arial" w:hAnsi="Arial"/>
      <w:color w:val="000000"/>
    </w:rPr>
  </w:style>
  <w:style w:type="paragraph" w:customStyle="1" w:styleId="Heading4numbered">
    <w:name w:val="Heading 4 (numbered)"/>
    <w:basedOn w:val="Heading3Numbered"/>
    <w:link w:val="Heading4numberedChar"/>
    <w:qFormat/>
    <w:rsid w:val="00834598"/>
    <w:pPr>
      <w:keepLines w:val="0"/>
      <w:numPr>
        <w:ilvl w:val="0"/>
        <w:numId w:val="22"/>
      </w:numPr>
      <w:tabs>
        <w:tab w:val="num" w:pos="360"/>
      </w:tabs>
      <w:spacing w:before="180" w:after="80" w:line="276" w:lineRule="auto"/>
      <w:ind w:left="0" w:hanging="539"/>
    </w:pPr>
    <w:rPr>
      <w:rFonts w:ascii="Calibri" w:eastAsia="Calibri" w:hAnsi="Calibri" w:cs="Calibri"/>
      <w:b/>
      <w:color w:val="4F81BD" w:themeColor="accent1"/>
      <w:sz w:val="24"/>
      <w:szCs w:val="24"/>
      <w:lang w:val="en-AU" w:eastAsia="ja-JP"/>
    </w:rPr>
  </w:style>
  <w:style w:type="character" w:customStyle="1" w:styleId="Heading4numberedChar">
    <w:name w:val="Heading 4 (numbered) Char"/>
    <w:basedOn w:val="DefaultParagraphFont"/>
    <w:link w:val="Heading4numbered"/>
    <w:rsid w:val="00834598"/>
    <w:rPr>
      <w:rFonts w:ascii="Calibri" w:eastAsia="Calibri" w:hAnsi="Calibri" w:cs="Calibri"/>
      <w:b/>
      <w:color w:val="4F81BD" w:themeColor="accent1"/>
      <w:sz w:val="24"/>
      <w:szCs w:val="24"/>
      <w:lang w:val="en-AU" w:eastAsia="ja-JP"/>
    </w:rPr>
  </w:style>
  <w:style w:type="paragraph" w:customStyle="1" w:styleId="VTPictCenter">
    <w:name w:val="VT_PictCenter"/>
    <w:rsid w:val="00834598"/>
    <w:pPr>
      <w:spacing w:after="0" w:line="240" w:lineRule="auto"/>
      <w:jc w:val="center"/>
    </w:pPr>
    <w:rPr>
      <w:rFonts w:ascii="Calibri" w:eastAsia="Times New Roman" w:hAnsi="Calibri" w:cs="Times New Roman"/>
      <w:szCs w:val="20"/>
      <w:lang w:eastAsia="ja-JP"/>
    </w:rPr>
  </w:style>
  <w:style w:type="paragraph" w:customStyle="1" w:styleId="VTFigCaption">
    <w:name w:val="VT_FigCaption"/>
    <w:basedOn w:val="Caption"/>
    <w:qFormat/>
    <w:rsid w:val="00834598"/>
    <w:pPr>
      <w:spacing w:before="0" w:after="200" w:line="276" w:lineRule="auto"/>
      <w:jc w:val="center"/>
    </w:pPr>
    <w:rPr>
      <w:rFonts w:ascii="Calibri" w:eastAsia="Times New Roman" w:hAnsi="Calibri" w:cs="Calibri"/>
      <w:bCs w:val="0"/>
      <w:color w:val="4F81BD"/>
      <w:lang w:eastAsia="ja-JP"/>
    </w:rPr>
  </w:style>
  <w:style w:type="table" w:styleId="MediumShading1-Accent3">
    <w:name w:val="Medium Shading 1 Accent 3"/>
    <w:basedOn w:val="TableNormal"/>
    <w:uiPriority w:val="63"/>
    <w:rsid w:val="00834598"/>
    <w:pPr>
      <w:spacing w:after="0" w:line="240" w:lineRule="auto"/>
    </w:pPr>
    <w:rPr>
      <w:rFonts w:eastAsiaTheme="minorHAnsi"/>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Heading2aChar">
    <w:name w:val="Heading 2a Char"/>
    <w:basedOn w:val="DefaultParagraphFont"/>
    <w:link w:val="Heading2a"/>
    <w:locked/>
    <w:rsid w:val="00834598"/>
    <w:rPr>
      <w:rFonts w:ascii="Arial" w:eastAsiaTheme="majorEastAsia" w:hAnsi="Arial" w:cstheme="minorHAnsi"/>
      <w:bCs/>
      <w:color w:val="949699"/>
      <w:spacing w:val="4"/>
      <w:sz w:val="28"/>
      <w:szCs w:val="36"/>
    </w:rPr>
  </w:style>
  <w:style w:type="paragraph" w:customStyle="1" w:styleId="Heading2a">
    <w:name w:val="Heading 2a"/>
    <w:basedOn w:val="Normal"/>
    <w:link w:val="Heading2aChar"/>
    <w:qFormat/>
    <w:rsid w:val="00834598"/>
    <w:pPr>
      <w:spacing w:before="240" w:line="240" w:lineRule="auto"/>
      <w:outlineLvl w:val="1"/>
    </w:pPr>
    <w:rPr>
      <w:rFonts w:ascii="Arial" w:eastAsiaTheme="majorEastAsia" w:hAnsi="Arial" w:cstheme="minorHAnsi"/>
      <w:bCs/>
      <w:color w:val="949699"/>
      <w:spacing w:val="4"/>
      <w:sz w:val="28"/>
      <w:szCs w:val="36"/>
    </w:rPr>
  </w:style>
  <w:style w:type="paragraph" w:customStyle="1" w:styleId="VTPara">
    <w:name w:val="VT_Para"/>
    <w:qFormat/>
    <w:rsid w:val="00834598"/>
    <w:pPr>
      <w:spacing w:before="120" w:after="120" w:line="300" w:lineRule="auto"/>
    </w:pPr>
    <w:rPr>
      <w:rFonts w:ascii="Segoe" w:eastAsia="Arial" w:hAnsi="Segoe" w:cs="Arial"/>
      <w:sz w:val="20"/>
      <w:lang w:eastAsia="ja-JP"/>
    </w:rPr>
  </w:style>
  <w:style w:type="character" w:customStyle="1" w:styleId="Heading3NumberedChar">
    <w:name w:val="Heading 3 (Numbered) Char"/>
    <w:basedOn w:val="DefaultParagraphFont"/>
    <w:link w:val="Heading3Numbered"/>
    <w:uiPriority w:val="14"/>
    <w:rsid w:val="00834598"/>
    <w:rPr>
      <w:rFonts w:ascii="Segoe UI" w:eastAsiaTheme="minorHAnsi" w:hAnsi="Segoe UI"/>
      <w:color w:val="008AC8"/>
      <w:sz w:val="28"/>
      <w:szCs w:val="28"/>
    </w:rPr>
  </w:style>
  <w:style w:type="character" w:customStyle="1" w:styleId="NormalBoldChar">
    <w:name w:val="Normal Bold Char"/>
    <w:basedOn w:val="DefaultParagraphFont"/>
    <w:link w:val="NormalBold"/>
    <w:locked/>
    <w:rsid w:val="00834598"/>
    <w:rPr>
      <w:rFonts w:asciiTheme="majorHAnsi" w:hAnsiTheme="majorHAnsi" w:cs="Calibri"/>
      <w:b/>
    </w:rPr>
  </w:style>
  <w:style w:type="paragraph" w:customStyle="1" w:styleId="NormalBold">
    <w:name w:val="Normal Bold"/>
    <w:basedOn w:val="Normal"/>
    <w:link w:val="NormalBoldChar"/>
    <w:qFormat/>
    <w:rsid w:val="00834598"/>
    <w:pPr>
      <w:spacing w:after="200"/>
    </w:pPr>
    <w:rPr>
      <w:rFonts w:asciiTheme="majorHAnsi" w:hAnsiTheme="majorHAnsi" w:cs="Calibri"/>
      <w:b/>
    </w:rPr>
  </w:style>
  <w:style w:type="paragraph" w:customStyle="1" w:styleId="Heading1NumMS">
    <w:name w:val="Heading 1 Num MS"/>
    <w:basedOn w:val="Normal"/>
    <w:next w:val="Normal"/>
    <w:qFormat/>
    <w:rsid w:val="00834598"/>
    <w:pPr>
      <w:keepNext/>
      <w:keepLines/>
      <w:pageBreakBefore/>
      <w:numPr>
        <w:numId w:val="23"/>
      </w:numPr>
      <w:spacing w:before="100" w:after="200" w:line="600" w:lineRule="exact"/>
      <w:outlineLvl w:val="0"/>
    </w:pPr>
    <w:rPr>
      <w:rFonts w:ascii="Segoe Light" w:eastAsiaTheme="minorHAnsi" w:hAnsi="Segoe Light"/>
      <w:color w:val="557EB9"/>
      <w:spacing w:val="10"/>
      <w:sz w:val="44"/>
      <w:szCs w:val="48"/>
    </w:rPr>
  </w:style>
  <w:style w:type="paragraph" w:customStyle="1" w:styleId="Heading2NumMS">
    <w:name w:val="Heading 2 Num MS"/>
    <w:basedOn w:val="Normal"/>
    <w:qFormat/>
    <w:rsid w:val="00834598"/>
    <w:pPr>
      <w:keepNext/>
      <w:keepLines/>
      <w:numPr>
        <w:ilvl w:val="1"/>
        <w:numId w:val="23"/>
      </w:numPr>
      <w:spacing w:before="200" w:after="100" w:line="240" w:lineRule="auto"/>
      <w:outlineLvl w:val="1"/>
    </w:pPr>
    <w:rPr>
      <w:rFonts w:ascii="Segoe Light" w:eastAsiaTheme="minorHAnsi" w:hAnsi="Segoe Light"/>
      <w:color w:val="557EB9"/>
      <w:sz w:val="36"/>
      <w:szCs w:val="36"/>
    </w:rPr>
  </w:style>
  <w:style w:type="paragraph" w:customStyle="1" w:styleId="Heading3NumMS">
    <w:name w:val="Heading 3 Num MS"/>
    <w:basedOn w:val="Normal"/>
    <w:next w:val="Normal"/>
    <w:qFormat/>
    <w:rsid w:val="00834598"/>
    <w:pPr>
      <w:keepNext/>
      <w:keepLines/>
      <w:numPr>
        <w:ilvl w:val="2"/>
        <w:numId w:val="23"/>
      </w:numPr>
      <w:spacing w:before="200" w:after="100" w:line="240" w:lineRule="auto"/>
      <w:outlineLvl w:val="2"/>
    </w:pPr>
    <w:rPr>
      <w:rFonts w:ascii="Segoe" w:eastAsiaTheme="minorHAnsi" w:hAnsi="Segoe"/>
      <w:i/>
      <w:color w:val="557EB9"/>
      <w:sz w:val="32"/>
      <w:szCs w:val="28"/>
    </w:rPr>
  </w:style>
  <w:style w:type="paragraph" w:customStyle="1" w:styleId="Heading4NumMS">
    <w:name w:val="Heading 4 Num MS"/>
    <w:basedOn w:val="Normal"/>
    <w:next w:val="Normal"/>
    <w:qFormat/>
    <w:rsid w:val="00834598"/>
    <w:pPr>
      <w:keepNext/>
      <w:keepLines/>
      <w:numPr>
        <w:ilvl w:val="3"/>
        <w:numId w:val="23"/>
      </w:numPr>
      <w:spacing w:before="200" w:after="100" w:line="240" w:lineRule="auto"/>
      <w:outlineLvl w:val="3"/>
    </w:pPr>
    <w:rPr>
      <w:rFonts w:ascii="Segoe" w:eastAsiaTheme="minorHAnsi" w:hAnsi="Segoe"/>
      <w:color w:val="557EB9"/>
      <w:sz w:val="28"/>
    </w:rPr>
  </w:style>
  <w:style w:type="paragraph" w:customStyle="1" w:styleId="Heading5NumMS">
    <w:name w:val="Heading 5 Num MS"/>
    <w:basedOn w:val="Normal"/>
    <w:next w:val="Normal"/>
    <w:qFormat/>
    <w:rsid w:val="00834598"/>
    <w:pPr>
      <w:keepNext/>
      <w:keepLines/>
      <w:numPr>
        <w:ilvl w:val="4"/>
        <w:numId w:val="23"/>
      </w:numPr>
      <w:spacing w:before="200" w:after="100" w:line="240" w:lineRule="auto"/>
      <w:outlineLvl w:val="4"/>
    </w:pPr>
    <w:rPr>
      <w:rFonts w:eastAsiaTheme="minorHAnsi"/>
      <w:color w:val="557EB9"/>
      <w:sz w:val="24"/>
      <w:szCs w:val="20"/>
    </w:rPr>
  </w:style>
  <w:style w:type="paragraph" w:customStyle="1" w:styleId="Heading6NumMS">
    <w:name w:val="Heading 6 Num MS"/>
    <w:basedOn w:val="Normal"/>
    <w:next w:val="Normal"/>
    <w:qFormat/>
    <w:rsid w:val="00834598"/>
    <w:pPr>
      <w:keepNext/>
      <w:keepLines/>
      <w:numPr>
        <w:ilvl w:val="5"/>
        <w:numId w:val="23"/>
      </w:numPr>
      <w:spacing w:before="240" w:after="60" w:line="240" w:lineRule="auto"/>
      <w:outlineLvl w:val="5"/>
    </w:pPr>
    <w:rPr>
      <w:rFonts w:eastAsiaTheme="majorEastAsia" w:cstheme="majorBidi"/>
      <w:bCs/>
      <w:i/>
      <w:iCs/>
      <w:color w:val="4F81BD" w:themeColor="accent1"/>
      <w:sz w:val="24"/>
    </w:rPr>
  </w:style>
  <w:style w:type="table" w:customStyle="1" w:styleId="MediumShading1-Accent11">
    <w:name w:val="Medium Shading 1 - Accent 11"/>
    <w:basedOn w:val="TableNormal"/>
    <w:next w:val="MediumShading1-Accent1"/>
    <w:uiPriority w:val="63"/>
    <w:rsid w:val="00834598"/>
    <w:pPr>
      <w:spacing w:after="0" w:line="240" w:lineRule="auto"/>
    </w:pPr>
    <w:rPr>
      <w:rFonts w:eastAsiaTheme="minorHAnsi"/>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FootnoteReference">
    <w:name w:val="footnote reference"/>
    <w:basedOn w:val="DefaultParagraphFont"/>
    <w:unhideWhenUsed/>
    <w:rsid w:val="00834598"/>
    <w:rPr>
      <w:vertAlign w:val="superscript"/>
    </w:rPr>
  </w:style>
  <w:style w:type="table" w:styleId="MediumShading1-Accent1">
    <w:name w:val="Medium Shading 1 Accent 1"/>
    <w:basedOn w:val="TableNormal"/>
    <w:uiPriority w:val="63"/>
    <w:rsid w:val="00834598"/>
    <w:pPr>
      <w:spacing w:after="0" w:line="240" w:lineRule="auto"/>
    </w:pPr>
    <w:rPr>
      <w:rFonts w:ascii="Calibri" w:eastAsia="MS Mincho" w:hAnsi="Calibri" w:cs="Arial"/>
      <w:lang w:val="en-AU"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Pa6">
    <w:name w:val="Pa6"/>
    <w:basedOn w:val="Default"/>
    <w:next w:val="Default"/>
    <w:uiPriority w:val="99"/>
    <w:rsid w:val="00834598"/>
    <w:pPr>
      <w:spacing w:line="161" w:lineRule="atLeast"/>
    </w:pPr>
    <w:rPr>
      <w:rFonts w:ascii="Segoe Light" w:eastAsia="MS Mincho" w:hAnsi="Segoe Light"/>
      <w:color w:val="auto"/>
      <w:sz w:val="24"/>
      <w:lang w:eastAsia="en-AU"/>
    </w:rPr>
  </w:style>
  <w:style w:type="character" w:customStyle="1" w:styleId="A6">
    <w:name w:val="A6"/>
    <w:uiPriority w:val="99"/>
    <w:rsid w:val="00834598"/>
    <w:rPr>
      <w:rFonts w:cs="Segoe Light"/>
      <w:color w:val="000000"/>
      <w:sz w:val="16"/>
      <w:szCs w:val="16"/>
    </w:rPr>
  </w:style>
  <w:style w:type="paragraph" w:customStyle="1" w:styleId="pre-heading">
    <w:name w:val="pre-heading"/>
    <w:basedOn w:val="Normal"/>
    <w:link w:val="pre-headingChar"/>
    <w:qFormat/>
    <w:rsid w:val="00834598"/>
    <w:pPr>
      <w:numPr>
        <w:numId w:val="24"/>
      </w:numPr>
      <w:spacing w:before="0" w:after="0" w:line="264" w:lineRule="auto"/>
    </w:pPr>
    <w:rPr>
      <w:rFonts w:ascii="Arial" w:eastAsia="Times New Roman" w:hAnsi="Arial" w:cstheme="minorHAnsi"/>
      <w:noProof/>
      <w:color w:val="949699"/>
      <w:sz w:val="36"/>
      <w:szCs w:val="36"/>
      <w:lang w:eastAsia="zh-TW"/>
    </w:rPr>
  </w:style>
  <w:style w:type="character" w:customStyle="1" w:styleId="pre-headingChar">
    <w:name w:val="pre-heading Char"/>
    <w:basedOn w:val="DefaultParagraphFont"/>
    <w:link w:val="pre-heading"/>
    <w:rsid w:val="00834598"/>
    <w:rPr>
      <w:rFonts w:ascii="Arial" w:eastAsia="Times New Roman" w:hAnsi="Arial" w:cstheme="minorHAnsi"/>
      <w:noProof/>
      <w:color w:val="949699"/>
      <w:sz w:val="36"/>
      <w:szCs w:val="36"/>
      <w:lang w:eastAsia="zh-TW"/>
    </w:rPr>
  </w:style>
  <w:style w:type="paragraph" w:customStyle="1" w:styleId="Heading4Numbered0">
    <w:name w:val="Heading 4 (Numbered)"/>
    <w:basedOn w:val="Heading3Numbered"/>
    <w:link w:val="Heading4NumberedChar0"/>
    <w:qFormat/>
    <w:rsid w:val="00834598"/>
    <w:pPr>
      <w:keepLines w:val="0"/>
      <w:numPr>
        <w:ilvl w:val="0"/>
        <w:numId w:val="0"/>
      </w:numPr>
      <w:spacing w:before="180" w:after="80" w:line="276" w:lineRule="auto"/>
      <w:ind w:left="1080" w:hanging="360"/>
    </w:pPr>
    <w:rPr>
      <w:rFonts w:eastAsia="Calibri" w:cs="Segoe UI"/>
      <w:b/>
      <w:color w:val="005825"/>
      <w:sz w:val="24"/>
      <w:szCs w:val="24"/>
      <w:lang w:eastAsia="zh-TW"/>
    </w:rPr>
  </w:style>
  <w:style w:type="character" w:customStyle="1" w:styleId="Heading4NumberedChar0">
    <w:name w:val="Heading 4 (Numbered) Char"/>
    <w:basedOn w:val="Heading3NumberedChar"/>
    <w:link w:val="Heading4Numbered0"/>
    <w:rsid w:val="00834598"/>
    <w:rPr>
      <w:rFonts w:ascii="Segoe UI" w:eastAsia="Calibri" w:hAnsi="Segoe UI" w:cs="Segoe UI"/>
      <w:b/>
      <w:color w:val="005825"/>
      <w:sz w:val="24"/>
      <w:szCs w:val="24"/>
      <w:lang w:eastAsia="zh-TW"/>
    </w:rPr>
  </w:style>
  <w:style w:type="paragraph" w:customStyle="1" w:styleId="BodyText-Svcs">
    <w:name w:val="Body Text - Svcs"/>
    <w:basedOn w:val="NormalWeb"/>
    <w:link w:val="BodyText-SvcsChar"/>
    <w:qFormat/>
    <w:rsid w:val="00834598"/>
    <w:pPr>
      <w:spacing w:before="0" w:after="120" w:line="264" w:lineRule="auto"/>
    </w:pPr>
    <w:rPr>
      <w:rFonts w:ascii="Arial" w:eastAsia="Times New Roman" w:hAnsi="Arial" w:cstheme="minorHAnsi"/>
      <w:noProof/>
      <w:sz w:val="18"/>
      <w:szCs w:val="18"/>
      <w:lang w:eastAsia="zh-TW"/>
    </w:rPr>
  </w:style>
  <w:style w:type="character" w:customStyle="1" w:styleId="BodyText-SvcsChar">
    <w:name w:val="Body Text - Svcs Char"/>
    <w:basedOn w:val="DefaultParagraphFont"/>
    <w:link w:val="BodyText-Svcs"/>
    <w:rsid w:val="00834598"/>
    <w:rPr>
      <w:rFonts w:ascii="Arial" w:eastAsia="Times New Roman" w:hAnsi="Arial" w:cstheme="minorHAnsi"/>
      <w:noProof/>
      <w:sz w:val="18"/>
      <w:szCs w:val="18"/>
      <w:lang w:eastAsia="zh-TW"/>
    </w:rPr>
  </w:style>
  <w:style w:type="paragraph" w:customStyle="1" w:styleId="owapara">
    <w:name w:val="owapara"/>
    <w:basedOn w:val="Normal"/>
    <w:rsid w:val="00834598"/>
    <w:pPr>
      <w:spacing w:before="0" w:after="0" w:line="240" w:lineRule="auto"/>
    </w:pPr>
    <w:rPr>
      <w:rFonts w:ascii="Times New Roman" w:eastAsiaTheme="minorHAnsi" w:hAnsi="Times New Roman" w:cs="Times New Roman"/>
      <w:sz w:val="24"/>
      <w:szCs w:val="24"/>
    </w:rPr>
  </w:style>
  <w:style w:type="table" w:customStyle="1" w:styleId="TableGridLight1">
    <w:name w:val="Table Grid Light1"/>
    <w:basedOn w:val="TableNormal"/>
    <w:uiPriority w:val="40"/>
    <w:rsid w:val="00FA5CD2"/>
    <w:pPr>
      <w:spacing w:after="0" w:line="240" w:lineRule="auto"/>
    </w:pPr>
    <w:rPr>
      <w:rFonts w:ascii="Calibri" w:eastAsia="MS Mincho" w:hAnsi="Calibri" w:cs="Arial"/>
      <w:lang w:val="en-AU"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MS">
    <w:name w:val="Body MS"/>
    <w:qFormat/>
    <w:rsid w:val="000B5CD4"/>
    <w:pPr>
      <w:spacing w:before="200" w:line="264" w:lineRule="auto"/>
    </w:pPr>
    <w:rPr>
      <w:rFonts w:ascii="Segoe Light" w:eastAsiaTheme="minorHAnsi" w:hAnsi="Segoe Light"/>
      <w:szCs w:val="20"/>
    </w:rPr>
  </w:style>
  <w:style w:type="table" w:styleId="MediumShading2-Accent5">
    <w:name w:val="Medium Shading 2 Accent 5"/>
    <w:basedOn w:val="TableNormal"/>
    <w:uiPriority w:val="64"/>
    <w:rsid w:val="00937B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4-Accent1">
    <w:name w:val="Grid Table 4 Accent 1"/>
    <w:basedOn w:val="TableNormal"/>
    <w:uiPriority w:val="49"/>
    <w:rsid w:val="00885FA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E5E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
    <w:name w:val="Grid Table 4"/>
    <w:basedOn w:val="TableNormal"/>
    <w:uiPriority w:val="49"/>
    <w:rsid w:val="004E5E2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6">
    <w:name w:val="Grid Table 5 Dark Accent 6"/>
    <w:basedOn w:val="TableNormal"/>
    <w:uiPriority w:val="50"/>
    <w:rsid w:val="00894D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ListTable5Dark-Accent1">
    <w:name w:val="List Table 5 Dark Accent 1"/>
    <w:basedOn w:val="TableNormal"/>
    <w:uiPriority w:val="50"/>
    <w:rsid w:val="00CF3063"/>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1411">
      <w:bodyDiv w:val="1"/>
      <w:marLeft w:val="0"/>
      <w:marRight w:val="0"/>
      <w:marTop w:val="0"/>
      <w:marBottom w:val="0"/>
      <w:divBdr>
        <w:top w:val="none" w:sz="0" w:space="0" w:color="auto"/>
        <w:left w:val="none" w:sz="0" w:space="0" w:color="auto"/>
        <w:bottom w:val="none" w:sz="0" w:space="0" w:color="auto"/>
        <w:right w:val="none" w:sz="0" w:space="0" w:color="auto"/>
      </w:divBdr>
    </w:div>
    <w:div w:id="14768020">
      <w:bodyDiv w:val="1"/>
      <w:marLeft w:val="0"/>
      <w:marRight w:val="0"/>
      <w:marTop w:val="0"/>
      <w:marBottom w:val="0"/>
      <w:divBdr>
        <w:top w:val="none" w:sz="0" w:space="0" w:color="auto"/>
        <w:left w:val="none" w:sz="0" w:space="0" w:color="auto"/>
        <w:bottom w:val="none" w:sz="0" w:space="0" w:color="auto"/>
        <w:right w:val="none" w:sz="0" w:space="0" w:color="auto"/>
      </w:divBdr>
    </w:div>
    <w:div w:id="15426143">
      <w:bodyDiv w:val="1"/>
      <w:marLeft w:val="0"/>
      <w:marRight w:val="0"/>
      <w:marTop w:val="0"/>
      <w:marBottom w:val="0"/>
      <w:divBdr>
        <w:top w:val="none" w:sz="0" w:space="0" w:color="auto"/>
        <w:left w:val="none" w:sz="0" w:space="0" w:color="auto"/>
        <w:bottom w:val="none" w:sz="0" w:space="0" w:color="auto"/>
        <w:right w:val="none" w:sz="0" w:space="0" w:color="auto"/>
      </w:divBdr>
    </w:div>
    <w:div w:id="21443048">
      <w:bodyDiv w:val="1"/>
      <w:marLeft w:val="0"/>
      <w:marRight w:val="0"/>
      <w:marTop w:val="0"/>
      <w:marBottom w:val="0"/>
      <w:divBdr>
        <w:top w:val="none" w:sz="0" w:space="0" w:color="auto"/>
        <w:left w:val="none" w:sz="0" w:space="0" w:color="auto"/>
        <w:bottom w:val="none" w:sz="0" w:space="0" w:color="auto"/>
        <w:right w:val="none" w:sz="0" w:space="0" w:color="auto"/>
      </w:divBdr>
    </w:div>
    <w:div w:id="23530714">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7827990">
      <w:bodyDiv w:val="1"/>
      <w:marLeft w:val="0"/>
      <w:marRight w:val="0"/>
      <w:marTop w:val="0"/>
      <w:marBottom w:val="0"/>
      <w:divBdr>
        <w:top w:val="none" w:sz="0" w:space="0" w:color="auto"/>
        <w:left w:val="none" w:sz="0" w:space="0" w:color="auto"/>
        <w:bottom w:val="none" w:sz="0" w:space="0" w:color="auto"/>
        <w:right w:val="none" w:sz="0" w:space="0" w:color="auto"/>
      </w:divBdr>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084742">
      <w:bodyDiv w:val="1"/>
      <w:marLeft w:val="0"/>
      <w:marRight w:val="0"/>
      <w:marTop w:val="0"/>
      <w:marBottom w:val="0"/>
      <w:divBdr>
        <w:top w:val="none" w:sz="0" w:space="0" w:color="auto"/>
        <w:left w:val="none" w:sz="0" w:space="0" w:color="auto"/>
        <w:bottom w:val="none" w:sz="0" w:space="0" w:color="auto"/>
        <w:right w:val="none" w:sz="0" w:space="0" w:color="auto"/>
      </w:divBdr>
    </w:div>
    <w:div w:id="55321302">
      <w:bodyDiv w:val="1"/>
      <w:marLeft w:val="0"/>
      <w:marRight w:val="0"/>
      <w:marTop w:val="0"/>
      <w:marBottom w:val="0"/>
      <w:divBdr>
        <w:top w:val="none" w:sz="0" w:space="0" w:color="auto"/>
        <w:left w:val="none" w:sz="0" w:space="0" w:color="auto"/>
        <w:bottom w:val="none" w:sz="0" w:space="0" w:color="auto"/>
        <w:right w:val="none" w:sz="0" w:space="0" w:color="auto"/>
      </w:divBdr>
    </w:div>
    <w:div w:id="67852418">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88744770">
      <w:bodyDiv w:val="1"/>
      <w:marLeft w:val="0"/>
      <w:marRight w:val="0"/>
      <w:marTop w:val="0"/>
      <w:marBottom w:val="0"/>
      <w:divBdr>
        <w:top w:val="none" w:sz="0" w:space="0" w:color="auto"/>
        <w:left w:val="none" w:sz="0" w:space="0" w:color="auto"/>
        <w:bottom w:val="none" w:sz="0" w:space="0" w:color="auto"/>
        <w:right w:val="none" w:sz="0" w:space="0" w:color="auto"/>
      </w:divBdr>
    </w:div>
    <w:div w:id="118496276">
      <w:bodyDiv w:val="1"/>
      <w:marLeft w:val="0"/>
      <w:marRight w:val="0"/>
      <w:marTop w:val="0"/>
      <w:marBottom w:val="0"/>
      <w:divBdr>
        <w:top w:val="none" w:sz="0" w:space="0" w:color="auto"/>
        <w:left w:val="none" w:sz="0" w:space="0" w:color="auto"/>
        <w:bottom w:val="none" w:sz="0" w:space="0" w:color="auto"/>
        <w:right w:val="none" w:sz="0" w:space="0" w:color="auto"/>
      </w:divBdr>
    </w:div>
    <w:div w:id="138696650">
      <w:bodyDiv w:val="1"/>
      <w:marLeft w:val="0"/>
      <w:marRight w:val="0"/>
      <w:marTop w:val="0"/>
      <w:marBottom w:val="0"/>
      <w:divBdr>
        <w:top w:val="none" w:sz="0" w:space="0" w:color="auto"/>
        <w:left w:val="none" w:sz="0" w:space="0" w:color="auto"/>
        <w:bottom w:val="none" w:sz="0" w:space="0" w:color="auto"/>
        <w:right w:val="none" w:sz="0" w:space="0" w:color="auto"/>
      </w:divBdr>
    </w:div>
    <w:div w:id="143933316">
      <w:bodyDiv w:val="1"/>
      <w:marLeft w:val="0"/>
      <w:marRight w:val="0"/>
      <w:marTop w:val="0"/>
      <w:marBottom w:val="0"/>
      <w:divBdr>
        <w:top w:val="none" w:sz="0" w:space="0" w:color="auto"/>
        <w:left w:val="none" w:sz="0" w:space="0" w:color="auto"/>
        <w:bottom w:val="none" w:sz="0" w:space="0" w:color="auto"/>
        <w:right w:val="none" w:sz="0" w:space="0" w:color="auto"/>
      </w:divBdr>
    </w:div>
    <w:div w:id="146093744">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2959993">
      <w:bodyDiv w:val="1"/>
      <w:marLeft w:val="0"/>
      <w:marRight w:val="0"/>
      <w:marTop w:val="0"/>
      <w:marBottom w:val="0"/>
      <w:divBdr>
        <w:top w:val="none" w:sz="0" w:space="0" w:color="auto"/>
        <w:left w:val="none" w:sz="0" w:space="0" w:color="auto"/>
        <w:bottom w:val="none" w:sz="0" w:space="0" w:color="auto"/>
        <w:right w:val="none" w:sz="0" w:space="0" w:color="auto"/>
      </w:divBdr>
    </w:div>
    <w:div w:id="223760661">
      <w:bodyDiv w:val="1"/>
      <w:marLeft w:val="0"/>
      <w:marRight w:val="0"/>
      <w:marTop w:val="0"/>
      <w:marBottom w:val="0"/>
      <w:divBdr>
        <w:top w:val="none" w:sz="0" w:space="0" w:color="auto"/>
        <w:left w:val="none" w:sz="0" w:space="0" w:color="auto"/>
        <w:bottom w:val="none" w:sz="0" w:space="0" w:color="auto"/>
        <w:right w:val="none" w:sz="0" w:space="0" w:color="auto"/>
      </w:divBdr>
    </w:div>
    <w:div w:id="244340793">
      <w:bodyDiv w:val="1"/>
      <w:marLeft w:val="0"/>
      <w:marRight w:val="0"/>
      <w:marTop w:val="0"/>
      <w:marBottom w:val="0"/>
      <w:divBdr>
        <w:top w:val="none" w:sz="0" w:space="0" w:color="auto"/>
        <w:left w:val="none" w:sz="0" w:space="0" w:color="auto"/>
        <w:bottom w:val="none" w:sz="0" w:space="0" w:color="auto"/>
        <w:right w:val="none" w:sz="0" w:space="0" w:color="auto"/>
      </w:divBdr>
    </w:div>
    <w:div w:id="254483088">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0571409">
      <w:bodyDiv w:val="1"/>
      <w:marLeft w:val="0"/>
      <w:marRight w:val="0"/>
      <w:marTop w:val="0"/>
      <w:marBottom w:val="0"/>
      <w:divBdr>
        <w:top w:val="none" w:sz="0" w:space="0" w:color="auto"/>
        <w:left w:val="none" w:sz="0" w:space="0" w:color="auto"/>
        <w:bottom w:val="none" w:sz="0" w:space="0" w:color="auto"/>
        <w:right w:val="none" w:sz="0" w:space="0" w:color="auto"/>
      </w:divBdr>
    </w:div>
    <w:div w:id="260836903">
      <w:bodyDiv w:val="1"/>
      <w:marLeft w:val="0"/>
      <w:marRight w:val="0"/>
      <w:marTop w:val="0"/>
      <w:marBottom w:val="0"/>
      <w:divBdr>
        <w:top w:val="none" w:sz="0" w:space="0" w:color="auto"/>
        <w:left w:val="none" w:sz="0" w:space="0" w:color="auto"/>
        <w:bottom w:val="none" w:sz="0" w:space="0" w:color="auto"/>
        <w:right w:val="none" w:sz="0" w:space="0" w:color="auto"/>
      </w:divBdr>
    </w:div>
    <w:div w:id="267743100">
      <w:bodyDiv w:val="1"/>
      <w:marLeft w:val="0"/>
      <w:marRight w:val="0"/>
      <w:marTop w:val="0"/>
      <w:marBottom w:val="0"/>
      <w:divBdr>
        <w:top w:val="none" w:sz="0" w:space="0" w:color="auto"/>
        <w:left w:val="none" w:sz="0" w:space="0" w:color="auto"/>
        <w:bottom w:val="none" w:sz="0" w:space="0" w:color="auto"/>
        <w:right w:val="none" w:sz="0" w:space="0" w:color="auto"/>
      </w:divBdr>
    </w:div>
    <w:div w:id="268198226">
      <w:bodyDiv w:val="1"/>
      <w:marLeft w:val="0"/>
      <w:marRight w:val="0"/>
      <w:marTop w:val="0"/>
      <w:marBottom w:val="0"/>
      <w:divBdr>
        <w:top w:val="none" w:sz="0" w:space="0" w:color="auto"/>
        <w:left w:val="none" w:sz="0" w:space="0" w:color="auto"/>
        <w:bottom w:val="none" w:sz="0" w:space="0" w:color="auto"/>
        <w:right w:val="none" w:sz="0" w:space="0" w:color="auto"/>
      </w:divBdr>
    </w:div>
    <w:div w:id="268777632">
      <w:bodyDiv w:val="1"/>
      <w:marLeft w:val="0"/>
      <w:marRight w:val="0"/>
      <w:marTop w:val="0"/>
      <w:marBottom w:val="0"/>
      <w:divBdr>
        <w:top w:val="none" w:sz="0" w:space="0" w:color="auto"/>
        <w:left w:val="none" w:sz="0" w:space="0" w:color="auto"/>
        <w:bottom w:val="none" w:sz="0" w:space="0" w:color="auto"/>
        <w:right w:val="none" w:sz="0" w:space="0" w:color="auto"/>
      </w:divBdr>
    </w:div>
    <w:div w:id="290287332">
      <w:bodyDiv w:val="1"/>
      <w:marLeft w:val="0"/>
      <w:marRight w:val="0"/>
      <w:marTop w:val="0"/>
      <w:marBottom w:val="0"/>
      <w:divBdr>
        <w:top w:val="none" w:sz="0" w:space="0" w:color="auto"/>
        <w:left w:val="none" w:sz="0" w:space="0" w:color="auto"/>
        <w:bottom w:val="none" w:sz="0" w:space="0" w:color="auto"/>
        <w:right w:val="none" w:sz="0" w:space="0" w:color="auto"/>
      </w:divBdr>
    </w:div>
    <w:div w:id="292905933">
      <w:bodyDiv w:val="1"/>
      <w:marLeft w:val="0"/>
      <w:marRight w:val="0"/>
      <w:marTop w:val="0"/>
      <w:marBottom w:val="0"/>
      <w:divBdr>
        <w:top w:val="none" w:sz="0" w:space="0" w:color="auto"/>
        <w:left w:val="none" w:sz="0" w:space="0" w:color="auto"/>
        <w:bottom w:val="none" w:sz="0" w:space="0" w:color="auto"/>
        <w:right w:val="none" w:sz="0" w:space="0" w:color="auto"/>
      </w:divBdr>
    </w:div>
    <w:div w:id="294332374">
      <w:bodyDiv w:val="1"/>
      <w:marLeft w:val="0"/>
      <w:marRight w:val="0"/>
      <w:marTop w:val="0"/>
      <w:marBottom w:val="0"/>
      <w:divBdr>
        <w:top w:val="none" w:sz="0" w:space="0" w:color="auto"/>
        <w:left w:val="none" w:sz="0" w:space="0" w:color="auto"/>
        <w:bottom w:val="none" w:sz="0" w:space="0" w:color="auto"/>
        <w:right w:val="none" w:sz="0" w:space="0" w:color="auto"/>
      </w:divBdr>
    </w:div>
    <w:div w:id="298190530">
      <w:bodyDiv w:val="1"/>
      <w:marLeft w:val="0"/>
      <w:marRight w:val="0"/>
      <w:marTop w:val="0"/>
      <w:marBottom w:val="0"/>
      <w:divBdr>
        <w:top w:val="none" w:sz="0" w:space="0" w:color="auto"/>
        <w:left w:val="none" w:sz="0" w:space="0" w:color="auto"/>
        <w:bottom w:val="none" w:sz="0" w:space="0" w:color="auto"/>
        <w:right w:val="none" w:sz="0" w:space="0" w:color="auto"/>
      </w:divBdr>
    </w:div>
    <w:div w:id="299313953">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00960488">
      <w:bodyDiv w:val="1"/>
      <w:marLeft w:val="0"/>
      <w:marRight w:val="0"/>
      <w:marTop w:val="0"/>
      <w:marBottom w:val="0"/>
      <w:divBdr>
        <w:top w:val="none" w:sz="0" w:space="0" w:color="auto"/>
        <w:left w:val="none" w:sz="0" w:space="0" w:color="auto"/>
        <w:bottom w:val="none" w:sz="0" w:space="0" w:color="auto"/>
        <w:right w:val="none" w:sz="0" w:space="0" w:color="auto"/>
      </w:divBdr>
    </w:div>
    <w:div w:id="309293796">
      <w:bodyDiv w:val="1"/>
      <w:marLeft w:val="0"/>
      <w:marRight w:val="0"/>
      <w:marTop w:val="0"/>
      <w:marBottom w:val="0"/>
      <w:divBdr>
        <w:top w:val="none" w:sz="0" w:space="0" w:color="auto"/>
        <w:left w:val="none" w:sz="0" w:space="0" w:color="auto"/>
        <w:bottom w:val="none" w:sz="0" w:space="0" w:color="auto"/>
        <w:right w:val="none" w:sz="0" w:space="0" w:color="auto"/>
      </w:divBdr>
    </w:div>
    <w:div w:id="309790150">
      <w:bodyDiv w:val="1"/>
      <w:marLeft w:val="0"/>
      <w:marRight w:val="0"/>
      <w:marTop w:val="0"/>
      <w:marBottom w:val="0"/>
      <w:divBdr>
        <w:top w:val="none" w:sz="0" w:space="0" w:color="auto"/>
        <w:left w:val="none" w:sz="0" w:space="0" w:color="auto"/>
        <w:bottom w:val="none" w:sz="0" w:space="0" w:color="auto"/>
        <w:right w:val="none" w:sz="0" w:space="0" w:color="auto"/>
      </w:divBdr>
    </w:div>
    <w:div w:id="314648675">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001408">
      <w:bodyDiv w:val="1"/>
      <w:marLeft w:val="0"/>
      <w:marRight w:val="0"/>
      <w:marTop w:val="0"/>
      <w:marBottom w:val="0"/>
      <w:divBdr>
        <w:top w:val="none" w:sz="0" w:space="0" w:color="auto"/>
        <w:left w:val="none" w:sz="0" w:space="0" w:color="auto"/>
        <w:bottom w:val="none" w:sz="0" w:space="0" w:color="auto"/>
        <w:right w:val="none" w:sz="0" w:space="0" w:color="auto"/>
      </w:divBdr>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839699">
      <w:bodyDiv w:val="1"/>
      <w:marLeft w:val="0"/>
      <w:marRight w:val="0"/>
      <w:marTop w:val="0"/>
      <w:marBottom w:val="0"/>
      <w:divBdr>
        <w:top w:val="none" w:sz="0" w:space="0" w:color="auto"/>
        <w:left w:val="none" w:sz="0" w:space="0" w:color="auto"/>
        <w:bottom w:val="none" w:sz="0" w:space="0" w:color="auto"/>
        <w:right w:val="none" w:sz="0" w:space="0" w:color="auto"/>
      </w:divBdr>
    </w:div>
    <w:div w:id="385564396">
      <w:bodyDiv w:val="1"/>
      <w:marLeft w:val="0"/>
      <w:marRight w:val="0"/>
      <w:marTop w:val="0"/>
      <w:marBottom w:val="0"/>
      <w:divBdr>
        <w:top w:val="none" w:sz="0" w:space="0" w:color="auto"/>
        <w:left w:val="none" w:sz="0" w:space="0" w:color="auto"/>
        <w:bottom w:val="none" w:sz="0" w:space="0" w:color="auto"/>
        <w:right w:val="none" w:sz="0" w:space="0" w:color="auto"/>
      </w:divBdr>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4448169">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805614">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103405">
      <w:bodyDiv w:val="1"/>
      <w:marLeft w:val="0"/>
      <w:marRight w:val="0"/>
      <w:marTop w:val="0"/>
      <w:marBottom w:val="0"/>
      <w:divBdr>
        <w:top w:val="none" w:sz="0" w:space="0" w:color="auto"/>
        <w:left w:val="none" w:sz="0" w:space="0" w:color="auto"/>
        <w:bottom w:val="none" w:sz="0" w:space="0" w:color="auto"/>
        <w:right w:val="none" w:sz="0" w:space="0" w:color="auto"/>
      </w:divBdr>
    </w:div>
    <w:div w:id="529612786">
      <w:bodyDiv w:val="1"/>
      <w:marLeft w:val="0"/>
      <w:marRight w:val="0"/>
      <w:marTop w:val="0"/>
      <w:marBottom w:val="0"/>
      <w:divBdr>
        <w:top w:val="none" w:sz="0" w:space="0" w:color="auto"/>
        <w:left w:val="none" w:sz="0" w:space="0" w:color="auto"/>
        <w:bottom w:val="none" w:sz="0" w:space="0" w:color="auto"/>
        <w:right w:val="none" w:sz="0" w:space="0" w:color="auto"/>
      </w:divBdr>
    </w:div>
    <w:div w:id="559289460">
      <w:bodyDiv w:val="1"/>
      <w:marLeft w:val="0"/>
      <w:marRight w:val="0"/>
      <w:marTop w:val="0"/>
      <w:marBottom w:val="0"/>
      <w:divBdr>
        <w:top w:val="none" w:sz="0" w:space="0" w:color="auto"/>
        <w:left w:val="none" w:sz="0" w:space="0" w:color="auto"/>
        <w:bottom w:val="none" w:sz="0" w:space="0" w:color="auto"/>
        <w:right w:val="none" w:sz="0" w:space="0" w:color="auto"/>
      </w:divBdr>
    </w:div>
    <w:div w:id="564756234">
      <w:bodyDiv w:val="1"/>
      <w:marLeft w:val="0"/>
      <w:marRight w:val="0"/>
      <w:marTop w:val="0"/>
      <w:marBottom w:val="0"/>
      <w:divBdr>
        <w:top w:val="none" w:sz="0" w:space="0" w:color="auto"/>
        <w:left w:val="none" w:sz="0" w:space="0" w:color="auto"/>
        <w:bottom w:val="none" w:sz="0" w:space="0" w:color="auto"/>
        <w:right w:val="none" w:sz="0" w:space="0" w:color="auto"/>
      </w:divBdr>
    </w:div>
    <w:div w:id="570387654">
      <w:bodyDiv w:val="1"/>
      <w:marLeft w:val="0"/>
      <w:marRight w:val="0"/>
      <w:marTop w:val="0"/>
      <w:marBottom w:val="0"/>
      <w:divBdr>
        <w:top w:val="none" w:sz="0" w:space="0" w:color="auto"/>
        <w:left w:val="none" w:sz="0" w:space="0" w:color="auto"/>
        <w:bottom w:val="none" w:sz="0" w:space="0" w:color="auto"/>
        <w:right w:val="none" w:sz="0" w:space="0" w:color="auto"/>
      </w:divBdr>
    </w:div>
    <w:div w:id="591281209">
      <w:bodyDiv w:val="1"/>
      <w:marLeft w:val="0"/>
      <w:marRight w:val="0"/>
      <w:marTop w:val="0"/>
      <w:marBottom w:val="0"/>
      <w:divBdr>
        <w:top w:val="none" w:sz="0" w:space="0" w:color="auto"/>
        <w:left w:val="none" w:sz="0" w:space="0" w:color="auto"/>
        <w:bottom w:val="none" w:sz="0" w:space="0" w:color="auto"/>
        <w:right w:val="none" w:sz="0" w:space="0" w:color="auto"/>
      </w:divBdr>
    </w:div>
    <w:div w:id="599917187">
      <w:bodyDiv w:val="1"/>
      <w:marLeft w:val="0"/>
      <w:marRight w:val="0"/>
      <w:marTop w:val="0"/>
      <w:marBottom w:val="0"/>
      <w:divBdr>
        <w:top w:val="none" w:sz="0" w:space="0" w:color="auto"/>
        <w:left w:val="none" w:sz="0" w:space="0" w:color="auto"/>
        <w:bottom w:val="none" w:sz="0" w:space="0" w:color="auto"/>
        <w:right w:val="none" w:sz="0" w:space="0" w:color="auto"/>
      </w:divBdr>
      <w:divsChild>
        <w:div w:id="1387875060">
          <w:marLeft w:val="0"/>
          <w:marRight w:val="0"/>
          <w:marTop w:val="0"/>
          <w:marBottom w:val="0"/>
          <w:divBdr>
            <w:top w:val="none" w:sz="0" w:space="0" w:color="auto"/>
            <w:left w:val="none" w:sz="0" w:space="0" w:color="auto"/>
            <w:bottom w:val="none" w:sz="0" w:space="0" w:color="auto"/>
            <w:right w:val="none" w:sz="0" w:space="0" w:color="auto"/>
          </w:divBdr>
          <w:divsChild>
            <w:div w:id="147091059">
              <w:marLeft w:val="0"/>
              <w:marRight w:val="0"/>
              <w:marTop w:val="0"/>
              <w:marBottom w:val="0"/>
              <w:divBdr>
                <w:top w:val="none" w:sz="0" w:space="0" w:color="auto"/>
                <w:left w:val="none" w:sz="0" w:space="0" w:color="auto"/>
                <w:bottom w:val="none" w:sz="0" w:space="0" w:color="auto"/>
                <w:right w:val="none" w:sz="0" w:space="0" w:color="auto"/>
              </w:divBdr>
              <w:divsChild>
                <w:div w:id="1991978955">
                  <w:marLeft w:val="4200"/>
                  <w:marRight w:val="0"/>
                  <w:marTop w:val="0"/>
                  <w:marBottom w:val="0"/>
                  <w:divBdr>
                    <w:top w:val="none" w:sz="0" w:space="0" w:color="auto"/>
                    <w:left w:val="none" w:sz="0" w:space="0" w:color="auto"/>
                    <w:bottom w:val="none" w:sz="0" w:space="0" w:color="auto"/>
                    <w:right w:val="none" w:sz="0" w:space="0" w:color="auto"/>
                  </w:divBdr>
                  <w:divsChild>
                    <w:div w:id="1410347608">
                      <w:marLeft w:val="0"/>
                      <w:marRight w:val="0"/>
                      <w:marTop w:val="0"/>
                      <w:marBottom w:val="0"/>
                      <w:divBdr>
                        <w:top w:val="none" w:sz="0" w:space="0" w:color="auto"/>
                        <w:left w:val="none" w:sz="0" w:space="0" w:color="auto"/>
                        <w:bottom w:val="none" w:sz="0" w:space="0" w:color="auto"/>
                        <w:right w:val="none" w:sz="0" w:space="0" w:color="auto"/>
                      </w:divBdr>
                      <w:divsChild>
                        <w:div w:id="111754690">
                          <w:marLeft w:val="0"/>
                          <w:marRight w:val="0"/>
                          <w:marTop w:val="0"/>
                          <w:marBottom w:val="0"/>
                          <w:divBdr>
                            <w:top w:val="none" w:sz="0" w:space="0" w:color="auto"/>
                            <w:left w:val="none" w:sz="0" w:space="0" w:color="auto"/>
                            <w:bottom w:val="none" w:sz="0" w:space="0" w:color="auto"/>
                            <w:right w:val="none" w:sz="0" w:space="0" w:color="auto"/>
                          </w:divBdr>
                          <w:divsChild>
                            <w:div w:id="264075823">
                              <w:marLeft w:val="0"/>
                              <w:marRight w:val="0"/>
                              <w:marTop w:val="0"/>
                              <w:marBottom w:val="0"/>
                              <w:divBdr>
                                <w:top w:val="none" w:sz="0" w:space="0" w:color="auto"/>
                                <w:left w:val="none" w:sz="0" w:space="0" w:color="auto"/>
                                <w:bottom w:val="none" w:sz="0" w:space="0" w:color="auto"/>
                                <w:right w:val="none" w:sz="0" w:space="0" w:color="auto"/>
                              </w:divBdr>
                              <w:divsChild>
                                <w:div w:id="373896499">
                                  <w:marLeft w:val="0"/>
                                  <w:marRight w:val="0"/>
                                  <w:marTop w:val="0"/>
                                  <w:marBottom w:val="0"/>
                                  <w:divBdr>
                                    <w:top w:val="none" w:sz="0" w:space="0" w:color="auto"/>
                                    <w:left w:val="none" w:sz="0" w:space="0" w:color="auto"/>
                                    <w:bottom w:val="none" w:sz="0" w:space="0" w:color="auto"/>
                                    <w:right w:val="none" w:sz="0" w:space="0" w:color="auto"/>
                                  </w:divBdr>
                                  <w:divsChild>
                                    <w:div w:id="985936066">
                                      <w:marLeft w:val="0"/>
                                      <w:marRight w:val="0"/>
                                      <w:marTop w:val="0"/>
                                      <w:marBottom w:val="0"/>
                                      <w:divBdr>
                                        <w:top w:val="none" w:sz="0" w:space="0" w:color="auto"/>
                                        <w:left w:val="none" w:sz="0" w:space="0" w:color="auto"/>
                                        <w:bottom w:val="none" w:sz="0" w:space="0" w:color="auto"/>
                                        <w:right w:val="none" w:sz="0" w:space="0" w:color="auto"/>
                                      </w:divBdr>
                                      <w:divsChild>
                                        <w:div w:id="417747882">
                                          <w:marLeft w:val="0"/>
                                          <w:marRight w:val="0"/>
                                          <w:marTop w:val="0"/>
                                          <w:marBottom w:val="0"/>
                                          <w:divBdr>
                                            <w:top w:val="none" w:sz="0" w:space="0" w:color="auto"/>
                                            <w:left w:val="none" w:sz="0" w:space="0" w:color="auto"/>
                                            <w:bottom w:val="none" w:sz="0" w:space="0" w:color="auto"/>
                                            <w:right w:val="none" w:sz="0" w:space="0" w:color="auto"/>
                                          </w:divBdr>
                                          <w:divsChild>
                                            <w:div w:id="824398187">
                                              <w:marLeft w:val="0"/>
                                              <w:marRight w:val="0"/>
                                              <w:marTop w:val="0"/>
                                              <w:marBottom w:val="0"/>
                                              <w:divBdr>
                                                <w:top w:val="none" w:sz="0" w:space="0" w:color="auto"/>
                                                <w:left w:val="none" w:sz="0" w:space="0" w:color="auto"/>
                                                <w:bottom w:val="none" w:sz="0" w:space="0" w:color="auto"/>
                                                <w:right w:val="none" w:sz="0" w:space="0" w:color="auto"/>
                                              </w:divBdr>
                                              <w:divsChild>
                                                <w:div w:id="1533229291">
                                                  <w:marLeft w:val="0"/>
                                                  <w:marRight w:val="0"/>
                                                  <w:marTop w:val="0"/>
                                                  <w:marBottom w:val="0"/>
                                                  <w:divBdr>
                                                    <w:top w:val="none" w:sz="0" w:space="0" w:color="auto"/>
                                                    <w:left w:val="none" w:sz="0" w:space="0" w:color="auto"/>
                                                    <w:bottom w:val="none" w:sz="0" w:space="0" w:color="auto"/>
                                                    <w:right w:val="none" w:sz="0" w:space="0" w:color="auto"/>
                                                  </w:divBdr>
                                                  <w:divsChild>
                                                    <w:div w:id="1833984446">
                                                      <w:marLeft w:val="0"/>
                                                      <w:marRight w:val="0"/>
                                                      <w:marTop w:val="0"/>
                                                      <w:marBottom w:val="0"/>
                                                      <w:divBdr>
                                                        <w:top w:val="none" w:sz="0" w:space="0" w:color="auto"/>
                                                        <w:left w:val="none" w:sz="0" w:space="0" w:color="auto"/>
                                                        <w:bottom w:val="none" w:sz="0" w:space="0" w:color="auto"/>
                                                        <w:right w:val="none" w:sz="0" w:space="0" w:color="auto"/>
                                                      </w:divBdr>
                                                      <w:divsChild>
                                                        <w:div w:id="2054188873">
                                                          <w:marLeft w:val="0"/>
                                                          <w:marRight w:val="0"/>
                                                          <w:marTop w:val="0"/>
                                                          <w:marBottom w:val="0"/>
                                                          <w:divBdr>
                                                            <w:top w:val="none" w:sz="0" w:space="0" w:color="auto"/>
                                                            <w:left w:val="none" w:sz="0" w:space="0" w:color="auto"/>
                                                            <w:bottom w:val="none" w:sz="0" w:space="0" w:color="auto"/>
                                                            <w:right w:val="none" w:sz="0" w:space="0" w:color="auto"/>
                                                          </w:divBdr>
                                                          <w:divsChild>
                                                            <w:div w:id="1422406892">
                                                              <w:marLeft w:val="0"/>
                                                              <w:marRight w:val="0"/>
                                                              <w:marTop w:val="0"/>
                                                              <w:marBottom w:val="0"/>
                                                              <w:divBdr>
                                                                <w:top w:val="none" w:sz="0" w:space="0" w:color="auto"/>
                                                                <w:left w:val="none" w:sz="0" w:space="0" w:color="auto"/>
                                                                <w:bottom w:val="none" w:sz="0" w:space="0" w:color="auto"/>
                                                                <w:right w:val="none" w:sz="0" w:space="0" w:color="auto"/>
                                                              </w:divBdr>
                                                              <w:divsChild>
                                                                <w:div w:id="1975597169">
                                                                  <w:marLeft w:val="0"/>
                                                                  <w:marRight w:val="0"/>
                                                                  <w:marTop w:val="0"/>
                                                                  <w:marBottom w:val="0"/>
                                                                  <w:divBdr>
                                                                    <w:top w:val="none" w:sz="0" w:space="0" w:color="auto"/>
                                                                    <w:left w:val="none" w:sz="0" w:space="0" w:color="auto"/>
                                                                    <w:bottom w:val="none" w:sz="0" w:space="0" w:color="auto"/>
                                                                    <w:right w:val="none" w:sz="0" w:space="0" w:color="auto"/>
                                                                  </w:divBdr>
                                                                </w:div>
                                                              </w:divsChild>
                                                            </w:div>
                                                            <w:div w:id="1923219496">
                                                              <w:marLeft w:val="0"/>
                                                              <w:marRight w:val="0"/>
                                                              <w:marTop w:val="0"/>
                                                              <w:marBottom w:val="0"/>
                                                              <w:divBdr>
                                                                <w:top w:val="none" w:sz="0" w:space="0" w:color="auto"/>
                                                                <w:left w:val="none" w:sz="0" w:space="0" w:color="auto"/>
                                                                <w:bottom w:val="none" w:sz="0" w:space="0" w:color="auto"/>
                                                                <w:right w:val="none" w:sz="0" w:space="0" w:color="auto"/>
                                                              </w:divBdr>
                                                              <w:divsChild>
                                                                <w:div w:id="15195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9550717">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26664976">
      <w:bodyDiv w:val="1"/>
      <w:marLeft w:val="0"/>
      <w:marRight w:val="0"/>
      <w:marTop w:val="0"/>
      <w:marBottom w:val="0"/>
      <w:divBdr>
        <w:top w:val="none" w:sz="0" w:space="0" w:color="auto"/>
        <w:left w:val="none" w:sz="0" w:space="0" w:color="auto"/>
        <w:bottom w:val="none" w:sz="0" w:space="0" w:color="auto"/>
        <w:right w:val="none" w:sz="0" w:space="0" w:color="auto"/>
      </w:divBdr>
      <w:divsChild>
        <w:div w:id="457990407">
          <w:marLeft w:val="274"/>
          <w:marRight w:val="0"/>
          <w:marTop w:val="0"/>
          <w:marBottom w:val="0"/>
          <w:divBdr>
            <w:top w:val="none" w:sz="0" w:space="0" w:color="auto"/>
            <w:left w:val="none" w:sz="0" w:space="0" w:color="auto"/>
            <w:bottom w:val="none" w:sz="0" w:space="0" w:color="auto"/>
            <w:right w:val="none" w:sz="0" w:space="0" w:color="auto"/>
          </w:divBdr>
        </w:div>
        <w:div w:id="1205600458">
          <w:marLeft w:val="274"/>
          <w:marRight w:val="0"/>
          <w:marTop w:val="0"/>
          <w:marBottom w:val="0"/>
          <w:divBdr>
            <w:top w:val="none" w:sz="0" w:space="0" w:color="auto"/>
            <w:left w:val="none" w:sz="0" w:space="0" w:color="auto"/>
            <w:bottom w:val="none" w:sz="0" w:space="0" w:color="auto"/>
            <w:right w:val="none" w:sz="0" w:space="0" w:color="auto"/>
          </w:divBdr>
        </w:div>
        <w:div w:id="1846742563">
          <w:marLeft w:val="274"/>
          <w:marRight w:val="0"/>
          <w:marTop w:val="0"/>
          <w:marBottom w:val="0"/>
          <w:divBdr>
            <w:top w:val="none" w:sz="0" w:space="0" w:color="auto"/>
            <w:left w:val="none" w:sz="0" w:space="0" w:color="auto"/>
            <w:bottom w:val="none" w:sz="0" w:space="0" w:color="auto"/>
            <w:right w:val="none" w:sz="0" w:space="0" w:color="auto"/>
          </w:divBdr>
        </w:div>
        <w:div w:id="532421398">
          <w:marLeft w:val="274"/>
          <w:marRight w:val="0"/>
          <w:marTop w:val="0"/>
          <w:marBottom w:val="0"/>
          <w:divBdr>
            <w:top w:val="none" w:sz="0" w:space="0" w:color="auto"/>
            <w:left w:val="none" w:sz="0" w:space="0" w:color="auto"/>
            <w:bottom w:val="none" w:sz="0" w:space="0" w:color="auto"/>
            <w:right w:val="none" w:sz="0" w:space="0" w:color="auto"/>
          </w:divBdr>
        </w:div>
      </w:divsChild>
    </w:div>
    <w:div w:id="635067689">
      <w:bodyDiv w:val="1"/>
      <w:marLeft w:val="0"/>
      <w:marRight w:val="0"/>
      <w:marTop w:val="0"/>
      <w:marBottom w:val="0"/>
      <w:divBdr>
        <w:top w:val="none" w:sz="0" w:space="0" w:color="auto"/>
        <w:left w:val="none" w:sz="0" w:space="0" w:color="auto"/>
        <w:bottom w:val="none" w:sz="0" w:space="0" w:color="auto"/>
        <w:right w:val="none" w:sz="0" w:space="0" w:color="auto"/>
      </w:divBdr>
    </w:div>
    <w:div w:id="650518835">
      <w:bodyDiv w:val="1"/>
      <w:marLeft w:val="0"/>
      <w:marRight w:val="0"/>
      <w:marTop w:val="0"/>
      <w:marBottom w:val="0"/>
      <w:divBdr>
        <w:top w:val="none" w:sz="0" w:space="0" w:color="auto"/>
        <w:left w:val="none" w:sz="0" w:space="0" w:color="auto"/>
        <w:bottom w:val="none" w:sz="0" w:space="0" w:color="auto"/>
        <w:right w:val="none" w:sz="0" w:space="0" w:color="auto"/>
      </w:divBdr>
    </w:div>
    <w:div w:id="657853924">
      <w:bodyDiv w:val="1"/>
      <w:marLeft w:val="0"/>
      <w:marRight w:val="0"/>
      <w:marTop w:val="0"/>
      <w:marBottom w:val="0"/>
      <w:divBdr>
        <w:top w:val="none" w:sz="0" w:space="0" w:color="auto"/>
        <w:left w:val="none" w:sz="0" w:space="0" w:color="auto"/>
        <w:bottom w:val="none" w:sz="0" w:space="0" w:color="auto"/>
        <w:right w:val="none" w:sz="0" w:space="0" w:color="auto"/>
      </w:divBdr>
    </w:div>
    <w:div w:id="670522600">
      <w:bodyDiv w:val="1"/>
      <w:marLeft w:val="0"/>
      <w:marRight w:val="0"/>
      <w:marTop w:val="0"/>
      <w:marBottom w:val="0"/>
      <w:divBdr>
        <w:top w:val="none" w:sz="0" w:space="0" w:color="auto"/>
        <w:left w:val="none" w:sz="0" w:space="0" w:color="auto"/>
        <w:bottom w:val="none" w:sz="0" w:space="0" w:color="auto"/>
        <w:right w:val="none" w:sz="0" w:space="0" w:color="auto"/>
      </w:divBdr>
    </w:div>
    <w:div w:id="676008087">
      <w:bodyDiv w:val="1"/>
      <w:marLeft w:val="0"/>
      <w:marRight w:val="0"/>
      <w:marTop w:val="0"/>
      <w:marBottom w:val="0"/>
      <w:divBdr>
        <w:top w:val="none" w:sz="0" w:space="0" w:color="auto"/>
        <w:left w:val="none" w:sz="0" w:space="0" w:color="auto"/>
        <w:bottom w:val="none" w:sz="0" w:space="0" w:color="auto"/>
        <w:right w:val="none" w:sz="0" w:space="0" w:color="auto"/>
      </w:divBdr>
    </w:div>
    <w:div w:id="676661247">
      <w:bodyDiv w:val="1"/>
      <w:marLeft w:val="0"/>
      <w:marRight w:val="0"/>
      <w:marTop w:val="0"/>
      <w:marBottom w:val="0"/>
      <w:divBdr>
        <w:top w:val="none" w:sz="0" w:space="0" w:color="auto"/>
        <w:left w:val="none" w:sz="0" w:space="0" w:color="auto"/>
        <w:bottom w:val="none" w:sz="0" w:space="0" w:color="auto"/>
        <w:right w:val="none" w:sz="0" w:space="0" w:color="auto"/>
      </w:divBdr>
    </w:div>
    <w:div w:id="678430785">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2460575">
      <w:bodyDiv w:val="1"/>
      <w:marLeft w:val="0"/>
      <w:marRight w:val="0"/>
      <w:marTop w:val="0"/>
      <w:marBottom w:val="0"/>
      <w:divBdr>
        <w:top w:val="none" w:sz="0" w:space="0" w:color="auto"/>
        <w:left w:val="none" w:sz="0" w:space="0" w:color="auto"/>
        <w:bottom w:val="none" w:sz="0" w:space="0" w:color="auto"/>
        <w:right w:val="none" w:sz="0" w:space="0" w:color="auto"/>
      </w:divBdr>
    </w:div>
    <w:div w:id="694160874">
      <w:bodyDiv w:val="1"/>
      <w:marLeft w:val="0"/>
      <w:marRight w:val="0"/>
      <w:marTop w:val="0"/>
      <w:marBottom w:val="0"/>
      <w:divBdr>
        <w:top w:val="none" w:sz="0" w:space="0" w:color="auto"/>
        <w:left w:val="none" w:sz="0" w:space="0" w:color="auto"/>
        <w:bottom w:val="none" w:sz="0" w:space="0" w:color="auto"/>
        <w:right w:val="none" w:sz="0" w:space="0" w:color="auto"/>
      </w:divBdr>
    </w:div>
    <w:div w:id="713114147">
      <w:bodyDiv w:val="1"/>
      <w:marLeft w:val="0"/>
      <w:marRight w:val="0"/>
      <w:marTop w:val="0"/>
      <w:marBottom w:val="0"/>
      <w:divBdr>
        <w:top w:val="none" w:sz="0" w:space="0" w:color="auto"/>
        <w:left w:val="none" w:sz="0" w:space="0" w:color="auto"/>
        <w:bottom w:val="none" w:sz="0" w:space="0" w:color="auto"/>
        <w:right w:val="none" w:sz="0" w:space="0" w:color="auto"/>
      </w:divBdr>
    </w:div>
    <w:div w:id="713195093">
      <w:bodyDiv w:val="1"/>
      <w:marLeft w:val="0"/>
      <w:marRight w:val="0"/>
      <w:marTop w:val="0"/>
      <w:marBottom w:val="0"/>
      <w:divBdr>
        <w:top w:val="none" w:sz="0" w:space="0" w:color="auto"/>
        <w:left w:val="none" w:sz="0" w:space="0" w:color="auto"/>
        <w:bottom w:val="none" w:sz="0" w:space="0" w:color="auto"/>
        <w:right w:val="none" w:sz="0" w:space="0" w:color="auto"/>
      </w:divBdr>
    </w:div>
    <w:div w:id="726804129">
      <w:bodyDiv w:val="1"/>
      <w:marLeft w:val="0"/>
      <w:marRight w:val="0"/>
      <w:marTop w:val="0"/>
      <w:marBottom w:val="0"/>
      <w:divBdr>
        <w:top w:val="none" w:sz="0" w:space="0" w:color="auto"/>
        <w:left w:val="none" w:sz="0" w:space="0" w:color="auto"/>
        <w:bottom w:val="none" w:sz="0" w:space="0" w:color="auto"/>
        <w:right w:val="none" w:sz="0" w:space="0" w:color="auto"/>
      </w:divBdr>
    </w:div>
    <w:div w:id="750584110">
      <w:bodyDiv w:val="1"/>
      <w:marLeft w:val="0"/>
      <w:marRight w:val="0"/>
      <w:marTop w:val="0"/>
      <w:marBottom w:val="0"/>
      <w:divBdr>
        <w:top w:val="none" w:sz="0" w:space="0" w:color="auto"/>
        <w:left w:val="none" w:sz="0" w:space="0" w:color="auto"/>
        <w:bottom w:val="none" w:sz="0" w:space="0" w:color="auto"/>
        <w:right w:val="none" w:sz="0" w:space="0" w:color="auto"/>
      </w:divBdr>
    </w:div>
    <w:div w:id="755712181">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761756193">
      <w:bodyDiv w:val="1"/>
      <w:marLeft w:val="0"/>
      <w:marRight w:val="0"/>
      <w:marTop w:val="0"/>
      <w:marBottom w:val="0"/>
      <w:divBdr>
        <w:top w:val="none" w:sz="0" w:space="0" w:color="auto"/>
        <w:left w:val="none" w:sz="0" w:space="0" w:color="auto"/>
        <w:bottom w:val="none" w:sz="0" w:space="0" w:color="auto"/>
        <w:right w:val="none" w:sz="0" w:space="0" w:color="auto"/>
      </w:divBdr>
    </w:div>
    <w:div w:id="765878983">
      <w:bodyDiv w:val="1"/>
      <w:marLeft w:val="0"/>
      <w:marRight w:val="0"/>
      <w:marTop w:val="0"/>
      <w:marBottom w:val="0"/>
      <w:divBdr>
        <w:top w:val="none" w:sz="0" w:space="0" w:color="auto"/>
        <w:left w:val="none" w:sz="0" w:space="0" w:color="auto"/>
        <w:bottom w:val="none" w:sz="0" w:space="0" w:color="auto"/>
        <w:right w:val="none" w:sz="0" w:space="0" w:color="auto"/>
      </w:divBdr>
    </w:div>
    <w:div w:id="770780337">
      <w:bodyDiv w:val="1"/>
      <w:marLeft w:val="0"/>
      <w:marRight w:val="0"/>
      <w:marTop w:val="0"/>
      <w:marBottom w:val="0"/>
      <w:divBdr>
        <w:top w:val="none" w:sz="0" w:space="0" w:color="auto"/>
        <w:left w:val="none" w:sz="0" w:space="0" w:color="auto"/>
        <w:bottom w:val="none" w:sz="0" w:space="0" w:color="auto"/>
        <w:right w:val="none" w:sz="0" w:space="0" w:color="auto"/>
      </w:divBdr>
    </w:div>
    <w:div w:id="782728903">
      <w:bodyDiv w:val="1"/>
      <w:marLeft w:val="0"/>
      <w:marRight w:val="0"/>
      <w:marTop w:val="0"/>
      <w:marBottom w:val="0"/>
      <w:divBdr>
        <w:top w:val="none" w:sz="0" w:space="0" w:color="auto"/>
        <w:left w:val="none" w:sz="0" w:space="0" w:color="auto"/>
        <w:bottom w:val="none" w:sz="0" w:space="0" w:color="auto"/>
        <w:right w:val="none" w:sz="0" w:space="0" w:color="auto"/>
      </w:divBdr>
    </w:div>
    <w:div w:id="796413915">
      <w:bodyDiv w:val="1"/>
      <w:marLeft w:val="0"/>
      <w:marRight w:val="0"/>
      <w:marTop w:val="0"/>
      <w:marBottom w:val="0"/>
      <w:divBdr>
        <w:top w:val="none" w:sz="0" w:space="0" w:color="auto"/>
        <w:left w:val="none" w:sz="0" w:space="0" w:color="auto"/>
        <w:bottom w:val="none" w:sz="0" w:space="0" w:color="auto"/>
        <w:right w:val="none" w:sz="0" w:space="0" w:color="auto"/>
      </w:divBdr>
    </w:div>
    <w:div w:id="796799075">
      <w:bodyDiv w:val="1"/>
      <w:marLeft w:val="0"/>
      <w:marRight w:val="0"/>
      <w:marTop w:val="0"/>
      <w:marBottom w:val="0"/>
      <w:divBdr>
        <w:top w:val="none" w:sz="0" w:space="0" w:color="auto"/>
        <w:left w:val="none" w:sz="0" w:space="0" w:color="auto"/>
        <w:bottom w:val="none" w:sz="0" w:space="0" w:color="auto"/>
        <w:right w:val="none" w:sz="0" w:space="0" w:color="auto"/>
      </w:divBdr>
    </w:div>
    <w:div w:id="799344151">
      <w:bodyDiv w:val="1"/>
      <w:marLeft w:val="0"/>
      <w:marRight w:val="0"/>
      <w:marTop w:val="0"/>
      <w:marBottom w:val="0"/>
      <w:divBdr>
        <w:top w:val="none" w:sz="0" w:space="0" w:color="auto"/>
        <w:left w:val="none" w:sz="0" w:space="0" w:color="auto"/>
        <w:bottom w:val="none" w:sz="0" w:space="0" w:color="auto"/>
        <w:right w:val="none" w:sz="0" w:space="0" w:color="auto"/>
      </w:divBdr>
      <w:divsChild>
        <w:div w:id="1108894675">
          <w:marLeft w:val="274"/>
          <w:marRight w:val="0"/>
          <w:marTop w:val="0"/>
          <w:marBottom w:val="0"/>
          <w:divBdr>
            <w:top w:val="none" w:sz="0" w:space="0" w:color="auto"/>
            <w:left w:val="none" w:sz="0" w:space="0" w:color="auto"/>
            <w:bottom w:val="none" w:sz="0" w:space="0" w:color="auto"/>
            <w:right w:val="none" w:sz="0" w:space="0" w:color="auto"/>
          </w:divBdr>
        </w:div>
        <w:div w:id="137236263">
          <w:marLeft w:val="274"/>
          <w:marRight w:val="0"/>
          <w:marTop w:val="0"/>
          <w:marBottom w:val="0"/>
          <w:divBdr>
            <w:top w:val="none" w:sz="0" w:space="0" w:color="auto"/>
            <w:left w:val="none" w:sz="0" w:space="0" w:color="auto"/>
            <w:bottom w:val="none" w:sz="0" w:space="0" w:color="auto"/>
            <w:right w:val="none" w:sz="0" w:space="0" w:color="auto"/>
          </w:divBdr>
        </w:div>
        <w:div w:id="611790623">
          <w:marLeft w:val="274"/>
          <w:marRight w:val="0"/>
          <w:marTop w:val="0"/>
          <w:marBottom w:val="0"/>
          <w:divBdr>
            <w:top w:val="none" w:sz="0" w:space="0" w:color="auto"/>
            <w:left w:val="none" w:sz="0" w:space="0" w:color="auto"/>
            <w:bottom w:val="none" w:sz="0" w:space="0" w:color="auto"/>
            <w:right w:val="none" w:sz="0" w:space="0" w:color="auto"/>
          </w:divBdr>
        </w:div>
        <w:div w:id="291988103">
          <w:marLeft w:val="274"/>
          <w:marRight w:val="0"/>
          <w:marTop w:val="0"/>
          <w:marBottom w:val="0"/>
          <w:divBdr>
            <w:top w:val="none" w:sz="0" w:space="0" w:color="auto"/>
            <w:left w:val="none" w:sz="0" w:space="0" w:color="auto"/>
            <w:bottom w:val="none" w:sz="0" w:space="0" w:color="auto"/>
            <w:right w:val="none" w:sz="0" w:space="0" w:color="auto"/>
          </w:divBdr>
        </w:div>
        <w:div w:id="1274896392">
          <w:marLeft w:val="274"/>
          <w:marRight w:val="0"/>
          <w:marTop w:val="0"/>
          <w:marBottom w:val="0"/>
          <w:divBdr>
            <w:top w:val="none" w:sz="0" w:space="0" w:color="auto"/>
            <w:left w:val="none" w:sz="0" w:space="0" w:color="auto"/>
            <w:bottom w:val="none" w:sz="0" w:space="0" w:color="auto"/>
            <w:right w:val="none" w:sz="0" w:space="0" w:color="auto"/>
          </w:divBdr>
        </w:div>
      </w:divsChild>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888497126">
      <w:bodyDiv w:val="1"/>
      <w:marLeft w:val="0"/>
      <w:marRight w:val="0"/>
      <w:marTop w:val="0"/>
      <w:marBottom w:val="0"/>
      <w:divBdr>
        <w:top w:val="none" w:sz="0" w:space="0" w:color="auto"/>
        <w:left w:val="none" w:sz="0" w:space="0" w:color="auto"/>
        <w:bottom w:val="none" w:sz="0" w:space="0" w:color="auto"/>
        <w:right w:val="none" w:sz="0" w:space="0" w:color="auto"/>
      </w:divBdr>
    </w:div>
    <w:div w:id="890112028">
      <w:bodyDiv w:val="1"/>
      <w:marLeft w:val="0"/>
      <w:marRight w:val="0"/>
      <w:marTop w:val="0"/>
      <w:marBottom w:val="0"/>
      <w:divBdr>
        <w:top w:val="none" w:sz="0" w:space="0" w:color="auto"/>
        <w:left w:val="none" w:sz="0" w:space="0" w:color="auto"/>
        <w:bottom w:val="none" w:sz="0" w:space="0" w:color="auto"/>
        <w:right w:val="none" w:sz="0" w:space="0" w:color="auto"/>
      </w:divBdr>
    </w:div>
    <w:div w:id="897940340">
      <w:bodyDiv w:val="1"/>
      <w:marLeft w:val="0"/>
      <w:marRight w:val="0"/>
      <w:marTop w:val="0"/>
      <w:marBottom w:val="0"/>
      <w:divBdr>
        <w:top w:val="none" w:sz="0" w:space="0" w:color="auto"/>
        <w:left w:val="none" w:sz="0" w:space="0" w:color="auto"/>
        <w:bottom w:val="none" w:sz="0" w:space="0" w:color="auto"/>
        <w:right w:val="none" w:sz="0" w:space="0" w:color="auto"/>
      </w:divBdr>
    </w:div>
    <w:div w:id="898976714">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06769169">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074180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1984423">
      <w:bodyDiv w:val="1"/>
      <w:marLeft w:val="0"/>
      <w:marRight w:val="0"/>
      <w:marTop w:val="0"/>
      <w:marBottom w:val="0"/>
      <w:divBdr>
        <w:top w:val="none" w:sz="0" w:space="0" w:color="auto"/>
        <w:left w:val="none" w:sz="0" w:space="0" w:color="auto"/>
        <w:bottom w:val="none" w:sz="0" w:space="0" w:color="auto"/>
        <w:right w:val="none" w:sz="0" w:space="0" w:color="auto"/>
      </w:divBdr>
    </w:div>
    <w:div w:id="956719038">
      <w:bodyDiv w:val="1"/>
      <w:marLeft w:val="0"/>
      <w:marRight w:val="0"/>
      <w:marTop w:val="0"/>
      <w:marBottom w:val="0"/>
      <w:divBdr>
        <w:top w:val="none" w:sz="0" w:space="0" w:color="auto"/>
        <w:left w:val="none" w:sz="0" w:space="0" w:color="auto"/>
        <w:bottom w:val="none" w:sz="0" w:space="0" w:color="auto"/>
        <w:right w:val="none" w:sz="0" w:space="0" w:color="auto"/>
      </w:divBdr>
    </w:div>
    <w:div w:id="957176718">
      <w:bodyDiv w:val="1"/>
      <w:marLeft w:val="0"/>
      <w:marRight w:val="0"/>
      <w:marTop w:val="0"/>
      <w:marBottom w:val="0"/>
      <w:divBdr>
        <w:top w:val="none" w:sz="0" w:space="0" w:color="auto"/>
        <w:left w:val="none" w:sz="0" w:space="0" w:color="auto"/>
        <w:bottom w:val="none" w:sz="0" w:space="0" w:color="auto"/>
        <w:right w:val="none" w:sz="0" w:space="0" w:color="auto"/>
      </w:divBdr>
    </w:div>
    <w:div w:id="975569096">
      <w:bodyDiv w:val="1"/>
      <w:marLeft w:val="0"/>
      <w:marRight w:val="0"/>
      <w:marTop w:val="0"/>
      <w:marBottom w:val="0"/>
      <w:divBdr>
        <w:top w:val="none" w:sz="0" w:space="0" w:color="auto"/>
        <w:left w:val="none" w:sz="0" w:space="0" w:color="auto"/>
        <w:bottom w:val="none" w:sz="0" w:space="0" w:color="auto"/>
        <w:right w:val="none" w:sz="0" w:space="0" w:color="auto"/>
      </w:divBdr>
    </w:div>
    <w:div w:id="991566643">
      <w:bodyDiv w:val="1"/>
      <w:marLeft w:val="0"/>
      <w:marRight w:val="0"/>
      <w:marTop w:val="0"/>
      <w:marBottom w:val="0"/>
      <w:divBdr>
        <w:top w:val="none" w:sz="0" w:space="0" w:color="auto"/>
        <w:left w:val="none" w:sz="0" w:space="0" w:color="auto"/>
        <w:bottom w:val="none" w:sz="0" w:space="0" w:color="auto"/>
        <w:right w:val="none" w:sz="0" w:space="0" w:color="auto"/>
      </w:divBdr>
    </w:div>
    <w:div w:id="992951347">
      <w:bodyDiv w:val="1"/>
      <w:marLeft w:val="0"/>
      <w:marRight w:val="0"/>
      <w:marTop w:val="0"/>
      <w:marBottom w:val="0"/>
      <w:divBdr>
        <w:top w:val="none" w:sz="0" w:space="0" w:color="auto"/>
        <w:left w:val="none" w:sz="0" w:space="0" w:color="auto"/>
        <w:bottom w:val="none" w:sz="0" w:space="0" w:color="auto"/>
        <w:right w:val="none" w:sz="0" w:space="0" w:color="auto"/>
      </w:divBdr>
    </w:div>
    <w:div w:id="993990587">
      <w:bodyDiv w:val="1"/>
      <w:marLeft w:val="0"/>
      <w:marRight w:val="0"/>
      <w:marTop w:val="0"/>
      <w:marBottom w:val="0"/>
      <w:divBdr>
        <w:top w:val="none" w:sz="0" w:space="0" w:color="auto"/>
        <w:left w:val="none" w:sz="0" w:space="0" w:color="auto"/>
        <w:bottom w:val="none" w:sz="0" w:space="0" w:color="auto"/>
        <w:right w:val="none" w:sz="0" w:space="0" w:color="auto"/>
      </w:divBdr>
    </w:div>
    <w:div w:id="994184253">
      <w:bodyDiv w:val="1"/>
      <w:marLeft w:val="0"/>
      <w:marRight w:val="0"/>
      <w:marTop w:val="0"/>
      <w:marBottom w:val="0"/>
      <w:divBdr>
        <w:top w:val="none" w:sz="0" w:space="0" w:color="auto"/>
        <w:left w:val="none" w:sz="0" w:space="0" w:color="auto"/>
        <w:bottom w:val="none" w:sz="0" w:space="0" w:color="auto"/>
        <w:right w:val="none" w:sz="0" w:space="0" w:color="auto"/>
      </w:divBdr>
    </w:div>
    <w:div w:id="1002315388">
      <w:bodyDiv w:val="1"/>
      <w:marLeft w:val="0"/>
      <w:marRight w:val="0"/>
      <w:marTop w:val="0"/>
      <w:marBottom w:val="0"/>
      <w:divBdr>
        <w:top w:val="none" w:sz="0" w:space="0" w:color="auto"/>
        <w:left w:val="none" w:sz="0" w:space="0" w:color="auto"/>
        <w:bottom w:val="none" w:sz="0" w:space="0" w:color="auto"/>
        <w:right w:val="none" w:sz="0" w:space="0" w:color="auto"/>
      </w:divBdr>
    </w:div>
    <w:div w:id="1006398900">
      <w:bodyDiv w:val="1"/>
      <w:marLeft w:val="0"/>
      <w:marRight w:val="0"/>
      <w:marTop w:val="0"/>
      <w:marBottom w:val="0"/>
      <w:divBdr>
        <w:top w:val="none" w:sz="0" w:space="0" w:color="auto"/>
        <w:left w:val="none" w:sz="0" w:space="0" w:color="auto"/>
        <w:bottom w:val="none" w:sz="0" w:space="0" w:color="auto"/>
        <w:right w:val="none" w:sz="0" w:space="0" w:color="auto"/>
      </w:divBdr>
    </w:div>
    <w:div w:id="1011760910">
      <w:bodyDiv w:val="1"/>
      <w:marLeft w:val="0"/>
      <w:marRight w:val="0"/>
      <w:marTop w:val="0"/>
      <w:marBottom w:val="0"/>
      <w:divBdr>
        <w:top w:val="none" w:sz="0" w:space="0" w:color="auto"/>
        <w:left w:val="none" w:sz="0" w:space="0" w:color="auto"/>
        <w:bottom w:val="none" w:sz="0" w:space="0" w:color="auto"/>
        <w:right w:val="none" w:sz="0" w:space="0" w:color="auto"/>
      </w:divBdr>
    </w:div>
    <w:div w:id="1018044592">
      <w:bodyDiv w:val="1"/>
      <w:marLeft w:val="0"/>
      <w:marRight w:val="0"/>
      <w:marTop w:val="0"/>
      <w:marBottom w:val="0"/>
      <w:divBdr>
        <w:top w:val="none" w:sz="0" w:space="0" w:color="auto"/>
        <w:left w:val="none" w:sz="0" w:space="0" w:color="auto"/>
        <w:bottom w:val="none" w:sz="0" w:space="0" w:color="auto"/>
        <w:right w:val="none" w:sz="0" w:space="0" w:color="auto"/>
      </w:divBdr>
    </w:div>
    <w:div w:id="1020548737">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44862927">
      <w:bodyDiv w:val="1"/>
      <w:marLeft w:val="0"/>
      <w:marRight w:val="0"/>
      <w:marTop w:val="0"/>
      <w:marBottom w:val="0"/>
      <w:divBdr>
        <w:top w:val="none" w:sz="0" w:space="0" w:color="auto"/>
        <w:left w:val="none" w:sz="0" w:space="0" w:color="auto"/>
        <w:bottom w:val="none" w:sz="0" w:space="0" w:color="auto"/>
        <w:right w:val="none" w:sz="0" w:space="0" w:color="auto"/>
      </w:divBdr>
    </w:div>
    <w:div w:id="1051734320">
      <w:bodyDiv w:val="1"/>
      <w:marLeft w:val="0"/>
      <w:marRight w:val="0"/>
      <w:marTop w:val="0"/>
      <w:marBottom w:val="0"/>
      <w:divBdr>
        <w:top w:val="none" w:sz="0" w:space="0" w:color="auto"/>
        <w:left w:val="none" w:sz="0" w:space="0" w:color="auto"/>
        <w:bottom w:val="none" w:sz="0" w:space="0" w:color="auto"/>
        <w:right w:val="none" w:sz="0" w:space="0" w:color="auto"/>
      </w:divBdr>
    </w:div>
    <w:div w:id="1052776592">
      <w:bodyDiv w:val="1"/>
      <w:marLeft w:val="0"/>
      <w:marRight w:val="0"/>
      <w:marTop w:val="0"/>
      <w:marBottom w:val="0"/>
      <w:divBdr>
        <w:top w:val="none" w:sz="0" w:space="0" w:color="auto"/>
        <w:left w:val="none" w:sz="0" w:space="0" w:color="auto"/>
        <w:bottom w:val="none" w:sz="0" w:space="0" w:color="auto"/>
        <w:right w:val="none" w:sz="0" w:space="0" w:color="auto"/>
      </w:divBdr>
    </w:div>
    <w:div w:id="1053042004">
      <w:bodyDiv w:val="1"/>
      <w:marLeft w:val="0"/>
      <w:marRight w:val="0"/>
      <w:marTop w:val="0"/>
      <w:marBottom w:val="0"/>
      <w:divBdr>
        <w:top w:val="none" w:sz="0" w:space="0" w:color="auto"/>
        <w:left w:val="none" w:sz="0" w:space="0" w:color="auto"/>
        <w:bottom w:val="none" w:sz="0" w:space="0" w:color="auto"/>
        <w:right w:val="none" w:sz="0" w:space="0" w:color="auto"/>
      </w:divBdr>
    </w:div>
    <w:div w:id="1059286793">
      <w:bodyDiv w:val="1"/>
      <w:marLeft w:val="0"/>
      <w:marRight w:val="0"/>
      <w:marTop w:val="0"/>
      <w:marBottom w:val="0"/>
      <w:divBdr>
        <w:top w:val="none" w:sz="0" w:space="0" w:color="auto"/>
        <w:left w:val="none" w:sz="0" w:space="0" w:color="auto"/>
        <w:bottom w:val="none" w:sz="0" w:space="0" w:color="auto"/>
        <w:right w:val="none" w:sz="0" w:space="0" w:color="auto"/>
      </w:divBdr>
    </w:div>
    <w:div w:id="1064915217">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04150993">
      <w:bodyDiv w:val="1"/>
      <w:marLeft w:val="0"/>
      <w:marRight w:val="0"/>
      <w:marTop w:val="0"/>
      <w:marBottom w:val="0"/>
      <w:divBdr>
        <w:top w:val="none" w:sz="0" w:space="0" w:color="auto"/>
        <w:left w:val="none" w:sz="0" w:space="0" w:color="auto"/>
        <w:bottom w:val="none" w:sz="0" w:space="0" w:color="auto"/>
        <w:right w:val="none" w:sz="0" w:space="0" w:color="auto"/>
      </w:divBdr>
    </w:div>
    <w:div w:id="1109281421">
      <w:bodyDiv w:val="1"/>
      <w:marLeft w:val="0"/>
      <w:marRight w:val="0"/>
      <w:marTop w:val="0"/>
      <w:marBottom w:val="0"/>
      <w:divBdr>
        <w:top w:val="none" w:sz="0" w:space="0" w:color="auto"/>
        <w:left w:val="none" w:sz="0" w:space="0" w:color="auto"/>
        <w:bottom w:val="none" w:sz="0" w:space="0" w:color="auto"/>
        <w:right w:val="none" w:sz="0" w:space="0" w:color="auto"/>
      </w:divBdr>
    </w:div>
    <w:div w:id="1127504186">
      <w:bodyDiv w:val="1"/>
      <w:marLeft w:val="0"/>
      <w:marRight w:val="0"/>
      <w:marTop w:val="0"/>
      <w:marBottom w:val="0"/>
      <w:divBdr>
        <w:top w:val="none" w:sz="0" w:space="0" w:color="auto"/>
        <w:left w:val="none" w:sz="0" w:space="0" w:color="auto"/>
        <w:bottom w:val="none" w:sz="0" w:space="0" w:color="auto"/>
        <w:right w:val="none" w:sz="0" w:space="0" w:color="auto"/>
      </w:divBdr>
    </w:div>
    <w:div w:id="1128283391">
      <w:bodyDiv w:val="1"/>
      <w:marLeft w:val="0"/>
      <w:marRight w:val="0"/>
      <w:marTop w:val="0"/>
      <w:marBottom w:val="0"/>
      <w:divBdr>
        <w:top w:val="none" w:sz="0" w:space="0" w:color="auto"/>
        <w:left w:val="none" w:sz="0" w:space="0" w:color="auto"/>
        <w:bottom w:val="none" w:sz="0" w:space="0" w:color="auto"/>
        <w:right w:val="none" w:sz="0" w:space="0" w:color="auto"/>
      </w:divBdr>
    </w:div>
    <w:div w:id="1147017615">
      <w:bodyDiv w:val="1"/>
      <w:marLeft w:val="0"/>
      <w:marRight w:val="0"/>
      <w:marTop w:val="0"/>
      <w:marBottom w:val="0"/>
      <w:divBdr>
        <w:top w:val="none" w:sz="0" w:space="0" w:color="auto"/>
        <w:left w:val="none" w:sz="0" w:space="0" w:color="auto"/>
        <w:bottom w:val="none" w:sz="0" w:space="0" w:color="auto"/>
        <w:right w:val="none" w:sz="0" w:space="0" w:color="auto"/>
      </w:divBdr>
    </w:div>
    <w:div w:id="1164978423">
      <w:bodyDiv w:val="1"/>
      <w:marLeft w:val="0"/>
      <w:marRight w:val="0"/>
      <w:marTop w:val="0"/>
      <w:marBottom w:val="0"/>
      <w:divBdr>
        <w:top w:val="none" w:sz="0" w:space="0" w:color="auto"/>
        <w:left w:val="none" w:sz="0" w:space="0" w:color="auto"/>
        <w:bottom w:val="none" w:sz="0" w:space="0" w:color="auto"/>
        <w:right w:val="none" w:sz="0" w:space="0" w:color="auto"/>
      </w:divBdr>
    </w:div>
    <w:div w:id="1170099645">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83323551">
      <w:bodyDiv w:val="1"/>
      <w:marLeft w:val="0"/>
      <w:marRight w:val="0"/>
      <w:marTop w:val="0"/>
      <w:marBottom w:val="0"/>
      <w:divBdr>
        <w:top w:val="none" w:sz="0" w:space="0" w:color="auto"/>
        <w:left w:val="none" w:sz="0" w:space="0" w:color="auto"/>
        <w:bottom w:val="none" w:sz="0" w:space="0" w:color="auto"/>
        <w:right w:val="none" w:sz="0" w:space="0" w:color="auto"/>
      </w:divBdr>
    </w:div>
    <w:div w:id="1190072487">
      <w:bodyDiv w:val="1"/>
      <w:marLeft w:val="0"/>
      <w:marRight w:val="0"/>
      <w:marTop w:val="0"/>
      <w:marBottom w:val="0"/>
      <w:divBdr>
        <w:top w:val="none" w:sz="0" w:space="0" w:color="auto"/>
        <w:left w:val="none" w:sz="0" w:space="0" w:color="auto"/>
        <w:bottom w:val="none" w:sz="0" w:space="0" w:color="auto"/>
        <w:right w:val="none" w:sz="0" w:space="0" w:color="auto"/>
      </w:divBdr>
    </w:div>
    <w:div w:id="1192303178">
      <w:bodyDiv w:val="1"/>
      <w:marLeft w:val="0"/>
      <w:marRight w:val="0"/>
      <w:marTop w:val="0"/>
      <w:marBottom w:val="0"/>
      <w:divBdr>
        <w:top w:val="none" w:sz="0" w:space="0" w:color="auto"/>
        <w:left w:val="none" w:sz="0" w:space="0" w:color="auto"/>
        <w:bottom w:val="none" w:sz="0" w:space="0" w:color="auto"/>
        <w:right w:val="none" w:sz="0" w:space="0" w:color="auto"/>
      </w:divBdr>
    </w:div>
    <w:div w:id="1194999882">
      <w:bodyDiv w:val="1"/>
      <w:marLeft w:val="0"/>
      <w:marRight w:val="0"/>
      <w:marTop w:val="0"/>
      <w:marBottom w:val="0"/>
      <w:divBdr>
        <w:top w:val="none" w:sz="0" w:space="0" w:color="auto"/>
        <w:left w:val="none" w:sz="0" w:space="0" w:color="auto"/>
        <w:bottom w:val="none" w:sz="0" w:space="0" w:color="auto"/>
        <w:right w:val="none" w:sz="0" w:space="0" w:color="auto"/>
      </w:divBdr>
    </w:div>
    <w:div w:id="1202281006">
      <w:bodyDiv w:val="1"/>
      <w:marLeft w:val="0"/>
      <w:marRight w:val="0"/>
      <w:marTop w:val="0"/>
      <w:marBottom w:val="0"/>
      <w:divBdr>
        <w:top w:val="none" w:sz="0" w:space="0" w:color="auto"/>
        <w:left w:val="none" w:sz="0" w:space="0" w:color="auto"/>
        <w:bottom w:val="none" w:sz="0" w:space="0" w:color="auto"/>
        <w:right w:val="none" w:sz="0" w:space="0" w:color="auto"/>
      </w:divBdr>
    </w:div>
    <w:div w:id="1210412403">
      <w:bodyDiv w:val="1"/>
      <w:marLeft w:val="0"/>
      <w:marRight w:val="0"/>
      <w:marTop w:val="0"/>
      <w:marBottom w:val="0"/>
      <w:divBdr>
        <w:top w:val="none" w:sz="0" w:space="0" w:color="auto"/>
        <w:left w:val="none" w:sz="0" w:space="0" w:color="auto"/>
        <w:bottom w:val="none" w:sz="0" w:space="0" w:color="auto"/>
        <w:right w:val="none" w:sz="0" w:space="0" w:color="auto"/>
      </w:divBdr>
    </w:div>
    <w:div w:id="1215308883">
      <w:bodyDiv w:val="1"/>
      <w:marLeft w:val="0"/>
      <w:marRight w:val="0"/>
      <w:marTop w:val="0"/>
      <w:marBottom w:val="0"/>
      <w:divBdr>
        <w:top w:val="none" w:sz="0" w:space="0" w:color="auto"/>
        <w:left w:val="none" w:sz="0" w:space="0" w:color="auto"/>
        <w:bottom w:val="none" w:sz="0" w:space="0" w:color="auto"/>
        <w:right w:val="none" w:sz="0" w:space="0" w:color="auto"/>
      </w:divBdr>
    </w:div>
    <w:div w:id="1219324906">
      <w:bodyDiv w:val="1"/>
      <w:marLeft w:val="0"/>
      <w:marRight w:val="0"/>
      <w:marTop w:val="0"/>
      <w:marBottom w:val="0"/>
      <w:divBdr>
        <w:top w:val="none" w:sz="0" w:space="0" w:color="auto"/>
        <w:left w:val="none" w:sz="0" w:space="0" w:color="auto"/>
        <w:bottom w:val="none" w:sz="0" w:space="0" w:color="auto"/>
        <w:right w:val="none" w:sz="0" w:space="0" w:color="auto"/>
      </w:divBdr>
      <w:divsChild>
        <w:div w:id="147671834">
          <w:marLeft w:val="274"/>
          <w:marRight w:val="0"/>
          <w:marTop w:val="0"/>
          <w:marBottom w:val="0"/>
          <w:divBdr>
            <w:top w:val="none" w:sz="0" w:space="0" w:color="auto"/>
            <w:left w:val="none" w:sz="0" w:space="0" w:color="auto"/>
            <w:bottom w:val="none" w:sz="0" w:space="0" w:color="auto"/>
            <w:right w:val="none" w:sz="0" w:space="0" w:color="auto"/>
          </w:divBdr>
        </w:div>
        <w:div w:id="229005240">
          <w:marLeft w:val="274"/>
          <w:marRight w:val="0"/>
          <w:marTop w:val="0"/>
          <w:marBottom w:val="0"/>
          <w:divBdr>
            <w:top w:val="none" w:sz="0" w:space="0" w:color="auto"/>
            <w:left w:val="none" w:sz="0" w:space="0" w:color="auto"/>
            <w:bottom w:val="none" w:sz="0" w:space="0" w:color="auto"/>
            <w:right w:val="none" w:sz="0" w:space="0" w:color="auto"/>
          </w:divBdr>
        </w:div>
        <w:div w:id="1504852437">
          <w:marLeft w:val="274"/>
          <w:marRight w:val="0"/>
          <w:marTop w:val="0"/>
          <w:marBottom w:val="0"/>
          <w:divBdr>
            <w:top w:val="none" w:sz="0" w:space="0" w:color="auto"/>
            <w:left w:val="none" w:sz="0" w:space="0" w:color="auto"/>
            <w:bottom w:val="none" w:sz="0" w:space="0" w:color="auto"/>
            <w:right w:val="none" w:sz="0" w:space="0" w:color="auto"/>
          </w:divBdr>
        </w:div>
        <w:div w:id="1705014266">
          <w:marLeft w:val="274"/>
          <w:marRight w:val="0"/>
          <w:marTop w:val="0"/>
          <w:marBottom w:val="0"/>
          <w:divBdr>
            <w:top w:val="none" w:sz="0" w:space="0" w:color="auto"/>
            <w:left w:val="none" w:sz="0" w:space="0" w:color="auto"/>
            <w:bottom w:val="none" w:sz="0" w:space="0" w:color="auto"/>
            <w:right w:val="none" w:sz="0" w:space="0" w:color="auto"/>
          </w:divBdr>
        </w:div>
      </w:divsChild>
    </w:div>
    <w:div w:id="1221095390">
      <w:bodyDiv w:val="1"/>
      <w:marLeft w:val="0"/>
      <w:marRight w:val="0"/>
      <w:marTop w:val="0"/>
      <w:marBottom w:val="0"/>
      <w:divBdr>
        <w:top w:val="none" w:sz="0" w:space="0" w:color="auto"/>
        <w:left w:val="none" w:sz="0" w:space="0" w:color="auto"/>
        <w:bottom w:val="none" w:sz="0" w:space="0" w:color="auto"/>
        <w:right w:val="none" w:sz="0" w:space="0" w:color="auto"/>
      </w:divBdr>
    </w:div>
    <w:div w:id="1239438644">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0795494">
      <w:bodyDiv w:val="1"/>
      <w:marLeft w:val="0"/>
      <w:marRight w:val="0"/>
      <w:marTop w:val="0"/>
      <w:marBottom w:val="0"/>
      <w:divBdr>
        <w:top w:val="none" w:sz="0" w:space="0" w:color="auto"/>
        <w:left w:val="none" w:sz="0" w:space="0" w:color="auto"/>
        <w:bottom w:val="none" w:sz="0" w:space="0" w:color="auto"/>
        <w:right w:val="none" w:sz="0" w:space="0" w:color="auto"/>
      </w:divBdr>
    </w:div>
    <w:div w:id="1244993133">
      <w:bodyDiv w:val="1"/>
      <w:marLeft w:val="0"/>
      <w:marRight w:val="0"/>
      <w:marTop w:val="0"/>
      <w:marBottom w:val="0"/>
      <w:divBdr>
        <w:top w:val="none" w:sz="0" w:space="0" w:color="auto"/>
        <w:left w:val="none" w:sz="0" w:space="0" w:color="auto"/>
        <w:bottom w:val="none" w:sz="0" w:space="0" w:color="auto"/>
        <w:right w:val="none" w:sz="0" w:space="0" w:color="auto"/>
      </w:divBdr>
    </w:div>
    <w:div w:id="1247616564">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11179166">
      <w:bodyDiv w:val="1"/>
      <w:marLeft w:val="0"/>
      <w:marRight w:val="0"/>
      <w:marTop w:val="0"/>
      <w:marBottom w:val="0"/>
      <w:divBdr>
        <w:top w:val="none" w:sz="0" w:space="0" w:color="auto"/>
        <w:left w:val="none" w:sz="0" w:space="0" w:color="auto"/>
        <w:bottom w:val="none" w:sz="0" w:space="0" w:color="auto"/>
        <w:right w:val="none" w:sz="0" w:space="0" w:color="auto"/>
      </w:divBdr>
    </w:div>
    <w:div w:id="13115903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1494009">
      <w:bodyDiv w:val="1"/>
      <w:marLeft w:val="0"/>
      <w:marRight w:val="0"/>
      <w:marTop w:val="0"/>
      <w:marBottom w:val="0"/>
      <w:divBdr>
        <w:top w:val="none" w:sz="0" w:space="0" w:color="auto"/>
        <w:left w:val="none" w:sz="0" w:space="0" w:color="auto"/>
        <w:bottom w:val="none" w:sz="0" w:space="0" w:color="auto"/>
        <w:right w:val="none" w:sz="0" w:space="0" w:color="auto"/>
      </w:divBdr>
    </w:div>
    <w:div w:id="1377268329">
      <w:bodyDiv w:val="1"/>
      <w:marLeft w:val="0"/>
      <w:marRight w:val="0"/>
      <w:marTop w:val="0"/>
      <w:marBottom w:val="0"/>
      <w:divBdr>
        <w:top w:val="none" w:sz="0" w:space="0" w:color="auto"/>
        <w:left w:val="none" w:sz="0" w:space="0" w:color="auto"/>
        <w:bottom w:val="none" w:sz="0" w:space="0" w:color="auto"/>
        <w:right w:val="none" w:sz="0" w:space="0" w:color="auto"/>
      </w:divBdr>
    </w:div>
    <w:div w:id="1381905344">
      <w:bodyDiv w:val="1"/>
      <w:marLeft w:val="0"/>
      <w:marRight w:val="0"/>
      <w:marTop w:val="0"/>
      <w:marBottom w:val="0"/>
      <w:divBdr>
        <w:top w:val="none" w:sz="0" w:space="0" w:color="auto"/>
        <w:left w:val="none" w:sz="0" w:space="0" w:color="auto"/>
        <w:bottom w:val="none" w:sz="0" w:space="0" w:color="auto"/>
        <w:right w:val="none" w:sz="0" w:space="0" w:color="auto"/>
      </w:divBdr>
    </w:div>
    <w:div w:id="1382900523">
      <w:bodyDiv w:val="1"/>
      <w:marLeft w:val="0"/>
      <w:marRight w:val="0"/>
      <w:marTop w:val="0"/>
      <w:marBottom w:val="0"/>
      <w:divBdr>
        <w:top w:val="none" w:sz="0" w:space="0" w:color="auto"/>
        <w:left w:val="none" w:sz="0" w:space="0" w:color="auto"/>
        <w:bottom w:val="none" w:sz="0" w:space="0" w:color="auto"/>
        <w:right w:val="none" w:sz="0" w:space="0" w:color="auto"/>
      </w:divBdr>
    </w:div>
    <w:div w:id="1391463889">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394430170">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649723">
      <w:bodyDiv w:val="1"/>
      <w:marLeft w:val="0"/>
      <w:marRight w:val="0"/>
      <w:marTop w:val="0"/>
      <w:marBottom w:val="0"/>
      <w:divBdr>
        <w:top w:val="none" w:sz="0" w:space="0" w:color="auto"/>
        <w:left w:val="none" w:sz="0" w:space="0" w:color="auto"/>
        <w:bottom w:val="none" w:sz="0" w:space="0" w:color="auto"/>
        <w:right w:val="none" w:sz="0" w:space="0" w:color="auto"/>
      </w:divBdr>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32431509">
      <w:bodyDiv w:val="1"/>
      <w:marLeft w:val="0"/>
      <w:marRight w:val="0"/>
      <w:marTop w:val="0"/>
      <w:marBottom w:val="0"/>
      <w:divBdr>
        <w:top w:val="none" w:sz="0" w:space="0" w:color="auto"/>
        <w:left w:val="none" w:sz="0" w:space="0" w:color="auto"/>
        <w:bottom w:val="none" w:sz="0" w:space="0" w:color="auto"/>
        <w:right w:val="none" w:sz="0" w:space="0" w:color="auto"/>
      </w:divBdr>
    </w:div>
    <w:div w:id="1437293160">
      <w:bodyDiv w:val="1"/>
      <w:marLeft w:val="0"/>
      <w:marRight w:val="0"/>
      <w:marTop w:val="0"/>
      <w:marBottom w:val="0"/>
      <w:divBdr>
        <w:top w:val="none" w:sz="0" w:space="0" w:color="auto"/>
        <w:left w:val="none" w:sz="0" w:space="0" w:color="auto"/>
        <w:bottom w:val="none" w:sz="0" w:space="0" w:color="auto"/>
        <w:right w:val="none" w:sz="0" w:space="0" w:color="auto"/>
      </w:divBdr>
    </w:div>
    <w:div w:id="1452287036">
      <w:bodyDiv w:val="1"/>
      <w:marLeft w:val="0"/>
      <w:marRight w:val="0"/>
      <w:marTop w:val="0"/>
      <w:marBottom w:val="0"/>
      <w:divBdr>
        <w:top w:val="none" w:sz="0" w:space="0" w:color="auto"/>
        <w:left w:val="none" w:sz="0" w:space="0" w:color="auto"/>
        <w:bottom w:val="none" w:sz="0" w:space="0" w:color="auto"/>
        <w:right w:val="none" w:sz="0" w:space="0" w:color="auto"/>
      </w:divBdr>
    </w:div>
    <w:div w:id="1469277563">
      <w:bodyDiv w:val="1"/>
      <w:marLeft w:val="0"/>
      <w:marRight w:val="0"/>
      <w:marTop w:val="0"/>
      <w:marBottom w:val="0"/>
      <w:divBdr>
        <w:top w:val="none" w:sz="0" w:space="0" w:color="auto"/>
        <w:left w:val="none" w:sz="0" w:space="0" w:color="auto"/>
        <w:bottom w:val="none" w:sz="0" w:space="0" w:color="auto"/>
        <w:right w:val="none" w:sz="0" w:space="0" w:color="auto"/>
      </w:divBdr>
    </w:div>
    <w:div w:id="1475415421">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72182">
      <w:bodyDiv w:val="1"/>
      <w:marLeft w:val="0"/>
      <w:marRight w:val="0"/>
      <w:marTop w:val="0"/>
      <w:marBottom w:val="0"/>
      <w:divBdr>
        <w:top w:val="none" w:sz="0" w:space="0" w:color="auto"/>
        <w:left w:val="none" w:sz="0" w:space="0" w:color="auto"/>
        <w:bottom w:val="none" w:sz="0" w:space="0" w:color="auto"/>
        <w:right w:val="none" w:sz="0" w:space="0" w:color="auto"/>
      </w:divBdr>
    </w:div>
    <w:div w:id="1493181472">
      <w:bodyDiv w:val="1"/>
      <w:marLeft w:val="0"/>
      <w:marRight w:val="0"/>
      <w:marTop w:val="0"/>
      <w:marBottom w:val="0"/>
      <w:divBdr>
        <w:top w:val="none" w:sz="0" w:space="0" w:color="auto"/>
        <w:left w:val="none" w:sz="0" w:space="0" w:color="auto"/>
        <w:bottom w:val="none" w:sz="0" w:space="0" w:color="auto"/>
        <w:right w:val="none" w:sz="0" w:space="0" w:color="auto"/>
      </w:divBdr>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02813546">
      <w:bodyDiv w:val="1"/>
      <w:marLeft w:val="0"/>
      <w:marRight w:val="0"/>
      <w:marTop w:val="0"/>
      <w:marBottom w:val="0"/>
      <w:divBdr>
        <w:top w:val="none" w:sz="0" w:space="0" w:color="auto"/>
        <w:left w:val="none" w:sz="0" w:space="0" w:color="auto"/>
        <w:bottom w:val="none" w:sz="0" w:space="0" w:color="auto"/>
        <w:right w:val="none" w:sz="0" w:space="0" w:color="auto"/>
      </w:divBdr>
    </w:div>
    <w:div w:id="1512178174">
      <w:bodyDiv w:val="1"/>
      <w:marLeft w:val="0"/>
      <w:marRight w:val="0"/>
      <w:marTop w:val="0"/>
      <w:marBottom w:val="0"/>
      <w:divBdr>
        <w:top w:val="none" w:sz="0" w:space="0" w:color="auto"/>
        <w:left w:val="none" w:sz="0" w:space="0" w:color="auto"/>
        <w:bottom w:val="none" w:sz="0" w:space="0" w:color="auto"/>
        <w:right w:val="none" w:sz="0" w:space="0" w:color="auto"/>
      </w:divBdr>
    </w:div>
    <w:div w:id="1526553408">
      <w:bodyDiv w:val="1"/>
      <w:marLeft w:val="0"/>
      <w:marRight w:val="0"/>
      <w:marTop w:val="0"/>
      <w:marBottom w:val="0"/>
      <w:divBdr>
        <w:top w:val="none" w:sz="0" w:space="0" w:color="auto"/>
        <w:left w:val="none" w:sz="0" w:space="0" w:color="auto"/>
        <w:bottom w:val="none" w:sz="0" w:space="0" w:color="auto"/>
        <w:right w:val="none" w:sz="0" w:space="0" w:color="auto"/>
      </w:divBdr>
    </w:div>
    <w:div w:id="1539202938">
      <w:bodyDiv w:val="1"/>
      <w:marLeft w:val="0"/>
      <w:marRight w:val="0"/>
      <w:marTop w:val="0"/>
      <w:marBottom w:val="0"/>
      <w:divBdr>
        <w:top w:val="none" w:sz="0" w:space="0" w:color="auto"/>
        <w:left w:val="none" w:sz="0" w:space="0" w:color="auto"/>
        <w:bottom w:val="none" w:sz="0" w:space="0" w:color="auto"/>
        <w:right w:val="none" w:sz="0" w:space="0" w:color="auto"/>
      </w:divBdr>
    </w:div>
    <w:div w:id="1549342842">
      <w:bodyDiv w:val="1"/>
      <w:marLeft w:val="0"/>
      <w:marRight w:val="0"/>
      <w:marTop w:val="0"/>
      <w:marBottom w:val="0"/>
      <w:divBdr>
        <w:top w:val="none" w:sz="0" w:space="0" w:color="auto"/>
        <w:left w:val="none" w:sz="0" w:space="0" w:color="auto"/>
        <w:bottom w:val="none" w:sz="0" w:space="0" w:color="auto"/>
        <w:right w:val="none" w:sz="0" w:space="0" w:color="auto"/>
      </w:divBdr>
    </w:div>
    <w:div w:id="1551306993">
      <w:bodyDiv w:val="1"/>
      <w:marLeft w:val="0"/>
      <w:marRight w:val="0"/>
      <w:marTop w:val="0"/>
      <w:marBottom w:val="0"/>
      <w:divBdr>
        <w:top w:val="none" w:sz="0" w:space="0" w:color="auto"/>
        <w:left w:val="none" w:sz="0" w:space="0" w:color="auto"/>
        <w:bottom w:val="none" w:sz="0" w:space="0" w:color="auto"/>
        <w:right w:val="none" w:sz="0" w:space="0" w:color="auto"/>
      </w:divBdr>
    </w:div>
    <w:div w:id="1568108722">
      <w:bodyDiv w:val="1"/>
      <w:marLeft w:val="0"/>
      <w:marRight w:val="0"/>
      <w:marTop w:val="0"/>
      <w:marBottom w:val="0"/>
      <w:divBdr>
        <w:top w:val="none" w:sz="0" w:space="0" w:color="auto"/>
        <w:left w:val="none" w:sz="0" w:space="0" w:color="auto"/>
        <w:bottom w:val="none" w:sz="0" w:space="0" w:color="auto"/>
        <w:right w:val="none" w:sz="0" w:space="0" w:color="auto"/>
      </w:divBdr>
    </w:div>
    <w:div w:id="1589192631">
      <w:bodyDiv w:val="1"/>
      <w:marLeft w:val="0"/>
      <w:marRight w:val="0"/>
      <w:marTop w:val="0"/>
      <w:marBottom w:val="0"/>
      <w:divBdr>
        <w:top w:val="none" w:sz="0" w:space="0" w:color="auto"/>
        <w:left w:val="none" w:sz="0" w:space="0" w:color="auto"/>
        <w:bottom w:val="none" w:sz="0" w:space="0" w:color="auto"/>
        <w:right w:val="none" w:sz="0" w:space="0" w:color="auto"/>
      </w:divBdr>
    </w:div>
    <w:div w:id="1605570371">
      <w:bodyDiv w:val="1"/>
      <w:marLeft w:val="0"/>
      <w:marRight w:val="0"/>
      <w:marTop w:val="0"/>
      <w:marBottom w:val="0"/>
      <w:divBdr>
        <w:top w:val="none" w:sz="0" w:space="0" w:color="auto"/>
        <w:left w:val="none" w:sz="0" w:space="0" w:color="auto"/>
        <w:bottom w:val="none" w:sz="0" w:space="0" w:color="auto"/>
        <w:right w:val="none" w:sz="0" w:space="0" w:color="auto"/>
      </w:divBdr>
    </w:div>
    <w:div w:id="1619994130">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92030816">
      <w:bodyDiv w:val="1"/>
      <w:marLeft w:val="0"/>
      <w:marRight w:val="0"/>
      <w:marTop w:val="0"/>
      <w:marBottom w:val="0"/>
      <w:divBdr>
        <w:top w:val="none" w:sz="0" w:space="0" w:color="auto"/>
        <w:left w:val="none" w:sz="0" w:space="0" w:color="auto"/>
        <w:bottom w:val="none" w:sz="0" w:space="0" w:color="auto"/>
        <w:right w:val="none" w:sz="0" w:space="0" w:color="auto"/>
      </w:divBdr>
    </w:div>
    <w:div w:id="1702828064">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9626286">
      <w:bodyDiv w:val="1"/>
      <w:marLeft w:val="0"/>
      <w:marRight w:val="0"/>
      <w:marTop w:val="0"/>
      <w:marBottom w:val="0"/>
      <w:divBdr>
        <w:top w:val="none" w:sz="0" w:space="0" w:color="auto"/>
        <w:left w:val="none" w:sz="0" w:space="0" w:color="auto"/>
        <w:bottom w:val="none" w:sz="0" w:space="0" w:color="auto"/>
        <w:right w:val="none" w:sz="0" w:space="0" w:color="auto"/>
      </w:divBdr>
    </w:div>
    <w:div w:id="1729768180">
      <w:bodyDiv w:val="1"/>
      <w:marLeft w:val="0"/>
      <w:marRight w:val="0"/>
      <w:marTop w:val="0"/>
      <w:marBottom w:val="0"/>
      <w:divBdr>
        <w:top w:val="none" w:sz="0" w:space="0" w:color="auto"/>
        <w:left w:val="none" w:sz="0" w:space="0" w:color="auto"/>
        <w:bottom w:val="none" w:sz="0" w:space="0" w:color="auto"/>
        <w:right w:val="none" w:sz="0" w:space="0" w:color="auto"/>
      </w:divBdr>
      <w:divsChild>
        <w:div w:id="642849619">
          <w:marLeft w:val="720"/>
          <w:marRight w:val="0"/>
          <w:marTop w:val="0"/>
          <w:marBottom w:val="0"/>
          <w:divBdr>
            <w:top w:val="none" w:sz="0" w:space="0" w:color="auto"/>
            <w:left w:val="none" w:sz="0" w:space="0" w:color="auto"/>
            <w:bottom w:val="none" w:sz="0" w:space="0" w:color="auto"/>
            <w:right w:val="none" w:sz="0" w:space="0" w:color="auto"/>
          </w:divBdr>
        </w:div>
        <w:div w:id="1210921589">
          <w:marLeft w:val="720"/>
          <w:marRight w:val="0"/>
          <w:marTop w:val="0"/>
          <w:marBottom w:val="0"/>
          <w:divBdr>
            <w:top w:val="none" w:sz="0" w:space="0" w:color="auto"/>
            <w:left w:val="none" w:sz="0" w:space="0" w:color="auto"/>
            <w:bottom w:val="none" w:sz="0" w:space="0" w:color="auto"/>
            <w:right w:val="none" w:sz="0" w:space="0" w:color="auto"/>
          </w:divBdr>
        </w:div>
        <w:div w:id="189955095">
          <w:marLeft w:val="720"/>
          <w:marRight w:val="0"/>
          <w:marTop w:val="0"/>
          <w:marBottom w:val="0"/>
          <w:divBdr>
            <w:top w:val="none" w:sz="0" w:space="0" w:color="auto"/>
            <w:left w:val="none" w:sz="0" w:space="0" w:color="auto"/>
            <w:bottom w:val="none" w:sz="0" w:space="0" w:color="auto"/>
            <w:right w:val="none" w:sz="0" w:space="0" w:color="auto"/>
          </w:divBdr>
        </w:div>
        <w:div w:id="1314601918">
          <w:marLeft w:val="720"/>
          <w:marRight w:val="0"/>
          <w:marTop w:val="0"/>
          <w:marBottom w:val="0"/>
          <w:divBdr>
            <w:top w:val="none" w:sz="0" w:space="0" w:color="auto"/>
            <w:left w:val="none" w:sz="0" w:space="0" w:color="auto"/>
            <w:bottom w:val="none" w:sz="0" w:space="0" w:color="auto"/>
            <w:right w:val="none" w:sz="0" w:space="0" w:color="auto"/>
          </w:divBdr>
        </w:div>
        <w:div w:id="481314252">
          <w:marLeft w:val="720"/>
          <w:marRight w:val="0"/>
          <w:marTop w:val="0"/>
          <w:marBottom w:val="0"/>
          <w:divBdr>
            <w:top w:val="none" w:sz="0" w:space="0" w:color="auto"/>
            <w:left w:val="none" w:sz="0" w:space="0" w:color="auto"/>
            <w:bottom w:val="none" w:sz="0" w:space="0" w:color="auto"/>
            <w:right w:val="none" w:sz="0" w:space="0" w:color="auto"/>
          </w:divBdr>
        </w:div>
        <w:div w:id="177744255">
          <w:marLeft w:val="720"/>
          <w:marRight w:val="0"/>
          <w:marTop w:val="0"/>
          <w:marBottom w:val="0"/>
          <w:divBdr>
            <w:top w:val="none" w:sz="0" w:space="0" w:color="auto"/>
            <w:left w:val="none" w:sz="0" w:space="0" w:color="auto"/>
            <w:bottom w:val="none" w:sz="0" w:space="0" w:color="auto"/>
            <w:right w:val="none" w:sz="0" w:space="0" w:color="auto"/>
          </w:divBdr>
        </w:div>
        <w:div w:id="2017462311">
          <w:marLeft w:val="720"/>
          <w:marRight w:val="0"/>
          <w:marTop w:val="0"/>
          <w:marBottom w:val="0"/>
          <w:divBdr>
            <w:top w:val="none" w:sz="0" w:space="0" w:color="auto"/>
            <w:left w:val="none" w:sz="0" w:space="0" w:color="auto"/>
            <w:bottom w:val="none" w:sz="0" w:space="0" w:color="auto"/>
            <w:right w:val="none" w:sz="0" w:space="0" w:color="auto"/>
          </w:divBdr>
        </w:div>
      </w:divsChild>
    </w:div>
    <w:div w:id="1737626219">
      <w:bodyDiv w:val="1"/>
      <w:marLeft w:val="0"/>
      <w:marRight w:val="0"/>
      <w:marTop w:val="0"/>
      <w:marBottom w:val="0"/>
      <w:divBdr>
        <w:top w:val="none" w:sz="0" w:space="0" w:color="auto"/>
        <w:left w:val="none" w:sz="0" w:space="0" w:color="auto"/>
        <w:bottom w:val="none" w:sz="0" w:space="0" w:color="auto"/>
        <w:right w:val="none" w:sz="0" w:space="0" w:color="auto"/>
      </w:divBdr>
    </w:div>
    <w:div w:id="1739665962">
      <w:bodyDiv w:val="1"/>
      <w:marLeft w:val="0"/>
      <w:marRight w:val="0"/>
      <w:marTop w:val="0"/>
      <w:marBottom w:val="0"/>
      <w:divBdr>
        <w:top w:val="none" w:sz="0" w:space="0" w:color="auto"/>
        <w:left w:val="none" w:sz="0" w:space="0" w:color="auto"/>
        <w:bottom w:val="none" w:sz="0" w:space="0" w:color="auto"/>
        <w:right w:val="none" w:sz="0" w:space="0" w:color="auto"/>
      </w:divBdr>
    </w:div>
    <w:div w:id="1740789881">
      <w:bodyDiv w:val="1"/>
      <w:marLeft w:val="0"/>
      <w:marRight w:val="0"/>
      <w:marTop w:val="0"/>
      <w:marBottom w:val="0"/>
      <w:divBdr>
        <w:top w:val="none" w:sz="0" w:space="0" w:color="auto"/>
        <w:left w:val="none" w:sz="0" w:space="0" w:color="auto"/>
        <w:bottom w:val="none" w:sz="0" w:space="0" w:color="auto"/>
        <w:right w:val="none" w:sz="0" w:space="0" w:color="auto"/>
      </w:divBdr>
    </w:div>
    <w:div w:id="1772314683">
      <w:bodyDiv w:val="1"/>
      <w:marLeft w:val="0"/>
      <w:marRight w:val="0"/>
      <w:marTop w:val="0"/>
      <w:marBottom w:val="0"/>
      <w:divBdr>
        <w:top w:val="none" w:sz="0" w:space="0" w:color="auto"/>
        <w:left w:val="none" w:sz="0" w:space="0" w:color="auto"/>
        <w:bottom w:val="none" w:sz="0" w:space="0" w:color="auto"/>
        <w:right w:val="none" w:sz="0" w:space="0" w:color="auto"/>
      </w:divBdr>
    </w:div>
    <w:div w:id="1784032198">
      <w:bodyDiv w:val="1"/>
      <w:marLeft w:val="0"/>
      <w:marRight w:val="0"/>
      <w:marTop w:val="0"/>
      <w:marBottom w:val="0"/>
      <w:divBdr>
        <w:top w:val="none" w:sz="0" w:space="0" w:color="auto"/>
        <w:left w:val="none" w:sz="0" w:space="0" w:color="auto"/>
        <w:bottom w:val="none" w:sz="0" w:space="0" w:color="auto"/>
        <w:right w:val="none" w:sz="0" w:space="0" w:color="auto"/>
      </w:divBdr>
    </w:div>
    <w:div w:id="1801144630">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29055594">
      <w:bodyDiv w:val="1"/>
      <w:marLeft w:val="0"/>
      <w:marRight w:val="0"/>
      <w:marTop w:val="0"/>
      <w:marBottom w:val="0"/>
      <w:divBdr>
        <w:top w:val="none" w:sz="0" w:space="0" w:color="auto"/>
        <w:left w:val="none" w:sz="0" w:space="0" w:color="auto"/>
        <w:bottom w:val="none" w:sz="0" w:space="0" w:color="auto"/>
        <w:right w:val="none" w:sz="0" w:space="0" w:color="auto"/>
      </w:divBdr>
    </w:div>
    <w:div w:id="1841196549">
      <w:bodyDiv w:val="1"/>
      <w:marLeft w:val="0"/>
      <w:marRight w:val="0"/>
      <w:marTop w:val="0"/>
      <w:marBottom w:val="0"/>
      <w:divBdr>
        <w:top w:val="none" w:sz="0" w:space="0" w:color="auto"/>
        <w:left w:val="none" w:sz="0" w:space="0" w:color="auto"/>
        <w:bottom w:val="none" w:sz="0" w:space="0" w:color="auto"/>
        <w:right w:val="none" w:sz="0" w:space="0" w:color="auto"/>
      </w:divBdr>
    </w:div>
    <w:div w:id="1876842464">
      <w:bodyDiv w:val="1"/>
      <w:marLeft w:val="0"/>
      <w:marRight w:val="0"/>
      <w:marTop w:val="0"/>
      <w:marBottom w:val="0"/>
      <w:divBdr>
        <w:top w:val="none" w:sz="0" w:space="0" w:color="auto"/>
        <w:left w:val="none" w:sz="0" w:space="0" w:color="auto"/>
        <w:bottom w:val="none" w:sz="0" w:space="0" w:color="auto"/>
        <w:right w:val="none" w:sz="0" w:space="0" w:color="auto"/>
      </w:divBdr>
    </w:div>
    <w:div w:id="1878394905">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91264667">
      <w:bodyDiv w:val="1"/>
      <w:marLeft w:val="0"/>
      <w:marRight w:val="0"/>
      <w:marTop w:val="0"/>
      <w:marBottom w:val="0"/>
      <w:divBdr>
        <w:top w:val="none" w:sz="0" w:space="0" w:color="auto"/>
        <w:left w:val="none" w:sz="0" w:space="0" w:color="auto"/>
        <w:bottom w:val="none" w:sz="0" w:space="0" w:color="auto"/>
        <w:right w:val="none" w:sz="0" w:space="0" w:color="auto"/>
      </w:divBdr>
    </w:div>
    <w:div w:id="1892225321">
      <w:bodyDiv w:val="1"/>
      <w:marLeft w:val="0"/>
      <w:marRight w:val="0"/>
      <w:marTop w:val="0"/>
      <w:marBottom w:val="0"/>
      <w:divBdr>
        <w:top w:val="none" w:sz="0" w:space="0" w:color="auto"/>
        <w:left w:val="none" w:sz="0" w:space="0" w:color="auto"/>
        <w:bottom w:val="none" w:sz="0" w:space="0" w:color="auto"/>
        <w:right w:val="none" w:sz="0" w:space="0" w:color="auto"/>
      </w:divBdr>
    </w:div>
    <w:div w:id="1907715763">
      <w:bodyDiv w:val="1"/>
      <w:marLeft w:val="0"/>
      <w:marRight w:val="0"/>
      <w:marTop w:val="0"/>
      <w:marBottom w:val="0"/>
      <w:divBdr>
        <w:top w:val="none" w:sz="0" w:space="0" w:color="auto"/>
        <w:left w:val="none" w:sz="0" w:space="0" w:color="auto"/>
        <w:bottom w:val="none" w:sz="0" w:space="0" w:color="auto"/>
        <w:right w:val="none" w:sz="0" w:space="0" w:color="auto"/>
      </w:divBdr>
    </w:div>
    <w:div w:id="1908109147">
      <w:bodyDiv w:val="1"/>
      <w:marLeft w:val="0"/>
      <w:marRight w:val="0"/>
      <w:marTop w:val="0"/>
      <w:marBottom w:val="0"/>
      <w:divBdr>
        <w:top w:val="none" w:sz="0" w:space="0" w:color="auto"/>
        <w:left w:val="none" w:sz="0" w:space="0" w:color="auto"/>
        <w:bottom w:val="none" w:sz="0" w:space="0" w:color="auto"/>
        <w:right w:val="none" w:sz="0" w:space="0" w:color="auto"/>
      </w:divBdr>
    </w:div>
    <w:div w:id="1913268998">
      <w:bodyDiv w:val="1"/>
      <w:marLeft w:val="0"/>
      <w:marRight w:val="0"/>
      <w:marTop w:val="0"/>
      <w:marBottom w:val="0"/>
      <w:divBdr>
        <w:top w:val="none" w:sz="0" w:space="0" w:color="auto"/>
        <w:left w:val="none" w:sz="0" w:space="0" w:color="auto"/>
        <w:bottom w:val="none" w:sz="0" w:space="0" w:color="auto"/>
        <w:right w:val="none" w:sz="0" w:space="0" w:color="auto"/>
      </w:divBdr>
    </w:div>
    <w:div w:id="1922791702">
      <w:bodyDiv w:val="1"/>
      <w:marLeft w:val="0"/>
      <w:marRight w:val="0"/>
      <w:marTop w:val="0"/>
      <w:marBottom w:val="0"/>
      <w:divBdr>
        <w:top w:val="none" w:sz="0" w:space="0" w:color="auto"/>
        <w:left w:val="none" w:sz="0" w:space="0" w:color="auto"/>
        <w:bottom w:val="none" w:sz="0" w:space="0" w:color="auto"/>
        <w:right w:val="none" w:sz="0" w:space="0" w:color="auto"/>
      </w:divBdr>
    </w:div>
    <w:div w:id="1925340727">
      <w:bodyDiv w:val="1"/>
      <w:marLeft w:val="0"/>
      <w:marRight w:val="0"/>
      <w:marTop w:val="0"/>
      <w:marBottom w:val="0"/>
      <w:divBdr>
        <w:top w:val="none" w:sz="0" w:space="0" w:color="auto"/>
        <w:left w:val="none" w:sz="0" w:space="0" w:color="auto"/>
        <w:bottom w:val="none" w:sz="0" w:space="0" w:color="auto"/>
        <w:right w:val="none" w:sz="0" w:space="0" w:color="auto"/>
      </w:divBdr>
    </w:div>
    <w:div w:id="1935740393">
      <w:bodyDiv w:val="1"/>
      <w:marLeft w:val="0"/>
      <w:marRight w:val="0"/>
      <w:marTop w:val="0"/>
      <w:marBottom w:val="0"/>
      <w:divBdr>
        <w:top w:val="none" w:sz="0" w:space="0" w:color="auto"/>
        <w:left w:val="none" w:sz="0" w:space="0" w:color="auto"/>
        <w:bottom w:val="none" w:sz="0" w:space="0" w:color="auto"/>
        <w:right w:val="none" w:sz="0" w:space="0" w:color="auto"/>
      </w:divBdr>
    </w:div>
    <w:div w:id="1940605654">
      <w:bodyDiv w:val="1"/>
      <w:marLeft w:val="0"/>
      <w:marRight w:val="0"/>
      <w:marTop w:val="0"/>
      <w:marBottom w:val="0"/>
      <w:divBdr>
        <w:top w:val="none" w:sz="0" w:space="0" w:color="auto"/>
        <w:left w:val="none" w:sz="0" w:space="0" w:color="auto"/>
        <w:bottom w:val="none" w:sz="0" w:space="0" w:color="auto"/>
        <w:right w:val="none" w:sz="0" w:space="0" w:color="auto"/>
      </w:divBdr>
    </w:div>
    <w:div w:id="1941643452">
      <w:bodyDiv w:val="1"/>
      <w:marLeft w:val="0"/>
      <w:marRight w:val="0"/>
      <w:marTop w:val="0"/>
      <w:marBottom w:val="0"/>
      <w:divBdr>
        <w:top w:val="none" w:sz="0" w:space="0" w:color="auto"/>
        <w:left w:val="none" w:sz="0" w:space="0" w:color="auto"/>
        <w:bottom w:val="none" w:sz="0" w:space="0" w:color="auto"/>
        <w:right w:val="none" w:sz="0" w:space="0" w:color="auto"/>
      </w:divBdr>
    </w:div>
    <w:div w:id="1947497244">
      <w:bodyDiv w:val="1"/>
      <w:marLeft w:val="0"/>
      <w:marRight w:val="0"/>
      <w:marTop w:val="0"/>
      <w:marBottom w:val="0"/>
      <w:divBdr>
        <w:top w:val="none" w:sz="0" w:space="0" w:color="auto"/>
        <w:left w:val="none" w:sz="0" w:space="0" w:color="auto"/>
        <w:bottom w:val="none" w:sz="0" w:space="0" w:color="auto"/>
        <w:right w:val="none" w:sz="0" w:space="0" w:color="auto"/>
      </w:divBdr>
    </w:div>
    <w:div w:id="1947808093">
      <w:bodyDiv w:val="1"/>
      <w:marLeft w:val="0"/>
      <w:marRight w:val="0"/>
      <w:marTop w:val="0"/>
      <w:marBottom w:val="0"/>
      <w:divBdr>
        <w:top w:val="none" w:sz="0" w:space="0" w:color="auto"/>
        <w:left w:val="none" w:sz="0" w:space="0" w:color="auto"/>
        <w:bottom w:val="none" w:sz="0" w:space="0" w:color="auto"/>
        <w:right w:val="none" w:sz="0" w:space="0" w:color="auto"/>
      </w:divBdr>
    </w:div>
    <w:div w:id="1976255907">
      <w:bodyDiv w:val="1"/>
      <w:marLeft w:val="0"/>
      <w:marRight w:val="0"/>
      <w:marTop w:val="0"/>
      <w:marBottom w:val="0"/>
      <w:divBdr>
        <w:top w:val="none" w:sz="0" w:space="0" w:color="auto"/>
        <w:left w:val="none" w:sz="0" w:space="0" w:color="auto"/>
        <w:bottom w:val="none" w:sz="0" w:space="0" w:color="auto"/>
        <w:right w:val="none" w:sz="0" w:space="0" w:color="auto"/>
      </w:divBdr>
    </w:div>
    <w:div w:id="1981229487">
      <w:bodyDiv w:val="1"/>
      <w:marLeft w:val="0"/>
      <w:marRight w:val="0"/>
      <w:marTop w:val="0"/>
      <w:marBottom w:val="0"/>
      <w:divBdr>
        <w:top w:val="none" w:sz="0" w:space="0" w:color="auto"/>
        <w:left w:val="none" w:sz="0" w:space="0" w:color="auto"/>
        <w:bottom w:val="none" w:sz="0" w:space="0" w:color="auto"/>
        <w:right w:val="none" w:sz="0" w:space="0" w:color="auto"/>
      </w:divBdr>
    </w:div>
    <w:div w:id="198843223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326940">
      <w:bodyDiv w:val="1"/>
      <w:marLeft w:val="0"/>
      <w:marRight w:val="0"/>
      <w:marTop w:val="0"/>
      <w:marBottom w:val="0"/>
      <w:divBdr>
        <w:top w:val="none" w:sz="0" w:space="0" w:color="auto"/>
        <w:left w:val="none" w:sz="0" w:space="0" w:color="auto"/>
        <w:bottom w:val="none" w:sz="0" w:space="0" w:color="auto"/>
        <w:right w:val="none" w:sz="0" w:space="0" w:color="auto"/>
      </w:divBdr>
    </w:div>
    <w:div w:id="2002199094">
      <w:bodyDiv w:val="1"/>
      <w:marLeft w:val="0"/>
      <w:marRight w:val="0"/>
      <w:marTop w:val="0"/>
      <w:marBottom w:val="0"/>
      <w:divBdr>
        <w:top w:val="none" w:sz="0" w:space="0" w:color="auto"/>
        <w:left w:val="none" w:sz="0" w:space="0" w:color="auto"/>
        <w:bottom w:val="none" w:sz="0" w:space="0" w:color="auto"/>
        <w:right w:val="none" w:sz="0" w:space="0" w:color="auto"/>
      </w:divBdr>
    </w:div>
    <w:div w:id="2006393051">
      <w:bodyDiv w:val="1"/>
      <w:marLeft w:val="0"/>
      <w:marRight w:val="0"/>
      <w:marTop w:val="0"/>
      <w:marBottom w:val="0"/>
      <w:divBdr>
        <w:top w:val="none" w:sz="0" w:space="0" w:color="auto"/>
        <w:left w:val="none" w:sz="0" w:space="0" w:color="auto"/>
        <w:bottom w:val="none" w:sz="0" w:space="0" w:color="auto"/>
        <w:right w:val="none" w:sz="0" w:space="0" w:color="auto"/>
      </w:divBdr>
    </w:div>
    <w:div w:id="2009097459">
      <w:bodyDiv w:val="1"/>
      <w:marLeft w:val="0"/>
      <w:marRight w:val="0"/>
      <w:marTop w:val="0"/>
      <w:marBottom w:val="0"/>
      <w:divBdr>
        <w:top w:val="none" w:sz="0" w:space="0" w:color="auto"/>
        <w:left w:val="none" w:sz="0" w:space="0" w:color="auto"/>
        <w:bottom w:val="none" w:sz="0" w:space="0" w:color="auto"/>
        <w:right w:val="none" w:sz="0" w:space="0" w:color="auto"/>
      </w:divBdr>
    </w:div>
    <w:div w:id="2013793128">
      <w:bodyDiv w:val="1"/>
      <w:marLeft w:val="0"/>
      <w:marRight w:val="0"/>
      <w:marTop w:val="0"/>
      <w:marBottom w:val="0"/>
      <w:divBdr>
        <w:top w:val="none" w:sz="0" w:space="0" w:color="auto"/>
        <w:left w:val="none" w:sz="0" w:space="0" w:color="auto"/>
        <w:bottom w:val="none" w:sz="0" w:space="0" w:color="auto"/>
        <w:right w:val="none" w:sz="0" w:space="0" w:color="auto"/>
      </w:divBdr>
    </w:div>
    <w:div w:id="2015299603">
      <w:bodyDiv w:val="1"/>
      <w:marLeft w:val="0"/>
      <w:marRight w:val="0"/>
      <w:marTop w:val="0"/>
      <w:marBottom w:val="0"/>
      <w:divBdr>
        <w:top w:val="none" w:sz="0" w:space="0" w:color="auto"/>
        <w:left w:val="none" w:sz="0" w:space="0" w:color="auto"/>
        <w:bottom w:val="none" w:sz="0" w:space="0" w:color="auto"/>
        <w:right w:val="none" w:sz="0" w:space="0" w:color="auto"/>
      </w:divBdr>
    </w:div>
    <w:div w:id="2030132124">
      <w:bodyDiv w:val="1"/>
      <w:marLeft w:val="0"/>
      <w:marRight w:val="0"/>
      <w:marTop w:val="0"/>
      <w:marBottom w:val="0"/>
      <w:divBdr>
        <w:top w:val="none" w:sz="0" w:space="0" w:color="auto"/>
        <w:left w:val="none" w:sz="0" w:space="0" w:color="auto"/>
        <w:bottom w:val="none" w:sz="0" w:space="0" w:color="auto"/>
        <w:right w:val="none" w:sz="0" w:space="0" w:color="auto"/>
      </w:divBdr>
    </w:div>
    <w:div w:id="2032682621">
      <w:bodyDiv w:val="1"/>
      <w:marLeft w:val="0"/>
      <w:marRight w:val="0"/>
      <w:marTop w:val="0"/>
      <w:marBottom w:val="0"/>
      <w:divBdr>
        <w:top w:val="none" w:sz="0" w:space="0" w:color="auto"/>
        <w:left w:val="none" w:sz="0" w:space="0" w:color="auto"/>
        <w:bottom w:val="none" w:sz="0" w:space="0" w:color="auto"/>
        <w:right w:val="none" w:sz="0" w:space="0" w:color="auto"/>
      </w:divBdr>
    </w:div>
    <w:div w:id="2056083199">
      <w:bodyDiv w:val="1"/>
      <w:marLeft w:val="0"/>
      <w:marRight w:val="0"/>
      <w:marTop w:val="0"/>
      <w:marBottom w:val="0"/>
      <w:divBdr>
        <w:top w:val="none" w:sz="0" w:space="0" w:color="auto"/>
        <w:left w:val="none" w:sz="0" w:space="0" w:color="auto"/>
        <w:bottom w:val="none" w:sz="0" w:space="0" w:color="auto"/>
        <w:right w:val="none" w:sz="0" w:space="0" w:color="auto"/>
      </w:divBdr>
    </w:div>
    <w:div w:id="2059628576">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121512">
      <w:bodyDiv w:val="1"/>
      <w:marLeft w:val="0"/>
      <w:marRight w:val="0"/>
      <w:marTop w:val="0"/>
      <w:marBottom w:val="0"/>
      <w:divBdr>
        <w:top w:val="none" w:sz="0" w:space="0" w:color="auto"/>
        <w:left w:val="none" w:sz="0" w:space="0" w:color="auto"/>
        <w:bottom w:val="none" w:sz="0" w:space="0" w:color="auto"/>
        <w:right w:val="none" w:sz="0" w:space="0" w:color="auto"/>
      </w:divBdr>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15114">
      <w:bodyDiv w:val="1"/>
      <w:marLeft w:val="0"/>
      <w:marRight w:val="0"/>
      <w:marTop w:val="0"/>
      <w:marBottom w:val="0"/>
      <w:divBdr>
        <w:top w:val="none" w:sz="0" w:space="0" w:color="auto"/>
        <w:left w:val="none" w:sz="0" w:space="0" w:color="auto"/>
        <w:bottom w:val="none" w:sz="0" w:space="0" w:color="auto"/>
        <w:right w:val="none" w:sz="0" w:space="0" w:color="auto"/>
      </w:divBdr>
    </w:div>
    <w:div w:id="213250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roi-eos.cloudapp.net/ENDR_Lite_BC_Tool/WelcomeScreen.aspx" TargetMode="External"/><Relationship Id="rId39" Type="http://schemas.openxmlformats.org/officeDocument/2006/relationships/hyperlink" Target="http://mcs" TargetMode="External"/><Relationship Id="rId21" Type="http://schemas.openxmlformats.org/officeDocument/2006/relationships/image" Target="media/image4.png"/><Relationship Id="rId34" Type="http://schemas.openxmlformats.org/officeDocument/2006/relationships/hyperlink" Target="https://microsoft.sharepoint.com/teams/premierPortal/Pages/Home.aspx" TargetMode="External"/><Relationship Id="rId42" Type="http://schemas.openxmlformats.org/officeDocument/2006/relationships/hyperlink" Target="https://microsoft.sharepoint.com/teams/ServicesPortfolio/SitePages/Offer.aspx?OID=415" TargetMode="External"/><Relationship Id="rId47" Type="http://schemas.openxmlformats.org/officeDocument/2006/relationships/diagramColors" Target="diagrams/colors1.xml"/><Relationship Id="rId50" Type="http://schemas.openxmlformats.org/officeDocument/2006/relationships/hyperlink" Target="https://microsoft.sharepoint.com/teams/globaldelivery/BusinessPriorities/Priority-Areas/Pages/Datacenter.aspx?eventId=1" TargetMode="External"/><Relationship Id="rId55" Type="http://schemas.openxmlformats.org/officeDocument/2006/relationships/hyperlink" Target="http://rpm"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s://microsoft.sharepoint.com/teams/ServicesPortfolio/SitePages/Offer.aspx?OID=415" TargetMode="Externa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hyperlink" Target="https://microsoft.sharepoint.com/teams/ServicesPortfolio/SitePages/Offer.aspx?OID=615" TargetMode="External"/><Relationship Id="rId37" Type="http://schemas.openxmlformats.org/officeDocument/2006/relationships/hyperlink" Target="mailto:askNDPO@microsoft.com" TargetMode="External"/><Relationship Id="rId40" Type="http://schemas.openxmlformats.org/officeDocument/2006/relationships/hyperlink" Target="https://microsoft.sharepoint.com/teams/globaldelivery/BusinessPriorities/Priority-Areas/Pages/Datacenter.aspx" TargetMode="External"/><Relationship Id="rId45" Type="http://schemas.openxmlformats.org/officeDocument/2006/relationships/diagramLayout" Target="diagrams/layout1.xml"/><Relationship Id="rId53" Type="http://schemas.openxmlformats.org/officeDocument/2006/relationships/hyperlink" Target="mailto:nkulkarn@microsoft.com" TargetMode="External"/><Relationship Id="rId58" Type="http://schemas.openxmlformats.org/officeDocument/2006/relationships/footer" Target="footer4.xml"/><Relationship Id="rId5" Type="http://schemas.openxmlformats.org/officeDocument/2006/relationships/customXml" Target="../customXml/item5.xml"/><Relationship Id="rId61" Type="http://schemas.openxmlformats.org/officeDocument/2006/relationships/customXml" Target="../customXml/item7.xml"/><Relationship Id="rId19" Type="http://schemas.openxmlformats.org/officeDocument/2006/relationships/header" Target="header3.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microsoft.sharepoint.com/teams/premierPortal/Pages/Home.aspx" TargetMode="External"/><Relationship Id="rId35" Type="http://schemas.openxmlformats.org/officeDocument/2006/relationships/image" Target="media/image10.png"/><Relationship Id="rId43" Type="http://schemas.openxmlformats.org/officeDocument/2006/relationships/hyperlink" Target="https://microsoft.sharepoint.com/teams/dccoe/COEHub.htm" TargetMode="External"/><Relationship Id="rId48" Type="http://schemas.microsoft.com/office/2007/relationships/diagramDrawing" Target="diagrams/drawing1.xml"/><Relationship Id="rId56" Type="http://schemas.openxmlformats.org/officeDocument/2006/relationships/hyperlink" Target="http://hrweb" TargetMode="External"/><Relationship Id="rId8" Type="http://schemas.openxmlformats.org/officeDocument/2006/relationships/styles" Target="styles.xml"/><Relationship Id="rId51" Type="http://schemas.openxmlformats.org/officeDocument/2006/relationships/hyperlink" Target="https://microsoft.sharepoint.com/teams/globaldelivery/BusinessPriorities/Priority-Areas/Pages/Datacenter.aspx?eventId=1"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hyperlink" Target="http://aka.ms/endr" TargetMode="External"/><Relationship Id="rId33" Type="http://schemas.openxmlformats.org/officeDocument/2006/relationships/hyperlink" Target="https://microsoft.sharepoint.com/teams/ServicesPortfolio/SitePages/Offer.aspx?OID=615" TargetMode="External"/><Relationship Id="rId38" Type="http://schemas.openxmlformats.org/officeDocument/2006/relationships/hyperlink" Target="https://axis.microsoft.com/" TargetMode="External"/><Relationship Id="rId46" Type="http://schemas.openxmlformats.org/officeDocument/2006/relationships/diagramQuickStyle" Target="diagrams/quickStyle1.xml"/><Relationship Id="rId59" Type="http://schemas.openxmlformats.org/officeDocument/2006/relationships/fontTable" Target="fontTable.xml"/><Relationship Id="rId20" Type="http://schemas.openxmlformats.org/officeDocument/2006/relationships/footer" Target="footer3.xml"/><Relationship Id="rId41" Type="http://schemas.openxmlformats.org/officeDocument/2006/relationships/hyperlink" Target="https://microsoft.sharepoint.com/teams/ServicesPortfolio/SitePages/Offer.aspx?OID=615" TargetMode="External"/><Relationship Id="rId54" Type="http://schemas.openxmlformats.org/officeDocument/2006/relationships/hyperlink" Target="mailto:https://microsoft.sharepoint.com/teams/globaldelivery/BusinessPriorities/Priority-Areas/Pages/Datacenter.aspx?eventId=1" TargetMode="External"/><Relationship Id="rId62" Type="http://schemas.openxmlformats.org/officeDocument/2006/relationships/customXml" Target="../customXml/item8.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image" Target="media/image11.png"/><Relationship Id="rId49" Type="http://schemas.openxmlformats.org/officeDocument/2006/relationships/image" Target="media/image12.png"/><Relationship Id="rId57" Type="http://schemas.openxmlformats.org/officeDocument/2006/relationships/hyperlink" Target="mailto:fredhar@microsoft.com" TargetMode="External"/><Relationship Id="rId10" Type="http://schemas.openxmlformats.org/officeDocument/2006/relationships/webSettings" Target="webSettings.xml"/><Relationship Id="rId31" Type="http://schemas.openxmlformats.org/officeDocument/2006/relationships/hyperlink" Target="https://microsoft.sharepoint.com/teams/PremierPortal/Pages/PSfD.aspx" TargetMode="External"/><Relationship Id="rId44" Type="http://schemas.openxmlformats.org/officeDocument/2006/relationships/diagramData" Target="diagrams/data1.xml"/><Relationship Id="rId52" Type="http://schemas.openxmlformats.org/officeDocument/2006/relationships/hyperlink" Target="mailto:sharanya.vemu@microsoft.com"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F57661-7F13-4341-9E12-529B700C9B99}"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6562C926-7A05-493C-A25D-1B534C6751D4}">
      <dgm:prSet phldrT="[Text]" custT="1"/>
      <dgm:spPr/>
      <dgm:t>
        <a:bodyPr/>
        <a:lstStyle/>
        <a:p>
          <a:r>
            <a:rPr lang="en-US" sz="1050"/>
            <a:t>Gather the applications with target environments</a:t>
          </a:r>
        </a:p>
        <a:p>
          <a:endParaRPr lang="en-US" sz="1050"/>
        </a:p>
        <a:p>
          <a:r>
            <a:rPr lang="en-US" sz="1050" i="1"/>
            <a:t>(Customer or MCS Discovery and Rationalization)</a:t>
          </a:r>
        </a:p>
      </dgm:t>
    </dgm:pt>
    <dgm:pt modelId="{04EB1C80-14EA-4329-B82D-1E9B2DB6437C}" type="parTrans" cxnId="{154D4BFB-1AE7-47BE-B610-38605C8801CE}">
      <dgm:prSet/>
      <dgm:spPr/>
      <dgm:t>
        <a:bodyPr/>
        <a:lstStyle/>
        <a:p>
          <a:endParaRPr lang="en-US"/>
        </a:p>
      </dgm:t>
    </dgm:pt>
    <dgm:pt modelId="{5288834E-6B93-4354-A493-05E760906086}" type="sibTrans" cxnId="{154D4BFB-1AE7-47BE-B610-38605C8801CE}">
      <dgm:prSet/>
      <dgm:spPr/>
      <dgm:t>
        <a:bodyPr/>
        <a:lstStyle/>
        <a:p>
          <a:endParaRPr lang="en-US"/>
        </a:p>
      </dgm:t>
    </dgm:pt>
    <dgm:pt modelId="{2FFFBAC7-8270-4EE2-A0AC-77F1EE1A8A67}">
      <dgm:prSet phldrT="[Text]" custT="1"/>
      <dgm:spPr/>
      <dgm:t>
        <a:bodyPr/>
        <a:lstStyle/>
        <a:p>
          <a:r>
            <a:rPr lang="en-US" sz="1050"/>
            <a:t>Complete the </a:t>
          </a:r>
          <a:r>
            <a:rPr lang="en-US" sz="1050" b="1"/>
            <a:t>Enterprise Application Migration Advanced - Diagnostics Hybrid Pre-Engagement Questionnaire </a:t>
          </a:r>
        </a:p>
        <a:p>
          <a:endParaRPr lang="en-US" sz="1050"/>
        </a:p>
        <a:p>
          <a:r>
            <a:rPr lang="en-US" sz="1050" i="1"/>
            <a:t> (Solution Architect  with customer)</a:t>
          </a:r>
        </a:p>
      </dgm:t>
    </dgm:pt>
    <dgm:pt modelId="{D6325715-BFF0-45EE-8C84-BF77AC08C505}" type="parTrans" cxnId="{9C65E33B-53B0-4A60-AC62-AB895E3E84C3}">
      <dgm:prSet/>
      <dgm:spPr/>
      <dgm:t>
        <a:bodyPr/>
        <a:lstStyle/>
        <a:p>
          <a:endParaRPr lang="en-US"/>
        </a:p>
      </dgm:t>
    </dgm:pt>
    <dgm:pt modelId="{2E609485-58F2-4D1F-BCAE-736DB9C583D2}" type="sibTrans" cxnId="{9C65E33B-53B0-4A60-AC62-AB895E3E84C3}">
      <dgm:prSet/>
      <dgm:spPr/>
      <dgm:t>
        <a:bodyPr/>
        <a:lstStyle/>
        <a:p>
          <a:endParaRPr lang="en-US"/>
        </a:p>
      </dgm:t>
    </dgm:pt>
    <dgm:pt modelId="{21A03794-351B-4C30-8E23-AE9218E3FDA7}">
      <dgm:prSet phldrT="[Text]" custT="1"/>
      <dgm:spPr/>
      <dgm:t>
        <a:bodyPr/>
        <a:lstStyle/>
        <a:p>
          <a:r>
            <a:rPr lang="en-US" sz="1050"/>
            <a:t>Provide questionnare output to Global Delivery SSSP</a:t>
          </a:r>
        </a:p>
        <a:p>
          <a:endParaRPr lang="en-US" sz="1050"/>
        </a:p>
        <a:p>
          <a:r>
            <a:rPr lang="en-US" sz="1050" i="1"/>
            <a:t>(Engagement Manager / SA)</a:t>
          </a:r>
        </a:p>
      </dgm:t>
    </dgm:pt>
    <dgm:pt modelId="{43B67C99-079E-4BB9-8CBA-A68175CCDC9B}" type="parTrans" cxnId="{8BAF6115-A3CD-42B6-AEB3-823CE6369C3B}">
      <dgm:prSet/>
      <dgm:spPr/>
      <dgm:t>
        <a:bodyPr/>
        <a:lstStyle/>
        <a:p>
          <a:endParaRPr lang="en-US"/>
        </a:p>
      </dgm:t>
    </dgm:pt>
    <dgm:pt modelId="{5450BE8E-B8C4-46A6-9C5F-1598BD0643D9}" type="sibTrans" cxnId="{8BAF6115-A3CD-42B6-AEB3-823CE6369C3B}">
      <dgm:prSet/>
      <dgm:spPr/>
      <dgm:t>
        <a:bodyPr/>
        <a:lstStyle/>
        <a:p>
          <a:endParaRPr lang="en-US"/>
        </a:p>
      </dgm:t>
    </dgm:pt>
    <dgm:pt modelId="{A18719BE-21D1-4082-9E76-64C7968B05C4}">
      <dgm:prSet phldrT="[Text]" custT="1"/>
      <dgm:spPr/>
      <dgm:t>
        <a:bodyPr/>
        <a:lstStyle/>
        <a:p>
          <a:r>
            <a:rPr lang="en-US" sz="1050"/>
            <a:t>SOW provided to Engagement Manager/Architect</a:t>
          </a:r>
        </a:p>
        <a:p>
          <a:endParaRPr lang="en-US" sz="1050"/>
        </a:p>
        <a:p>
          <a:r>
            <a:rPr lang="en-US" sz="1050"/>
            <a:t>(Global Delivery)</a:t>
          </a:r>
        </a:p>
      </dgm:t>
    </dgm:pt>
    <dgm:pt modelId="{0AA3A90A-33B2-4051-AD12-B088A21BBE26}" type="parTrans" cxnId="{91C49112-E513-46A4-9E21-D0CB0F4F5F99}">
      <dgm:prSet/>
      <dgm:spPr/>
      <dgm:t>
        <a:bodyPr/>
        <a:lstStyle/>
        <a:p>
          <a:endParaRPr lang="en-US"/>
        </a:p>
      </dgm:t>
    </dgm:pt>
    <dgm:pt modelId="{B314C1A7-0BE8-4891-B052-5CDF79D722CE}" type="sibTrans" cxnId="{91C49112-E513-46A4-9E21-D0CB0F4F5F99}">
      <dgm:prSet/>
      <dgm:spPr/>
      <dgm:t>
        <a:bodyPr/>
        <a:lstStyle/>
        <a:p>
          <a:endParaRPr lang="en-US"/>
        </a:p>
      </dgm:t>
    </dgm:pt>
    <dgm:pt modelId="{45EAF851-961A-4D3D-A498-F3E041E66FA2}" type="pres">
      <dgm:prSet presAssocID="{2BF57661-7F13-4341-9E12-529B700C9B99}" presName="Name0" presStyleCnt="0">
        <dgm:presLayoutVars>
          <dgm:chMax val="11"/>
          <dgm:chPref val="11"/>
          <dgm:dir/>
          <dgm:resizeHandles/>
        </dgm:presLayoutVars>
      </dgm:prSet>
      <dgm:spPr/>
      <dgm:t>
        <a:bodyPr/>
        <a:lstStyle/>
        <a:p>
          <a:endParaRPr lang="en-US"/>
        </a:p>
      </dgm:t>
    </dgm:pt>
    <dgm:pt modelId="{5B7B9D9B-F4F4-41C8-8BA6-40CB09FBB195}" type="pres">
      <dgm:prSet presAssocID="{A18719BE-21D1-4082-9E76-64C7968B05C4}" presName="Accent4" presStyleCnt="0"/>
      <dgm:spPr/>
    </dgm:pt>
    <dgm:pt modelId="{49062567-A30E-4BBB-B996-830A0515040B}" type="pres">
      <dgm:prSet presAssocID="{A18719BE-21D1-4082-9E76-64C7968B05C4}" presName="Accent" presStyleLbl="node1" presStyleIdx="0" presStyleCnt="4"/>
      <dgm:spPr/>
    </dgm:pt>
    <dgm:pt modelId="{99F17061-EC22-4407-A7E8-B90D5023A53E}" type="pres">
      <dgm:prSet presAssocID="{A18719BE-21D1-4082-9E76-64C7968B05C4}" presName="ParentBackground4" presStyleCnt="0"/>
      <dgm:spPr/>
    </dgm:pt>
    <dgm:pt modelId="{CB06DCB5-0C62-4F28-A02E-995376B55EE5}" type="pres">
      <dgm:prSet presAssocID="{A18719BE-21D1-4082-9E76-64C7968B05C4}" presName="ParentBackground" presStyleLbl="fgAcc1" presStyleIdx="0" presStyleCnt="4"/>
      <dgm:spPr/>
      <dgm:t>
        <a:bodyPr/>
        <a:lstStyle/>
        <a:p>
          <a:endParaRPr lang="en-US"/>
        </a:p>
      </dgm:t>
    </dgm:pt>
    <dgm:pt modelId="{881FE977-A446-47E5-BADF-2CD3E914B8C3}" type="pres">
      <dgm:prSet presAssocID="{A18719BE-21D1-4082-9E76-64C7968B05C4}" presName="Parent4" presStyleLbl="revTx" presStyleIdx="0" presStyleCnt="0">
        <dgm:presLayoutVars>
          <dgm:chMax val="1"/>
          <dgm:chPref val="1"/>
          <dgm:bulletEnabled val="1"/>
        </dgm:presLayoutVars>
      </dgm:prSet>
      <dgm:spPr/>
      <dgm:t>
        <a:bodyPr/>
        <a:lstStyle/>
        <a:p>
          <a:endParaRPr lang="en-US"/>
        </a:p>
      </dgm:t>
    </dgm:pt>
    <dgm:pt modelId="{C229C767-F0B7-4E57-ACDF-78010C909408}" type="pres">
      <dgm:prSet presAssocID="{21A03794-351B-4C30-8E23-AE9218E3FDA7}" presName="Accent3" presStyleCnt="0"/>
      <dgm:spPr/>
    </dgm:pt>
    <dgm:pt modelId="{1949820E-155B-4690-894F-388405C19ABA}" type="pres">
      <dgm:prSet presAssocID="{21A03794-351B-4C30-8E23-AE9218E3FDA7}" presName="Accent" presStyleLbl="node1" presStyleIdx="1" presStyleCnt="4"/>
      <dgm:spPr/>
    </dgm:pt>
    <dgm:pt modelId="{DFFE776D-0516-4F58-AF2D-7ACFA424B866}" type="pres">
      <dgm:prSet presAssocID="{21A03794-351B-4C30-8E23-AE9218E3FDA7}" presName="ParentBackground3" presStyleCnt="0"/>
      <dgm:spPr/>
    </dgm:pt>
    <dgm:pt modelId="{72694B90-BA82-4B33-97D2-031C04EFBDAD}" type="pres">
      <dgm:prSet presAssocID="{21A03794-351B-4C30-8E23-AE9218E3FDA7}" presName="ParentBackground" presStyleLbl="fgAcc1" presStyleIdx="1" presStyleCnt="4"/>
      <dgm:spPr/>
      <dgm:t>
        <a:bodyPr/>
        <a:lstStyle/>
        <a:p>
          <a:endParaRPr lang="en-US"/>
        </a:p>
      </dgm:t>
    </dgm:pt>
    <dgm:pt modelId="{328F3DE1-04D2-437F-8ED9-7D5B7FB12B71}" type="pres">
      <dgm:prSet presAssocID="{21A03794-351B-4C30-8E23-AE9218E3FDA7}" presName="Parent3" presStyleLbl="revTx" presStyleIdx="0" presStyleCnt="0">
        <dgm:presLayoutVars>
          <dgm:chMax val="1"/>
          <dgm:chPref val="1"/>
          <dgm:bulletEnabled val="1"/>
        </dgm:presLayoutVars>
      </dgm:prSet>
      <dgm:spPr/>
      <dgm:t>
        <a:bodyPr/>
        <a:lstStyle/>
        <a:p>
          <a:endParaRPr lang="en-US"/>
        </a:p>
      </dgm:t>
    </dgm:pt>
    <dgm:pt modelId="{DDC1E0BF-5E09-4F5C-A517-5687FDF2C92F}" type="pres">
      <dgm:prSet presAssocID="{2FFFBAC7-8270-4EE2-A0AC-77F1EE1A8A67}" presName="Accent2" presStyleCnt="0"/>
      <dgm:spPr/>
    </dgm:pt>
    <dgm:pt modelId="{76DA0BD5-EEAD-4ACE-8C6F-2DB20F1E953E}" type="pres">
      <dgm:prSet presAssocID="{2FFFBAC7-8270-4EE2-A0AC-77F1EE1A8A67}" presName="Accent" presStyleLbl="node1" presStyleIdx="2" presStyleCnt="4"/>
      <dgm:spPr/>
    </dgm:pt>
    <dgm:pt modelId="{D57218AE-79FE-4679-BB2B-1E90C69EA50D}" type="pres">
      <dgm:prSet presAssocID="{2FFFBAC7-8270-4EE2-A0AC-77F1EE1A8A67}" presName="ParentBackground2" presStyleCnt="0"/>
      <dgm:spPr/>
    </dgm:pt>
    <dgm:pt modelId="{F47670C6-CA7C-4030-A7AD-61B47BC14E15}" type="pres">
      <dgm:prSet presAssocID="{2FFFBAC7-8270-4EE2-A0AC-77F1EE1A8A67}" presName="ParentBackground" presStyleLbl="fgAcc1" presStyleIdx="2" presStyleCnt="4"/>
      <dgm:spPr/>
      <dgm:t>
        <a:bodyPr/>
        <a:lstStyle/>
        <a:p>
          <a:endParaRPr lang="en-US"/>
        </a:p>
      </dgm:t>
    </dgm:pt>
    <dgm:pt modelId="{9F9F6CA0-02E7-4E4A-BB12-6C1D2090CA38}" type="pres">
      <dgm:prSet presAssocID="{2FFFBAC7-8270-4EE2-A0AC-77F1EE1A8A67}" presName="Parent2" presStyleLbl="revTx" presStyleIdx="0" presStyleCnt="0">
        <dgm:presLayoutVars>
          <dgm:chMax val="1"/>
          <dgm:chPref val="1"/>
          <dgm:bulletEnabled val="1"/>
        </dgm:presLayoutVars>
      </dgm:prSet>
      <dgm:spPr/>
      <dgm:t>
        <a:bodyPr/>
        <a:lstStyle/>
        <a:p>
          <a:endParaRPr lang="en-US"/>
        </a:p>
      </dgm:t>
    </dgm:pt>
    <dgm:pt modelId="{85C8E227-6D68-492B-AD02-7E629F120B9E}" type="pres">
      <dgm:prSet presAssocID="{6562C926-7A05-493C-A25D-1B534C6751D4}" presName="Accent1" presStyleCnt="0"/>
      <dgm:spPr/>
    </dgm:pt>
    <dgm:pt modelId="{406C0C46-E167-4C11-B61C-EEA4720AC376}" type="pres">
      <dgm:prSet presAssocID="{6562C926-7A05-493C-A25D-1B534C6751D4}" presName="Accent" presStyleLbl="node1" presStyleIdx="3" presStyleCnt="4"/>
      <dgm:spPr/>
    </dgm:pt>
    <dgm:pt modelId="{967264B2-F4DD-4D95-91FA-8F98B5C9D6BC}" type="pres">
      <dgm:prSet presAssocID="{6562C926-7A05-493C-A25D-1B534C6751D4}" presName="ParentBackground1" presStyleCnt="0"/>
      <dgm:spPr/>
    </dgm:pt>
    <dgm:pt modelId="{D53A9B39-82C0-4D32-B510-155EF81A6406}" type="pres">
      <dgm:prSet presAssocID="{6562C926-7A05-493C-A25D-1B534C6751D4}" presName="ParentBackground" presStyleLbl="fgAcc1" presStyleIdx="3" presStyleCnt="4"/>
      <dgm:spPr/>
      <dgm:t>
        <a:bodyPr/>
        <a:lstStyle/>
        <a:p>
          <a:endParaRPr lang="en-US"/>
        </a:p>
      </dgm:t>
    </dgm:pt>
    <dgm:pt modelId="{E2ABA3AD-4CEB-4266-A2DA-32485B670D88}" type="pres">
      <dgm:prSet presAssocID="{6562C926-7A05-493C-A25D-1B534C6751D4}" presName="Parent1" presStyleLbl="revTx" presStyleIdx="0" presStyleCnt="0">
        <dgm:presLayoutVars>
          <dgm:chMax val="1"/>
          <dgm:chPref val="1"/>
          <dgm:bulletEnabled val="1"/>
        </dgm:presLayoutVars>
      </dgm:prSet>
      <dgm:spPr/>
      <dgm:t>
        <a:bodyPr/>
        <a:lstStyle/>
        <a:p>
          <a:endParaRPr lang="en-US"/>
        </a:p>
      </dgm:t>
    </dgm:pt>
  </dgm:ptLst>
  <dgm:cxnLst>
    <dgm:cxn modelId="{EF20F5D7-A793-47C8-8F1A-5FF39AE89821}" type="presOf" srcId="{6562C926-7A05-493C-A25D-1B534C6751D4}" destId="{D53A9B39-82C0-4D32-B510-155EF81A6406}" srcOrd="0" destOrd="0" presId="urn:microsoft.com/office/officeart/2011/layout/CircleProcess"/>
    <dgm:cxn modelId="{9C65E33B-53B0-4A60-AC62-AB895E3E84C3}" srcId="{2BF57661-7F13-4341-9E12-529B700C9B99}" destId="{2FFFBAC7-8270-4EE2-A0AC-77F1EE1A8A67}" srcOrd="1" destOrd="0" parTransId="{D6325715-BFF0-45EE-8C84-BF77AC08C505}" sibTransId="{2E609485-58F2-4D1F-BCAE-736DB9C583D2}"/>
    <dgm:cxn modelId="{87422D0D-4A1D-496E-8671-BA712C65E092}" type="presOf" srcId="{A18719BE-21D1-4082-9E76-64C7968B05C4}" destId="{881FE977-A446-47E5-BADF-2CD3E914B8C3}" srcOrd="1" destOrd="0" presId="urn:microsoft.com/office/officeart/2011/layout/CircleProcess"/>
    <dgm:cxn modelId="{189B0772-E689-4A70-A669-DAF08648C54D}" type="presOf" srcId="{2FFFBAC7-8270-4EE2-A0AC-77F1EE1A8A67}" destId="{F47670C6-CA7C-4030-A7AD-61B47BC14E15}" srcOrd="0" destOrd="0" presId="urn:microsoft.com/office/officeart/2011/layout/CircleProcess"/>
    <dgm:cxn modelId="{8BAF6115-A3CD-42B6-AEB3-823CE6369C3B}" srcId="{2BF57661-7F13-4341-9E12-529B700C9B99}" destId="{21A03794-351B-4C30-8E23-AE9218E3FDA7}" srcOrd="2" destOrd="0" parTransId="{43B67C99-079E-4BB9-8CBA-A68175CCDC9B}" sibTransId="{5450BE8E-B8C4-46A6-9C5F-1598BD0643D9}"/>
    <dgm:cxn modelId="{6026969F-549D-4B29-98C5-A7DF282EFEC9}" type="presOf" srcId="{21A03794-351B-4C30-8E23-AE9218E3FDA7}" destId="{328F3DE1-04D2-437F-8ED9-7D5B7FB12B71}" srcOrd="1" destOrd="0" presId="urn:microsoft.com/office/officeart/2011/layout/CircleProcess"/>
    <dgm:cxn modelId="{C08A3FB6-4978-4591-9CE6-E8F83C21AEE5}" type="presOf" srcId="{21A03794-351B-4C30-8E23-AE9218E3FDA7}" destId="{72694B90-BA82-4B33-97D2-031C04EFBDAD}" srcOrd="0" destOrd="0" presId="urn:microsoft.com/office/officeart/2011/layout/CircleProcess"/>
    <dgm:cxn modelId="{154D4BFB-1AE7-47BE-B610-38605C8801CE}" srcId="{2BF57661-7F13-4341-9E12-529B700C9B99}" destId="{6562C926-7A05-493C-A25D-1B534C6751D4}" srcOrd="0" destOrd="0" parTransId="{04EB1C80-14EA-4329-B82D-1E9B2DB6437C}" sibTransId="{5288834E-6B93-4354-A493-05E760906086}"/>
    <dgm:cxn modelId="{B6D15A5F-428C-4023-AC62-93C6C960F482}" type="presOf" srcId="{2FFFBAC7-8270-4EE2-A0AC-77F1EE1A8A67}" destId="{9F9F6CA0-02E7-4E4A-BB12-6C1D2090CA38}" srcOrd="1" destOrd="0" presId="urn:microsoft.com/office/officeart/2011/layout/CircleProcess"/>
    <dgm:cxn modelId="{6EFC44FE-282D-4A80-865C-44E636AFB451}" type="presOf" srcId="{2BF57661-7F13-4341-9E12-529B700C9B99}" destId="{45EAF851-961A-4D3D-A498-F3E041E66FA2}" srcOrd="0" destOrd="0" presId="urn:microsoft.com/office/officeart/2011/layout/CircleProcess"/>
    <dgm:cxn modelId="{5FD46AF6-DFE0-4B84-92CF-C40867400B0E}" type="presOf" srcId="{6562C926-7A05-493C-A25D-1B534C6751D4}" destId="{E2ABA3AD-4CEB-4266-A2DA-32485B670D88}" srcOrd="1" destOrd="0" presId="urn:microsoft.com/office/officeart/2011/layout/CircleProcess"/>
    <dgm:cxn modelId="{F7EBF613-ED1A-438D-A4B7-04B3D2DA7F67}" type="presOf" srcId="{A18719BE-21D1-4082-9E76-64C7968B05C4}" destId="{CB06DCB5-0C62-4F28-A02E-995376B55EE5}" srcOrd="0" destOrd="0" presId="urn:microsoft.com/office/officeart/2011/layout/CircleProcess"/>
    <dgm:cxn modelId="{91C49112-E513-46A4-9E21-D0CB0F4F5F99}" srcId="{2BF57661-7F13-4341-9E12-529B700C9B99}" destId="{A18719BE-21D1-4082-9E76-64C7968B05C4}" srcOrd="3" destOrd="0" parTransId="{0AA3A90A-33B2-4051-AD12-B088A21BBE26}" sibTransId="{B314C1A7-0BE8-4891-B052-5CDF79D722CE}"/>
    <dgm:cxn modelId="{72FA27F8-FC4E-41A3-8280-FCF0B1194810}" type="presParOf" srcId="{45EAF851-961A-4D3D-A498-F3E041E66FA2}" destId="{5B7B9D9B-F4F4-41C8-8BA6-40CB09FBB195}" srcOrd="0" destOrd="0" presId="urn:microsoft.com/office/officeart/2011/layout/CircleProcess"/>
    <dgm:cxn modelId="{37D9F4CF-0295-4BBD-B47E-CE232E43BAD3}" type="presParOf" srcId="{5B7B9D9B-F4F4-41C8-8BA6-40CB09FBB195}" destId="{49062567-A30E-4BBB-B996-830A0515040B}" srcOrd="0" destOrd="0" presId="urn:microsoft.com/office/officeart/2011/layout/CircleProcess"/>
    <dgm:cxn modelId="{52B7AD72-D71C-4705-ACF1-469DBED3C864}" type="presParOf" srcId="{45EAF851-961A-4D3D-A498-F3E041E66FA2}" destId="{99F17061-EC22-4407-A7E8-B90D5023A53E}" srcOrd="1" destOrd="0" presId="urn:microsoft.com/office/officeart/2011/layout/CircleProcess"/>
    <dgm:cxn modelId="{B470B4DF-E5A3-47A9-A9F5-870D0C85FB20}" type="presParOf" srcId="{99F17061-EC22-4407-A7E8-B90D5023A53E}" destId="{CB06DCB5-0C62-4F28-A02E-995376B55EE5}" srcOrd="0" destOrd="0" presId="urn:microsoft.com/office/officeart/2011/layout/CircleProcess"/>
    <dgm:cxn modelId="{8A2D7AC5-B2C8-4064-9D13-30BC956D332A}" type="presParOf" srcId="{45EAF851-961A-4D3D-A498-F3E041E66FA2}" destId="{881FE977-A446-47E5-BADF-2CD3E914B8C3}" srcOrd="2" destOrd="0" presId="urn:microsoft.com/office/officeart/2011/layout/CircleProcess"/>
    <dgm:cxn modelId="{1CC756E2-EB57-43EA-9DEA-8DE150393682}" type="presParOf" srcId="{45EAF851-961A-4D3D-A498-F3E041E66FA2}" destId="{C229C767-F0B7-4E57-ACDF-78010C909408}" srcOrd="3" destOrd="0" presId="urn:microsoft.com/office/officeart/2011/layout/CircleProcess"/>
    <dgm:cxn modelId="{1FF64DBE-6850-4B33-B0C1-A76002D3D09F}" type="presParOf" srcId="{C229C767-F0B7-4E57-ACDF-78010C909408}" destId="{1949820E-155B-4690-894F-388405C19ABA}" srcOrd="0" destOrd="0" presId="urn:microsoft.com/office/officeart/2011/layout/CircleProcess"/>
    <dgm:cxn modelId="{E66D2EA0-639E-4672-884D-C6D03786CBF8}" type="presParOf" srcId="{45EAF851-961A-4D3D-A498-F3E041E66FA2}" destId="{DFFE776D-0516-4F58-AF2D-7ACFA424B866}" srcOrd="4" destOrd="0" presId="urn:microsoft.com/office/officeart/2011/layout/CircleProcess"/>
    <dgm:cxn modelId="{44C81B74-C10E-44C3-89F8-6153F6E8A7C2}" type="presParOf" srcId="{DFFE776D-0516-4F58-AF2D-7ACFA424B866}" destId="{72694B90-BA82-4B33-97D2-031C04EFBDAD}" srcOrd="0" destOrd="0" presId="urn:microsoft.com/office/officeart/2011/layout/CircleProcess"/>
    <dgm:cxn modelId="{05F2069A-552C-435C-A07B-E5A89AB9F14C}" type="presParOf" srcId="{45EAF851-961A-4D3D-A498-F3E041E66FA2}" destId="{328F3DE1-04D2-437F-8ED9-7D5B7FB12B71}" srcOrd="5" destOrd="0" presId="urn:microsoft.com/office/officeart/2011/layout/CircleProcess"/>
    <dgm:cxn modelId="{2951E052-9BC6-45F3-8F17-834DCF108027}" type="presParOf" srcId="{45EAF851-961A-4D3D-A498-F3E041E66FA2}" destId="{DDC1E0BF-5E09-4F5C-A517-5687FDF2C92F}" srcOrd="6" destOrd="0" presId="urn:microsoft.com/office/officeart/2011/layout/CircleProcess"/>
    <dgm:cxn modelId="{BB23EFDC-EF42-4D12-8E31-B5A4D3C572E1}" type="presParOf" srcId="{DDC1E0BF-5E09-4F5C-A517-5687FDF2C92F}" destId="{76DA0BD5-EEAD-4ACE-8C6F-2DB20F1E953E}" srcOrd="0" destOrd="0" presId="urn:microsoft.com/office/officeart/2011/layout/CircleProcess"/>
    <dgm:cxn modelId="{6A424323-0793-40BC-AEBB-234270E85122}" type="presParOf" srcId="{45EAF851-961A-4D3D-A498-F3E041E66FA2}" destId="{D57218AE-79FE-4679-BB2B-1E90C69EA50D}" srcOrd="7" destOrd="0" presId="urn:microsoft.com/office/officeart/2011/layout/CircleProcess"/>
    <dgm:cxn modelId="{932CC1B7-8D65-4515-A27C-3ACBE8A5BAC2}" type="presParOf" srcId="{D57218AE-79FE-4679-BB2B-1E90C69EA50D}" destId="{F47670C6-CA7C-4030-A7AD-61B47BC14E15}" srcOrd="0" destOrd="0" presId="urn:microsoft.com/office/officeart/2011/layout/CircleProcess"/>
    <dgm:cxn modelId="{B94384C6-87F9-4F80-ABE0-4EDC31A62417}" type="presParOf" srcId="{45EAF851-961A-4D3D-A498-F3E041E66FA2}" destId="{9F9F6CA0-02E7-4E4A-BB12-6C1D2090CA38}" srcOrd="8" destOrd="0" presId="urn:microsoft.com/office/officeart/2011/layout/CircleProcess"/>
    <dgm:cxn modelId="{74F49BF5-A3EB-430C-8653-C76B63950A34}" type="presParOf" srcId="{45EAF851-961A-4D3D-A498-F3E041E66FA2}" destId="{85C8E227-6D68-492B-AD02-7E629F120B9E}" srcOrd="9" destOrd="0" presId="urn:microsoft.com/office/officeart/2011/layout/CircleProcess"/>
    <dgm:cxn modelId="{675AFD31-02EF-48F9-9790-F06F4EEF7F5C}" type="presParOf" srcId="{85C8E227-6D68-492B-AD02-7E629F120B9E}" destId="{406C0C46-E167-4C11-B61C-EEA4720AC376}" srcOrd="0" destOrd="0" presId="urn:microsoft.com/office/officeart/2011/layout/CircleProcess"/>
    <dgm:cxn modelId="{90958119-A973-47FC-9C98-D4F57AE3BC23}" type="presParOf" srcId="{45EAF851-961A-4D3D-A498-F3E041E66FA2}" destId="{967264B2-F4DD-4D95-91FA-8F98B5C9D6BC}" srcOrd="10" destOrd="0" presId="urn:microsoft.com/office/officeart/2011/layout/CircleProcess"/>
    <dgm:cxn modelId="{D5256982-BAB1-4060-B9B6-7F16E705838E}" type="presParOf" srcId="{967264B2-F4DD-4D95-91FA-8F98B5C9D6BC}" destId="{D53A9B39-82C0-4D32-B510-155EF81A6406}" srcOrd="0" destOrd="0" presId="urn:microsoft.com/office/officeart/2011/layout/CircleProcess"/>
    <dgm:cxn modelId="{D6199E6F-B6AB-4497-83B0-AB0FCA7B1C2D}" type="presParOf" srcId="{45EAF851-961A-4D3D-A498-F3E041E66FA2}" destId="{E2ABA3AD-4CEB-4266-A2DA-32485B670D88}" srcOrd="11" destOrd="0" presId="urn:microsoft.com/office/officeart/2011/layout/CircleProcess"/>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062567-A30E-4BBB-B996-830A0515040B}">
      <dsp:nvSpPr>
        <dsp:cNvPr id="0" name=""/>
        <dsp:cNvSpPr/>
      </dsp:nvSpPr>
      <dsp:spPr>
        <a:xfrm>
          <a:off x="6459462" y="867095"/>
          <a:ext cx="1933174" cy="193327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B06DCB5-0C62-4F28-A02E-995376B55EE5}">
      <dsp:nvSpPr>
        <dsp:cNvPr id="0" name=""/>
        <dsp:cNvSpPr/>
      </dsp:nvSpPr>
      <dsp:spPr>
        <a:xfrm>
          <a:off x="6524123" y="931549"/>
          <a:ext cx="1804683" cy="1804366"/>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n-US" sz="1050" kern="1200"/>
            <a:t>SOW provided to Engagement Manager/Architect</a:t>
          </a:r>
        </a:p>
        <a:p>
          <a:pPr lvl="0" algn="ctr" defTabSz="466725">
            <a:lnSpc>
              <a:spcPct val="90000"/>
            </a:lnSpc>
            <a:spcBef>
              <a:spcPct val="0"/>
            </a:spcBef>
            <a:spcAft>
              <a:spcPct val="35000"/>
            </a:spcAft>
          </a:pPr>
          <a:endParaRPr lang="en-US" sz="1050" kern="1200"/>
        </a:p>
        <a:p>
          <a:pPr lvl="0" algn="ctr" defTabSz="466725">
            <a:lnSpc>
              <a:spcPct val="90000"/>
            </a:lnSpc>
            <a:spcBef>
              <a:spcPct val="0"/>
            </a:spcBef>
            <a:spcAft>
              <a:spcPct val="35000"/>
            </a:spcAft>
          </a:pPr>
          <a:r>
            <a:rPr lang="en-US" sz="1050" kern="1200"/>
            <a:t>(Global Delivery)</a:t>
          </a:r>
        </a:p>
      </dsp:txBody>
      <dsp:txXfrm>
        <a:off x="6781935" y="1189364"/>
        <a:ext cx="1289059" cy="1288735"/>
      </dsp:txXfrm>
    </dsp:sp>
    <dsp:sp modelId="{1949820E-155B-4690-894F-388405C19ABA}">
      <dsp:nvSpPr>
        <dsp:cNvPr id="0" name=""/>
        <dsp:cNvSpPr/>
      </dsp:nvSpPr>
      <dsp:spPr>
        <a:xfrm rot="2700000">
          <a:off x="4453322" y="866959"/>
          <a:ext cx="1933206" cy="1933206"/>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694B90-BA82-4B33-97D2-031C04EFBDAD}">
      <dsp:nvSpPr>
        <dsp:cNvPr id="0" name=""/>
        <dsp:cNvSpPr/>
      </dsp:nvSpPr>
      <dsp:spPr>
        <a:xfrm>
          <a:off x="4526288" y="931549"/>
          <a:ext cx="1804683" cy="1804366"/>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n-US" sz="1050" kern="1200"/>
            <a:t>Provide questionnare output to Global Delivery SSSP</a:t>
          </a:r>
        </a:p>
        <a:p>
          <a:pPr lvl="0" algn="ctr" defTabSz="466725">
            <a:lnSpc>
              <a:spcPct val="90000"/>
            </a:lnSpc>
            <a:spcBef>
              <a:spcPct val="0"/>
            </a:spcBef>
            <a:spcAft>
              <a:spcPct val="35000"/>
            </a:spcAft>
          </a:pPr>
          <a:endParaRPr lang="en-US" sz="1050" kern="1200"/>
        </a:p>
        <a:p>
          <a:pPr lvl="0" algn="ctr" defTabSz="466725">
            <a:lnSpc>
              <a:spcPct val="90000"/>
            </a:lnSpc>
            <a:spcBef>
              <a:spcPct val="0"/>
            </a:spcBef>
            <a:spcAft>
              <a:spcPct val="35000"/>
            </a:spcAft>
          </a:pPr>
          <a:r>
            <a:rPr lang="en-US" sz="1050" i="1" kern="1200"/>
            <a:t>(Engagement Manager / SA)</a:t>
          </a:r>
        </a:p>
      </dsp:txBody>
      <dsp:txXfrm>
        <a:off x="4784100" y="1189364"/>
        <a:ext cx="1289059" cy="1288735"/>
      </dsp:txXfrm>
    </dsp:sp>
    <dsp:sp modelId="{76DA0BD5-EEAD-4ACE-8C6F-2DB20F1E953E}">
      <dsp:nvSpPr>
        <dsp:cNvPr id="0" name=""/>
        <dsp:cNvSpPr/>
      </dsp:nvSpPr>
      <dsp:spPr>
        <a:xfrm rot="2700000">
          <a:off x="2463777" y="866959"/>
          <a:ext cx="1933206" cy="1933206"/>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7670C6-CA7C-4030-A7AD-61B47BC14E15}">
      <dsp:nvSpPr>
        <dsp:cNvPr id="0" name=""/>
        <dsp:cNvSpPr/>
      </dsp:nvSpPr>
      <dsp:spPr>
        <a:xfrm>
          <a:off x="2528453" y="931549"/>
          <a:ext cx="1804683" cy="1804366"/>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n-US" sz="1050" kern="1200"/>
            <a:t>Complete the </a:t>
          </a:r>
          <a:r>
            <a:rPr lang="en-US" sz="1050" b="1" kern="1200"/>
            <a:t>Enterprise Application Migration Advanced - Diagnostics Hybrid Pre-Engagement Questionnaire </a:t>
          </a:r>
        </a:p>
        <a:p>
          <a:pPr lvl="0" algn="ctr" defTabSz="466725">
            <a:lnSpc>
              <a:spcPct val="90000"/>
            </a:lnSpc>
            <a:spcBef>
              <a:spcPct val="0"/>
            </a:spcBef>
            <a:spcAft>
              <a:spcPct val="35000"/>
            </a:spcAft>
          </a:pPr>
          <a:endParaRPr lang="en-US" sz="1050" kern="1200"/>
        </a:p>
        <a:p>
          <a:pPr lvl="0" algn="ctr" defTabSz="466725">
            <a:lnSpc>
              <a:spcPct val="90000"/>
            </a:lnSpc>
            <a:spcBef>
              <a:spcPct val="0"/>
            </a:spcBef>
            <a:spcAft>
              <a:spcPct val="35000"/>
            </a:spcAft>
          </a:pPr>
          <a:r>
            <a:rPr lang="en-US" sz="1050" i="1" kern="1200"/>
            <a:t> (Solution Architect  with customer)</a:t>
          </a:r>
        </a:p>
      </dsp:txBody>
      <dsp:txXfrm>
        <a:off x="2786265" y="1189364"/>
        <a:ext cx="1289059" cy="1288735"/>
      </dsp:txXfrm>
    </dsp:sp>
    <dsp:sp modelId="{406C0C46-E167-4C11-B61C-EEA4720AC376}">
      <dsp:nvSpPr>
        <dsp:cNvPr id="0" name=""/>
        <dsp:cNvSpPr/>
      </dsp:nvSpPr>
      <dsp:spPr>
        <a:xfrm rot="2700000">
          <a:off x="465942" y="866959"/>
          <a:ext cx="1933206" cy="1933206"/>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53A9B39-82C0-4D32-B510-155EF81A6406}">
      <dsp:nvSpPr>
        <dsp:cNvPr id="0" name=""/>
        <dsp:cNvSpPr/>
      </dsp:nvSpPr>
      <dsp:spPr>
        <a:xfrm>
          <a:off x="530618" y="931549"/>
          <a:ext cx="1804683" cy="1804366"/>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n-US" sz="1050" kern="1200"/>
            <a:t>Gather the applications with target environments</a:t>
          </a:r>
        </a:p>
        <a:p>
          <a:pPr lvl="0" algn="ctr" defTabSz="466725">
            <a:lnSpc>
              <a:spcPct val="90000"/>
            </a:lnSpc>
            <a:spcBef>
              <a:spcPct val="0"/>
            </a:spcBef>
            <a:spcAft>
              <a:spcPct val="35000"/>
            </a:spcAft>
          </a:pPr>
          <a:endParaRPr lang="en-US" sz="1050" kern="1200"/>
        </a:p>
        <a:p>
          <a:pPr lvl="0" algn="ctr" defTabSz="466725">
            <a:lnSpc>
              <a:spcPct val="90000"/>
            </a:lnSpc>
            <a:spcBef>
              <a:spcPct val="0"/>
            </a:spcBef>
            <a:spcAft>
              <a:spcPct val="35000"/>
            </a:spcAft>
          </a:pPr>
          <a:r>
            <a:rPr lang="en-US" sz="1050" i="1" kern="1200"/>
            <a:t>(Customer or MCS Discovery and Rationalization)</a:t>
          </a:r>
        </a:p>
      </dsp:txBody>
      <dsp:txXfrm>
        <a:off x="788430" y="1189364"/>
        <a:ext cx="1289059" cy="1288735"/>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SharedContentType xmlns="Microsoft.SharePoint.Taxonomy.ContentTypeSync" SourceId="e385fb40-52d4-4fae-9c5b-3e8ff8a5878e" ContentTypeId="0x01010079CA57CA2DAD654DAB031774EE674658" PreviousValue="false"/>
</file>

<file path=customXml/item2.xml><?xml version="1.0" encoding="utf-8"?>
<root>
  <Status>Final</Status>
</root>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ct:contentTypeSchema xmlns:ct="http://schemas.microsoft.com/office/2006/metadata/contentType" xmlns:ma="http://schemas.microsoft.com/office/2006/metadata/properties/metaAttributes" ct:_="" ma:_="" ma:contentTypeName="Campus Managed IP - ESSM" ma:contentTypeID="0x01010079CA57CA2DAD654DAB031774EE67465800621D8D8E19AE324586B0E2D5814AD32C03000E33C9300240E849800A3FF9B3B62E8C" ma:contentTypeVersion="59" ma:contentTypeDescription="This content type is used to define the metadata and behavior of Managed IP managed by the ESSM team." ma:contentTypeScope="" ma:versionID="2f8610a2019447e7548f3fbfc1eca996">
  <xsd:schema xmlns:xsd="http://www.w3.org/2001/XMLSchema" xmlns:xs="http://www.w3.org/2001/XMLSchema" xmlns:p="http://schemas.microsoft.com/office/2006/metadata/properties" xmlns:ns1="http://schemas.microsoft.com/sharepoint/v3" xmlns:ns2="230e9df3-be65-4c73-a93b-d1236ebd677e" xmlns:ns3="2c369b2b-3f94-46ec-90e1-485ed2885eab" xmlns:ns4="377e59e3-f917-4a3d-8b5a-e00869003925" xmlns:ns5="http://schemas.microsoft.com/sharepoint/v4" targetNamespace="http://schemas.microsoft.com/office/2006/metadata/properties" ma:root="true" ma:fieldsID="349fb0a39491ba36527c900880a8cd41" ns1:_="" ns2:_="" ns3:_="" ns4:_="" ns5:_="">
    <xsd:import namespace="http://schemas.microsoft.com/sharepoint/v3"/>
    <xsd:import namespace="230e9df3-be65-4c73-a93b-d1236ebd677e"/>
    <xsd:import namespace="2c369b2b-3f94-46ec-90e1-485ed2885eab"/>
    <xsd:import namespace="377e59e3-f917-4a3d-8b5a-e00869003925"/>
    <xsd:import namespace="http://schemas.microsoft.com/sharepoint/v4"/>
    <xsd:element name="properties">
      <xsd:complexType>
        <xsd:sequence>
          <xsd:element name="documentManagement">
            <xsd:complexType>
              <xsd:all>
                <xsd:element ref="ns2:DerivedFromID" minOccurs="0"/>
                <xsd:element ref="ns2:Authors"/>
                <xsd:element ref="ns2:servicespriorityarea" minOccurs="0"/>
                <xsd:element ref="ns2:campusov" minOccurs="0"/>
                <xsd:element ref="ns2:campustrv" minOccurs="0"/>
                <xsd:element ref="ns2:campusactivity" minOccurs="0"/>
                <xsd:element ref="ns3:SMEComments" minOccurs="0"/>
                <xsd:element ref="ns3:SMEReviewCount" minOccurs="0"/>
                <xsd:element ref="ns3:SMEReviewIndicator" minOccurs="0"/>
                <xsd:element ref="ns2:DocumentDescription" minOccurs="0"/>
                <xsd:element ref="ns4:OfferingID" minOccurs="0"/>
                <xsd:element ref="ns2:_dlc_DocIdUrl" minOccurs="0"/>
                <xsd:element ref="ns2:p920f6992caa4adbaa1880c7ef19b02a" minOccurs="0"/>
                <xsd:element ref="ns2:af1f5bfae61e4243aac9966cb19580e1" minOccurs="0"/>
                <xsd:element ref="ns2:cb7870d3641f4a52807a63577a9c1b08" minOccurs="0"/>
                <xsd:element ref="ns2:TaxCatchAll" minOccurs="0"/>
                <xsd:element ref="ns2:TaxCatchAllLabel" minOccurs="0"/>
                <xsd:element ref="ns2:MSProductsTaxHTField0" minOccurs="0"/>
                <xsd:element ref="ns3:l6f22ad676764b8284b0a38937e29122" minOccurs="0"/>
                <xsd:element ref="ns2:m74a2925250f485f9486ed3f97e2a6b3" minOccurs="0"/>
                <xsd:element ref="ns2:_dlc_DocId" minOccurs="0"/>
                <xsd:element ref="ns4:OfferingID_x003a_Title_x0020__x0028_linked_x0020_to_x0020_item_x0029_" minOccurs="0"/>
                <xsd:element ref="ns4:SharedWithDetails" minOccurs="0"/>
                <xsd:element ref="ns5:IconOverlay" minOccurs="0"/>
                <xsd:element ref="ns2:g6775e77a6d84637a29014d883a4378a" minOccurs="0"/>
                <xsd:element ref="ns2:_dlc_DocIdPersistId" minOccurs="0"/>
                <xsd:element ref="ns1:_ip_UnifiedCompliancePolicyProperties" minOccurs="0"/>
                <xsd:element ref="ns1:_ip_UnifiedCompliancePolicyUIAction" minOccurs="0"/>
                <xsd:element ref="ns4:ce2b1ceba6064113b213788c3c1b0a6d" minOccurs="0"/>
                <xsd:element ref="ns2:oad7af80ad0f4ba99bb03b3894ab533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43" nillable="true" ma:displayName="Unified Compliance Policy Properties" ma:hidden="true" ma:internalName="_ip_UnifiedCompliancePolicyProperties">
      <xsd:simpleType>
        <xsd:restriction base="dms:Note"/>
      </xsd:simpleType>
    </xsd:element>
    <xsd:element name="_ip_UnifiedCompliancePolicyUIAction" ma:index="4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erivedFromID" ma:index="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uthors" ma:index="3" ma:displayName="Authors" ma:description="The individuals who contributed to the creation of this content. Includes both primary and secondary authors." ma:list="UserInfo" ma:SharePointGroup="0"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ervicespriorityarea" ma:index="9" nillable="true" ma:displayName="Services Priority Area" ma:description="Identifies the associated Services business priority area. Used by Campus." ma:internalName="servicespriorityarea" ma:readOnly="false">
      <xsd:complexType>
        <xsd:complexContent>
          <xsd:extension base="dms:MultiChoice">
            <xsd:sequence>
              <xsd:element name="Value" maxOccurs="unbounded" minOccurs="0" nillable="true">
                <xsd:simpleType>
                  <xsd:restriction base="dms:Choice">
                    <xsd:enumeration value="Application Platform"/>
                    <xsd:enumeration value="Cloud Productivity"/>
                    <xsd:enumeration value="Datacenter"/>
                    <xsd:enumeration value="Devices and Mobility"/>
                    <xsd:enumeration value="Dynamics"/>
                    <xsd:enumeration value="Enterprise Communications"/>
                    <xsd:enumeration value="Enterprise Strategy"/>
                    <xsd:enumeration value="Premier Cloud Vantage"/>
                    <xsd:enumeration value="Premier Lync"/>
                    <xsd:enumeration value="Premier Mission Critical"/>
                    <xsd:enumeration value="Premier vNext"/>
                    <xsd:enumeration value="Productivity and Enterprise Social"/>
                    <xsd:enumeration value="PSfD"/>
                    <xsd:enumeration value="PSfP"/>
                    <xsd:enumeration value="Security"/>
                  </xsd:restriction>
                </xsd:simpleType>
              </xsd:element>
            </xsd:sequence>
          </xsd:extension>
        </xsd:complexContent>
      </xsd:complexType>
    </xsd:element>
    <xsd:element name="campusov" ma:index="12" nillable="true" ma:displayName="Org (Campus Only)" ma:description="Used exclusively by the Campus KM solution. The organization, community, or program that is responsible for the life of the IP." ma:internalName="campusov" ma:readOnly="false">
      <xsd:complexType>
        <xsd:complexContent>
          <xsd:extension base="dms:MultiChoice">
            <xsd:sequence>
              <xsd:element name="Value" maxOccurs="unbounded" minOccurs="0" nillable="true">
                <xsd:simpleType>
                  <xsd:restriction base="dms:Choice">
                    <xsd:enumeration value="Consumer"/>
                    <xsd:enumeration value="CSS"/>
                    <xsd:enumeration value="Enterprise Services Sales"/>
                    <xsd:enumeration value="GBS - Strategy"/>
                    <xsd:enumeration value="GBSD - Commercial Shared"/>
                    <xsd:enumeration value="GBSD - Dynamics/SMS&amp;P"/>
                    <xsd:enumeration value="GBSD - MOD"/>
                    <xsd:enumeration value="GBSD - PFE"/>
                    <xsd:enumeration value="GBSD - STB"/>
                    <xsd:enumeration value="MCS"/>
                    <xsd:enumeration value="Not Organization Specific"/>
                    <xsd:enumeration value="OCTO"/>
                    <xsd:enumeration value="Premier"/>
                  </xsd:restriction>
                </xsd:simpleType>
              </xsd:element>
            </xsd:sequence>
          </xsd:extension>
        </xsd:complexContent>
      </xsd:complexType>
    </xsd:element>
    <xsd:element name="campustrv" ma:index="13" nillable="true" ma:displayName="Target Roles (Campus Only)" ma:description="Used exclusively by the Campus KM solution. Use for tagging the content with the targeted job function." ma:internalName="campustrv" ma:readOnly="false">
      <xsd:complexType>
        <xsd:complexContent>
          <xsd:extension base="dms:MultiChoice">
            <xsd:sequence>
              <xsd:element name="Value" maxOccurs="unbounded" minOccurs="0" nillable="true">
                <xsd:simpleType>
                  <xsd:restriction base="dms:Choice">
                    <xsd:enumeration value="Product Quality &amp; Supportability"/>
                    <xsd:enumeration value="Support Engineering"/>
                    <xsd:enumeration value="Product Marketing"/>
                    <xsd:enumeration value="Services Leadership"/>
                    <xsd:enumeration value="Marketing Communications &amp; Research"/>
                    <xsd:enumeration value="Account Management"/>
                    <xsd:enumeration value="Sales Excellence"/>
                    <xsd:enumeration value="Sales Leadership"/>
                    <xsd:enumeration value="Solution Sales"/>
                    <xsd:enumeration value="Architecture Delivery"/>
                    <xsd:enumeration value="Delivery Management"/>
                    <xsd:enumeration value="Consulting Delivery"/>
                    <xsd:enumeration value="Support Delivery"/>
                    <xsd:enumeration value="Support Delivery Management"/>
                  </xsd:restriction>
                </xsd:simpleType>
              </xsd:element>
            </xsd:sequence>
          </xsd:extension>
        </xsd:complexContent>
      </xsd:complexType>
    </xsd:element>
    <xsd:element name="campusactivity" ma:index="15" nillable="true" ma:displayName="Campus Function" ma:description="Used exclusively by the Campus KM solution for tagging content with the Services function to which the document is applicable." ma:internalName="campusactivity">
      <xsd:complexType>
        <xsd:complexContent>
          <xsd:extension base="dms:MultiChoice">
            <xsd:sequence>
              <xsd:element name="Value" maxOccurs="unbounded" minOccurs="0" nillable="true">
                <xsd:simpleType>
                  <xsd:restriction base="dms:Choice">
                    <xsd:enumeration value="Sales"/>
                    <xsd:enumeration value="Marketing"/>
                    <xsd:enumeration value="Delivery"/>
                    <xsd:enumeration value="Support"/>
                  </xsd:restriction>
                </xsd:simpleType>
              </xsd:element>
            </xsd:sequence>
          </xsd:extension>
        </xsd:complexContent>
      </xsd:complexType>
    </xsd:element>
    <xsd:element name="DocumentDescription" ma:index="19" nillable="true" ma:displayName="Document Description" ma:description="Alternate description for documents that can be used for display." ma:internalName="DocumentDescription">
      <xsd:simpleType>
        <xsd:restriction base="dms:Note">
          <xsd:maxLength value="255"/>
        </xsd:restriction>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920f6992caa4adbaa1880c7ef19b02a" ma:index="24" nillable="true" ma:taxonomy="true" ma:internalName="p920f6992caa4adbaa1880c7ef19b02a" ma:taxonomyFieldName="EnterpriseServices" ma:displayName="Services Catalog" ma:readOnly="false" ma:default="" ma:fieldId="{9920f699-2caa-4adb-aa18-80c7ef19b02a}" ma:taxonomyMulti="true" ma:sspId="e385fb40-52d4-4fae-9c5b-3e8ff8a5878e" ma:termSetId="bd4f1574-88de-4bec-aed6-a02a735bd25b" ma:anchorId="00000000-0000-0000-0000-000000000000" ma:open="false" ma:isKeyword="false">
      <xsd:complexType>
        <xsd:sequence>
          <xsd:element ref="pc:Terms" minOccurs="0" maxOccurs="1"/>
        </xsd:sequence>
      </xsd:complexType>
    </xsd:element>
    <xsd:element name="af1f5bfae61e4243aac9966cb19580e1" ma:index="27" nillable="true" ma:taxonomy="true" ma:internalName="af1f5bfae61e4243aac9966cb19580e1" ma:taxonomyFieldName="ServicesCommunities" ma:displayName="WW Communities" ma:default=""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cb7870d3641f4a52807a63577a9c1b08" ma:index="28" nillable="true" ma:taxonomy="true" ma:internalName="cb7870d3641f4a52807a63577a9c1b08" ma:taxonomyFieldName="SalesGeography" ma:displayName="MS Sales Geography" ma:default="" ma:fieldId="{cb7870d3-641f-4a52-807a-63577a9c1b08}" ma:taxonomyMulti="true" ma:sspId="e385fb40-52d4-4fae-9c5b-3e8ff8a5878e" ma:termSetId="a5a76945-853a-477c-879c-38ff3cefc704" ma:anchorId="00000000-0000-0000-0000-000000000000" ma:open="false" ma:isKeyword="false">
      <xsd:complexType>
        <xsd:sequence>
          <xsd:element ref="pc:Terms" minOccurs="0" maxOccurs="1"/>
        </xsd:sequence>
      </xsd:complexType>
    </xsd:element>
    <xsd:element name="TaxCatchAll" ma:index="29" nillable="true" ma:displayName="Taxonomy Catch All Column" ma:hidden="true" ma:list="{b5574508-8eb6-42b3-91d6-479e30ab603a}" ma:internalName="TaxCatchAll" ma:showField="CatchAllData" ma:web="2c369b2b-3f94-46ec-90e1-485ed2885eab">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hidden="true" ma:list="{b5574508-8eb6-42b3-91d6-479e30ab603a}" ma:internalName="TaxCatchAllLabel" ma:readOnly="true" ma:showField="CatchAllDataLabel" ma:web="2c369b2b-3f94-46ec-90e1-485ed2885eab">
      <xsd:complexType>
        <xsd:complexContent>
          <xsd:extension base="dms:MultiChoiceLookup">
            <xsd:sequence>
              <xsd:element name="Value" type="dms:Lookup" maxOccurs="unbounded" minOccurs="0" nillable="true"/>
            </xsd:sequence>
          </xsd:extension>
        </xsd:complexContent>
      </xsd:complexType>
    </xsd:element>
    <xsd:element name="MSProductsTaxHTField0" ma:index="32" nillable="true" ma:taxonomy="true" ma:internalName="MSProductsTaxHTField0" ma:taxonomyFieldName="MSProducts" ma:displayName="MS Products" ma:readOnly="false"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m74a2925250f485f9486ed3f97e2a6b3" ma:index="36" nillable="true" ma:taxonomy="true" ma:internalName="m74a2925250f485f9486ed3f97e2a6b3" ma:taxonomyFieldName="VerticalIndustries" ma:displayName="Vertical Industries" ma:readOnly="false"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_dlc_DocId" ma:index="37" nillable="true" ma:displayName="Document ID Value" ma:description="The value of the document ID assigned to this item." ma:internalName="_dlc_DocId" ma:readOnly="true">
      <xsd:simpleType>
        <xsd:restriction base="dms:Text"/>
      </xsd:simpleType>
    </xsd:element>
    <xsd:element name="g6775e77a6d84637a29014d883a4378a" ma:index="41" nillable="true" ma:taxonomy="true" ma:internalName="g6775e77a6d84637a29014d883a4378a" ma:taxonomyFieldName="ServicesDomain" ma:displayName="Services Domain" ma:default="" ma:fieldId="{06775e77-a6d8-4637-a290-14d883a4378a}" ma:taxonomyMulti="true" ma:sspId="e385fb40-52d4-4fae-9c5b-3e8ff8a5878e" ma:termSetId="c1ac51a9-d111-4ee5-a69f-6022ed76fff0" ma:anchorId="00000000-0000-0000-0000-000000000000" ma:open="false" ma:isKeyword="false">
      <xsd:complexType>
        <xsd:sequence>
          <xsd:element ref="pc:Terms" minOccurs="0" maxOccurs="1"/>
        </xsd:sequence>
      </xsd:complexType>
    </xsd:element>
    <xsd:element name="_dlc_DocIdPersistId" ma:index="42" nillable="true" ma:displayName="Persist ID" ma:description="Keep ID on add." ma:hidden="true" ma:internalName="_dlc_DocIdPersistId" ma:readOnly="true">
      <xsd:simpleType>
        <xsd:restriction base="dms:Boolean"/>
      </xsd:simpleType>
    </xsd:element>
    <xsd:element name="oad7af80ad0f4ba99bb03b3894ab533c" ma:index="46" nillable="true" ma:taxonomy="true" ma:internalName="oad7af80ad0f4ba99bb03b3894ab533c" ma:taxonomyFieldName="ServicesIPTypes" ma:displayName="Services IP Type" ma:readOnly="fals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369b2b-3f94-46ec-90e1-485ed2885eab" elementFormDefault="qualified">
    <xsd:import namespace="http://schemas.microsoft.com/office/2006/documentManagement/types"/>
    <xsd:import namespace="http://schemas.microsoft.com/office/infopath/2007/PartnerControls"/>
    <xsd:element name="SMEComments" ma:index="16" nillable="true" ma:displayName="SME Comments" ma:internalName="SMEComments" ma:readOnly="false">
      <xsd:simpleType>
        <xsd:restriction base="dms:Note">
          <xsd:maxLength value="255"/>
        </xsd:restriction>
      </xsd:simpleType>
    </xsd:element>
    <xsd:element name="SMEReviewCount" ma:index="17" nillable="true" ma:displayName="SME Review Count" ma:internalName="SMEReviewCount" ma:readOnly="false">
      <xsd:simpleType>
        <xsd:restriction base="dms:Number"/>
      </xsd:simpleType>
    </xsd:element>
    <xsd:element name="SMEReviewIndicator" ma:index="18" nillable="true" ma:displayName="SME Review Indicator" ma:internalName="SMEReviewIndicator" ma:readOnly="false">
      <xsd:simpleType>
        <xsd:restriction base="dms:Number"/>
      </xsd:simpleType>
    </xsd:element>
    <xsd:element name="l6f22ad676764b8284b0a38937e29122" ma:index="34" ma:taxonomy="true" ma:internalName="l6f22ad676764b8284b0a38937e29122" ma:taxonomyFieldName="MS_x0020_Language" ma:displayName="Language" ma:readOnly="false" ma:default="" ma:fieldId="{56f22ad6-7676-4b82-84b0-a38937e29122}"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7e59e3-f917-4a3d-8b5a-e00869003925" elementFormDefault="qualified">
    <xsd:import namespace="http://schemas.microsoft.com/office/2006/documentManagement/types"/>
    <xsd:import namespace="http://schemas.microsoft.com/office/infopath/2007/PartnerControls"/>
    <xsd:element name="OfferingID" ma:index="20" nillable="true" ma:displayName="OfferingID" ma:list="{2e26b37f-94a7-4911-88ef-4c7fb9053fff}" ma:internalName="OfferingID0" ma:showField="OID" ma:web="377e59e3-f917-4a3d-8b5a-e00869003925">
      <xsd:complexType>
        <xsd:complexContent>
          <xsd:extension base="dms:MultiChoiceLookup">
            <xsd:sequence>
              <xsd:element name="Value" type="dms:Lookup" maxOccurs="unbounded" minOccurs="0" nillable="true"/>
            </xsd:sequence>
          </xsd:extension>
        </xsd:complexContent>
      </xsd:complexType>
    </xsd:element>
    <xsd:element name="OfferingID_x003a_Title_x0020__x0028_linked_x0020_to_x0020_item_x0029_" ma:index="38" nillable="true" ma:displayName="OfferingID:Title (linked to item)" ma:list="{2e26b37f-94a7-4911-88ef-4c7fb9053fff}" ma:internalName="OfferingID_x003A_Title_x0020__x0028_linked_x0020_to_x0020_item_x0029_" ma:readOnly="true" ma:showField="LinkTitleNoMenu" ma:web="377e59e3-f917-4a3d-8b5a-e00869003925">
      <xsd:complexType>
        <xsd:complexContent>
          <xsd:extension base="dms:MultiChoiceLookup">
            <xsd:sequence>
              <xsd:element name="Value" type="dms:Lookup" maxOccurs="unbounded" minOccurs="0" nillable="true"/>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element name="ce2b1ceba6064113b213788c3c1b0a6d" ma:index="45" nillable="true" ma:taxonomy="true" ma:internalName="ce2b1ceba6064113b213788c3c1b0a6d" ma:taxonomyFieldName="ESSM_x0020_BOM_x0020__x002d__x0020_IP_x0020_Type" ma:displayName="ESSM BOM - IP Type" ma:default="" ma:fieldId="{ce2b1ceb-a606-4113-b213-788c3c1b0a6d}" ma:taxonomyMulti="true" ma:sspId="e385fb40-52d4-4fae-9c5b-3e8ff8a5878e" ma:termSetId="e64109f7-11c4-4975-bd3b-0b261aa0292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DocumentDescription xmlns="230e9df3-be65-4c73-a93b-d1236ebd677e">An internal document designed to help the onsite delivery resources understand the key components of the solution offering including skillsets required, information about the phases of the engagement and what deliverables are required within the solution.</DocumentDescription>
    <SMEComments xmlns="2c369b2b-3f94-46ec-90e1-485ed2885eab" xsi:nil="true"/>
    <servicespriorityarea xmlns="230e9df3-be65-4c73-a93b-d1236ebd677e">
      <Value>Datacenter</Value>
    </servicespriorityarea>
    <campusactivity xmlns="230e9df3-be65-4c73-a93b-d1236ebd677e">
      <Value>Delivery</Value>
    </campusactivity>
    <p920f6992caa4adbaa1880c7ef19b02a xmlns="230e9df3-be65-4c73-a93b-d1236ebd677e">
      <Terms xmlns="http://schemas.microsoft.com/office/infopath/2007/PartnerControls"/>
    </p920f6992caa4adbaa1880c7ef19b02a>
    <MSProductsTaxHTField0 xmlns="230e9df3-be65-4c73-a93b-d1236ebd677e">
      <Terms xmlns="http://schemas.microsoft.com/office/infopath/2007/PartnerControls"/>
    </MSProductsTaxHTField0>
    <m74a2925250f485f9486ed3f97e2a6b3 xmlns="230e9df3-be65-4c73-a93b-d1236ebd677e">
      <Terms xmlns="http://schemas.microsoft.com/office/infopath/2007/PartnerControls"/>
    </m74a2925250f485f9486ed3f97e2a6b3>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delivery guides</TermName>
          <TermId xmlns="http://schemas.microsoft.com/office/infopath/2007/PartnerControls">da010e12-c7c9-4fbc-be44-c4f9f59c1bde</TermId>
        </TermInfo>
      </Terms>
    </oad7af80ad0f4ba99bb03b3894ab533c>
    <SMEReviewIndicator xmlns="2c369b2b-3f94-46ec-90e1-485ed2885eab" xsi:nil="true"/>
    <OfferingID xmlns="377e59e3-f917-4a3d-8b5a-e00869003925">
      <Value>3957</Value>
    </OfferingID>
    <campustrv xmlns="230e9df3-be65-4c73-a93b-d1236ebd677e"/>
    <Authors xmlns="230e9df3-be65-4c73-a93b-d1236ebd677e">
      <UserInfo>
        <DisplayName>i:0#.f|membership|fredhar@microsoft.com</DisplayName>
        <AccountId>15492</AccountId>
        <AccountType/>
      </UserInfo>
    </Authors>
    <cb7870d3641f4a52807a63577a9c1b08 xmlns="230e9df3-be65-4c73-a93b-d1236ebd677e">
      <Terms xmlns="http://schemas.microsoft.com/office/infopath/2007/PartnerControls"/>
    </cb7870d3641f4a52807a63577a9c1b08>
    <l6f22ad676764b8284b0a38937e29122 xmlns="2c369b2b-3f94-46ec-90e1-485ed2885eab">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l6f22ad676764b8284b0a38937e29122>
    <DerivedFromID xmlns="230e9df3-be65-4c73-a93b-d1236ebd677e">Original</DerivedFromID>
    <TaxCatchAll xmlns="230e9df3-be65-4c73-a93b-d1236ebd677e">
      <Value>421</Value>
      <Value>3</Value>
    </TaxCatchAll>
    <af1f5bfae61e4243aac9966cb19580e1 xmlns="230e9df3-be65-4c73-a93b-d1236ebd677e">
      <Terms xmlns="http://schemas.microsoft.com/office/infopath/2007/PartnerControls"/>
    </af1f5bfae61e4243aac9966cb19580e1>
    <campusov xmlns="230e9df3-be65-4c73-a93b-d1236ebd677e"/>
    <SMEReviewCount xmlns="2c369b2b-3f94-46ec-90e1-485ed2885eab" xsi:nil="true"/>
    <_dlc_DocId xmlns="230e9df3-be65-4c73-a93b-d1236ebd677e">CAMPUSIP-7-6363</_dlc_DocId>
    <_dlc_DocIdUrl xmlns="230e9df3-be65-4c73-a93b-d1236ebd677e">
      <Url>https://microsoft.sharepoint.com/teams/CampusIPLibraries/MCS/_layouts/15/DocIdRedir.aspx?ID=CAMPUSIP-7-6363</Url>
      <Description>CAMPUSIP-7-6363</Description>
    </_dlc_DocIdUrl>
    <IconOverlay xmlns="http://schemas.microsoft.com/sharepoint/v4" xsi:nil="true"/>
    <g6775e77a6d84637a29014d883a4378a xmlns="230e9df3-be65-4c73-a93b-d1236ebd677e">
      <Terms xmlns="http://schemas.microsoft.com/office/infopath/2007/PartnerControls"/>
    </g6775e77a6d84637a29014d883a4378a>
    <_ip_UnifiedCompliancePolicyUIAction xmlns="http://schemas.microsoft.com/sharepoint/v3" xsi:nil="true"/>
    <_ip_UnifiedCompliancePolicyProperties xmlns="http://schemas.microsoft.com/sharepoint/v3" xsi:nil="true"/>
    <ce2b1ceba6064113b213788c3c1b0a6d xmlns="377e59e3-f917-4a3d-8b5a-e00869003925">
      <Terms xmlns="http://schemas.microsoft.com/office/infopath/2007/PartnerControls"/>
    </ce2b1ceba6064113b213788c3c1b0a6d>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8BFD9-426F-4505-A954-8077420EFA5E}"/>
</file>

<file path=customXml/itemProps2.xml><?xml version="1.0" encoding="utf-8"?>
<ds:datastoreItem xmlns:ds="http://schemas.openxmlformats.org/officeDocument/2006/customXml" ds:itemID="{FC7521A3-3C33-438A-B8FE-2ABFCFFA4A29}"/>
</file>

<file path=customXml/itemProps3.xml><?xml version="1.0" encoding="utf-8"?>
<ds:datastoreItem xmlns:ds="http://schemas.openxmlformats.org/officeDocument/2006/customXml" ds:itemID="{55AF091B-3C7A-41E3-B477-F2FDAA23CFDA}"/>
</file>

<file path=customXml/itemProps4.xml><?xml version="1.0" encoding="utf-8"?>
<ds:datastoreItem xmlns:ds="http://schemas.openxmlformats.org/officeDocument/2006/customXml" ds:itemID="{920BD069-AEEB-4419-8C9A-BCB578EDB5B3}"/>
</file>

<file path=customXml/itemProps5.xml><?xml version="1.0" encoding="utf-8"?>
<ds:datastoreItem xmlns:ds="http://schemas.openxmlformats.org/officeDocument/2006/customXml" ds:itemID="{77952D5B-3052-4ECD-B9E7-0A9821532CD8}"/>
</file>

<file path=customXml/itemProps6.xml><?xml version="1.0" encoding="utf-8"?>
<ds:datastoreItem xmlns:ds="http://schemas.openxmlformats.org/officeDocument/2006/customXml" ds:itemID="{7AF50E20-F179-48B2-A927-9AF8E9BADC00}"/>
</file>

<file path=customXml/itemProps7.xml><?xml version="1.0" encoding="utf-8"?>
<ds:datastoreItem xmlns:ds="http://schemas.openxmlformats.org/officeDocument/2006/customXml" ds:itemID="{C043F0AD-4A06-431D-AC2B-9CB683CA8DBC}"/>
</file>

<file path=customXml/itemProps8.xml><?xml version="1.0" encoding="utf-8"?>
<ds:datastoreItem xmlns:ds="http://schemas.openxmlformats.org/officeDocument/2006/customXml" ds:itemID="{0943F320-CAB3-4A1F-B66E-64C7CF93DAB8}"/>
</file>

<file path=docProps/app.xml><?xml version="1.0" encoding="utf-8"?>
<Properties xmlns="http://schemas.openxmlformats.org/officeDocument/2006/extended-properties" xmlns:vt="http://schemas.openxmlformats.org/officeDocument/2006/docPropsVTypes">
  <Template>SDMBaseTemplate</Template>
  <TotalTime>353</TotalTime>
  <Pages>39</Pages>
  <Words>10437</Words>
  <Characters>59497</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Enterprise Modernization</vt:lpstr>
    </vt:vector>
  </TitlesOfParts>
  <Manager>Author Manager</Manager>
  <Company>Microsoft Corporation</Company>
  <LinksUpToDate>false</LinksUpToDate>
  <CharactersWithSpaces>69795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Modernization Engagement Manager and Architect Guide</dc:title>
  <dc:subject>[Type Subject Here]</dc:subject>
  <dc:creator>Microsoft</dc:creator>
  <cp:keywords/>
  <dc:description/>
  <cp:lastModifiedBy>Fred Harmon</cp:lastModifiedBy>
  <cp:revision>30</cp:revision>
  <dcterms:created xsi:type="dcterms:W3CDTF">2014-09-11T21:05:00Z</dcterms:created>
  <dcterms:modified xsi:type="dcterms:W3CDTF">2015-04-09T22:40:00Z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0x01010079CA57CA2DAD654DAB031774EE67465800621D8D8E19AE324586B0E2D5814AD32C03000E33C9300240E849800A3FF9B3B62E8C</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1.0</vt:lpwstr>
  </property>
  <property fmtid="{D5CDD505-2E9C-101B-9397-08002B2CF9AE}" pid="8" name="Document Status">
    <vt:lpwstr>Draft</vt:lpwstr>
  </property>
  <property fmtid="{D5CDD505-2E9C-101B-9397-08002B2CF9AE}" pid="9" name="Deliverable Type">
    <vt:lpwstr>Functional Specification</vt:lpwstr>
  </property>
  <property fmtid="{D5CDD505-2E9C-101B-9397-08002B2CF9AE}" pid="10" name="URL">
    <vt:lpwstr>http://sdmplus.ms, </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Update [Customer Name] in Doc Properties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IsMyDocuments">
    <vt:bool>true</vt:bool>
  </property>
  <property fmtid="{D5CDD505-2E9C-101B-9397-08002B2CF9AE}" pid="29" name="ie6d2fd56e2d423f9ae5744f65e04598">
    <vt:lpwstr/>
  </property>
  <property fmtid="{D5CDD505-2E9C-101B-9397-08002B2CF9AE}" pid="30" name="VerticalIndustries">
    <vt:lpwstr/>
  </property>
  <property fmtid="{D5CDD505-2E9C-101B-9397-08002B2CF9AE}" pid="31" name="SalesGeography">
    <vt:lpwstr/>
  </property>
  <property fmtid="{D5CDD505-2E9C-101B-9397-08002B2CF9AE}" pid="32" name="OfferingID">
    <vt:lpwstr>3957;#</vt:lpwstr>
  </property>
  <property fmtid="{D5CDD505-2E9C-101B-9397-08002B2CF9AE}" pid="33" name="MS Language">
    <vt:lpwstr>3;#English|cb91f272-ce4d-4a7e-9bbf-78b58e3d188d</vt:lpwstr>
  </property>
  <property fmtid="{D5CDD505-2E9C-101B-9397-08002B2CF9AE}" pid="34" name="MSProducts">
    <vt:lpwstr/>
  </property>
  <property fmtid="{D5CDD505-2E9C-101B-9397-08002B2CF9AE}" pid="35" name="_dlc_DocIdItemGuid">
    <vt:lpwstr>160805bd-323d-4f9e-b840-3544bd999989</vt:lpwstr>
  </property>
  <property fmtid="{D5CDD505-2E9C-101B-9397-08002B2CF9AE}" pid="36" name="EnterpriseServices">
    <vt:lpwstr/>
  </property>
  <property fmtid="{D5CDD505-2E9C-101B-9397-08002B2CF9AE}" pid="37" name="Services Marketing Audience">
    <vt:lpwstr/>
  </property>
  <property fmtid="{D5CDD505-2E9C-101B-9397-08002B2CF9AE}" pid="38" name="ServicesIPTypes">
    <vt:lpwstr>421;#delivery guides|da010e12-c7c9-4fbc-be44-c4f9f59c1bde</vt:lpwstr>
  </property>
  <property fmtid="{D5CDD505-2E9C-101B-9397-08002B2CF9AE}" pid="39" name="ServicesLifecycleStage">
    <vt:lpwstr/>
  </property>
  <property fmtid="{D5CDD505-2E9C-101B-9397-08002B2CF9AE}" pid="40" name="ServicesCommunities">
    <vt:lpwstr/>
  </property>
  <property fmtid="{D5CDD505-2E9C-101B-9397-08002B2CF9AE}" pid="41" name="SharedWithUsers">
    <vt:lpwstr/>
  </property>
  <property fmtid="{D5CDD505-2E9C-101B-9397-08002B2CF9AE}" pid="42" name="ServicesDomain">
    <vt:lpwstr/>
  </property>
  <property fmtid="{D5CDD505-2E9C-101B-9397-08002B2CF9AE}" pid="43" name="l56d15105ae648fdac87f06e9633001e">
    <vt:lpwstr/>
  </property>
  <property fmtid="{D5CDD505-2E9C-101B-9397-08002B2CF9AE}" pid="44" name="ESSM BOM - IP Type">
    <vt:lpwstr/>
  </property>
</Properties>
</file>