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5EB1F" w14:textId="77777777" w:rsidR="00F07221" w:rsidRDefault="00F07221">
      <w:pPr>
        <w:rPr>
          <w:color w:val="FF00FF"/>
        </w:rPr>
      </w:pPr>
    </w:p>
    <w:p w14:paraId="6925EB3D" w14:textId="77777777" w:rsidR="00A86A5C" w:rsidRPr="008E6137" w:rsidRDefault="00A86A5C" w:rsidP="00BE4720">
      <w:pPr>
        <w:spacing w:after="0"/>
        <w:rPr>
          <w:sz w:val="2"/>
          <w:szCs w:val="2"/>
        </w:rPr>
      </w:pPr>
    </w:p>
    <w:p w14:paraId="6925EB3E" w14:textId="77777777" w:rsidR="00A059E4" w:rsidRDefault="00A059E4" w:rsidP="003E260B"/>
    <w:p w14:paraId="6925EB3F" w14:textId="77777777" w:rsidR="00A059E4" w:rsidRDefault="00A059E4" w:rsidP="003E260B"/>
    <w:p w14:paraId="6925EB40" w14:textId="77777777" w:rsidR="00A059E4" w:rsidRDefault="00A059E4" w:rsidP="003E260B"/>
    <w:p w14:paraId="6925EB41" w14:textId="77777777" w:rsidR="00A059E4" w:rsidRDefault="00A059E4" w:rsidP="003E260B"/>
    <w:p w14:paraId="6925EB42" w14:textId="77777777" w:rsidR="00717F2C" w:rsidRDefault="008E6137" w:rsidP="003E260B">
      <w:r w:rsidRPr="008E6137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25EDDA" wp14:editId="6925EDDB">
                <wp:simplePos x="0" y="0"/>
                <wp:positionH relativeFrom="page">
                  <wp:posOffset>838200</wp:posOffset>
                </wp:positionH>
                <wp:positionV relativeFrom="paragraph">
                  <wp:posOffset>340814</wp:posOffset>
                </wp:positionV>
                <wp:extent cx="6932295" cy="2811145"/>
                <wp:effectExtent l="0" t="0" r="1905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295" cy="2811145"/>
                        </a:xfrm>
                        <a:prstGeom prst="rect">
                          <a:avLst/>
                        </a:prstGeom>
                        <a:solidFill>
                          <a:srgbClr val="0082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5EE0A" w14:textId="77777777" w:rsidR="00D61DE6" w:rsidRDefault="00D61DE6" w:rsidP="0063657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</w:pPr>
                            <w:bookmarkStart w:id="0" w:name="_Toc475028472"/>
                            <w:bookmarkStart w:id="1" w:name="_Toc476167700"/>
                            <w:bookmarkEnd w:id="0"/>
                            <w:bookmarkEnd w:id="1"/>
                          </w:p>
                          <w:p w14:paraId="6925EE0B" w14:textId="77777777" w:rsidR="00D61DE6" w:rsidRPr="0052546A" w:rsidRDefault="00D61DE6" w:rsidP="0052546A">
                            <w:pPr>
                              <w:ind w:left="720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52546A">
                              <w:rPr>
                                <w:color w:val="FFFFFF" w:themeColor="background1"/>
                                <w:sz w:val="72"/>
                              </w:rPr>
                              <w:t>Statement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5ED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26.85pt;width:545.85pt;height:2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" fillcolor="#008272" stroked="f" strokeweight=".5pt">
                <v:textbox>
                  <w:txbxContent>
                    <w:p w14:paraId="6925EE0A" w14:textId="77777777" w:rsidR="00D61DE6" w:rsidRDefault="00D61DE6" w:rsidP="00636570">
                      <w:pPr>
                        <w:pStyle w:val="Heading1"/>
                        <w:numPr>
                          <w:ilvl w:val="0"/>
                          <w:numId w:val="0"/>
                        </w:numPr>
                      </w:pPr>
                      <w:bookmarkStart w:id="2" w:name="_Toc475028472"/>
                      <w:bookmarkStart w:id="3" w:name="_Toc476167700"/>
                      <w:bookmarkEnd w:id="2"/>
                      <w:bookmarkEnd w:id="3"/>
                    </w:p>
                    <w:p w14:paraId="6925EE0B" w14:textId="77777777" w:rsidR="00D61DE6" w:rsidRPr="0052546A" w:rsidRDefault="00D61DE6" w:rsidP="0052546A">
                      <w:pPr>
                        <w:ind w:left="720"/>
                        <w:rPr>
                          <w:color w:val="FFFFFF" w:themeColor="background1"/>
                          <w:sz w:val="72"/>
                        </w:rPr>
                      </w:pPr>
                      <w:r w:rsidRPr="0052546A">
                        <w:rPr>
                          <w:color w:val="FFFFFF" w:themeColor="background1"/>
                          <w:sz w:val="72"/>
                        </w:rPr>
                        <w:t>Statement of 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25EB43" w14:textId="77777777" w:rsidR="00A86A5C" w:rsidRDefault="00A86A5C" w:rsidP="003E260B"/>
    <w:p w14:paraId="6925EB44" w14:textId="27A2D5F6" w:rsidR="0043613E" w:rsidRDefault="0043613E" w:rsidP="00C62FD2">
      <w:pPr>
        <w:pStyle w:val="Instructional"/>
      </w:pPr>
    </w:p>
    <w:p w14:paraId="6925EB45" w14:textId="5A421E8A" w:rsidR="0043613E" w:rsidRPr="00CF7AE9" w:rsidRDefault="0043613E" w:rsidP="00CF7AE9">
      <w:pPr>
        <w:rPr>
          <w:rFonts w:ascii="Segoe UI Semibold" w:hAnsi="Segoe UI Semibold" w:cs="Segoe UI Semibold"/>
          <w:color w:val="008272"/>
          <w:sz w:val="32"/>
        </w:rPr>
      </w:pPr>
    </w:p>
    <w:p w14:paraId="6925EB46" w14:textId="77777777" w:rsidR="0043613E" w:rsidRDefault="0043613E" w:rsidP="003E260B"/>
    <w:p w14:paraId="6925EB47" w14:textId="77777777" w:rsidR="00717F2C" w:rsidRDefault="00717F2C" w:rsidP="003E260B">
      <w:r>
        <w:t>Prepared for</w:t>
      </w:r>
    </w:p>
    <w:p w14:paraId="6925EB49" w14:textId="604C5887" w:rsidR="00B40F77" w:rsidRDefault="00B40F77" w:rsidP="003E260B">
      <w:pPr>
        <w:rPr>
          <w:color w:val="000000" w:themeColor="text1"/>
        </w:rPr>
      </w:pPr>
    </w:p>
    <w:p w14:paraId="157147B1" w14:textId="77777777" w:rsidR="008220BD" w:rsidRDefault="008220BD" w:rsidP="003E260B"/>
    <w:p w14:paraId="6925EB4A" w14:textId="77777777" w:rsidR="007F148A" w:rsidRDefault="007F148A" w:rsidP="003E260B">
      <w:r>
        <w:t>Prepared by</w:t>
      </w:r>
    </w:p>
    <w:p w14:paraId="6925EB4C" w14:textId="77777777" w:rsidR="007F148A" w:rsidRDefault="007F148A" w:rsidP="003E260B"/>
    <w:p w14:paraId="6925EB4D" w14:textId="1569C125" w:rsidR="00717F2C" w:rsidRDefault="00717F2C" w:rsidP="003E260B">
      <w:r>
        <w:t xml:space="preserve">Date: </w:t>
      </w:r>
      <w:r w:rsidR="004D0234">
        <w:t>17 November 2019</w:t>
      </w:r>
    </w:p>
    <w:p w14:paraId="6925EB4E" w14:textId="15235B3F" w:rsidR="00717F2C" w:rsidRPr="00A8149E" w:rsidRDefault="00717F2C" w:rsidP="003E260B">
      <w:pPr>
        <w:rPr>
          <w:rStyle w:val="InstructionalChar"/>
        </w:rPr>
      </w:pPr>
      <w:r>
        <w:t>Version</w:t>
      </w:r>
      <w:r w:rsidR="008220BD">
        <w:t xml:space="preserve">: </w:t>
      </w:r>
      <w:r w:rsidR="004D0234">
        <w:t>1.0 FINAL</w:t>
      </w:r>
    </w:p>
    <w:p w14:paraId="6925EB4F" w14:textId="77777777" w:rsidR="007F148A" w:rsidRDefault="007F148A" w:rsidP="003E260B"/>
    <w:p w14:paraId="6925EB50" w14:textId="77777777" w:rsidR="007F148A" w:rsidRDefault="007F148A" w:rsidP="003E260B">
      <w:pPr>
        <w:sectPr w:rsidR="007F148A" w:rsidSect="00AC2C7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19922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25EB51" w14:textId="77777777" w:rsidR="00C23371" w:rsidRDefault="00C23371" w:rsidP="00C158F4">
          <w:pPr>
            <w:pStyle w:val="TOCHeading"/>
            <w:numPr>
              <w:ilvl w:val="0"/>
              <w:numId w:val="0"/>
            </w:numPr>
            <w:ind w:left="360" w:hanging="360"/>
          </w:pPr>
          <w:r>
            <w:t xml:space="preserve">Table of </w:t>
          </w:r>
          <w:r w:rsidR="006209A1">
            <w:t>contents</w:t>
          </w:r>
        </w:p>
        <w:p w14:paraId="73325A72" w14:textId="198F6935" w:rsidR="00737E59" w:rsidRDefault="00EF21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4894448" w:history="1">
            <w:r w:rsidR="00737E59" w:rsidRPr="00AD1068">
              <w:rPr>
                <w:rStyle w:val="Hyperlink"/>
                <w:noProof/>
              </w:rPr>
              <w:t>Introduction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_Toc24894448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1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6DC4BAF3" w14:textId="6246415A" w:rsidR="00737E59" w:rsidRDefault="00F01ED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49" w:history="1">
            <w:r w:rsidR="00737E59" w:rsidRPr="00AD1068">
              <w:rPr>
                <w:rStyle w:val="Hyperlink"/>
                <w:noProof/>
              </w:rPr>
              <w:t>1.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Project objectives and scope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_Toc24894449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1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2F450014" w14:textId="3777AFF4" w:rsidR="00737E59" w:rsidRDefault="00F01ED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50" w:history="1">
            <w:r w:rsidR="00737E59" w:rsidRPr="00AD1068">
              <w:rPr>
                <w:rStyle w:val="Hyperlink"/>
                <w:noProof/>
              </w:rPr>
              <w:t>1.1.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Objectives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_Toc24894450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1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0520C63A" w14:textId="466BA3F3" w:rsidR="00737E59" w:rsidRDefault="00F01ED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51" w:history="1">
            <w:r w:rsidR="00737E59" w:rsidRPr="00AD1068">
              <w:rPr>
                <w:rStyle w:val="Hyperlink"/>
                <w:noProof/>
              </w:rPr>
              <w:t>1.2.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Areas in scope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_Toc24894451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1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55615312" w14:textId="3AA1962D" w:rsidR="00737E59" w:rsidRDefault="00F01ED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52" w:history="1">
            <w:r w:rsidR="00737E59" w:rsidRPr="00AD1068">
              <w:rPr>
                <w:rStyle w:val="Hyperlink"/>
                <w:noProof/>
              </w:rPr>
              <w:t>1.3.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Areas out of scope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_Toc24894452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3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11BCB5A1" w14:textId="69098FE8" w:rsidR="00737E59" w:rsidRDefault="00F01ED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53" w:history="1">
            <w:r w:rsidR="00737E59" w:rsidRPr="00AD1068">
              <w:rPr>
                <w:rStyle w:val="Hyperlink"/>
                <w:noProof/>
              </w:rPr>
              <w:t>2.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Project approach, timeline, and deliverable acceptance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_Toc24894453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4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0F909E09" w14:textId="68EBCD55" w:rsidR="00737E59" w:rsidRDefault="00F01ED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54" w:history="1">
            <w:r w:rsidR="00737E59" w:rsidRPr="00AD1068">
              <w:rPr>
                <w:rStyle w:val="Hyperlink"/>
                <w:noProof/>
              </w:rPr>
              <w:t>2.1.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Approach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_Toc24894454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4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3A0B69C1" w14:textId="75366AF5" w:rsidR="00737E59" w:rsidRDefault="00F01ED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55" w:history="1">
            <w:r w:rsidR="00737E59" w:rsidRPr="00AD1068">
              <w:rPr>
                <w:rStyle w:val="Hyperlink"/>
                <w:noProof/>
              </w:rPr>
              <w:t>2.2.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Timeline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_Toc24894455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6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62E4EA93" w14:textId="77CCC763" w:rsidR="00737E59" w:rsidRDefault="00F01ED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56" w:history="1">
            <w:r w:rsidR="00737E59" w:rsidRPr="00AD1068">
              <w:rPr>
                <w:rStyle w:val="Hyperlink"/>
                <w:noProof/>
              </w:rPr>
              <w:t>2.3.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Deliverable acceptance process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_Toc24894456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6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030804F7" w14:textId="7C4D5C7E" w:rsidR="00737E59" w:rsidRDefault="00F01ED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57" w:history="1">
            <w:r w:rsidR="00737E59" w:rsidRPr="00AD1068">
              <w:rPr>
                <w:rStyle w:val="Hyperlink"/>
                <w:noProof/>
              </w:rPr>
              <w:t>2.4.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Project governance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_Toc24894457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7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65B318FF" w14:textId="63962EC5" w:rsidR="00737E59" w:rsidRDefault="00F01ED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58" w:history="1">
            <w:r w:rsidR="00737E59" w:rsidRPr="00AD1068">
              <w:rPr>
                <w:rStyle w:val="Hyperlink"/>
                <w:noProof/>
              </w:rPr>
              <w:t>2.5.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Project completion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_Toc24894458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8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22D2E15B" w14:textId="6A9F80B0" w:rsidR="00737E59" w:rsidRDefault="00F01ED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59" w:history="1">
            <w:r w:rsidR="00737E59" w:rsidRPr="00AD1068">
              <w:rPr>
                <w:rStyle w:val="Hyperlink"/>
                <w:noProof/>
              </w:rPr>
              <w:t>3.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Project organization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_Toc24894459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9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0F1C2E10" w14:textId="6AB0F0CB" w:rsidR="00737E59" w:rsidRDefault="00F01ED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60" w:history="1">
            <w:r w:rsidR="00737E59" w:rsidRPr="00AD1068">
              <w:rPr>
                <w:rStyle w:val="Hyperlink"/>
                <w:noProof/>
              </w:rPr>
              <w:t>3.1.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Project roles and responsibilities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_Toc24894460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9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471FD2A9" w14:textId="586F9CC2" w:rsidR="00737E59" w:rsidRDefault="00F01ED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61" w:history="1">
            <w:r w:rsidR="00737E59" w:rsidRPr="00AD1068">
              <w:rPr>
                <w:rStyle w:val="Hyperlink"/>
                <w:noProof/>
              </w:rPr>
              <w:t>4.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Customer responsibilities and project assumptions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_Toc24894461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10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2AE175BD" w14:textId="586A3CD3" w:rsidR="00737E59" w:rsidRDefault="00F01ED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62" w:history="1">
            <w:r w:rsidR="00737E59" w:rsidRPr="00AD1068">
              <w:rPr>
                <w:rStyle w:val="Hyperlink"/>
                <w:noProof/>
              </w:rPr>
              <w:t>4.1.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Customer responsibilities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_Toc24894462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10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266E8D0F" w14:textId="0FAA4111" w:rsidR="00737E59" w:rsidRDefault="00F01EDC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463" w:history="1">
            <w:r w:rsidR="00737E59" w:rsidRPr="00AD1068">
              <w:rPr>
                <w:rStyle w:val="Hyperlink"/>
                <w:noProof/>
              </w:rPr>
              <w:t>4.2.</w:t>
            </w:r>
            <w:r w:rsidR="00737E59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737E59" w:rsidRPr="00AD1068">
              <w:rPr>
                <w:rStyle w:val="Hyperlink"/>
                <w:noProof/>
              </w:rPr>
              <w:t>Project assumptions</w:t>
            </w:r>
            <w:r w:rsidR="00737E59">
              <w:rPr>
                <w:noProof/>
                <w:webHidden/>
              </w:rPr>
              <w:tab/>
            </w:r>
            <w:r w:rsidR="00737E59">
              <w:rPr>
                <w:noProof/>
                <w:webHidden/>
              </w:rPr>
              <w:fldChar w:fldCharType="begin"/>
            </w:r>
            <w:r w:rsidR="00737E59">
              <w:rPr>
                <w:noProof/>
                <w:webHidden/>
              </w:rPr>
              <w:instrText xml:space="preserve"> PAGEREF _Toc24894463 \h </w:instrText>
            </w:r>
            <w:r w:rsidR="00737E59">
              <w:rPr>
                <w:noProof/>
                <w:webHidden/>
              </w:rPr>
            </w:r>
            <w:r w:rsidR="00737E59">
              <w:rPr>
                <w:noProof/>
                <w:webHidden/>
              </w:rPr>
              <w:fldChar w:fldCharType="separate"/>
            </w:r>
            <w:r w:rsidR="00737E59">
              <w:rPr>
                <w:noProof/>
                <w:webHidden/>
              </w:rPr>
              <w:t>10</w:t>
            </w:r>
            <w:r w:rsidR="00737E59">
              <w:rPr>
                <w:noProof/>
                <w:webHidden/>
              </w:rPr>
              <w:fldChar w:fldCharType="end"/>
            </w:r>
          </w:hyperlink>
        </w:p>
        <w:p w14:paraId="6925EB63" w14:textId="7A26312B" w:rsidR="00C23371" w:rsidRDefault="00EF21FB">
          <w:r>
            <w:fldChar w:fldCharType="end"/>
          </w:r>
        </w:p>
      </w:sdtContent>
    </w:sdt>
    <w:p w14:paraId="6925EB64" w14:textId="77777777" w:rsidR="00C81329" w:rsidRDefault="00C81329"/>
    <w:p w14:paraId="6925EB65" w14:textId="77777777" w:rsidR="007E7F79" w:rsidRDefault="007E7F79">
      <w:pPr>
        <w:rPr>
          <w:highlight w:val="yellow"/>
        </w:rPr>
        <w:sectPr w:rsidR="007E7F79" w:rsidSect="00525EBE">
          <w:footerReference w:type="first" r:id="rId8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25EB66" w14:textId="3C51EA59" w:rsidR="0001741F" w:rsidRDefault="0001741F" w:rsidP="0001741F">
      <w:bookmarkStart w:id="4" w:name="_Toc476167701"/>
      <w:bookmarkStart w:id="5" w:name="_Toc476168021"/>
      <w:r>
        <w:lastRenderedPageBreak/>
        <w:t>This Statement of W</w:t>
      </w:r>
      <w:r w:rsidRPr="00C81329">
        <w:t xml:space="preserve">ork (SOW) and any exhibits, appendices, schedules, and attachments to </w:t>
      </w:r>
      <w:r>
        <w:t>it are made pursuant to Work Order</w:t>
      </w:r>
      <w:r w:rsidR="00073D15">
        <w:t xml:space="preserve"> </w:t>
      </w:r>
      <w:r w:rsidR="00073D15" w:rsidRPr="00073D15">
        <w:t>6ZAF201-260353-308257</w:t>
      </w:r>
      <w:r>
        <w:t xml:space="preserve"> and describes the work to be performed (Services) by Microsoft (“us,” “we”) for</w:t>
      </w:r>
      <w:r w:rsidR="00464471">
        <w:t xml:space="preserve"> </w:t>
      </w:r>
      <w:r w:rsidR="006F0BFD">
        <w:t xml:space="preserve">Gauteng Provincial government through </w:t>
      </w:r>
      <w:r w:rsidR="00464471">
        <w:t>State Information Technology Agency</w:t>
      </w:r>
      <w:r>
        <w:t xml:space="preserve"> (</w:t>
      </w:r>
      <w:r w:rsidR="006F0BFD">
        <w:t xml:space="preserve">“”, “”, </w:t>
      </w:r>
      <w:r>
        <w:t>“Customer,” “you,” “your”) relating to</w:t>
      </w:r>
      <w:r w:rsidR="006F0BFD">
        <w:t xml:space="preserve"> </w:t>
      </w:r>
      <w:r w:rsidR="00395F69">
        <w:t>Email branding</w:t>
      </w:r>
      <w:r>
        <w:t xml:space="preserve"> (</w:t>
      </w:r>
      <w:r w:rsidR="000533C4">
        <w:t>“</w:t>
      </w:r>
      <w:r>
        <w:t>project</w:t>
      </w:r>
      <w:r w:rsidR="000533C4">
        <w:t>”</w:t>
      </w:r>
      <w:r>
        <w:t>).</w:t>
      </w:r>
    </w:p>
    <w:p w14:paraId="6925EB67" w14:textId="77777777" w:rsidR="0001741F" w:rsidRDefault="0001741F" w:rsidP="0001741F">
      <w:r>
        <w:t xml:space="preserve">This SOW and the associated Work Order expire 30 </w:t>
      </w:r>
      <w:r w:rsidRPr="00C81329">
        <w:t xml:space="preserve">days after their publication date, unless </w:t>
      </w:r>
      <w:r>
        <w:t xml:space="preserve">signed by both parties </w:t>
      </w:r>
      <w:proofErr w:type="gramStart"/>
      <w:r w:rsidRPr="00C81329">
        <w:t>or</w:t>
      </w:r>
      <w:proofErr w:type="gramEnd"/>
      <w:r w:rsidRPr="00C81329">
        <w:t xml:space="preserve"> formally extended in writing by Microsoft.</w:t>
      </w:r>
    </w:p>
    <w:p w14:paraId="6925EB68" w14:textId="77777777" w:rsidR="00C81329" w:rsidRPr="00C81329" w:rsidRDefault="00C81329" w:rsidP="004737C4">
      <w:pPr>
        <w:pStyle w:val="Heading1nonumbers"/>
      </w:pPr>
      <w:bookmarkStart w:id="6" w:name="_Toc24894448"/>
      <w:r w:rsidRPr="00C81329">
        <w:t>Introduction</w:t>
      </w:r>
      <w:bookmarkEnd w:id="4"/>
      <w:bookmarkEnd w:id="5"/>
      <w:bookmarkEnd w:id="6"/>
    </w:p>
    <w:p w14:paraId="7A9B834C" w14:textId="30E7DF04" w:rsidR="009741D3" w:rsidRDefault="00835D87" w:rsidP="009741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0"/>
          <w:szCs w:val="20"/>
        </w:rPr>
      </w:pPr>
      <w:bookmarkStart w:id="7" w:name="_Toc476167702"/>
      <w:bookmarkStart w:id="8" w:name="_Toc476168022"/>
      <w:bookmarkStart w:id="9" w:name="_Ref477786305"/>
      <w:r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 engaged Microsoft to provide them with a proposal to move ’s email from the hosted service provider to Exchange Online. One of the components </w:t>
      </w:r>
      <w:r w:rsidR="00122153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>required for the Exchange Online mailboxes i</w:t>
      </w:r>
      <w:r w:rsidR="00E9163A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>s the ability to have email branding and campaigns</w:t>
      </w:r>
      <w:r w:rsidR="009741D3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>.</w:t>
      </w:r>
      <w:r w:rsidR="009741D3">
        <w:rPr>
          <w:rStyle w:val="normaltextrun"/>
          <w:rFonts w:ascii="Segoe UI" w:hAnsi="Segoe UI" w:cs="Segoe UI"/>
          <w:sz w:val="20"/>
          <w:szCs w:val="20"/>
        </w:rPr>
        <w:t xml:space="preserve">  This Statement of Work covers the </w:t>
      </w:r>
      <w:r w:rsidR="00B71FCC">
        <w:rPr>
          <w:rStyle w:val="normaltextrun"/>
          <w:rFonts w:ascii="Segoe UI" w:hAnsi="Segoe UI" w:cs="Segoe UI"/>
          <w:sz w:val="20"/>
          <w:szCs w:val="20"/>
        </w:rPr>
        <w:t xml:space="preserve">email branding </w:t>
      </w:r>
      <w:r w:rsidR="00A25ED1">
        <w:rPr>
          <w:rStyle w:val="normaltextrun"/>
          <w:rFonts w:ascii="Segoe UI" w:hAnsi="Segoe UI" w:cs="Segoe UI"/>
          <w:sz w:val="20"/>
          <w:szCs w:val="20"/>
        </w:rPr>
        <w:t>service</w:t>
      </w:r>
      <w:r w:rsidR="00B71FCC">
        <w:rPr>
          <w:rStyle w:val="normaltextrun"/>
          <w:rFonts w:ascii="Segoe UI" w:hAnsi="Segoe UI" w:cs="Segoe UI"/>
          <w:sz w:val="20"/>
          <w:szCs w:val="20"/>
        </w:rPr>
        <w:t>.</w:t>
      </w:r>
    </w:p>
    <w:p w14:paraId="6925EB6A" w14:textId="75ACA0A3" w:rsidR="00C81329" w:rsidRPr="005C14DF" w:rsidRDefault="00C81329" w:rsidP="00B71FCC">
      <w:pPr>
        <w:pStyle w:val="Heading1"/>
      </w:pPr>
      <w:bookmarkStart w:id="10" w:name="_Toc24894449"/>
      <w:r w:rsidRPr="005C14DF">
        <w:t xml:space="preserve">Project </w:t>
      </w:r>
      <w:r w:rsidR="00D8456D" w:rsidRPr="005C14DF">
        <w:t>objective</w:t>
      </w:r>
      <w:r w:rsidR="00267D79">
        <w:t>s</w:t>
      </w:r>
      <w:r w:rsidR="00D8456D" w:rsidRPr="005C14DF">
        <w:t xml:space="preserve"> and scope</w:t>
      </w:r>
      <w:bookmarkEnd w:id="7"/>
      <w:bookmarkEnd w:id="8"/>
      <w:bookmarkEnd w:id="9"/>
      <w:bookmarkEnd w:id="10"/>
    </w:p>
    <w:p w14:paraId="6925EB6B" w14:textId="77777777" w:rsidR="005A1C5E" w:rsidRDefault="005A1C5E" w:rsidP="00C84DD9">
      <w:pPr>
        <w:pStyle w:val="Heading2"/>
      </w:pPr>
      <w:bookmarkStart w:id="11" w:name="_Toc476167703"/>
      <w:bookmarkStart w:id="12" w:name="_Toc476168023"/>
      <w:bookmarkStart w:id="13" w:name="_Toc24894450"/>
      <w:r>
        <w:t>Objectives</w:t>
      </w:r>
      <w:bookmarkEnd w:id="11"/>
      <w:bookmarkEnd w:id="12"/>
      <w:bookmarkEnd w:id="13"/>
    </w:p>
    <w:p w14:paraId="2A0B13E4" w14:textId="7B57A05F" w:rsidR="00C93906" w:rsidRDefault="005A1C5E" w:rsidP="00D8456D">
      <w:r>
        <w:t>The objectives of this project are</w:t>
      </w:r>
      <w:r w:rsidR="00884E0D">
        <w:t xml:space="preserve"> </w:t>
      </w:r>
      <w:r w:rsidR="00442718">
        <w:t xml:space="preserve">to </w:t>
      </w:r>
      <w:r w:rsidR="004229CD">
        <w:t xml:space="preserve">give </w:t>
      </w:r>
      <w:r w:rsidR="008A5175">
        <w:t xml:space="preserve">the ability </w:t>
      </w:r>
      <w:r w:rsidR="00CD2BD6">
        <w:t>to:</w:t>
      </w:r>
    </w:p>
    <w:p w14:paraId="6B0EBF67" w14:textId="1F3CC112" w:rsidR="00CD2BD6" w:rsidRDefault="00CD2BD6" w:rsidP="00CD2BD6">
      <w:pPr>
        <w:pStyle w:val="ListParagraph"/>
        <w:numPr>
          <w:ilvl w:val="0"/>
          <w:numId w:val="42"/>
        </w:numPr>
      </w:pPr>
      <w:r>
        <w:t>c</w:t>
      </w:r>
      <w:r w:rsidRPr="00CD2BD6">
        <w:t>entrally manage email signatures processed by Exchange</w:t>
      </w:r>
    </w:p>
    <w:p w14:paraId="57B57B0E" w14:textId="32FDCC8C" w:rsidR="00CD2BD6" w:rsidRDefault="00976BB9" w:rsidP="00CD2BD6">
      <w:pPr>
        <w:pStyle w:val="ListParagraph"/>
        <w:numPr>
          <w:ilvl w:val="0"/>
          <w:numId w:val="42"/>
        </w:numPr>
      </w:pPr>
      <w:r>
        <w:t xml:space="preserve">have </w:t>
      </w:r>
      <w:r w:rsidRPr="00976BB9">
        <w:t>consistent signatures on all email with auto-completed details like names, departments and job titles pulled from Active Directory</w:t>
      </w:r>
    </w:p>
    <w:p w14:paraId="038D0D2E" w14:textId="2D577632" w:rsidR="00976BB9" w:rsidRDefault="000678B1" w:rsidP="00CD2BD6">
      <w:pPr>
        <w:pStyle w:val="ListParagraph"/>
        <w:numPr>
          <w:ilvl w:val="0"/>
          <w:numId w:val="42"/>
        </w:numPr>
      </w:pPr>
      <w:r>
        <w:t>d</w:t>
      </w:r>
      <w:r w:rsidRPr="000678B1">
        <w:t>esign the email signature template with logos, legal disclaimers, marketing banners, social media links and more</w:t>
      </w:r>
    </w:p>
    <w:p w14:paraId="7BC48D03" w14:textId="0579DA19" w:rsidR="000678B1" w:rsidRDefault="007A3247" w:rsidP="00CD2BD6">
      <w:pPr>
        <w:pStyle w:val="ListParagraph"/>
        <w:numPr>
          <w:ilvl w:val="0"/>
          <w:numId w:val="42"/>
        </w:numPr>
      </w:pPr>
      <w:r>
        <w:t>v</w:t>
      </w:r>
      <w:r w:rsidRPr="007A3247">
        <w:t>ary email signatures for different teams and departments</w:t>
      </w:r>
    </w:p>
    <w:p w14:paraId="707BBDDE" w14:textId="560E02D0" w:rsidR="007A3247" w:rsidRDefault="0017506B" w:rsidP="00CD2BD6">
      <w:pPr>
        <w:pStyle w:val="ListParagraph"/>
        <w:numPr>
          <w:ilvl w:val="0"/>
          <w:numId w:val="42"/>
        </w:numPr>
      </w:pPr>
      <w:r>
        <w:t>have</w:t>
      </w:r>
      <w:r w:rsidRPr="0017506B">
        <w:t xml:space="preserve"> full HTML signatures on all devices including mobiles (iPhone, Blackberry, Android devices, iPad etc.)</w:t>
      </w:r>
    </w:p>
    <w:p w14:paraId="1FF092FD" w14:textId="153293BC" w:rsidR="0017506B" w:rsidRDefault="00AA4F3B" w:rsidP="002D31BD">
      <w:pPr>
        <w:pStyle w:val="ListParagraph"/>
        <w:numPr>
          <w:ilvl w:val="0"/>
          <w:numId w:val="42"/>
        </w:numPr>
      </w:pPr>
      <w:r>
        <w:t xml:space="preserve">ability to </w:t>
      </w:r>
      <w:r w:rsidRPr="00AA4F3B">
        <w:t>update and distribute every signature with a single click via Exchange</w:t>
      </w:r>
    </w:p>
    <w:p w14:paraId="3952D83A" w14:textId="45EA9636" w:rsidR="002D31BD" w:rsidRDefault="002D31BD" w:rsidP="002D31BD">
      <w:pPr>
        <w:pStyle w:val="ListParagraph"/>
        <w:numPr>
          <w:ilvl w:val="0"/>
          <w:numId w:val="42"/>
        </w:numPr>
      </w:pPr>
      <w:r>
        <w:t>e</w:t>
      </w:r>
      <w:r w:rsidRPr="002D31BD">
        <w:t>nd users don’t have to do anything to receive a new email signature</w:t>
      </w:r>
    </w:p>
    <w:p w14:paraId="6925EB6D" w14:textId="77777777" w:rsidR="00D8456D" w:rsidRDefault="004C2A6F" w:rsidP="00C84DD9">
      <w:pPr>
        <w:pStyle w:val="Heading2"/>
      </w:pPr>
      <w:bookmarkStart w:id="14" w:name="_Toc476167704"/>
      <w:bookmarkStart w:id="15" w:name="_Toc476168024"/>
      <w:bookmarkStart w:id="16" w:name="_Ref477786310"/>
      <w:bookmarkStart w:id="17" w:name="_Toc24894451"/>
      <w:r>
        <w:t xml:space="preserve">Areas </w:t>
      </w:r>
      <w:r w:rsidR="00D8456D" w:rsidRPr="005C14DF">
        <w:t>in scope</w:t>
      </w:r>
      <w:bookmarkEnd w:id="14"/>
      <w:bookmarkEnd w:id="15"/>
      <w:bookmarkEnd w:id="16"/>
      <w:bookmarkEnd w:id="17"/>
    </w:p>
    <w:p w14:paraId="6925EB6E" w14:textId="7E020885" w:rsidR="00390A88" w:rsidRDefault="00390A88" w:rsidP="00C84DD9">
      <w:pPr>
        <w:pStyle w:val="Heading3"/>
      </w:pPr>
      <w:bookmarkStart w:id="18" w:name="_Toc476168025"/>
      <w:r>
        <w:t>General project scope</w:t>
      </w:r>
      <w:bookmarkEnd w:id="18"/>
    </w:p>
    <w:p w14:paraId="6925EB70" w14:textId="77777777" w:rsidR="005A1C5E" w:rsidRDefault="005A1C5E" w:rsidP="00E618D7">
      <w:r>
        <w:t xml:space="preserve">Microsoft will provide </w:t>
      </w:r>
      <w:r w:rsidR="0001741F">
        <w:t>S</w:t>
      </w:r>
      <w:r w:rsidR="00BE40E6">
        <w:t xml:space="preserve">ervices </w:t>
      </w:r>
      <w:r>
        <w:t>in support of the following scope</w:t>
      </w:r>
      <w:r w:rsidR="00BE40E6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2"/>
        <w:gridCol w:w="4410"/>
        <w:gridCol w:w="2787"/>
      </w:tblGrid>
      <w:tr w:rsidR="00390A88" w14:paraId="6925EB74" w14:textId="77777777" w:rsidTr="000A5694">
        <w:trPr>
          <w:trHeight w:val="360"/>
          <w:tblHeader/>
        </w:trPr>
        <w:tc>
          <w:tcPr>
            <w:tcW w:w="2162" w:type="dxa"/>
            <w:shd w:val="clear" w:color="auto" w:fill="008272"/>
          </w:tcPr>
          <w:p w14:paraId="6925EB71" w14:textId="77777777" w:rsidR="00390A88" w:rsidRPr="00057271" w:rsidRDefault="00884E0D" w:rsidP="00057271">
            <w:pPr>
              <w:pStyle w:val="Table-Header"/>
            </w:pPr>
            <w:r w:rsidRPr="00057271">
              <w:t>Area</w:t>
            </w:r>
          </w:p>
        </w:tc>
        <w:tc>
          <w:tcPr>
            <w:tcW w:w="4410" w:type="dxa"/>
            <w:shd w:val="clear" w:color="auto" w:fill="008272"/>
          </w:tcPr>
          <w:p w14:paraId="6925EB72" w14:textId="77777777" w:rsidR="00390A88" w:rsidRPr="00057271" w:rsidRDefault="00390A88" w:rsidP="00057271">
            <w:pPr>
              <w:pStyle w:val="Table-Header"/>
            </w:pPr>
            <w:r w:rsidRPr="00057271">
              <w:t xml:space="preserve">Description </w:t>
            </w:r>
          </w:p>
        </w:tc>
        <w:tc>
          <w:tcPr>
            <w:tcW w:w="2787" w:type="dxa"/>
            <w:shd w:val="clear" w:color="auto" w:fill="008272"/>
          </w:tcPr>
          <w:p w14:paraId="6925EB73" w14:textId="77777777" w:rsidR="00390A88" w:rsidRPr="00057271" w:rsidRDefault="00390A88" w:rsidP="00057271">
            <w:pPr>
              <w:pStyle w:val="Table-Header"/>
            </w:pPr>
            <w:r w:rsidRPr="00057271">
              <w:t>Assumptions</w:t>
            </w:r>
          </w:p>
        </w:tc>
      </w:tr>
      <w:tr w:rsidR="00390A88" w14:paraId="6925EB78" w14:textId="77777777" w:rsidTr="00B44F57">
        <w:trPr>
          <w:trHeight w:val="432"/>
        </w:trPr>
        <w:tc>
          <w:tcPr>
            <w:tcW w:w="2162" w:type="dxa"/>
            <w:shd w:val="clear" w:color="auto" w:fill="auto"/>
          </w:tcPr>
          <w:p w14:paraId="6925EB75" w14:textId="09215316" w:rsidR="00390A88" w:rsidRPr="00117AE2" w:rsidRDefault="00676F50" w:rsidP="00117AE2">
            <w:pPr>
              <w:pStyle w:val="TableText"/>
            </w:pPr>
            <w:r>
              <w:t>Email signature service</w:t>
            </w:r>
          </w:p>
        </w:tc>
        <w:tc>
          <w:tcPr>
            <w:tcW w:w="4410" w:type="dxa"/>
            <w:shd w:val="clear" w:color="auto" w:fill="FFFFFF" w:themeFill="background1"/>
          </w:tcPr>
          <w:p w14:paraId="38750ED0" w14:textId="599ECDCF" w:rsidR="00B82362" w:rsidRDefault="00B82362" w:rsidP="004D7BB1">
            <w:pPr>
              <w:pStyle w:val="TableBullet1"/>
            </w:pPr>
            <w:r>
              <w:t>Configuration and integration with Office 365</w:t>
            </w:r>
          </w:p>
          <w:p w14:paraId="0E95C97D" w14:textId="096F58CD" w:rsidR="004D7BB1" w:rsidRPr="004D7BB1" w:rsidRDefault="004D7BB1" w:rsidP="004D7BB1">
            <w:pPr>
              <w:pStyle w:val="TableBullet1"/>
            </w:pPr>
            <w:r w:rsidRPr="004D7BB1">
              <w:t>Workshop signature requirements</w:t>
            </w:r>
          </w:p>
          <w:p w14:paraId="23269806" w14:textId="69E5CE12" w:rsidR="004D7BB1" w:rsidRPr="004D7BB1" w:rsidRDefault="004D7BB1" w:rsidP="0073602E">
            <w:pPr>
              <w:pStyle w:val="TableBullet1"/>
            </w:pPr>
            <w:r w:rsidRPr="004D7BB1">
              <w:t>Investigate current signature configuration</w:t>
            </w:r>
            <w:r w:rsidR="000D4712">
              <w:t xml:space="preserve"> </w:t>
            </w:r>
            <w:r w:rsidRPr="004D7BB1">
              <w:t>in Mimecast.</w:t>
            </w:r>
          </w:p>
          <w:p w14:paraId="6925EB76" w14:textId="4BF71FB8" w:rsidR="00390A88" w:rsidRDefault="004D7BB1" w:rsidP="00181758">
            <w:pPr>
              <w:pStyle w:val="TableBullet1"/>
            </w:pPr>
            <w:r w:rsidRPr="004D7BB1">
              <w:t>Migrate signatures to new signature</w:t>
            </w:r>
            <w:r w:rsidR="00181758">
              <w:t xml:space="preserve"> </w:t>
            </w:r>
            <w:r w:rsidRPr="004D7BB1">
              <w:t>service</w:t>
            </w:r>
          </w:p>
        </w:tc>
        <w:tc>
          <w:tcPr>
            <w:tcW w:w="2787" w:type="dxa"/>
            <w:shd w:val="clear" w:color="auto" w:fill="FFFFFF" w:themeFill="background1"/>
          </w:tcPr>
          <w:p w14:paraId="2AEDF255" w14:textId="779B9B72" w:rsidR="00390A88" w:rsidRPr="00737E59" w:rsidRDefault="00542353" w:rsidP="00117AE2">
            <w:pPr>
              <w:pStyle w:val="TableText"/>
              <w:rPr>
                <w:rFonts w:cs="Segoe UI"/>
              </w:rPr>
            </w:pPr>
            <w:r w:rsidRPr="00737E59">
              <w:rPr>
                <w:rFonts w:cs="Segoe UI"/>
              </w:rPr>
              <w:t xml:space="preserve">The functionality is based on </w:t>
            </w:r>
            <w:r w:rsidR="00A573C2" w:rsidRPr="00737E59">
              <w:rPr>
                <w:rFonts w:cs="Segoe UI"/>
              </w:rPr>
              <w:t xml:space="preserve">the </w:t>
            </w:r>
            <w:r w:rsidR="00FA5633" w:rsidRPr="00737E59">
              <w:rPr>
                <w:rFonts w:cs="Segoe UI"/>
              </w:rPr>
              <w:t>exclaimer software offering</w:t>
            </w:r>
            <w:r w:rsidR="007414A9" w:rsidRPr="00737E59">
              <w:rPr>
                <w:rFonts w:cs="Segoe UI"/>
              </w:rPr>
              <w:t xml:space="preserve"> for 39 000 users</w:t>
            </w:r>
          </w:p>
          <w:p w14:paraId="474B2631" w14:textId="6D5A591F" w:rsidR="00443DFA" w:rsidRPr="00737E59" w:rsidRDefault="00FA0267" w:rsidP="00443DFA">
            <w:pPr>
              <w:pStyle w:val="TableText"/>
              <w:rPr>
                <w:rFonts w:cs="Segoe UI"/>
              </w:rPr>
            </w:pPr>
            <w:r w:rsidRPr="00737E59">
              <w:rPr>
                <w:rFonts w:cs="Segoe UI"/>
              </w:rPr>
              <w:t xml:space="preserve">The proposal </w:t>
            </w:r>
            <w:r w:rsidR="00D125CF" w:rsidRPr="00737E59">
              <w:rPr>
                <w:rFonts w:cs="Segoe UI"/>
              </w:rPr>
              <w:t>assumes server</w:t>
            </w:r>
            <w:r w:rsidR="00E13B3E" w:rsidRPr="00737E59">
              <w:rPr>
                <w:rFonts w:cs="Segoe UI"/>
              </w:rPr>
              <w:t>-</w:t>
            </w:r>
            <w:r w:rsidR="009660B1" w:rsidRPr="00737E59">
              <w:rPr>
                <w:rFonts w:cs="Segoe UI"/>
              </w:rPr>
              <w:t xml:space="preserve"> side </w:t>
            </w:r>
            <w:r w:rsidR="008B441E" w:rsidRPr="00737E59">
              <w:rPr>
                <w:rFonts w:cs="Segoe UI"/>
              </w:rPr>
              <w:t>signature</w:t>
            </w:r>
            <w:r w:rsidR="00641EC9" w:rsidRPr="00737E59">
              <w:rPr>
                <w:rFonts w:cs="Segoe UI"/>
              </w:rPr>
              <w:t xml:space="preserve">s </w:t>
            </w:r>
            <w:r w:rsidR="004552B8" w:rsidRPr="00737E59">
              <w:rPr>
                <w:rFonts w:cs="Segoe UI"/>
              </w:rPr>
              <w:t>will be deployed for Office 365 user</w:t>
            </w:r>
            <w:r w:rsidR="00433372" w:rsidRPr="00737E59">
              <w:rPr>
                <w:rFonts w:cs="Segoe UI"/>
              </w:rPr>
              <w:t>s</w:t>
            </w:r>
            <w:r w:rsidR="00E439B5" w:rsidRPr="00737E59">
              <w:rPr>
                <w:rFonts w:cs="Segoe UI"/>
              </w:rPr>
              <w:t xml:space="preserve"> and will not include </w:t>
            </w:r>
            <w:r w:rsidR="009E03E0" w:rsidRPr="00737E59">
              <w:rPr>
                <w:rFonts w:cs="Segoe UI"/>
              </w:rPr>
              <w:t>client-side</w:t>
            </w:r>
            <w:r w:rsidR="00E439B5" w:rsidRPr="00737E59">
              <w:rPr>
                <w:rFonts w:cs="Segoe UI"/>
              </w:rPr>
              <w:t xml:space="preserve"> deployments</w:t>
            </w:r>
            <w:r w:rsidR="005A5B81" w:rsidRPr="00737E59">
              <w:rPr>
                <w:rFonts w:cs="Segoe UI"/>
              </w:rPr>
              <w:t>.</w:t>
            </w:r>
          </w:p>
          <w:p w14:paraId="2B81EAD2" w14:textId="77777777" w:rsidR="0056649B" w:rsidRPr="00737E59" w:rsidRDefault="0058532F" w:rsidP="00117AE2">
            <w:pPr>
              <w:pStyle w:val="TableText"/>
              <w:rPr>
                <w:rFonts w:cs="Segoe UI"/>
              </w:rPr>
            </w:pPr>
            <w:r w:rsidRPr="00737E59">
              <w:rPr>
                <w:rFonts w:cs="Segoe UI"/>
              </w:rPr>
              <w:lastRenderedPageBreak/>
              <w:t xml:space="preserve">The </w:t>
            </w:r>
            <w:r w:rsidR="00BF1896" w:rsidRPr="00737E59">
              <w:rPr>
                <w:rFonts w:cs="Segoe UI"/>
              </w:rPr>
              <w:t xml:space="preserve">project will create </w:t>
            </w:r>
            <w:r w:rsidR="00C04825" w:rsidRPr="00737E59">
              <w:rPr>
                <w:rFonts w:cs="Segoe UI"/>
              </w:rPr>
              <w:t>3</w:t>
            </w:r>
            <w:r w:rsidR="0057295D" w:rsidRPr="00737E59">
              <w:rPr>
                <w:rFonts w:cs="Segoe UI"/>
              </w:rPr>
              <w:t xml:space="preserve"> x </w:t>
            </w:r>
            <w:r w:rsidR="00BF1896" w:rsidRPr="00737E59">
              <w:rPr>
                <w:rFonts w:cs="Segoe UI"/>
              </w:rPr>
              <w:t xml:space="preserve">new signatures </w:t>
            </w:r>
            <w:r w:rsidR="00592508" w:rsidRPr="00737E59">
              <w:rPr>
                <w:rFonts w:cs="Segoe UI"/>
              </w:rPr>
              <w:t xml:space="preserve">that is based on exiting </w:t>
            </w:r>
            <w:r w:rsidR="00001DF4" w:rsidRPr="00737E59">
              <w:rPr>
                <w:rFonts w:cs="Segoe UI"/>
              </w:rPr>
              <w:t>designs</w:t>
            </w:r>
            <w:r w:rsidR="000C104F" w:rsidRPr="00737E59">
              <w:rPr>
                <w:rFonts w:cs="Segoe UI"/>
              </w:rPr>
              <w:t xml:space="preserve">, time boxed to </w:t>
            </w:r>
            <w:r w:rsidR="00556B2D" w:rsidRPr="00737E59">
              <w:rPr>
                <w:rFonts w:cs="Segoe UI"/>
              </w:rPr>
              <w:t>40 hours</w:t>
            </w:r>
            <w:r w:rsidR="0056649B" w:rsidRPr="00737E59">
              <w:rPr>
                <w:rFonts w:cs="Segoe UI"/>
              </w:rPr>
              <w:t>.</w:t>
            </w:r>
          </w:p>
          <w:p w14:paraId="25B2D760" w14:textId="465B3E0D" w:rsidR="0058532F" w:rsidRPr="00737E59" w:rsidRDefault="002E7515" w:rsidP="00117AE2">
            <w:pPr>
              <w:pStyle w:val="TableText"/>
              <w:rPr>
                <w:rFonts w:cs="Segoe UI"/>
              </w:rPr>
            </w:pPr>
            <w:r w:rsidRPr="00737E59">
              <w:rPr>
                <w:rFonts w:cs="Segoe UI"/>
              </w:rPr>
              <w:t xml:space="preserve">Messages protected by Information Rights Management </w:t>
            </w:r>
            <w:r w:rsidR="00A62794" w:rsidRPr="00737E59">
              <w:rPr>
                <w:rFonts w:cs="Segoe UI"/>
              </w:rPr>
              <w:t xml:space="preserve">will not </w:t>
            </w:r>
            <w:r w:rsidR="00303DFB" w:rsidRPr="00737E59">
              <w:rPr>
                <w:rFonts w:cs="Segoe UI"/>
              </w:rPr>
              <w:t>get signatures attached</w:t>
            </w:r>
            <w:r w:rsidR="003D1A79" w:rsidRPr="00737E59">
              <w:rPr>
                <w:rFonts w:cs="Segoe UI"/>
              </w:rPr>
              <w:t xml:space="preserve"> </w:t>
            </w:r>
            <w:r w:rsidR="00001EC2" w:rsidRPr="00737E59">
              <w:rPr>
                <w:rFonts w:cs="Segoe UI"/>
              </w:rPr>
              <w:t>as it would not be processed correctly</w:t>
            </w:r>
            <w:r w:rsidR="003D1A79" w:rsidRPr="00737E59">
              <w:rPr>
                <w:rFonts w:cs="Segoe UI"/>
              </w:rPr>
              <w:t xml:space="preserve"> </w:t>
            </w:r>
          </w:p>
          <w:p w14:paraId="3568581B" w14:textId="26A52C1D" w:rsidR="005554DC" w:rsidRPr="00737E59" w:rsidRDefault="00B01998" w:rsidP="00117AE2">
            <w:pPr>
              <w:pStyle w:val="TableText"/>
              <w:rPr>
                <w:rFonts w:cs="Segoe UI"/>
              </w:rPr>
            </w:pPr>
            <w:r w:rsidRPr="00737E59">
              <w:rPr>
                <w:rFonts w:cs="Segoe UI"/>
              </w:rPr>
              <w:t xml:space="preserve">Email branding licenses will be procured </w:t>
            </w:r>
            <w:r w:rsidR="00CF6133" w:rsidRPr="00737E59">
              <w:rPr>
                <w:rFonts w:cs="Segoe UI"/>
              </w:rPr>
              <w:t xml:space="preserve">by </w:t>
            </w:r>
            <w:r w:rsidR="00AD6D83" w:rsidRPr="00737E59">
              <w:rPr>
                <w:rFonts w:cs="Segoe UI"/>
              </w:rPr>
              <w:t xml:space="preserve">Microsoft </w:t>
            </w:r>
            <w:r w:rsidR="00FE563A" w:rsidRPr="00737E59">
              <w:rPr>
                <w:rFonts w:cs="Segoe UI"/>
              </w:rPr>
              <w:t xml:space="preserve">and will be valid for 12 months </w:t>
            </w:r>
            <w:r w:rsidR="00AE4BD3" w:rsidRPr="00737E59">
              <w:rPr>
                <w:rFonts w:cs="Segoe UI"/>
              </w:rPr>
              <w:t>post migration</w:t>
            </w:r>
            <w:r w:rsidR="00FE563A" w:rsidRPr="00737E59">
              <w:rPr>
                <w:rFonts w:cs="Segoe UI"/>
              </w:rPr>
              <w:t xml:space="preserve"> with an option to re</w:t>
            </w:r>
            <w:r w:rsidR="00BF2D4E" w:rsidRPr="00737E59">
              <w:rPr>
                <w:rFonts w:cs="Segoe UI"/>
              </w:rPr>
              <w:t>new</w:t>
            </w:r>
          </w:p>
          <w:p w14:paraId="6925EB77" w14:textId="7ACA8B74" w:rsidR="00390A88" w:rsidRPr="00737E59" w:rsidRDefault="003342F1" w:rsidP="00117AE2">
            <w:pPr>
              <w:pStyle w:val="TableText"/>
              <w:rPr>
                <w:rFonts w:cs="Segoe UI"/>
              </w:rPr>
            </w:pPr>
            <w:r w:rsidRPr="00737E59">
              <w:rPr>
                <w:rFonts w:cs="Segoe UI"/>
              </w:rPr>
              <w:t xml:space="preserve">Email branding </w:t>
            </w:r>
            <w:r w:rsidR="0014765F" w:rsidRPr="00737E59">
              <w:rPr>
                <w:rFonts w:cs="Segoe UI"/>
              </w:rPr>
              <w:t>solution</w:t>
            </w:r>
            <w:r w:rsidR="007864E0" w:rsidRPr="00737E59">
              <w:rPr>
                <w:rFonts w:cs="Segoe UI"/>
              </w:rPr>
              <w:t xml:space="preserve"> will </w:t>
            </w:r>
            <w:r w:rsidR="000D5749" w:rsidRPr="00737E59">
              <w:rPr>
                <w:rFonts w:cs="Segoe UI"/>
              </w:rPr>
              <w:t>be in pr</w:t>
            </w:r>
            <w:r w:rsidR="003774CF" w:rsidRPr="00737E59">
              <w:rPr>
                <w:rFonts w:cs="Segoe UI"/>
              </w:rPr>
              <w:t xml:space="preserve">oduction </w:t>
            </w:r>
            <w:r w:rsidR="00186EE1" w:rsidRPr="00737E59">
              <w:rPr>
                <w:rFonts w:cs="Segoe UI"/>
              </w:rPr>
              <w:t>once all mailboxes has been migrated</w:t>
            </w:r>
            <w:r w:rsidR="006059E8" w:rsidRPr="00737E59">
              <w:rPr>
                <w:rFonts w:cs="Segoe UI"/>
              </w:rPr>
              <w:t xml:space="preserve"> at which time Mimecast will </w:t>
            </w:r>
            <w:r w:rsidR="00AC7C21" w:rsidRPr="00737E59">
              <w:rPr>
                <w:rFonts w:cs="Segoe UI"/>
              </w:rPr>
              <w:t xml:space="preserve">not be used </w:t>
            </w:r>
            <w:r w:rsidR="008B3639" w:rsidRPr="00737E59">
              <w:rPr>
                <w:rFonts w:cs="Segoe UI"/>
              </w:rPr>
              <w:t>for any services anymore.</w:t>
            </w:r>
          </w:p>
        </w:tc>
      </w:tr>
    </w:tbl>
    <w:p w14:paraId="6925EBCC" w14:textId="5D7046B0" w:rsidR="00D0227D" w:rsidRDefault="00D0227D" w:rsidP="00C84DD9">
      <w:pPr>
        <w:pStyle w:val="Heading3"/>
      </w:pPr>
      <w:bookmarkStart w:id="19" w:name="_Toc476168028"/>
      <w:r>
        <w:lastRenderedPageBreak/>
        <w:t>System integration</w:t>
      </w:r>
      <w:bookmarkEnd w:id="19"/>
    </w:p>
    <w:p w14:paraId="6925EBCE" w14:textId="77777777" w:rsidR="00D0227D" w:rsidRPr="00DB3CDA" w:rsidRDefault="00D0227D" w:rsidP="00EA26FD">
      <w:r w:rsidRPr="00DB3CDA">
        <w:t xml:space="preserve">The following </w:t>
      </w:r>
      <w:r w:rsidR="00A04E44" w:rsidRPr="00DB3CDA">
        <w:t xml:space="preserve">system integration </w:t>
      </w:r>
      <w:r w:rsidR="00F445FA">
        <w:t>is</w:t>
      </w:r>
      <w:r w:rsidR="00F445FA" w:rsidRPr="00DB3CDA">
        <w:t xml:space="preserve"> </w:t>
      </w:r>
      <w:r w:rsidRPr="00DB3CDA">
        <w:t>in scope for the project</w:t>
      </w:r>
      <w:r w:rsidR="00895AD2">
        <w:t>.</w:t>
      </w:r>
      <w:r w:rsidR="00895AD2" w:rsidRPr="00DB3CDA">
        <w:t xml:space="preserve"> 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802"/>
        <w:gridCol w:w="3753"/>
        <w:gridCol w:w="1887"/>
        <w:gridCol w:w="15"/>
        <w:gridCol w:w="1902"/>
      </w:tblGrid>
      <w:tr w:rsidR="00A04E44" w:rsidRPr="00DB3CDA" w14:paraId="6925EBD3" w14:textId="77777777" w:rsidTr="000A5694">
        <w:trPr>
          <w:trHeight w:val="360"/>
          <w:tblHeader/>
        </w:trPr>
        <w:tc>
          <w:tcPr>
            <w:tcW w:w="1802" w:type="dxa"/>
            <w:shd w:val="clear" w:color="auto" w:fill="008272"/>
            <w:vAlign w:val="center"/>
          </w:tcPr>
          <w:p w14:paraId="6925EBCF" w14:textId="77777777" w:rsidR="00A04E44" w:rsidRPr="00EA26FD" w:rsidRDefault="0015119E" w:rsidP="00B5324B">
            <w:pPr>
              <w:pStyle w:val="Table-Header"/>
            </w:pPr>
            <w:r w:rsidRPr="00EA26FD">
              <w:t>Integration</w:t>
            </w:r>
          </w:p>
        </w:tc>
        <w:tc>
          <w:tcPr>
            <w:tcW w:w="3753" w:type="dxa"/>
            <w:shd w:val="clear" w:color="auto" w:fill="008272"/>
            <w:vAlign w:val="center"/>
          </w:tcPr>
          <w:p w14:paraId="6925EBD0" w14:textId="77777777" w:rsidR="00A04E44" w:rsidRPr="00EA26FD" w:rsidRDefault="00A04E44" w:rsidP="00B5324B">
            <w:pPr>
              <w:pStyle w:val="Table-Header"/>
            </w:pPr>
            <w:r w:rsidRPr="00EA26FD">
              <w:t>Description of scope</w:t>
            </w:r>
          </w:p>
        </w:tc>
        <w:tc>
          <w:tcPr>
            <w:tcW w:w="1902" w:type="dxa"/>
            <w:gridSpan w:val="2"/>
            <w:shd w:val="clear" w:color="auto" w:fill="008272"/>
            <w:vAlign w:val="center"/>
          </w:tcPr>
          <w:p w14:paraId="6925EBD1" w14:textId="77777777" w:rsidR="00A04E44" w:rsidRPr="00EA26FD" w:rsidRDefault="00D274FF" w:rsidP="00B5324B">
            <w:pPr>
              <w:pStyle w:val="Table-Header"/>
            </w:pPr>
            <w:r>
              <w:t xml:space="preserve">Responsibility </w:t>
            </w:r>
          </w:p>
        </w:tc>
        <w:tc>
          <w:tcPr>
            <w:tcW w:w="1902" w:type="dxa"/>
            <w:shd w:val="clear" w:color="auto" w:fill="008272"/>
            <w:vAlign w:val="center"/>
          </w:tcPr>
          <w:p w14:paraId="6925EBD2" w14:textId="77777777" w:rsidR="00A04E44" w:rsidRPr="00EA26FD" w:rsidRDefault="00A04E44" w:rsidP="00B5324B">
            <w:pPr>
              <w:pStyle w:val="Table-Header"/>
            </w:pPr>
            <w:r w:rsidRPr="00EA26FD">
              <w:t>Re</w:t>
            </w:r>
            <w:r w:rsidR="00D274FF">
              <w:t>ady by</w:t>
            </w:r>
          </w:p>
        </w:tc>
      </w:tr>
      <w:tr w:rsidR="00A04E44" w:rsidRPr="00DB3CDA" w14:paraId="6925EBD8" w14:textId="77777777" w:rsidTr="00B44F57">
        <w:trPr>
          <w:trHeight w:val="432"/>
        </w:trPr>
        <w:tc>
          <w:tcPr>
            <w:tcW w:w="1802" w:type="dxa"/>
            <w:shd w:val="clear" w:color="auto" w:fill="auto"/>
          </w:tcPr>
          <w:p w14:paraId="6925EBD4" w14:textId="123CE7CB" w:rsidR="00A04E44" w:rsidRPr="00DB3CDA" w:rsidRDefault="00650E14" w:rsidP="00117AE2">
            <w:pPr>
              <w:pStyle w:val="TableText"/>
            </w:pPr>
            <w:r>
              <w:t>O365 Exchange Online</w:t>
            </w:r>
          </w:p>
        </w:tc>
        <w:tc>
          <w:tcPr>
            <w:tcW w:w="3753" w:type="dxa"/>
            <w:shd w:val="clear" w:color="auto" w:fill="FFFFFF" w:themeFill="background1"/>
          </w:tcPr>
          <w:p w14:paraId="6925EBD5" w14:textId="592B9ADC" w:rsidR="00A04E44" w:rsidRPr="00DB3CDA" w:rsidRDefault="00863DE7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 xml:space="preserve">Exclaimer </w:t>
            </w:r>
            <w:r w:rsidR="00A61CA7">
              <w:rPr>
                <w:rFonts w:ascii="Segoe UI Semilight" w:hAnsi="Segoe UI Semilight"/>
              </w:rPr>
              <w:t>integration with Office 365</w:t>
            </w:r>
          </w:p>
        </w:tc>
        <w:tc>
          <w:tcPr>
            <w:tcW w:w="1887" w:type="dxa"/>
            <w:shd w:val="clear" w:color="auto" w:fill="FFFFFF" w:themeFill="background1"/>
          </w:tcPr>
          <w:p w14:paraId="6925EBD6" w14:textId="6349C521" w:rsidR="00A04E44" w:rsidRPr="00DB3CDA" w:rsidRDefault="00A661BE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Microsoft</w:t>
            </w:r>
          </w:p>
        </w:tc>
        <w:tc>
          <w:tcPr>
            <w:tcW w:w="1917" w:type="dxa"/>
            <w:gridSpan w:val="2"/>
            <w:shd w:val="clear" w:color="auto" w:fill="FFFFFF" w:themeFill="background1"/>
          </w:tcPr>
          <w:p w14:paraId="6925EBD7" w14:textId="28B025A3" w:rsidR="00A04E44" w:rsidRPr="00DB3CDA" w:rsidRDefault="00747A76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 xml:space="preserve">Before MX records are </w:t>
            </w:r>
            <w:r w:rsidR="00B61CCD">
              <w:rPr>
                <w:rFonts w:ascii="Segoe UI Semilight" w:hAnsi="Segoe UI Semilight"/>
              </w:rPr>
              <w:t>changed to Office 35</w:t>
            </w:r>
            <w:r w:rsidR="00132C28">
              <w:rPr>
                <w:rFonts w:ascii="Segoe UI Semilight" w:hAnsi="Segoe UI Semilight"/>
              </w:rPr>
              <w:t>65</w:t>
            </w:r>
          </w:p>
        </w:tc>
      </w:tr>
    </w:tbl>
    <w:p w14:paraId="6925EBDE" w14:textId="77777777" w:rsidR="004230B2" w:rsidRDefault="004230B2" w:rsidP="00C84DD9">
      <w:pPr>
        <w:pStyle w:val="Heading3"/>
      </w:pPr>
      <w:bookmarkStart w:id="20" w:name="_Toc476168029"/>
      <w:r>
        <w:t>Environments</w:t>
      </w:r>
      <w:bookmarkEnd w:id="20"/>
    </w:p>
    <w:p w14:paraId="6925EBE0" w14:textId="77777777" w:rsidR="004230B2" w:rsidRPr="00DB3CDA" w:rsidRDefault="004230B2" w:rsidP="00EA26FD">
      <w:r w:rsidRPr="00DB3CDA">
        <w:t xml:space="preserve">The following environments </w:t>
      </w:r>
      <w:r w:rsidR="00ED7049">
        <w:t>will be</w:t>
      </w:r>
      <w:r w:rsidR="00ED7049" w:rsidRPr="00DB3CDA">
        <w:t xml:space="preserve"> </w:t>
      </w:r>
      <w:r w:rsidRPr="00DB3CDA">
        <w:t>required to deliver the project</w:t>
      </w:r>
      <w:r w:rsidR="00E40CE7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72"/>
        <w:gridCol w:w="2106"/>
        <w:gridCol w:w="2107"/>
        <w:gridCol w:w="2107"/>
      </w:tblGrid>
      <w:tr w:rsidR="004230B2" w:rsidRPr="00DB3CDA" w14:paraId="6925EBE5" w14:textId="77777777" w:rsidTr="00104F35">
        <w:trPr>
          <w:trHeight w:val="360"/>
          <w:tblHeader/>
        </w:trPr>
        <w:tc>
          <w:tcPr>
            <w:tcW w:w="2972" w:type="dxa"/>
            <w:shd w:val="clear" w:color="auto" w:fill="008272"/>
          </w:tcPr>
          <w:p w14:paraId="6925EBE1" w14:textId="77777777" w:rsidR="004230B2" w:rsidRPr="00EA26FD" w:rsidRDefault="004230B2" w:rsidP="00B44F57">
            <w:pPr>
              <w:pStyle w:val="Table-Header"/>
            </w:pPr>
            <w:r w:rsidRPr="00EA26FD">
              <w:t>Environment</w:t>
            </w:r>
          </w:p>
        </w:tc>
        <w:tc>
          <w:tcPr>
            <w:tcW w:w="2106" w:type="dxa"/>
            <w:shd w:val="clear" w:color="auto" w:fill="008272"/>
          </w:tcPr>
          <w:p w14:paraId="6925EBE2" w14:textId="77777777" w:rsidR="004230B2" w:rsidRPr="00EA26FD" w:rsidRDefault="004230B2" w:rsidP="00B44F57">
            <w:pPr>
              <w:pStyle w:val="Table-Header"/>
            </w:pPr>
            <w:r w:rsidRPr="00EA26FD">
              <w:t>Location</w:t>
            </w:r>
          </w:p>
        </w:tc>
        <w:tc>
          <w:tcPr>
            <w:tcW w:w="2107" w:type="dxa"/>
            <w:shd w:val="clear" w:color="auto" w:fill="008272"/>
          </w:tcPr>
          <w:p w14:paraId="6925EBE3" w14:textId="77777777" w:rsidR="004230B2" w:rsidRPr="00EA26FD" w:rsidRDefault="003A58A8" w:rsidP="00B44F57">
            <w:pPr>
              <w:pStyle w:val="Table-Header"/>
            </w:pPr>
            <w:r>
              <w:t>Responsibility</w:t>
            </w:r>
          </w:p>
        </w:tc>
        <w:tc>
          <w:tcPr>
            <w:tcW w:w="2107" w:type="dxa"/>
            <w:shd w:val="clear" w:color="auto" w:fill="008272"/>
          </w:tcPr>
          <w:p w14:paraId="6925EBE4" w14:textId="77777777" w:rsidR="004230B2" w:rsidRPr="00EA26FD" w:rsidRDefault="003A58A8" w:rsidP="00B44F57">
            <w:pPr>
              <w:pStyle w:val="Table-Header"/>
            </w:pPr>
            <w:r>
              <w:t>Ready by</w:t>
            </w:r>
          </w:p>
        </w:tc>
      </w:tr>
      <w:tr w:rsidR="003A58A8" w:rsidRPr="00DB3CDA" w14:paraId="6925EBFE" w14:textId="77777777" w:rsidTr="00104F35">
        <w:trPr>
          <w:trHeight w:val="437"/>
        </w:trPr>
        <w:tc>
          <w:tcPr>
            <w:tcW w:w="2972" w:type="dxa"/>
            <w:shd w:val="clear" w:color="auto" w:fill="auto"/>
          </w:tcPr>
          <w:p w14:paraId="6925EBFA" w14:textId="77777777" w:rsidR="003A58A8" w:rsidRPr="00DB3CDA" w:rsidRDefault="003A58A8" w:rsidP="00117AE2">
            <w:pPr>
              <w:pStyle w:val="TableText"/>
            </w:pPr>
            <w:r w:rsidRPr="00DB3CDA">
              <w:t>Production</w:t>
            </w:r>
          </w:p>
        </w:tc>
        <w:tc>
          <w:tcPr>
            <w:tcW w:w="2106" w:type="dxa"/>
            <w:shd w:val="clear" w:color="auto" w:fill="FFFFFF" w:themeFill="background1"/>
          </w:tcPr>
          <w:p w14:paraId="6925EBFB" w14:textId="77777777" w:rsidR="003A58A8" w:rsidRPr="00DB3CDA" w:rsidRDefault="00104F35" w:rsidP="00117AE2">
            <w:pPr>
              <w:pStyle w:val="TableText"/>
              <w:rPr>
                <w:rFonts w:ascii="Segoe UI Semilight" w:hAnsi="Segoe UI Semilight"/>
              </w:rPr>
            </w:pPr>
            <w:r w:rsidRPr="00DB3CDA">
              <w:t>Customer</w:t>
            </w:r>
          </w:p>
        </w:tc>
        <w:tc>
          <w:tcPr>
            <w:tcW w:w="2107" w:type="dxa"/>
            <w:shd w:val="clear" w:color="auto" w:fill="FFFFFF" w:themeFill="background1"/>
          </w:tcPr>
          <w:p w14:paraId="6925EBFC" w14:textId="77777777" w:rsidR="003A58A8" w:rsidRPr="00DB3CDA" w:rsidRDefault="003A58A8" w:rsidP="00117AE2">
            <w:pPr>
              <w:pStyle w:val="TableText"/>
              <w:rPr>
                <w:rFonts w:ascii="Segoe UI Semilight" w:hAnsi="Segoe UI Semilight"/>
              </w:rPr>
            </w:pPr>
            <w:r w:rsidRPr="00DB3CDA">
              <w:t>Customer</w:t>
            </w:r>
          </w:p>
        </w:tc>
        <w:tc>
          <w:tcPr>
            <w:tcW w:w="2107" w:type="dxa"/>
            <w:shd w:val="clear" w:color="auto" w:fill="FFFFFF" w:themeFill="background1"/>
          </w:tcPr>
          <w:p w14:paraId="6925EBFD" w14:textId="77BFAB9A" w:rsidR="003A58A8" w:rsidRPr="00DB3CDA" w:rsidRDefault="00904D88" w:rsidP="00117AE2">
            <w:pPr>
              <w:pStyle w:val="TableText"/>
            </w:pPr>
            <w:r>
              <w:t xml:space="preserve">Start of </w:t>
            </w:r>
            <w:r w:rsidR="00C53A16">
              <w:t>this project</w:t>
            </w:r>
          </w:p>
        </w:tc>
      </w:tr>
    </w:tbl>
    <w:p w14:paraId="6925EBFF" w14:textId="3E19E915" w:rsidR="00D812F8" w:rsidRDefault="00D812F8" w:rsidP="00C84DD9">
      <w:pPr>
        <w:pStyle w:val="Heading3"/>
      </w:pPr>
      <w:bookmarkStart w:id="21" w:name="_Toc476168030"/>
      <w:bookmarkStart w:id="22" w:name="_Ref477932815"/>
      <w:r>
        <w:lastRenderedPageBreak/>
        <w:t>Testing</w:t>
      </w:r>
      <w:r w:rsidR="008C6B1A">
        <w:t xml:space="preserve"> and </w:t>
      </w:r>
      <w:bookmarkEnd w:id="21"/>
      <w:bookmarkEnd w:id="22"/>
      <w:r w:rsidR="00570129">
        <w:t>product support</w:t>
      </w:r>
    </w:p>
    <w:p w14:paraId="6925EC01" w14:textId="77777777" w:rsidR="00DB3CDA" w:rsidRPr="00C313CC" w:rsidRDefault="00DB3CDA" w:rsidP="00C313CC">
      <w:pPr>
        <w:pStyle w:val="Heading4"/>
      </w:pPr>
      <w:r w:rsidRPr="00C313CC">
        <w:t>Testing</w:t>
      </w:r>
    </w:p>
    <w:p w14:paraId="6925EC02" w14:textId="77777777" w:rsidR="00FA3D21" w:rsidRPr="003E7B6A" w:rsidRDefault="00FA3D21" w:rsidP="00FF4E50">
      <w:r>
        <w:t xml:space="preserve">The following testing is included in </w:t>
      </w:r>
      <w:r w:rsidR="00895AD2">
        <w:t xml:space="preserve">the </w:t>
      </w:r>
      <w:r>
        <w:t xml:space="preserve">scope </w:t>
      </w:r>
      <w:r w:rsidR="00895AD2">
        <w:t xml:space="preserve">of </w:t>
      </w:r>
      <w:r>
        <w:t>the project</w:t>
      </w:r>
      <w:r w:rsidR="003C1EDE">
        <w:t>.</w:t>
      </w:r>
      <w:r w:rsidR="00EA26FD">
        <w:t xml:space="preserve"> </w:t>
      </w:r>
      <w:r w:rsidR="00A6780F">
        <w:t>If the Customer has responsibility for testing, the Microsoft effort to support that activity is identified</w:t>
      </w:r>
      <w:r w:rsidR="00E06254">
        <w:t>.  I</w:t>
      </w:r>
      <w:r w:rsidR="00D17C12">
        <w:t>f additional time is needed for Microsoft test</w:t>
      </w:r>
      <w:r w:rsidR="00ED7049">
        <w:t>ing</w:t>
      </w:r>
      <w:r w:rsidR="00D17C12">
        <w:t xml:space="preserve"> support, </w:t>
      </w:r>
      <w:r w:rsidR="00E06254">
        <w:t xml:space="preserve">then </w:t>
      </w:r>
      <w:r w:rsidR="00667E45">
        <w:t xml:space="preserve">it </w:t>
      </w:r>
      <w:r w:rsidR="003F6207">
        <w:t xml:space="preserve">can be requested through the </w:t>
      </w:r>
      <w:r w:rsidR="00667E45">
        <w:fldChar w:fldCharType="begin"/>
      </w:r>
      <w:r w:rsidR="00667E45">
        <w:instrText xml:space="preserve"> REF _Ref477866682 \h </w:instrText>
      </w:r>
      <w:r w:rsidR="00667E45">
        <w:fldChar w:fldCharType="separate"/>
      </w:r>
      <w:r w:rsidR="00812548">
        <w:t>Change management process</w:t>
      </w:r>
      <w:r w:rsidR="00667E45">
        <w:fldChar w:fldCharType="end"/>
      </w:r>
      <w:r w:rsidR="00667E45">
        <w:t xml:space="preserve"> </w:t>
      </w:r>
      <w:r w:rsidR="00D17C12">
        <w:t xml:space="preserve">described in this </w:t>
      </w:r>
      <w:r w:rsidR="003F6207">
        <w:t>S</w:t>
      </w:r>
      <w:r w:rsidR="00E40CE7">
        <w:t>OW</w:t>
      </w:r>
      <w:r w:rsidR="003F6207">
        <w:t>.</w:t>
      </w:r>
    </w:p>
    <w:tbl>
      <w:tblPr>
        <w:tblStyle w:val="TableGrid1"/>
        <w:tblW w:w="939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3690"/>
        <w:gridCol w:w="1300"/>
        <w:gridCol w:w="1300"/>
        <w:gridCol w:w="1300"/>
      </w:tblGrid>
      <w:tr w:rsidR="00B5324B" w:rsidRPr="005F3BAF" w14:paraId="6925EC06" w14:textId="77777777" w:rsidTr="0040341A">
        <w:trPr>
          <w:trHeight w:val="362"/>
          <w:tblHeader/>
        </w:trPr>
        <w:tc>
          <w:tcPr>
            <w:tcW w:w="1802" w:type="dxa"/>
            <w:vMerge w:val="restart"/>
            <w:shd w:val="clear" w:color="auto" w:fill="008272"/>
          </w:tcPr>
          <w:p w14:paraId="6925EC03" w14:textId="77777777" w:rsidR="00B5324B" w:rsidRPr="00B5324B" w:rsidRDefault="00B5324B" w:rsidP="00B44F57">
            <w:pPr>
              <w:pStyle w:val="Table-Header"/>
            </w:pPr>
            <w:r w:rsidRPr="00B5324B">
              <w:t>Test type (environment)</w:t>
            </w:r>
          </w:p>
        </w:tc>
        <w:tc>
          <w:tcPr>
            <w:tcW w:w="3690" w:type="dxa"/>
            <w:vMerge w:val="restart"/>
            <w:shd w:val="clear" w:color="auto" w:fill="008272"/>
          </w:tcPr>
          <w:p w14:paraId="6925EC04" w14:textId="77777777" w:rsidR="00B5324B" w:rsidRPr="00B5324B" w:rsidRDefault="00B5324B" w:rsidP="00B44F57">
            <w:pPr>
              <w:pStyle w:val="Table-Header"/>
            </w:pPr>
            <w:r w:rsidRPr="00B5324B">
              <w:t>Description</w:t>
            </w:r>
          </w:p>
        </w:tc>
        <w:tc>
          <w:tcPr>
            <w:tcW w:w="3900" w:type="dxa"/>
            <w:gridSpan w:val="3"/>
            <w:shd w:val="clear" w:color="auto" w:fill="008272"/>
          </w:tcPr>
          <w:p w14:paraId="6925EC05" w14:textId="77777777" w:rsidR="00B5324B" w:rsidRPr="00B5324B" w:rsidRDefault="00B5324B" w:rsidP="00B44F57">
            <w:pPr>
              <w:pStyle w:val="Table-Header"/>
              <w:rPr>
                <w:szCs w:val="18"/>
              </w:rPr>
            </w:pPr>
            <w:r w:rsidRPr="00B5324B">
              <w:rPr>
                <w:szCs w:val="18"/>
              </w:rPr>
              <w:t>Responsibility</w:t>
            </w:r>
          </w:p>
        </w:tc>
      </w:tr>
      <w:tr w:rsidR="003845C1" w:rsidRPr="005F3BAF" w14:paraId="6925EC0C" w14:textId="77777777" w:rsidTr="0040341A">
        <w:trPr>
          <w:trHeight w:val="362"/>
          <w:tblHeader/>
        </w:trPr>
        <w:tc>
          <w:tcPr>
            <w:tcW w:w="1802" w:type="dxa"/>
            <w:vMerge/>
            <w:shd w:val="clear" w:color="auto" w:fill="008272"/>
          </w:tcPr>
          <w:p w14:paraId="6925EC07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3690" w:type="dxa"/>
            <w:vMerge/>
            <w:shd w:val="clear" w:color="auto" w:fill="008272"/>
          </w:tcPr>
          <w:p w14:paraId="6925EC08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1300" w:type="dxa"/>
            <w:shd w:val="clear" w:color="auto" w:fill="008272"/>
          </w:tcPr>
          <w:p w14:paraId="6925EC09" w14:textId="77777777" w:rsidR="00B5324B" w:rsidRPr="00BB0E7F" w:rsidRDefault="003845C1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Has responsibility </w:t>
            </w:r>
            <w:r w:rsidRPr="00BB0E7F">
              <w:rPr>
                <w:b w:val="0"/>
                <w:sz w:val="18"/>
                <w:szCs w:val="18"/>
              </w:rPr>
              <w:br/>
              <w:t>for testing?</w:t>
            </w:r>
          </w:p>
        </w:tc>
        <w:tc>
          <w:tcPr>
            <w:tcW w:w="1300" w:type="dxa"/>
            <w:shd w:val="clear" w:color="auto" w:fill="008272"/>
          </w:tcPr>
          <w:p w14:paraId="6925EC0A" w14:textId="77777777" w:rsidR="00B5324B" w:rsidRPr="00BB0E7F" w:rsidRDefault="00B5324B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>Provide</w:t>
            </w:r>
            <w:r w:rsidR="004C536F" w:rsidRPr="00BB0E7F">
              <w:rPr>
                <w:b w:val="0"/>
                <w:sz w:val="18"/>
                <w:szCs w:val="18"/>
              </w:rPr>
              <w:t>s</w:t>
            </w:r>
            <w:r w:rsidRPr="00BB0E7F">
              <w:rPr>
                <w:b w:val="0"/>
                <w:sz w:val="18"/>
                <w:szCs w:val="18"/>
              </w:rPr>
              <w:t xml:space="preserve"> data</w:t>
            </w:r>
            <w:r w:rsidR="004C536F" w:rsidRPr="00BB0E7F">
              <w:rPr>
                <w:b w:val="0"/>
                <w:sz w:val="18"/>
                <w:szCs w:val="18"/>
              </w:rPr>
              <w:t xml:space="preserve"> or </w:t>
            </w:r>
            <w:r w:rsidRPr="00BB0E7F">
              <w:rPr>
                <w:b w:val="0"/>
                <w:sz w:val="18"/>
                <w:szCs w:val="18"/>
              </w:rPr>
              <w:t>test cases</w:t>
            </w:r>
          </w:p>
        </w:tc>
        <w:tc>
          <w:tcPr>
            <w:tcW w:w="1300" w:type="dxa"/>
            <w:shd w:val="clear" w:color="auto" w:fill="008272"/>
          </w:tcPr>
          <w:p w14:paraId="6925EC0B" w14:textId="77777777" w:rsidR="00B5324B" w:rsidRPr="00BB0E7F" w:rsidRDefault="004C536F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Provides guidance </w:t>
            </w:r>
            <w:r w:rsidR="00B5324B" w:rsidRPr="00BB0E7F">
              <w:rPr>
                <w:b w:val="0"/>
                <w:sz w:val="18"/>
                <w:szCs w:val="18"/>
              </w:rPr>
              <w:t>and support</w:t>
            </w:r>
          </w:p>
        </w:tc>
      </w:tr>
      <w:tr w:rsidR="003845C1" w:rsidRPr="005F3BAF" w14:paraId="6925EC2A" w14:textId="77777777" w:rsidTr="00D62C4A">
        <w:trPr>
          <w:trHeight w:val="362"/>
        </w:trPr>
        <w:tc>
          <w:tcPr>
            <w:tcW w:w="1802" w:type="dxa"/>
            <w:shd w:val="clear" w:color="auto" w:fill="auto"/>
          </w:tcPr>
          <w:p w14:paraId="6925EC25" w14:textId="77777777" w:rsidR="00307A4C" w:rsidRDefault="00307A4C" w:rsidP="00117AE2">
            <w:pPr>
              <w:pStyle w:val="TableText"/>
            </w:pPr>
            <w:r>
              <w:t>User acceptance testing (UAT)</w:t>
            </w:r>
          </w:p>
        </w:tc>
        <w:tc>
          <w:tcPr>
            <w:tcW w:w="3690" w:type="dxa"/>
            <w:shd w:val="clear" w:color="auto" w:fill="auto"/>
          </w:tcPr>
          <w:p w14:paraId="6925EC26" w14:textId="3517676D" w:rsidR="00D17C12" w:rsidRPr="00167F49" w:rsidRDefault="00A6780F" w:rsidP="00117AE2">
            <w:pPr>
              <w:pStyle w:val="TableText"/>
            </w:pPr>
            <w:r>
              <w:t xml:space="preserve">The user </w:t>
            </w:r>
            <w:r w:rsidR="00167F49" w:rsidRPr="00BD008E">
              <w:t xml:space="preserve">functionality of key </w:t>
            </w:r>
            <w:proofErr w:type="gramStart"/>
            <w:r w:rsidR="00167F49" w:rsidRPr="00BD008E">
              <w:t>real world</w:t>
            </w:r>
            <w:proofErr w:type="gramEnd"/>
            <w:r w:rsidR="00167F49" w:rsidRPr="00BD008E">
              <w:t xml:space="preserve"> scenarios</w:t>
            </w:r>
            <w:r>
              <w:t xml:space="preserve"> will be tested</w:t>
            </w:r>
            <w:r w:rsidR="00167F49" w:rsidRPr="00BD008E">
              <w:t>.</w:t>
            </w:r>
            <w:r w:rsidR="00167F49">
              <w:t xml:space="preserve"> Test cases are based on the functional s</w:t>
            </w:r>
            <w:r w:rsidR="00167F49" w:rsidRPr="00BD008E">
              <w:t>pecification document</w:t>
            </w:r>
            <w:r w:rsidR="00755826" w:rsidRPr="00BD008E">
              <w:t>.</w:t>
            </w:r>
            <w:r w:rsidR="00755826">
              <w:t xml:space="preserve"> </w:t>
            </w:r>
            <w:r w:rsidR="00236B5C" w:rsidRPr="00D17C12">
              <w:t xml:space="preserve">The </w:t>
            </w:r>
            <w:r w:rsidR="00236B5C">
              <w:t>Microsoft effort to support this testing is</w:t>
            </w:r>
            <w:r w:rsidR="004F4BCE">
              <w:t xml:space="preserve"> </w:t>
            </w:r>
            <w:r w:rsidR="00E06254">
              <w:t xml:space="preserve">limited </w:t>
            </w:r>
            <w:r w:rsidR="00755826">
              <w:t>to</w:t>
            </w:r>
            <w:r w:rsidR="00FE4F24">
              <w:t xml:space="preserve"> 8 hours</w:t>
            </w:r>
            <w:r w:rsidR="00236B5C" w:rsidRPr="00D17C12">
              <w:t>.</w:t>
            </w:r>
          </w:p>
        </w:tc>
        <w:tc>
          <w:tcPr>
            <w:tcW w:w="1300" w:type="dxa"/>
            <w:shd w:val="clear" w:color="auto" w:fill="FFFFFF" w:themeFill="background1"/>
          </w:tcPr>
          <w:p w14:paraId="6925EC27" w14:textId="77777777" w:rsidR="00307A4C" w:rsidRPr="00D0227D" w:rsidRDefault="00307A4C" w:rsidP="00117AE2">
            <w:pPr>
              <w:pStyle w:val="TableText"/>
              <w:rPr>
                <w:szCs w:val="18"/>
              </w:rPr>
            </w:pPr>
            <w:r w:rsidRPr="00BE5DBC">
              <w:rPr>
                <w:szCs w:val="18"/>
              </w:rPr>
              <w:t>Customer</w:t>
            </w:r>
          </w:p>
        </w:tc>
        <w:tc>
          <w:tcPr>
            <w:tcW w:w="1300" w:type="dxa"/>
            <w:shd w:val="clear" w:color="auto" w:fill="FFFFFF" w:themeFill="background1"/>
          </w:tcPr>
          <w:p w14:paraId="6925EC28" w14:textId="77777777" w:rsidR="00307A4C" w:rsidRPr="00D0227D" w:rsidRDefault="00307A4C" w:rsidP="00117AE2">
            <w:pPr>
              <w:pStyle w:val="TableText"/>
              <w:rPr>
                <w:szCs w:val="18"/>
              </w:rPr>
            </w:pPr>
            <w:r w:rsidRPr="00BE5DBC">
              <w:rPr>
                <w:szCs w:val="18"/>
              </w:rPr>
              <w:t>Customer</w:t>
            </w:r>
          </w:p>
        </w:tc>
        <w:tc>
          <w:tcPr>
            <w:tcW w:w="1300" w:type="dxa"/>
            <w:shd w:val="clear" w:color="auto" w:fill="FFFFFF" w:themeFill="background1"/>
          </w:tcPr>
          <w:p w14:paraId="6925EC29" w14:textId="77777777" w:rsidR="00307A4C" w:rsidRPr="00D0227D" w:rsidRDefault="00307A4C" w:rsidP="00117AE2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Microsoft</w:t>
            </w:r>
          </w:p>
        </w:tc>
      </w:tr>
    </w:tbl>
    <w:p w14:paraId="19570DF0" w14:textId="3FEC7DF0" w:rsidR="00570129" w:rsidRDefault="00570129" w:rsidP="00A6780F">
      <w:pPr>
        <w:pStyle w:val="Heading4"/>
      </w:pPr>
      <w:r>
        <w:t>Products Support</w:t>
      </w:r>
    </w:p>
    <w:p w14:paraId="58130180" w14:textId="77749D43" w:rsidR="00570129" w:rsidRPr="009B3DD3" w:rsidRDefault="00570129" w:rsidP="00570129">
      <w:r>
        <w:t>Support for 3</w:t>
      </w:r>
      <w:r w:rsidRPr="003F5B40">
        <w:rPr>
          <w:vertAlign w:val="superscript"/>
        </w:rPr>
        <w:t>rd</w:t>
      </w:r>
      <w:r>
        <w:t xml:space="preserve"> party component (</w:t>
      </w:r>
      <w:r w:rsidR="000B404A">
        <w:t>email branding</w:t>
      </w:r>
      <w:r>
        <w:t xml:space="preserve">) will be done by </w:t>
      </w:r>
      <w:r w:rsidR="000B404A">
        <w:t xml:space="preserve">Hypercare </w:t>
      </w:r>
      <w:r w:rsidR="0009730F">
        <w:t xml:space="preserve">once </w:t>
      </w:r>
      <w:r w:rsidR="004416BD">
        <w:t>email branding is activated</w:t>
      </w:r>
      <w:r w:rsidR="00BE42A1">
        <w:t xml:space="preserve"> </w:t>
      </w:r>
      <w:r>
        <w:t xml:space="preserve">but any defect remediation in the product will be referred to vendor and follow terms and conditions of the vendor. </w:t>
      </w:r>
    </w:p>
    <w:p w14:paraId="6925EC50" w14:textId="77777777" w:rsidR="009D4EBC" w:rsidRDefault="004C2A6F" w:rsidP="00C84DD9">
      <w:pPr>
        <w:pStyle w:val="Heading2"/>
      </w:pPr>
      <w:bookmarkStart w:id="23" w:name="_Toc476167705"/>
      <w:bookmarkStart w:id="24" w:name="_Toc476168032"/>
      <w:bookmarkStart w:id="25" w:name="_Toc24894452"/>
      <w:r>
        <w:t>Areas out of scope</w:t>
      </w:r>
      <w:bookmarkEnd w:id="23"/>
      <w:bookmarkEnd w:id="24"/>
      <w:bookmarkEnd w:id="25"/>
    </w:p>
    <w:p w14:paraId="6925EC52" w14:textId="77777777" w:rsidR="004C2A6F" w:rsidRDefault="004C2A6F" w:rsidP="004C2A6F">
      <w:r w:rsidRPr="004C2A6F">
        <w:t xml:space="preserve">Any area not explicitly </w:t>
      </w:r>
      <w:r>
        <w:t xml:space="preserve">included in </w:t>
      </w:r>
      <w:r w:rsidR="00407A8B">
        <w:t xml:space="preserve">the </w:t>
      </w:r>
      <w:r w:rsidR="00407A8B">
        <w:fldChar w:fldCharType="begin"/>
      </w:r>
      <w:r w:rsidR="00407A8B">
        <w:instrText xml:space="preserve"> REF _Ref477786310 \h </w:instrText>
      </w:r>
      <w:r w:rsidR="00407A8B">
        <w:fldChar w:fldCharType="separate"/>
      </w:r>
      <w:r w:rsidR="00812548">
        <w:t xml:space="preserve">Areas </w:t>
      </w:r>
      <w:r w:rsidR="00812548" w:rsidRPr="005C14DF">
        <w:t>in scope</w:t>
      </w:r>
      <w:r w:rsidR="00407A8B">
        <w:fldChar w:fldCharType="end"/>
      </w:r>
      <w:r w:rsidR="00407A8B">
        <w:t xml:space="preserve"> section </w:t>
      </w:r>
      <w:r>
        <w:t xml:space="preserve">is </w:t>
      </w:r>
      <w:r w:rsidRPr="004C2A6F">
        <w:t xml:space="preserve">out of scope for </w:t>
      </w:r>
      <w:r w:rsidR="00623BDA">
        <w:t xml:space="preserve">Microsoft during </w:t>
      </w:r>
      <w:r w:rsidRPr="004C2A6F">
        <w:t xml:space="preserve">this </w:t>
      </w:r>
      <w:r w:rsidR="00DB3CDA">
        <w:t>project</w:t>
      </w:r>
      <w:r w:rsidRPr="004C2A6F">
        <w:t xml:space="preserve">. </w:t>
      </w:r>
      <w:r w:rsidR="00AC542D">
        <w:t xml:space="preserve">Areas </w:t>
      </w:r>
      <w:r w:rsidR="00F177FA">
        <w:t xml:space="preserve">out of scope for this project </w:t>
      </w:r>
      <w:r w:rsidR="00B4049F">
        <w:t xml:space="preserve">are listed </w:t>
      </w:r>
      <w:r w:rsidR="00AC542D">
        <w:t>i</w:t>
      </w:r>
      <w:r w:rsidR="00B4049F">
        <w:t>n</w:t>
      </w:r>
      <w:r w:rsidR="00AC542D">
        <w:t xml:space="preserve"> the following</w:t>
      </w:r>
      <w:r w:rsidR="00B4049F">
        <w:t xml:space="preserve"> table. 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12"/>
        <w:gridCol w:w="6740"/>
        <w:gridCol w:w="19"/>
      </w:tblGrid>
      <w:tr w:rsidR="004C2A6F" w14:paraId="6925EC55" w14:textId="77777777" w:rsidTr="008C6736">
        <w:trPr>
          <w:trHeight w:val="360"/>
          <w:tblHeader/>
        </w:trPr>
        <w:tc>
          <w:tcPr>
            <w:tcW w:w="2612" w:type="dxa"/>
            <w:shd w:val="clear" w:color="auto" w:fill="008272"/>
          </w:tcPr>
          <w:p w14:paraId="6925EC53" w14:textId="77777777" w:rsidR="004C2A6F" w:rsidRPr="00E40CE7" w:rsidRDefault="004C2A6F" w:rsidP="00B44F57">
            <w:pPr>
              <w:pStyle w:val="Table-Header"/>
            </w:pPr>
            <w:r w:rsidRPr="00E40CE7">
              <w:t>Area</w:t>
            </w:r>
          </w:p>
        </w:tc>
        <w:tc>
          <w:tcPr>
            <w:tcW w:w="6759" w:type="dxa"/>
            <w:gridSpan w:val="2"/>
            <w:shd w:val="clear" w:color="auto" w:fill="008272"/>
          </w:tcPr>
          <w:p w14:paraId="6925EC54" w14:textId="77777777" w:rsidR="004C2A6F" w:rsidRPr="00E40CE7" w:rsidRDefault="004C2A6F" w:rsidP="00B44F57">
            <w:pPr>
              <w:pStyle w:val="Table-Header"/>
            </w:pPr>
            <w:r w:rsidRPr="00E40CE7">
              <w:t>Description</w:t>
            </w:r>
          </w:p>
        </w:tc>
      </w:tr>
      <w:tr w:rsidR="004C2A6F" w:rsidRPr="005F3BAF" w14:paraId="6925EC58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56" w14:textId="77777777" w:rsidR="004C2A6F" w:rsidRPr="00D0227D" w:rsidRDefault="00250CA8" w:rsidP="00117AE2">
            <w:pPr>
              <w:pStyle w:val="TableText"/>
              <w:rPr>
                <w:rFonts w:cs="Segoe UI"/>
              </w:rPr>
            </w:pPr>
            <w:r>
              <w:t>Product l</w:t>
            </w:r>
            <w:r w:rsidR="004C2A6F" w:rsidRPr="00AD4086">
              <w:t>icenses</w:t>
            </w:r>
            <w:r w:rsidR="007D4496">
              <w:t xml:space="preserve"> and subscriptions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57" w14:textId="77777777" w:rsidR="004C2A6F" w:rsidRPr="00D0227D" w:rsidRDefault="004C2A6F" w:rsidP="00117AE2">
            <w:pPr>
              <w:pStyle w:val="TableText"/>
              <w:rPr>
                <w:rFonts w:cs="Segoe UI"/>
                <w:szCs w:val="18"/>
              </w:rPr>
            </w:pPr>
            <w:r w:rsidRPr="00AD4086">
              <w:t xml:space="preserve">Product licenses (Microsoft or non-Microsoft) </w:t>
            </w:r>
            <w:r w:rsidR="007D4496">
              <w:t>and cloud service subscriptions are not included.</w:t>
            </w:r>
            <w:r w:rsidR="00623BDA">
              <w:t xml:space="preserve"> </w:t>
            </w:r>
          </w:p>
        </w:tc>
      </w:tr>
      <w:tr w:rsidR="004C2A6F" w:rsidRPr="005F3BAF" w14:paraId="6925EC5B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59" w14:textId="77777777" w:rsidR="004C2A6F" w:rsidRPr="00D0227D" w:rsidRDefault="004C2A6F" w:rsidP="00117AE2">
            <w:pPr>
              <w:pStyle w:val="TableText"/>
              <w:rPr>
                <w:rFonts w:cs="Segoe UI"/>
                <w:szCs w:val="18"/>
              </w:rPr>
            </w:pPr>
            <w:r>
              <w:t>Hardware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5A" w14:textId="77777777" w:rsidR="004C2A6F" w:rsidRPr="00D0227D" w:rsidRDefault="00623BDA" w:rsidP="00117AE2">
            <w:pPr>
              <w:pStyle w:val="TableText"/>
              <w:rPr>
                <w:rFonts w:cs="Segoe UI"/>
                <w:szCs w:val="18"/>
              </w:rPr>
            </w:pPr>
            <w:r>
              <w:t>Microsoft will not provide hardware for this project.</w:t>
            </w:r>
          </w:p>
        </w:tc>
      </w:tr>
      <w:tr w:rsidR="004C2A6F" w:rsidRPr="005F3BAF" w14:paraId="6925EC5E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5C" w14:textId="453F7444" w:rsidR="004C2A6F" w:rsidRPr="00D0227D" w:rsidRDefault="004C2A6F" w:rsidP="00117AE2">
            <w:pPr>
              <w:pStyle w:val="TableText"/>
              <w:rPr>
                <w:rFonts w:cs="Segoe UI"/>
                <w:szCs w:val="18"/>
              </w:rPr>
            </w:pPr>
            <w:r>
              <w:t xml:space="preserve">Integration with </w:t>
            </w:r>
            <w:r w:rsidR="00407A8B">
              <w:t>thi</w:t>
            </w:r>
            <w:r w:rsidR="00407A8B" w:rsidRPr="00E010AE">
              <w:t>rd</w:t>
            </w:r>
            <w:r w:rsidR="00407A8B">
              <w:t>-</w:t>
            </w:r>
            <w:r w:rsidR="000E0521">
              <w:t>party s</w:t>
            </w:r>
            <w:r>
              <w:t>oftware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5D" w14:textId="180330D0" w:rsidR="004C2A6F" w:rsidRPr="00D0227D" w:rsidRDefault="004C2A6F" w:rsidP="00117AE2">
            <w:pPr>
              <w:pStyle w:val="TableText"/>
              <w:rPr>
                <w:rFonts w:cs="Segoe UI"/>
                <w:szCs w:val="18"/>
              </w:rPr>
            </w:pPr>
            <w:r>
              <w:t>Microsoft will not be responsible for integration with</w:t>
            </w:r>
            <w:r w:rsidR="00623BDA">
              <w:t xml:space="preserve"> </w:t>
            </w:r>
            <w:r w:rsidR="00407A8B">
              <w:t>third-</w:t>
            </w:r>
            <w:r w:rsidR="000E0521">
              <w:t>party s</w:t>
            </w:r>
            <w:r>
              <w:t>oftware</w:t>
            </w:r>
            <w:r w:rsidR="004D3C31">
              <w:t xml:space="preserve"> other than ex</w:t>
            </w:r>
            <w:r w:rsidR="00516DD5">
              <w:t>claimer</w:t>
            </w:r>
            <w:r w:rsidR="000F230A">
              <w:t>.</w:t>
            </w:r>
          </w:p>
        </w:tc>
      </w:tr>
      <w:tr w:rsidR="004C2A6F" w:rsidRPr="005F3BAF" w14:paraId="6925EC67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65" w14:textId="77777777" w:rsidR="004C2A6F" w:rsidRDefault="004C2A6F" w:rsidP="00117AE2">
            <w:pPr>
              <w:pStyle w:val="TableText"/>
            </w:pPr>
            <w:r>
              <w:t>Product bugs</w:t>
            </w:r>
            <w:r w:rsidR="00623BDA">
              <w:t xml:space="preserve"> </w:t>
            </w:r>
            <w:r w:rsidR="00CE5743">
              <w:br/>
            </w:r>
            <w:r w:rsidR="00623BDA">
              <w:t>and upgrades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66" w14:textId="77777777" w:rsidR="004C2A6F" w:rsidRDefault="004C2A6F" w:rsidP="00117AE2">
            <w:pPr>
              <w:pStyle w:val="TableText"/>
            </w:pPr>
            <w:r>
              <w:t xml:space="preserve">Product </w:t>
            </w:r>
            <w:r w:rsidR="00623BDA">
              <w:t xml:space="preserve">upgrades, </w:t>
            </w:r>
            <w:r>
              <w:t>bugs</w:t>
            </w:r>
            <w:r w:rsidR="00B4049F">
              <w:t>,</w:t>
            </w:r>
            <w:r>
              <w:t xml:space="preserve"> and design change requests for Microsoft products</w:t>
            </w:r>
            <w:r w:rsidR="00884E0D">
              <w:t xml:space="preserve"> are not in scope for this project</w:t>
            </w:r>
            <w:r w:rsidR="000F230A">
              <w:t>.</w:t>
            </w:r>
          </w:p>
        </w:tc>
      </w:tr>
      <w:tr w:rsidR="004C2A6F" w:rsidRPr="005F3BAF" w14:paraId="6925EC6A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68" w14:textId="77777777" w:rsidR="004C2A6F" w:rsidRPr="00D0227D" w:rsidRDefault="004C2A6F" w:rsidP="00117AE2">
            <w:pPr>
              <w:pStyle w:val="TableText"/>
              <w:rPr>
                <w:rFonts w:cs="Segoe UI"/>
                <w:szCs w:val="18"/>
              </w:rPr>
            </w:pPr>
            <w:r>
              <w:t>Source code review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69" w14:textId="77777777" w:rsidR="004C2A6F" w:rsidRPr="00D0227D" w:rsidRDefault="00112EB1" w:rsidP="00117AE2">
            <w:pPr>
              <w:pStyle w:val="TableText"/>
              <w:rPr>
                <w:rFonts w:cs="Segoe UI"/>
                <w:szCs w:val="18"/>
              </w:rPr>
            </w:pPr>
            <w:r>
              <w:t xml:space="preserve">The </w:t>
            </w:r>
            <w:r w:rsidR="00140C9E">
              <w:t>C</w:t>
            </w:r>
            <w:r w:rsidR="004C2A6F">
              <w:t>ustomer will not provide Microsoft with access to non-Microsoft source code or source code information. For any n</w:t>
            </w:r>
            <w:r w:rsidR="00884E0D">
              <w:t xml:space="preserve">on-Microsoft code, Microsoft </w:t>
            </w:r>
            <w:r w:rsidR="00140C9E">
              <w:t>S</w:t>
            </w:r>
            <w:r w:rsidR="004C2A6F">
              <w:t>ervices will be limited to</w:t>
            </w:r>
            <w:r w:rsidR="00E12D6D">
              <w:t xml:space="preserve"> the</w:t>
            </w:r>
            <w:r w:rsidR="004C2A6F">
              <w:t xml:space="preserve"> analysis of binary data, such as a process dump or network monitor trace</w:t>
            </w:r>
            <w:r w:rsidR="000F230A">
              <w:t>.</w:t>
            </w:r>
          </w:p>
        </w:tc>
      </w:tr>
      <w:tr w:rsidR="004C2A6F" w:rsidRPr="005F3BAF" w14:paraId="6925EC6D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6B" w14:textId="77777777" w:rsidR="004C2A6F" w:rsidRPr="00D0227D" w:rsidRDefault="004C2A6F" w:rsidP="00117AE2">
            <w:pPr>
              <w:pStyle w:val="TableText"/>
              <w:rPr>
                <w:rFonts w:cs="Segoe UI"/>
                <w:szCs w:val="18"/>
              </w:rPr>
            </w:pPr>
            <w:r>
              <w:lastRenderedPageBreak/>
              <w:t>Process reengineering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6C" w14:textId="77777777" w:rsidR="004C2A6F" w:rsidRPr="00D0227D" w:rsidRDefault="00B4049F" w:rsidP="00117AE2">
            <w:pPr>
              <w:pStyle w:val="TableText"/>
              <w:rPr>
                <w:rFonts w:cs="Segoe UI"/>
                <w:szCs w:val="18"/>
              </w:rPr>
            </w:pPr>
            <w:r>
              <w:t xml:space="preserve">Designing </w:t>
            </w:r>
            <w:r w:rsidR="004C2A6F">
              <w:t>functional business components of the solution</w:t>
            </w:r>
            <w:r w:rsidR="00DB3CDA">
              <w:t xml:space="preserve"> </w:t>
            </w:r>
            <w:r>
              <w:t xml:space="preserve">is </w:t>
            </w:r>
            <w:r w:rsidR="00DB3CDA">
              <w:t>not included</w:t>
            </w:r>
            <w:r w:rsidR="000F230A">
              <w:t>.</w:t>
            </w:r>
          </w:p>
        </w:tc>
      </w:tr>
      <w:tr w:rsidR="004C2A6F" w:rsidRPr="005F3BAF" w14:paraId="6925EC70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6E" w14:textId="77777777" w:rsidR="004C2A6F" w:rsidRPr="00D0227D" w:rsidRDefault="007C3931" w:rsidP="00117AE2">
            <w:pPr>
              <w:pStyle w:val="TableText"/>
              <w:rPr>
                <w:rFonts w:cs="Segoe UI"/>
                <w:szCs w:val="18"/>
              </w:rPr>
            </w:pPr>
            <w:r>
              <w:t>Organizational change m</w:t>
            </w:r>
            <w:r w:rsidR="004C2A6F">
              <w:t>anagement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6F" w14:textId="77777777" w:rsidR="004C2A6F" w:rsidRPr="00D0227D" w:rsidRDefault="00B4049F" w:rsidP="00117AE2">
            <w:pPr>
              <w:pStyle w:val="TableText"/>
              <w:rPr>
                <w:rFonts w:cs="Segoe UI"/>
                <w:szCs w:val="18"/>
              </w:rPr>
            </w:pPr>
            <w:r>
              <w:t>Designing—</w:t>
            </w:r>
            <w:r w:rsidR="004C2A6F">
              <w:t>or redesign</w:t>
            </w:r>
            <w:r>
              <w:t>ing—</w:t>
            </w:r>
            <w:r w:rsidR="00112EB1">
              <w:t xml:space="preserve">the </w:t>
            </w:r>
            <w:r w:rsidR="00140C9E">
              <w:t>C</w:t>
            </w:r>
            <w:r w:rsidR="004C2A6F">
              <w:t>ustomer’s functional organization</w:t>
            </w:r>
            <w:r w:rsidR="00DB3CDA">
              <w:t xml:space="preserve"> </w:t>
            </w:r>
            <w:r>
              <w:t xml:space="preserve">is </w:t>
            </w:r>
            <w:r w:rsidR="00DB3CDA">
              <w:t>not included</w:t>
            </w:r>
            <w:r w:rsidR="000F230A">
              <w:t>.</w:t>
            </w:r>
          </w:p>
        </w:tc>
      </w:tr>
    </w:tbl>
    <w:p w14:paraId="6925EC71" w14:textId="77777777" w:rsidR="00942632" w:rsidRDefault="00942632" w:rsidP="00C84DD9">
      <w:pPr>
        <w:pStyle w:val="Heading1"/>
      </w:pPr>
      <w:bookmarkStart w:id="26" w:name="_Toc476167706"/>
      <w:bookmarkStart w:id="27" w:name="_Toc476168033"/>
      <w:bookmarkStart w:id="28" w:name="_Toc24894453"/>
      <w:r>
        <w:t>Project approach, timeline</w:t>
      </w:r>
      <w:r w:rsidR="006209A1">
        <w:t>,</w:t>
      </w:r>
      <w:r>
        <w:t xml:space="preserve"> and deliverable acceptance</w:t>
      </w:r>
      <w:bookmarkEnd w:id="26"/>
      <w:bookmarkEnd w:id="27"/>
      <w:bookmarkEnd w:id="28"/>
    </w:p>
    <w:p w14:paraId="6925EC72" w14:textId="77777777" w:rsidR="00942632" w:rsidRDefault="00942632" w:rsidP="00C84DD9">
      <w:pPr>
        <w:pStyle w:val="Heading2"/>
      </w:pPr>
      <w:bookmarkStart w:id="29" w:name="_Toc476167707"/>
      <w:bookmarkStart w:id="30" w:name="_Toc476168034"/>
      <w:bookmarkStart w:id="31" w:name="_Ref477870375"/>
      <w:bookmarkStart w:id="32" w:name="_Ref477873467"/>
      <w:bookmarkStart w:id="33" w:name="_Ref477936654"/>
      <w:bookmarkStart w:id="34" w:name="_Ref477936937"/>
      <w:bookmarkStart w:id="35" w:name="_Toc24894454"/>
      <w:r>
        <w:t>Approach</w:t>
      </w:r>
      <w:bookmarkEnd w:id="29"/>
      <w:bookmarkEnd w:id="30"/>
      <w:bookmarkEnd w:id="31"/>
      <w:bookmarkEnd w:id="32"/>
      <w:bookmarkEnd w:id="33"/>
      <w:bookmarkEnd w:id="34"/>
      <w:bookmarkEnd w:id="35"/>
    </w:p>
    <w:p w14:paraId="6925EC74" w14:textId="10785BE3" w:rsidR="0032686E" w:rsidRDefault="00DC319F" w:rsidP="0032686E">
      <w:r>
        <w:t xml:space="preserve">The project will be structured </w:t>
      </w:r>
      <w:r w:rsidR="00BF5505">
        <w:t xml:space="preserve">to </w:t>
      </w:r>
      <w:r>
        <w:t xml:space="preserve">follow </w:t>
      </w:r>
      <w:r w:rsidR="00DC1C5B">
        <w:t xml:space="preserve">an Engagement Initiation and Configure and Implement </w:t>
      </w:r>
      <w:r w:rsidR="008E2356">
        <w:t>phase</w:t>
      </w:r>
      <w:r>
        <w:t>.</w:t>
      </w:r>
    </w:p>
    <w:p w14:paraId="6925EC75" w14:textId="77777777" w:rsidR="004D5D6A" w:rsidRDefault="00EE3729" w:rsidP="0032686E">
      <w:r>
        <w:t>If a deliverable requires formal review and acceptance (</w:t>
      </w:r>
      <w:r w:rsidR="00843775">
        <w:t xml:space="preserve">a </w:t>
      </w:r>
      <w:r>
        <w:t>proces</w:t>
      </w:r>
      <w:r w:rsidR="002E555E">
        <w:t xml:space="preserve">s described in </w:t>
      </w:r>
      <w:r w:rsidR="00843775">
        <w:t xml:space="preserve">the </w:t>
      </w:r>
      <w:r w:rsidR="00843775">
        <w:fldChar w:fldCharType="begin"/>
      </w:r>
      <w:r w:rsidR="00843775">
        <w:instrText xml:space="preserve"> REF _Ref477932041 \h </w:instrText>
      </w:r>
      <w:r w:rsidR="00843775">
        <w:fldChar w:fldCharType="separate"/>
      </w:r>
      <w:r w:rsidR="00812548">
        <w:t>Deliverable acceptance process</w:t>
      </w:r>
      <w:r w:rsidR="00843775">
        <w:fldChar w:fldCharType="end"/>
      </w:r>
      <w:r w:rsidR="00843775">
        <w:t xml:space="preserve"> section</w:t>
      </w:r>
      <w:r>
        <w:t>), this is indicated</w:t>
      </w:r>
      <w:r w:rsidR="002E555E">
        <w:t xml:space="preserve"> in </w:t>
      </w:r>
      <w:r w:rsidR="00E06254">
        <w:t>the following sections</w:t>
      </w:r>
      <w:r w:rsidR="00BC30AA">
        <w:t>.</w:t>
      </w:r>
      <w:r w:rsidR="00CE5743" w:rsidDel="00CE5743">
        <w:rPr>
          <w:rFonts w:ascii="Calibri" w:hAnsi="Calibri"/>
        </w:rPr>
        <w:t xml:space="preserve"> </w:t>
      </w:r>
    </w:p>
    <w:p w14:paraId="6925EC77" w14:textId="77777777" w:rsidR="00B5507E" w:rsidRDefault="00B5507E" w:rsidP="00C84DD9">
      <w:pPr>
        <w:pStyle w:val="Heading3"/>
      </w:pPr>
      <w:bookmarkStart w:id="36" w:name="_Toc476168035"/>
      <w:r>
        <w:t>Engagement initiation</w:t>
      </w:r>
      <w:bookmarkEnd w:id="36"/>
    </w:p>
    <w:p w14:paraId="6925EC78" w14:textId="77777777" w:rsidR="00B5507E" w:rsidRPr="00B5507E" w:rsidRDefault="001D714E" w:rsidP="00B5507E">
      <w:r>
        <w:t>Before beginning</w:t>
      </w:r>
      <w:r w:rsidR="00B603BF">
        <w:t xml:space="preserve"> the project, the following pre</w:t>
      </w:r>
      <w:r w:rsidR="00E40CE7">
        <w:t>requisites</w:t>
      </w:r>
      <w:r w:rsidR="00B603BF">
        <w:t xml:space="preserve"> must be completed</w:t>
      </w:r>
      <w:r w:rsidR="00E12D6D">
        <w:t>.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B5507E" w14:paraId="6925EC7B" w14:textId="77777777" w:rsidTr="008C6736">
        <w:trPr>
          <w:trHeight w:val="360"/>
          <w:tblHeader/>
        </w:trPr>
        <w:tc>
          <w:tcPr>
            <w:tcW w:w="3068" w:type="dxa"/>
            <w:shd w:val="clear" w:color="auto" w:fill="008272"/>
          </w:tcPr>
          <w:p w14:paraId="6925EC79" w14:textId="77777777" w:rsidR="00B5507E" w:rsidRPr="00031658" w:rsidRDefault="00B5507E" w:rsidP="00031658">
            <w:pPr>
              <w:pStyle w:val="Table-Header"/>
            </w:pPr>
            <w:r w:rsidRPr="00031658">
              <w:t>Category</w:t>
            </w:r>
          </w:p>
        </w:tc>
        <w:tc>
          <w:tcPr>
            <w:tcW w:w="6153" w:type="dxa"/>
            <w:gridSpan w:val="2"/>
            <w:shd w:val="clear" w:color="auto" w:fill="008272"/>
          </w:tcPr>
          <w:p w14:paraId="6925EC7A" w14:textId="77777777" w:rsidR="00B5507E" w:rsidRPr="00031658" w:rsidRDefault="00B5507E" w:rsidP="00031658">
            <w:pPr>
              <w:pStyle w:val="Table-Header"/>
            </w:pPr>
            <w:r w:rsidRPr="00031658">
              <w:t>Description</w:t>
            </w:r>
          </w:p>
        </w:tc>
      </w:tr>
      <w:tr w:rsidR="00B5507E" w:rsidRPr="005F3BAF" w14:paraId="6925EC81" w14:textId="77777777" w:rsidTr="00B44F57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6925EC7C" w14:textId="77777777" w:rsidR="00B5507E" w:rsidRPr="00D0227D" w:rsidRDefault="00B5507E" w:rsidP="00117AE2">
            <w:pPr>
              <w:pStyle w:val="TableText"/>
            </w:pPr>
            <w:r w:rsidRPr="00117AE2">
              <w:rPr>
                <w:b/>
              </w:rPr>
              <w:t>Microsoft activities</w:t>
            </w:r>
            <w:r w:rsidR="00117AE2">
              <w:br/>
            </w:r>
            <w:r>
              <w:t>The activities to be performed by Microsoft</w:t>
            </w:r>
          </w:p>
        </w:tc>
        <w:tc>
          <w:tcPr>
            <w:tcW w:w="6140" w:type="dxa"/>
            <w:shd w:val="clear" w:color="auto" w:fill="FFFFFF" w:themeFill="background1"/>
          </w:tcPr>
          <w:p w14:paraId="6925EC7D" w14:textId="77777777" w:rsidR="00183788" w:rsidRDefault="00183788" w:rsidP="00117AE2">
            <w:pPr>
              <w:pStyle w:val="TableBullet1"/>
            </w:pPr>
            <w:r>
              <w:t xml:space="preserve">Conduct </w:t>
            </w:r>
            <w:r w:rsidR="00E12D6D">
              <w:t xml:space="preserve">a </w:t>
            </w:r>
            <w:r>
              <w:t xml:space="preserve">preinitiation call </w:t>
            </w:r>
            <w:proofErr w:type="gramStart"/>
            <w:r w:rsidR="00E12D6D">
              <w:t xml:space="preserve">in order </w:t>
            </w:r>
            <w:r>
              <w:t>to</w:t>
            </w:r>
            <w:proofErr w:type="gramEnd"/>
            <w:r>
              <w:t xml:space="preserve"> initiate team formation and </w:t>
            </w:r>
            <w:r w:rsidR="00E12D6D">
              <w:t xml:space="preserve">communicate </w:t>
            </w:r>
            <w:r>
              <w:t>expectations.</w:t>
            </w:r>
          </w:p>
          <w:p w14:paraId="6925EC7E" w14:textId="77777777" w:rsidR="00183788" w:rsidRDefault="00183788" w:rsidP="00117AE2">
            <w:pPr>
              <w:pStyle w:val="TableBullet1"/>
            </w:pPr>
            <w:r>
              <w:t xml:space="preserve">Document the project launch prerequisites </w:t>
            </w:r>
            <w:r w:rsidR="00CE43BF">
              <w:t>using</w:t>
            </w:r>
            <w:r w:rsidR="00E12D6D">
              <w:t xml:space="preserve"> </w:t>
            </w:r>
            <w:r w:rsidR="00CE43BF">
              <w:t>input from this</w:t>
            </w:r>
            <w:r>
              <w:t xml:space="preserve"> SOW.</w:t>
            </w:r>
          </w:p>
          <w:p w14:paraId="6925EC7F" w14:textId="77777777" w:rsidR="00183788" w:rsidRDefault="00183788" w:rsidP="00117AE2">
            <w:pPr>
              <w:pStyle w:val="TableBullet1"/>
            </w:pPr>
            <w:r>
              <w:t xml:space="preserve">Track </w:t>
            </w:r>
            <w:r w:rsidR="00E12D6D">
              <w:t xml:space="preserve">the </w:t>
            </w:r>
            <w:r>
              <w:t>status of launch pre</w:t>
            </w:r>
            <w:r w:rsidR="00E40CE7">
              <w:t>requisites</w:t>
            </w:r>
            <w:r>
              <w:t xml:space="preserve"> and adjust</w:t>
            </w:r>
            <w:r w:rsidR="008E6B79">
              <w:t xml:space="preserve"> </w:t>
            </w:r>
            <w:r w:rsidR="00E12D6D">
              <w:t xml:space="preserve">the </w:t>
            </w:r>
            <w:r w:rsidR="008E6B79">
              <w:t>engagement</w:t>
            </w:r>
            <w:r>
              <w:t xml:space="preserve"> initiation phase start date accordingly.</w:t>
            </w:r>
          </w:p>
          <w:p w14:paraId="6925EC80" w14:textId="77777777" w:rsidR="00B5507E" w:rsidRPr="00D0227D" w:rsidRDefault="00183788" w:rsidP="00117AE2">
            <w:pPr>
              <w:pStyle w:val="TableBullet1"/>
            </w:pPr>
            <w:r>
              <w:t xml:space="preserve">Conduct </w:t>
            </w:r>
            <w:r w:rsidR="00E12D6D">
              <w:t xml:space="preserve">a </w:t>
            </w:r>
            <w:r>
              <w:t xml:space="preserve">detailed walk-through of </w:t>
            </w:r>
            <w:r w:rsidR="00E12D6D">
              <w:t xml:space="preserve">the </w:t>
            </w:r>
            <w:r>
              <w:t xml:space="preserve">SOW with </w:t>
            </w:r>
            <w:r w:rsidR="00112EB1">
              <w:t xml:space="preserve">the </w:t>
            </w:r>
            <w:r w:rsidR="00A26C0D">
              <w:t>c</w:t>
            </w:r>
            <w:r>
              <w:t xml:space="preserve">ustomer </w:t>
            </w:r>
            <w:proofErr w:type="gramStart"/>
            <w:r w:rsidR="00E12D6D">
              <w:t xml:space="preserve">in order </w:t>
            </w:r>
            <w:r>
              <w:t>to</w:t>
            </w:r>
            <w:proofErr w:type="gramEnd"/>
            <w:r>
              <w:t xml:space="preserve"> agree on </w:t>
            </w:r>
            <w:r w:rsidR="00E12D6D">
              <w:t xml:space="preserve">an </w:t>
            </w:r>
            <w:r>
              <w:t>initial project schedule and approach</w:t>
            </w:r>
            <w:r w:rsidR="000F230A">
              <w:t>.</w:t>
            </w:r>
          </w:p>
        </w:tc>
      </w:tr>
      <w:tr w:rsidR="00B5507E" w:rsidRPr="005F3BAF" w14:paraId="6925EC87" w14:textId="77777777" w:rsidTr="00B44F57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6925EC82" w14:textId="77777777" w:rsidR="00B5507E" w:rsidRPr="00D0227D" w:rsidRDefault="00B5507E" w:rsidP="00117AE2">
            <w:pPr>
              <w:pStyle w:val="TableText"/>
            </w:pPr>
            <w:r w:rsidRPr="00117AE2">
              <w:rPr>
                <w:b/>
              </w:rPr>
              <w:t>Customer activities</w:t>
            </w:r>
            <w:r w:rsidR="00117AE2"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E12D6D">
              <w:t>ustomer</w:t>
            </w:r>
          </w:p>
        </w:tc>
        <w:tc>
          <w:tcPr>
            <w:tcW w:w="6140" w:type="dxa"/>
            <w:shd w:val="clear" w:color="auto" w:fill="FFFFFF" w:themeFill="background1"/>
          </w:tcPr>
          <w:p w14:paraId="6925EC83" w14:textId="77777777" w:rsidR="00183788" w:rsidRDefault="00183788" w:rsidP="00117AE2">
            <w:pPr>
              <w:pStyle w:val="TableBullet1"/>
            </w:pPr>
            <w:r>
              <w:t xml:space="preserve">Attend and participate in </w:t>
            </w:r>
            <w:r w:rsidR="00E12D6D">
              <w:t xml:space="preserve">the </w:t>
            </w:r>
            <w:r>
              <w:t>preinitiation call.</w:t>
            </w:r>
          </w:p>
          <w:p w14:paraId="6925EC84" w14:textId="77777777" w:rsidR="00183788" w:rsidRDefault="00183788" w:rsidP="00117AE2">
            <w:pPr>
              <w:pStyle w:val="TableBullet1"/>
            </w:pPr>
            <w:r>
              <w:t xml:space="preserve">Assign </w:t>
            </w:r>
            <w:r w:rsidR="00E12D6D">
              <w:t>project initiation and launch prerequisites</w:t>
            </w:r>
            <w:r w:rsidR="00173661">
              <w:t xml:space="preserve"> </w:t>
            </w:r>
            <w:r w:rsidR="00E12D6D">
              <w:t>responsibilities</w:t>
            </w:r>
            <w:r>
              <w:t xml:space="preserve"> to accountable </w:t>
            </w:r>
            <w:r w:rsidR="00A26C0D">
              <w:t>c</w:t>
            </w:r>
            <w:r>
              <w:t>ustomer leadership and establish target completion dates.</w:t>
            </w:r>
          </w:p>
          <w:p w14:paraId="6925EC85" w14:textId="77777777" w:rsidR="00B5507E" w:rsidRDefault="00183788" w:rsidP="00117AE2">
            <w:pPr>
              <w:pStyle w:val="TableBullet1"/>
            </w:pPr>
            <w:r>
              <w:t xml:space="preserve">Complete </w:t>
            </w:r>
            <w:r w:rsidR="00173661">
              <w:t xml:space="preserve">the </w:t>
            </w:r>
            <w:r>
              <w:t>project initiation and launch pre</w:t>
            </w:r>
            <w:r w:rsidR="00E40CE7">
              <w:t>requisites</w:t>
            </w:r>
            <w:r w:rsidR="000F230A">
              <w:t>.</w:t>
            </w:r>
          </w:p>
          <w:p w14:paraId="6925EC86" w14:textId="77777777" w:rsidR="008E6B79" w:rsidRPr="00D0227D" w:rsidRDefault="008E6B79" w:rsidP="00117AE2">
            <w:pPr>
              <w:pStyle w:val="TableBullet1"/>
            </w:pPr>
            <w:r>
              <w:t xml:space="preserve">Staff the project with the required </w:t>
            </w:r>
            <w:r w:rsidR="00A26C0D">
              <w:t>c</w:t>
            </w:r>
            <w:r>
              <w:t>ustomer resources in the time</w:t>
            </w:r>
            <w:r w:rsidR="00173661">
              <w:t xml:space="preserve"> </w:t>
            </w:r>
            <w:r>
              <w:t xml:space="preserve">frames </w:t>
            </w:r>
            <w:r w:rsidR="00E12D6D">
              <w:t xml:space="preserve">that were </w:t>
            </w:r>
            <w:r>
              <w:t>agreed</w:t>
            </w:r>
            <w:r w:rsidR="00E12D6D">
              <w:t xml:space="preserve"> upon</w:t>
            </w:r>
            <w:r>
              <w:t xml:space="preserve"> in the preinitiation call.</w:t>
            </w:r>
          </w:p>
        </w:tc>
      </w:tr>
    </w:tbl>
    <w:p w14:paraId="6925EC88" w14:textId="296B3ED7" w:rsidR="00DC319F" w:rsidRDefault="0044212E" w:rsidP="00C84DD9">
      <w:pPr>
        <w:pStyle w:val="Heading3"/>
      </w:pPr>
      <w:r>
        <w:t>Configure and Implement</w:t>
      </w:r>
    </w:p>
    <w:p w14:paraId="6925EC89" w14:textId="5372CB86" w:rsidR="00D864E8" w:rsidRPr="00214FF6" w:rsidRDefault="00214FF6" w:rsidP="00214FF6">
      <w:r>
        <w:t xml:space="preserve">During </w:t>
      </w:r>
      <w:r w:rsidRPr="00670280">
        <w:t xml:space="preserve">the </w:t>
      </w:r>
      <w:r w:rsidR="00670280" w:rsidRPr="00670280">
        <w:t>Configure and Implement</w:t>
      </w:r>
      <w:r w:rsidRPr="00670280">
        <w:t xml:space="preserve"> phase</w:t>
      </w:r>
      <w:r w:rsidR="00173661" w:rsidRPr="00670280">
        <w:t>,</w:t>
      </w:r>
      <w:r w:rsidR="004D03A1" w:rsidRPr="00670280">
        <w:t xml:space="preserve"> the</w:t>
      </w:r>
      <w:r w:rsidR="004D03A1">
        <w:t xml:space="preserve"> team (Microsoft and </w:t>
      </w:r>
      <w:r w:rsidR="00112EB1">
        <w:t xml:space="preserve">the </w:t>
      </w:r>
      <w:r w:rsidR="00CE43BF">
        <w:t>C</w:t>
      </w:r>
      <w:r w:rsidR="004D03A1">
        <w:t xml:space="preserve">ustomer) </w:t>
      </w:r>
      <w:r w:rsidR="00173661">
        <w:t xml:space="preserve">will reach agreement </w:t>
      </w:r>
      <w:r w:rsidR="00432528">
        <w:t xml:space="preserve">on </w:t>
      </w:r>
      <w:r w:rsidR="00173661">
        <w:t xml:space="preserve">a </w:t>
      </w:r>
      <w:r w:rsidR="00432528">
        <w:t xml:space="preserve">shared </w:t>
      </w:r>
      <w:r w:rsidR="00D9139E">
        <w:t xml:space="preserve">outcome of the </w:t>
      </w:r>
      <w:r w:rsidR="00E06121">
        <w:t xml:space="preserve">signature </w:t>
      </w:r>
      <w:r w:rsidR="00021B8F">
        <w:t>scope and requirements</w:t>
      </w:r>
      <w:r w:rsidR="00432528">
        <w:t>.</w:t>
      </w:r>
    </w:p>
    <w:tbl>
      <w:tblPr>
        <w:tblStyle w:val="TableGrid1"/>
        <w:tblW w:w="9221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432528" w14:paraId="6925EC8B" w14:textId="77777777" w:rsidTr="00B44F57">
        <w:trPr>
          <w:trHeight w:val="542"/>
          <w:tblHeader/>
        </w:trPr>
        <w:tc>
          <w:tcPr>
            <w:tcW w:w="9221" w:type="dxa"/>
            <w:gridSpan w:val="3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925EC8A" w14:textId="77777777" w:rsidR="00432528" w:rsidRDefault="00151DD2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rFonts w:ascii="Segoe UI Semilight" w:hAnsi="Segoe UI Semilight" w:cs="Segoe UI"/>
                <w:noProof/>
                <w:color w:val="FFFFFF" w:themeColor="background1"/>
                <w:sz w:val="22"/>
                <w:szCs w:val="18"/>
              </w:rPr>
              <w:lastRenderedPageBreak/>
              <w:drawing>
                <wp:inline distT="0" distB="0" distL="0" distR="0" wp14:anchorId="6925EDDE" wp14:editId="6925EDDF">
                  <wp:extent cx="1872343" cy="2191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996" cy="2304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4E8" w14:paraId="6925EC8E" w14:textId="77777777" w:rsidTr="00B44F57">
        <w:trPr>
          <w:trHeight w:val="542"/>
          <w:tblHeader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925EC8C" w14:textId="77777777" w:rsidR="00D864E8" w:rsidRPr="004B0557" w:rsidRDefault="00D864E8" w:rsidP="00B44F57">
            <w:pPr>
              <w:pStyle w:val="Table-Header"/>
            </w:pPr>
            <w:r>
              <w:t>Category</w:t>
            </w:r>
          </w:p>
        </w:tc>
        <w:tc>
          <w:tcPr>
            <w:tcW w:w="6153" w:type="dxa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925EC8D" w14:textId="77777777" w:rsidR="00D864E8" w:rsidRPr="00AE61D2" w:rsidRDefault="00D864E8" w:rsidP="00B44F57">
            <w:pPr>
              <w:pStyle w:val="Table-Header"/>
            </w:pPr>
            <w:r>
              <w:t>Description</w:t>
            </w:r>
          </w:p>
        </w:tc>
      </w:tr>
      <w:tr w:rsidR="00D864E8" w:rsidRPr="005F3BAF" w14:paraId="6925EC91" w14:textId="77777777" w:rsidTr="00B44F57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6925EC8F" w14:textId="77777777" w:rsidR="00D864E8" w:rsidRPr="00D0227D" w:rsidRDefault="00D864E8" w:rsidP="00117AE2">
            <w:pPr>
              <w:pStyle w:val="TableText"/>
            </w:pPr>
            <w:r w:rsidRPr="004D03A1">
              <w:rPr>
                <w:b/>
              </w:rPr>
              <w:t>Microsoft activities</w:t>
            </w:r>
            <w:r w:rsidR="00117AE2"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46EEBA2" w14:textId="77777777" w:rsidR="00D864E8" w:rsidRDefault="00F57765" w:rsidP="00F57765">
            <w:pPr>
              <w:pStyle w:val="TableBullet1"/>
            </w:pPr>
            <w:r>
              <w:t>One 4 hours w</w:t>
            </w:r>
            <w:r w:rsidRPr="00F57765">
              <w:t xml:space="preserve">orkshop </w:t>
            </w:r>
            <w:r w:rsidR="003D7C59">
              <w:t xml:space="preserve">to determine </w:t>
            </w:r>
            <w:r w:rsidRPr="00F57765">
              <w:t>signature requirements</w:t>
            </w:r>
          </w:p>
          <w:p w14:paraId="1E4EC2C7" w14:textId="77777777" w:rsidR="002B0235" w:rsidRDefault="002B0235" w:rsidP="002B0235">
            <w:pPr>
              <w:pStyle w:val="TableBullet1"/>
            </w:pPr>
            <w:r w:rsidRPr="002B0235">
              <w:t>Investigate current signature configuration in Mimecast</w:t>
            </w:r>
          </w:p>
          <w:p w14:paraId="0DA51143" w14:textId="77777777" w:rsidR="001C5A0C" w:rsidRDefault="001C5A0C" w:rsidP="001C5A0C">
            <w:pPr>
              <w:pStyle w:val="TableBullet1"/>
            </w:pPr>
            <w:r w:rsidRPr="001C5A0C">
              <w:t>Document Signature requirements and sign-off from client</w:t>
            </w:r>
          </w:p>
          <w:p w14:paraId="52DBDB9A" w14:textId="77777777" w:rsidR="00122309" w:rsidRDefault="00122309" w:rsidP="00122309">
            <w:pPr>
              <w:pStyle w:val="TableBullet1"/>
            </w:pPr>
            <w:r w:rsidRPr="00122309">
              <w:t>Setup and configuration of service</w:t>
            </w:r>
          </w:p>
          <w:p w14:paraId="654B6DDB" w14:textId="2360C7C0" w:rsidR="0053270C" w:rsidRDefault="0053270C" w:rsidP="00122309">
            <w:pPr>
              <w:pStyle w:val="TableBullet1"/>
            </w:pPr>
            <w:r w:rsidRPr="0053270C">
              <w:t>Configure signatures based on signed requirements documentation</w:t>
            </w:r>
          </w:p>
          <w:p w14:paraId="1A88483A" w14:textId="5A257D91" w:rsidR="005E6D54" w:rsidRDefault="00EE7C6B" w:rsidP="005E6D54">
            <w:pPr>
              <w:pStyle w:val="TableBullet1"/>
            </w:pPr>
            <w:r>
              <w:t>U</w:t>
            </w:r>
            <w:r w:rsidR="005E6D54" w:rsidRPr="005E6D54">
              <w:t>ser acceptance testing</w:t>
            </w:r>
            <w:r>
              <w:t xml:space="preserve"> with customer selected pilot users</w:t>
            </w:r>
            <w:r w:rsidR="005C7899">
              <w:t xml:space="preserve"> that have been migrated</w:t>
            </w:r>
          </w:p>
          <w:p w14:paraId="35A70E82" w14:textId="2E5C3D9B" w:rsidR="002827C3" w:rsidRDefault="002827C3" w:rsidP="002827C3">
            <w:pPr>
              <w:pStyle w:val="TableBullet1"/>
            </w:pPr>
            <w:r w:rsidRPr="002827C3">
              <w:t>Remediate any issues found during pilot testin</w:t>
            </w:r>
            <w:r>
              <w:t>g</w:t>
            </w:r>
          </w:p>
          <w:p w14:paraId="544C86E4" w14:textId="77777777" w:rsidR="002827C3" w:rsidRDefault="002827C3" w:rsidP="002827C3">
            <w:pPr>
              <w:pStyle w:val="TableBullet1"/>
            </w:pPr>
            <w:r w:rsidRPr="002827C3">
              <w:t>Configure remaining users</w:t>
            </w:r>
          </w:p>
          <w:p w14:paraId="6925EC90" w14:textId="33A699F2" w:rsidR="00850BFD" w:rsidRPr="00D0227D" w:rsidRDefault="00850BFD" w:rsidP="00850BFD">
            <w:pPr>
              <w:pStyle w:val="TableBullet1"/>
            </w:pPr>
            <w:r w:rsidRPr="00850BFD">
              <w:t>Remediate remaining issues</w:t>
            </w:r>
          </w:p>
        </w:tc>
      </w:tr>
      <w:tr w:rsidR="00D864E8" w:rsidRPr="005F3BAF" w14:paraId="6925EC94" w14:textId="77777777" w:rsidTr="00B44F57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6925EC92" w14:textId="0A7D9391" w:rsidR="00D864E8" w:rsidRPr="00D0227D" w:rsidRDefault="00D864E8" w:rsidP="00117AE2">
            <w:pPr>
              <w:pStyle w:val="TableText"/>
            </w:pPr>
            <w:r w:rsidRPr="004D03A1">
              <w:rPr>
                <w:b/>
              </w:rPr>
              <w:t>Customer activities</w:t>
            </w:r>
            <w:r w:rsidR="00117AE2">
              <w:rPr>
                <w:b/>
              </w:rPr>
              <w:br/>
            </w:r>
            <w:r>
              <w:t xml:space="preserve">The activities to be performed by </w:t>
            </w:r>
            <w:r w:rsidR="00112EB1">
              <w:t xml:space="preserve">the </w:t>
            </w:r>
            <w:r w:rsidR="00057271">
              <w:t>C</w:t>
            </w:r>
            <w:r w:rsidR="00173661">
              <w:t>ustomer</w:t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5D4B378" w14:textId="77777777" w:rsidR="00D864E8" w:rsidRDefault="00625277" w:rsidP="00117AE2">
            <w:pPr>
              <w:pStyle w:val="TableBullet1"/>
            </w:pPr>
            <w:r>
              <w:t>Make available required resources to attend the requirements workshop</w:t>
            </w:r>
          </w:p>
          <w:p w14:paraId="639398C0" w14:textId="77777777" w:rsidR="00625277" w:rsidRDefault="00122309" w:rsidP="00117AE2">
            <w:pPr>
              <w:pStyle w:val="TableBullet1"/>
            </w:pPr>
            <w:r>
              <w:t xml:space="preserve">Review and give prompt feedback on </w:t>
            </w:r>
            <w:r w:rsidR="00BA7CFD">
              <w:t>Signature requirements document</w:t>
            </w:r>
          </w:p>
          <w:p w14:paraId="6925EC93" w14:textId="264F8003" w:rsidR="002B5732" w:rsidRPr="00D0227D" w:rsidRDefault="002B5732" w:rsidP="00117AE2">
            <w:pPr>
              <w:pStyle w:val="TableBullet1"/>
            </w:pPr>
            <w:r>
              <w:t>Select pilot users for acceptance testing</w:t>
            </w:r>
          </w:p>
        </w:tc>
      </w:tr>
      <w:tr w:rsidR="00D864E8" w:rsidRPr="005F3BAF" w14:paraId="6925EC97" w14:textId="77777777" w:rsidTr="00B44F57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6925EC95" w14:textId="77777777" w:rsidR="00D864E8" w:rsidRDefault="00C50685" w:rsidP="00117AE2">
            <w:pPr>
              <w:pStyle w:val="TableText"/>
            </w:pPr>
            <w:r>
              <w:rPr>
                <w:b/>
              </w:rPr>
              <w:t>Key a</w:t>
            </w:r>
            <w:r w:rsidR="00D864E8" w:rsidRPr="004D03A1">
              <w:rPr>
                <w:b/>
              </w:rPr>
              <w:t>ssumptions</w:t>
            </w:r>
            <w:r w:rsidR="00117AE2">
              <w:rPr>
                <w:b/>
              </w:rPr>
              <w:br/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C7576D3" w14:textId="32FB697C" w:rsidR="00D864E8" w:rsidRDefault="00FF1402" w:rsidP="00117AE2">
            <w:pPr>
              <w:pStyle w:val="TableBullet1"/>
            </w:pPr>
            <w:r>
              <w:t xml:space="preserve"> No Client</w:t>
            </w:r>
            <w:r w:rsidR="00D03E1C">
              <w:t>-</w:t>
            </w:r>
            <w:r>
              <w:t xml:space="preserve">side deployment will be done by the project, only </w:t>
            </w:r>
            <w:r w:rsidR="004B22B8">
              <w:t>server-side</w:t>
            </w:r>
            <w:r>
              <w:t xml:space="preserve"> deployment integrated with Office 365.</w:t>
            </w:r>
          </w:p>
          <w:p w14:paraId="315C314F" w14:textId="77777777" w:rsidR="00AA17E2" w:rsidRDefault="00666CF0" w:rsidP="00117AE2">
            <w:pPr>
              <w:pStyle w:val="TableBullet1"/>
            </w:pPr>
            <w:r>
              <w:t xml:space="preserve">User </w:t>
            </w:r>
            <w:r w:rsidR="00D84E4E">
              <w:t>data in Active Directory is up to date</w:t>
            </w:r>
          </w:p>
          <w:p w14:paraId="6925EC96" w14:textId="720A9934" w:rsidR="00D864E8" w:rsidRDefault="00212B8B" w:rsidP="00117AE2">
            <w:pPr>
              <w:pStyle w:val="TableBullet1"/>
            </w:pPr>
            <w:r>
              <w:t xml:space="preserve">Email branding will </w:t>
            </w:r>
            <w:r w:rsidR="00773865">
              <w:t xml:space="preserve">be activated once </w:t>
            </w:r>
            <w:r w:rsidR="00D723DA">
              <w:t>the MX records are switch</w:t>
            </w:r>
            <w:r w:rsidR="00B55C29">
              <w:t>ed to Office 365</w:t>
            </w:r>
            <w:r w:rsidR="00D723DA">
              <w:t xml:space="preserve"> </w:t>
            </w:r>
            <w:r w:rsidR="00495F60">
              <w:t xml:space="preserve">and Mimecast </w:t>
            </w:r>
            <w:r w:rsidR="00590B9C">
              <w:t xml:space="preserve">Stationary is </w:t>
            </w:r>
            <w:r w:rsidR="004B22B8">
              <w:t>decommissioned</w:t>
            </w:r>
          </w:p>
        </w:tc>
      </w:tr>
    </w:tbl>
    <w:p w14:paraId="6925EC98" w14:textId="77777777" w:rsidR="003F779C" w:rsidRDefault="003F779C" w:rsidP="005D7CEF">
      <w:pPr>
        <w:pStyle w:val="TableText"/>
      </w:pPr>
      <w:bookmarkStart w:id="37" w:name="_Toc476168037"/>
    </w:p>
    <w:p w14:paraId="155A808E" w14:textId="402A1B67" w:rsidR="006006BF" w:rsidRDefault="006006BF" w:rsidP="006006BF">
      <w:pPr>
        <w:pStyle w:val="Heading3"/>
      </w:pPr>
      <w:r>
        <w:t>Email Branding as a Service</w:t>
      </w:r>
    </w:p>
    <w:p w14:paraId="4C02924A" w14:textId="664052C0" w:rsidR="006006BF" w:rsidRPr="00214FF6" w:rsidRDefault="006006BF" w:rsidP="006006BF">
      <w:r>
        <w:t xml:space="preserve">During </w:t>
      </w:r>
      <w:r w:rsidRPr="00670280">
        <w:t xml:space="preserve">the </w:t>
      </w:r>
      <w:r w:rsidR="00220F93">
        <w:t>Email branding as a service</w:t>
      </w:r>
      <w:r w:rsidRPr="00670280">
        <w:t xml:space="preserve"> the</w:t>
      </w:r>
      <w:r>
        <w:t xml:space="preserve"> </w:t>
      </w:r>
      <w:r w:rsidR="00A61A64">
        <w:t>Micros</w:t>
      </w:r>
      <w:r w:rsidR="00E5061F">
        <w:t xml:space="preserve">oft </w:t>
      </w:r>
      <w:r w:rsidR="009B7121">
        <w:t xml:space="preserve">Hypercare </w:t>
      </w:r>
      <w:r>
        <w:t xml:space="preserve">team </w:t>
      </w:r>
      <w:r w:rsidR="00CF71D2">
        <w:t xml:space="preserve">will provide support </w:t>
      </w:r>
      <w:r w:rsidR="00095E28">
        <w:t>for the solution</w:t>
      </w:r>
      <w:r w:rsidR="00FA7807">
        <w:t>.</w:t>
      </w:r>
    </w:p>
    <w:tbl>
      <w:tblPr>
        <w:tblStyle w:val="TableGrid1"/>
        <w:tblW w:w="9221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6006BF" w14:paraId="02D6368C" w14:textId="77777777" w:rsidTr="002B6325">
        <w:trPr>
          <w:trHeight w:val="542"/>
          <w:tblHeader/>
        </w:trPr>
        <w:tc>
          <w:tcPr>
            <w:tcW w:w="9221" w:type="dxa"/>
            <w:gridSpan w:val="3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19B2FE65" w14:textId="77777777" w:rsidR="006006BF" w:rsidRDefault="006006BF" w:rsidP="00CC1E90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>
              <w:rPr>
                <w:rFonts w:ascii="Segoe UI Semilight" w:hAnsi="Segoe UI Semilight" w:cs="Segoe UI"/>
                <w:noProof/>
                <w:color w:val="FFFFFF" w:themeColor="background1"/>
                <w:sz w:val="22"/>
                <w:szCs w:val="18"/>
              </w:rPr>
              <w:drawing>
                <wp:inline distT="0" distB="0" distL="0" distR="0" wp14:anchorId="292EB2C3" wp14:editId="7F8CA6DF">
                  <wp:extent cx="1872343" cy="2191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996" cy="2304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6BF" w14:paraId="6EBCBED0" w14:textId="77777777" w:rsidTr="002B6325">
        <w:trPr>
          <w:trHeight w:val="542"/>
          <w:tblHeader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EF741C5" w14:textId="77777777" w:rsidR="006006BF" w:rsidRPr="004B0557" w:rsidRDefault="006006BF" w:rsidP="00CC1E90">
            <w:pPr>
              <w:pStyle w:val="Table-Header"/>
            </w:pPr>
            <w:r>
              <w:t>Category</w:t>
            </w:r>
          </w:p>
        </w:tc>
        <w:tc>
          <w:tcPr>
            <w:tcW w:w="6153" w:type="dxa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1EA30327" w14:textId="77777777" w:rsidR="006006BF" w:rsidRPr="00AE61D2" w:rsidRDefault="006006BF" w:rsidP="00CC1E90">
            <w:pPr>
              <w:pStyle w:val="Table-Header"/>
            </w:pPr>
            <w:r>
              <w:t>Description</w:t>
            </w:r>
          </w:p>
        </w:tc>
      </w:tr>
      <w:tr w:rsidR="006006BF" w:rsidRPr="005F3BAF" w14:paraId="2526D644" w14:textId="77777777" w:rsidTr="002B6325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9F134FC" w14:textId="77777777" w:rsidR="006006BF" w:rsidRPr="00D0227D" w:rsidRDefault="006006BF" w:rsidP="00CC1E90">
            <w:pPr>
              <w:pStyle w:val="TableText"/>
            </w:pPr>
            <w:r w:rsidRPr="004D03A1">
              <w:rPr>
                <w:b/>
              </w:rPr>
              <w:t>Microsoft activities</w:t>
            </w:r>
            <w:r>
              <w:rPr>
                <w:b/>
              </w:rPr>
              <w:br/>
            </w:r>
            <w:r>
              <w:t>The activities to be performed by Microsoft</w:t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A9870A8" w14:textId="14398A7F" w:rsidR="006006BF" w:rsidRPr="00D0227D" w:rsidRDefault="00822B45" w:rsidP="00CC1E90">
            <w:pPr>
              <w:pStyle w:val="TableBullet1"/>
            </w:pPr>
            <w:r>
              <w:t xml:space="preserve">The </w:t>
            </w:r>
            <w:r w:rsidR="00CA505B">
              <w:t xml:space="preserve">Post Migration </w:t>
            </w:r>
            <w:proofErr w:type="spellStart"/>
            <w:r>
              <w:t>Hypecare</w:t>
            </w:r>
            <w:proofErr w:type="spellEnd"/>
            <w:r>
              <w:t xml:space="preserve"> </w:t>
            </w:r>
            <w:r w:rsidR="00371D8E">
              <w:t>team will provide</w:t>
            </w:r>
            <w:r w:rsidR="00E71B95">
              <w:t xml:space="preserve"> support </w:t>
            </w:r>
            <w:r w:rsidR="00CA6720">
              <w:t xml:space="preserve">to implement </w:t>
            </w:r>
            <w:r w:rsidR="007757B6">
              <w:t xml:space="preserve">email signature </w:t>
            </w:r>
            <w:r w:rsidR="0054110A">
              <w:t xml:space="preserve">changes </w:t>
            </w:r>
            <w:r w:rsidR="00371D8E">
              <w:t xml:space="preserve"> </w:t>
            </w:r>
          </w:p>
        </w:tc>
      </w:tr>
      <w:tr w:rsidR="006006BF" w:rsidRPr="005F3BAF" w14:paraId="1A708741" w14:textId="77777777" w:rsidTr="002B6325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5DF6C47F" w14:textId="77777777" w:rsidR="006006BF" w:rsidRPr="00D0227D" w:rsidRDefault="006006BF" w:rsidP="00CC1E90">
            <w:pPr>
              <w:pStyle w:val="TableText"/>
            </w:pPr>
            <w:r w:rsidRPr="004D03A1">
              <w:rPr>
                <w:b/>
              </w:rPr>
              <w:t>Customer activities</w:t>
            </w:r>
            <w:r>
              <w:rPr>
                <w:b/>
              </w:rPr>
              <w:br/>
            </w:r>
            <w:r>
              <w:t>The activities to be performed by the Customer</w:t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523D35E" w14:textId="1BA453F5" w:rsidR="006006BF" w:rsidRPr="00D0227D" w:rsidRDefault="007757B6" w:rsidP="00CC1E90">
            <w:pPr>
              <w:pStyle w:val="TableBullet1"/>
            </w:pPr>
            <w:r>
              <w:t>Customer</w:t>
            </w:r>
            <w:r w:rsidR="00012EBF">
              <w:t xml:space="preserve"> to provide </w:t>
            </w:r>
            <w:r w:rsidR="009A2A36">
              <w:t>requirements f</w:t>
            </w:r>
            <w:r w:rsidR="0080365F">
              <w:t xml:space="preserve">or email signature </w:t>
            </w:r>
            <w:r w:rsidR="00643B3C">
              <w:t>changes</w:t>
            </w:r>
          </w:p>
        </w:tc>
      </w:tr>
      <w:tr w:rsidR="006006BF" w:rsidRPr="005F3BAF" w14:paraId="6A430BF5" w14:textId="77777777" w:rsidTr="002B6325">
        <w:trPr>
          <w:gridAfter w:val="1"/>
          <w:wAfter w:w="13" w:type="dxa"/>
          <w:trHeight w:val="422"/>
        </w:trPr>
        <w:tc>
          <w:tcPr>
            <w:tcW w:w="3068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auto"/>
          </w:tcPr>
          <w:p w14:paraId="6A0194BD" w14:textId="77777777" w:rsidR="006006BF" w:rsidRDefault="006006BF" w:rsidP="00CC1E90">
            <w:pPr>
              <w:pStyle w:val="TableText"/>
            </w:pPr>
            <w:r>
              <w:rPr>
                <w:b/>
              </w:rPr>
              <w:lastRenderedPageBreak/>
              <w:t>Key a</w:t>
            </w:r>
            <w:r w:rsidRPr="004D03A1">
              <w:rPr>
                <w:b/>
              </w:rPr>
              <w:t>ssumptions</w:t>
            </w:r>
            <w:r>
              <w:rPr>
                <w:b/>
              </w:rPr>
              <w:br/>
            </w:r>
          </w:p>
        </w:tc>
        <w:tc>
          <w:tcPr>
            <w:tcW w:w="6140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9B4057A" w14:textId="70B8ADAC" w:rsidR="006006BF" w:rsidRDefault="004C1AF5" w:rsidP="00CC1E90">
            <w:pPr>
              <w:pStyle w:val="TableBullet1"/>
            </w:pPr>
            <w:r>
              <w:t xml:space="preserve">Branding service is available for 12 months post migration and will run in parallel with </w:t>
            </w:r>
            <w:r w:rsidR="00E71B95">
              <w:t>Post Migration Hypercare</w:t>
            </w:r>
          </w:p>
        </w:tc>
      </w:tr>
    </w:tbl>
    <w:p w14:paraId="6385BCCD" w14:textId="77777777" w:rsidR="00787C3C" w:rsidRDefault="00787C3C" w:rsidP="005D7CEF">
      <w:pPr>
        <w:pStyle w:val="TableText"/>
      </w:pPr>
    </w:p>
    <w:p w14:paraId="6925EC99" w14:textId="23B4222D" w:rsidR="003F779C" w:rsidRDefault="003F779C" w:rsidP="003F779C">
      <w:pPr>
        <w:pStyle w:val="Heading4"/>
      </w:pPr>
      <w:r>
        <w:t>Deliverables</w:t>
      </w:r>
    </w:p>
    <w:tbl>
      <w:tblPr>
        <w:tblStyle w:val="TableGrid1"/>
        <w:tblW w:w="9210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5"/>
        <w:gridCol w:w="3947"/>
        <w:gridCol w:w="1587"/>
        <w:gridCol w:w="1591"/>
      </w:tblGrid>
      <w:tr w:rsidR="003F779C" w:rsidRPr="003F779C" w14:paraId="6925EC9E" w14:textId="77777777" w:rsidTr="009C572C">
        <w:trPr>
          <w:trHeight w:val="361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925EC9A" w14:textId="77777777" w:rsidR="003F779C" w:rsidRPr="00BC4E85" w:rsidRDefault="003F779C" w:rsidP="00BC4E85">
            <w:pPr>
              <w:pStyle w:val="Table-Header"/>
            </w:pPr>
            <w:r w:rsidRPr="00BC4E85">
              <w:t>Name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925EC9B" w14:textId="77777777" w:rsidR="003F779C" w:rsidRPr="00BC4E85" w:rsidRDefault="003F779C" w:rsidP="00BC4E85">
            <w:pPr>
              <w:pStyle w:val="Table-Header"/>
            </w:pPr>
            <w:r w:rsidRPr="00BC4E85">
              <w:t>Description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925EC9C" w14:textId="77777777" w:rsidR="003F779C" w:rsidRPr="00BC4E85" w:rsidRDefault="003F779C" w:rsidP="00BC4E85">
            <w:pPr>
              <w:pStyle w:val="Table-Header"/>
            </w:pPr>
            <w:r w:rsidRPr="00BC4E85">
              <w:t xml:space="preserve">Acceptance </w:t>
            </w:r>
            <w:r w:rsidR="00BC4E85">
              <w:t>required</w:t>
            </w:r>
            <w:r w:rsidR="008C6736" w:rsidRPr="00BC4E85">
              <w:t>?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6925EC9D" w14:textId="77777777" w:rsidR="003F779C" w:rsidRPr="00BC4E85" w:rsidRDefault="003F779C" w:rsidP="00BC4E85">
            <w:pPr>
              <w:pStyle w:val="Table-Header"/>
            </w:pPr>
            <w:r w:rsidRPr="00BC4E85">
              <w:t>Responsibility</w:t>
            </w:r>
          </w:p>
        </w:tc>
      </w:tr>
      <w:tr w:rsidR="00DA4A92" w:rsidRPr="003F779C" w14:paraId="10D55D21" w14:textId="77777777" w:rsidTr="009C572C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09A3B319" w14:textId="35EF69D6" w:rsidR="00DA4A92" w:rsidRDefault="004C3BAC" w:rsidP="003C745A">
            <w:pPr>
              <w:pStyle w:val="TableText"/>
            </w:pPr>
            <w:r>
              <w:t>Automated Email Signature deployed within customer environment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81A7D27" w14:textId="7AEA615F" w:rsidR="00DA4A92" w:rsidRDefault="00211ADA" w:rsidP="003C745A">
            <w:pPr>
              <w:pStyle w:val="TableText"/>
            </w:pPr>
            <w:r>
              <w:t xml:space="preserve">Automated </w:t>
            </w:r>
            <w:r w:rsidR="00627223">
              <w:t>Signatures</w:t>
            </w:r>
            <w:r>
              <w:t xml:space="preserve"> is </w:t>
            </w:r>
            <w:r w:rsidR="006514EF">
              <w:t xml:space="preserve">deployed </w:t>
            </w:r>
            <w:r w:rsidR="0087432D">
              <w:t xml:space="preserve">and working </w:t>
            </w:r>
            <w:r w:rsidR="00CE7E05">
              <w:t>on outgoing and internal email</w:t>
            </w:r>
            <w:r w:rsidR="00627223">
              <w:t xml:space="preserve"> 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5B402E69" w14:textId="750EDA01" w:rsidR="00DA4A92" w:rsidRPr="003C745A" w:rsidRDefault="00B43CF5" w:rsidP="003C745A">
            <w:pPr>
              <w:pStyle w:val="TableText"/>
            </w:pPr>
            <w:r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8416BE7" w14:textId="3EE3F1D5" w:rsidR="00DA4A92" w:rsidRPr="003C745A" w:rsidRDefault="002377FC" w:rsidP="003C745A">
            <w:pPr>
              <w:pStyle w:val="TableText"/>
            </w:pPr>
            <w:r>
              <w:t>Microsoft</w:t>
            </w:r>
          </w:p>
        </w:tc>
      </w:tr>
      <w:tr w:rsidR="003F779C" w:rsidRPr="003F779C" w14:paraId="6925ECA3" w14:textId="77777777" w:rsidTr="009C572C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925EC9F" w14:textId="3933FB99" w:rsidR="003F779C" w:rsidRPr="003C745A" w:rsidRDefault="003D7C59" w:rsidP="003C745A">
            <w:pPr>
              <w:pStyle w:val="TableText"/>
            </w:pPr>
            <w:r>
              <w:t>Signature requirements document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925ECA0" w14:textId="03282CEB" w:rsidR="003F779C" w:rsidRPr="003C745A" w:rsidRDefault="007F0490" w:rsidP="003C745A">
            <w:pPr>
              <w:pStyle w:val="TableText"/>
            </w:pPr>
            <w:r>
              <w:t>Describes the signature requirement</w:t>
            </w:r>
            <w:r w:rsidR="006976F0">
              <w:t>s</w:t>
            </w:r>
            <w:r>
              <w:t xml:space="preserve"> related to ’s</w:t>
            </w:r>
            <w:r w:rsidR="006976F0">
              <w:t xml:space="preserve"> specifications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925ECA1" w14:textId="77777777" w:rsidR="003F779C" w:rsidRPr="003C745A" w:rsidRDefault="003F779C" w:rsidP="003C745A">
            <w:pPr>
              <w:pStyle w:val="TableText"/>
            </w:pPr>
            <w:r w:rsidRPr="003C745A"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925ECA2" w14:textId="77777777" w:rsidR="003F779C" w:rsidRPr="003C745A" w:rsidRDefault="003F779C" w:rsidP="003C745A">
            <w:pPr>
              <w:pStyle w:val="TableText"/>
            </w:pPr>
            <w:r w:rsidRPr="003C745A">
              <w:t>Microsoft</w:t>
            </w:r>
          </w:p>
        </w:tc>
      </w:tr>
    </w:tbl>
    <w:p w14:paraId="6925ECA9" w14:textId="77777777" w:rsidR="003F779C" w:rsidRDefault="003F779C" w:rsidP="003F779C"/>
    <w:p w14:paraId="6925ED33" w14:textId="508FDB08" w:rsidR="009B1142" w:rsidRDefault="00C416FE" w:rsidP="00C84DD9">
      <w:pPr>
        <w:pStyle w:val="Heading2"/>
      </w:pPr>
      <w:bookmarkStart w:id="38" w:name="_Toc476167708"/>
      <w:bookmarkStart w:id="39" w:name="_Toc476168041"/>
      <w:bookmarkStart w:id="40" w:name="_Toc24894455"/>
      <w:bookmarkEnd w:id="37"/>
      <w:r>
        <w:t>Timeline</w:t>
      </w:r>
      <w:bookmarkEnd w:id="38"/>
      <w:bookmarkEnd w:id="39"/>
      <w:bookmarkEnd w:id="40"/>
    </w:p>
    <w:p w14:paraId="6925ED34" w14:textId="77777777" w:rsidR="00C416FE" w:rsidRDefault="00DA7FE6" w:rsidP="00C416FE">
      <w:r>
        <w:t>During project planning</w:t>
      </w:r>
      <w:r w:rsidR="00C416FE">
        <w:t xml:space="preserve"> of the project</w:t>
      </w:r>
      <w:r w:rsidR="006965B5">
        <w:t>,</w:t>
      </w:r>
      <w:r w:rsidR="00C416FE">
        <w:t xml:space="preserve"> a detailed </w:t>
      </w:r>
      <w:r w:rsidR="006965B5">
        <w:t xml:space="preserve">project </w:t>
      </w:r>
      <w:r w:rsidR="00C416FE">
        <w:t xml:space="preserve">timeline </w:t>
      </w:r>
      <w:r w:rsidR="008D2374">
        <w:t>will be developed. A</w:t>
      </w:r>
      <w:r w:rsidR="007F3384">
        <w:t xml:space="preserve">ll dates and durations are </w:t>
      </w:r>
      <w:r w:rsidR="004E5105">
        <w:t xml:space="preserve">relative to the project start date and are </w:t>
      </w:r>
      <w:r w:rsidR="00057271">
        <w:t>estimates only.</w:t>
      </w:r>
    </w:p>
    <w:p w14:paraId="6925ED36" w14:textId="77777777" w:rsidR="00C44D16" w:rsidRDefault="00371AF2" w:rsidP="00C416FE">
      <w:r>
        <w:rPr>
          <w:noProof/>
        </w:rPr>
        <w:drawing>
          <wp:inline distT="0" distB="0" distL="0" distR="0" wp14:anchorId="6925EDE8" wp14:editId="74B197E2">
            <wp:extent cx="5703570" cy="533400"/>
            <wp:effectExtent l="38100" t="0" r="30480" b="190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925ED37" w14:textId="77777777" w:rsidR="00C44D16" w:rsidRDefault="00C44D16" w:rsidP="00C84DD9">
      <w:pPr>
        <w:pStyle w:val="Heading2"/>
      </w:pPr>
      <w:bookmarkStart w:id="41" w:name="_Toc476167709"/>
      <w:bookmarkStart w:id="42" w:name="_Toc476168042"/>
      <w:bookmarkStart w:id="43" w:name="_Ref477932041"/>
      <w:bookmarkStart w:id="44" w:name="_Toc24894456"/>
      <w:r>
        <w:t>Deliverable acceptance process</w:t>
      </w:r>
      <w:bookmarkEnd w:id="41"/>
      <w:bookmarkEnd w:id="42"/>
      <w:bookmarkEnd w:id="43"/>
      <w:bookmarkEnd w:id="44"/>
    </w:p>
    <w:p w14:paraId="6925ED38" w14:textId="77777777" w:rsidR="00C44D16" w:rsidRDefault="00C44D16" w:rsidP="00C44D16">
      <w:r>
        <w:t>During the project</w:t>
      </w:r>
      <w:r w:rsidR="00E40CE7">
        <w:t>,</w:t>
      </w:r>
      <w:r>
        <w:t xml:space="preserve"> </w:t>
      </w:r>
      <w:r w:rsidR="00840E9D">
        <w:t>Microsoft</w:t>
      </w:r>
      <w:r>
        <w:t xml:space="preserve"> will submit certain deliverables </w:t>
      </w:r>
      <w:r w:rsidR="00D44A6B">
        <w:t xml:space="preserve">(listed in the </w:t>
      </w:r>
      <w:r w:rsidR="00550DD8">
        <w:fldChar w:fldCharType="begin"/>
      </w:r>
      <w:r w:rsidR="00550DD8">
        <w:instrText xml:space="preserve"> REF _Ref477873467 \h </w:instrText>
      </w:r>
      <w:r w:rsidR="00550DD8">
        <w:fldChar w:fldCharType="separate"/>
      </w:r>
      <w:r w:rsidR="00812548">
        <w:t>Approach</w:t>
      </w:r>
      <w:r w:rsidR="00550DD8">
        <w:fldChar w:fldCharType="end"/>
      </w:r>
      <w:r w:rsidR="00ED7049">
        <w:t xml:space="preserve"> </w:t>
      </w:r>
      <w:r w:rsidR="00D44A6B">
        <w:t xml:space="preserve">section as deliverables with </w:t>
      </w:r>
      <w:r w:rsidR="00ED7049">
        <w:t>“</w:t>
      </w:r>
      <w:r w:rsidR="006965B5">
        <w:t xml:space="preserve">Acceptance </w:t>
      </w:r>
      <w:r w:rsidR="00ED7049">
        <w:t>required</w:t>
      </w:r>
      <w:r w:rsidR="006965B5">
        <w:t>?</w:t>
      </w:r>
      <w:r w:rsidR="00ED7049">
        <w:t xml:space="preserve">” </w:t>
      </w:r>
      <w:r w:rsidR="00D44A6B">
        <w:t xml:space="preserve">equal </w:t>
      </w:r>
      <w:r w:rsidR="006965B5">
        <w:t xml:space="preserve">to </w:t>
      </w:r>
      <w:r w:rsidR="00ED7049">
        <w:t>“</w:t>
      </w:r>
      <w:r w:rsidR="006965B5">
        <w:t>Y</w:t>
      </w:r>
      <w:r w:rsidR="00ED7049">
        <w:t>es”</w:t>
      </w:r>
      <w:r w:rsidR="00D44A6B">
        <w:t xml:space="preserve">) </w:t>
      </w:r>
      <w:r>
        <w:t xml:space="preserve">for </w:t>
      </w:r>
      <w:r w:rsidR="00840E9D">
        <w:t xml:space="preserve">the </w:t>
      </w:r>
      <w:r w:rsidR="00A26C0D">
        <w:t>c</w:t>
      </w:r>
      <w:r w:rsidR="00BC30AA">
        <w:t>ustomer’s review and approval.</w:t>
      </w:r>
    </w:p>
    <w:p w14:paraId="6925ED39" w14:textId="77777777" w:rsidR="00840E9D" w:rsidRDefault="00840E9D" w:rsidP="00C44D16">
      <w:r>
        <w:t xml:space="preserve">Within </w:t>
      </w:r>
      <w:r w:rsidR="00E40CE7">
        <w:t>three</w:t>
      </w:r>
      <w:r>
        <w:t xml:space="preserve"> business days </w:t>
      </w:r>
      <w:r w:rsidR="006965B5">
        <w:t xml:space="preserve">of </w:t>
      </w:r>
      <w:r>
        <w:t xml:space="preserve">the date of submittal, the </w:t>
      </w:r>
      <w:r w:rsidR="00A26C0D">
        <w:t>c</w:t>
      </w:r>
      <w:r>
        <w:t>ustomer is required to:</w:t>
      </w:r>
    </w:p>
    <w:p w14:paraId="6925ED3A" w14:textId="77777777" w:rsidR="006965B5" w:rsidRDefault="00840E9D" w:rsidP="00840E9D">
      <w:pPr>
        <w:pStyle w:val="Bulletlist"/>
      </w:pPr>
      <w:r w:rsidRPr="00AC1B81">
        <w:rPr>
          <w:b/>
        </w:rPr>
        <w:t>Accept the deliverable</w:t>
      </w:r>
      <w:r>
        <w:t xml:space="preserve"> by signing, dating</w:t>
      </w:r>
      <w:r w:rsidR="006965B5">
        <w:t>,</w:t>
      </w:r>
      <w:r>
        <w:t xml:space="preserve"> and returning </w:t>
      </w:r>
      <w:r w:rsidR="006965B5">
        <w:t xml:space="preserve">a service deliverable acceptance </w:t>
      </w:r>
      <w:r w:rsidR="00D44A6B">
        <w:t>form</w:t>
      </w:r>
      <w:r w:rsidR="006965B5">
        <w:t>, which can</w:t>
      </w:r>
      <w:r w:rsidR="00D44A6B">
        <w:t xml:space="preserve"> be sent </w:t>
      </w:r>
      <w:r w:rsidR="006965B5">
        <w:t xml:space="preserve">by </w:t>
      </w:r>
      <w:r w:rsidR="00D44A6B">
        <w:t>email</w:t>
      </w:r>
      <w:r w:rsidR="006965B5">
        <w:t>,</w:t>
      </w:r>
      <w:r w:rsidR="00474631">
        <w:t xml:space="preserve"> </w:t>
      </w:r>
      <w:r w:rsidR="00D44A6B">
        <w:t>o</w:t>
      </w:r>
      <w:r>
        <w:t xml:space="preserve">r by using </w:t>
      </w:r>
      <w:r w:rsidR="006965B5">
        <w:t xml:space="preserve">(or partially using) </w:t>
      </w:r>
      <w:r>
        <w:t>the deliverable</w:t>
      </w:r>
    </w:p>
    <w:p w14:paraId="6925ED3B" w14:textId="77777777" w:rsidR="00840E9D" w:rsidRPr="0031303E" w:rsidRDefault="006965B5" w:rsidP="00140C9E">
      <w:pPr>
        <w:ind w:firstLine="360"/>
      </w:pPr>
      <w:r w:rsidRPr="00140C9E">
        <w:t>Or</w:t>
      </w:r>
      <w:r w:rsidRPr="0031303E">
        <w:t xml:space="preserve"> </w:t>
      </w:r>
    </w:p>
    <w:p w14:paraId="6925ED3C" w14:textId="77777777" w:rsidR="00840E9D" w:rsidRDefault="00840E9D" w:rsidP="00840E9D">
      <w:pPr>
        <w:pStyle w:val="Bulletlist"/>
      </w:pPr>
      <w:r w:rsidRPr="00AC1B81">
        <w:rPr>
          <w:b/>
        </w:rPr>
        <w:t>Reject the deliverable</w:t>
      </w:r>
      <w:r>
        <w:t xml:space="preserve"> by notifying Microsoft in writing</w:t>
      </w:r>
      <w:r w:rsidR="006965B5">
        <w:t xml:space="preserve">; the customer must include </w:t>
      </w:r>
      <w:r>
        <w:t>a complete list of reasons for rejection</w:t>
      </w:r>
      <w:r w:rsidR="006965B5">
        <w:t>.</w:t>
      </w:r>
    </w:p>
    <w:p w14:paraId="6925ED3F" w14:textId="77777777" w:rsidR="00840E9D" w:rsidRDefault="00840E9D" w:rsidP="00840E9D">
      <w:pPr>
        <w:pStyle w:val="Bulletlist"/>
        <w:numPr>
          <w:ilvl w:val="0"/>
          <w:numId w:val="0"/>
        </w:numPr>
        <w:contextualSpacing w:val="0"/>
      </w:pPr>
      <w:r>
        <w:t xml:space="preserve">Deliverables shall be deemed accepted unless the </w:t>
      </w:r>
      <w:r w:rsidR="00C4139D">
        <w:t xml:space="preserve">written </w:t>
      </w:r>
      <w:r>
        <w:t>rejection notification is r</w:t>
      </w:r>
      <w:r w:rsidR="00D44A6B">
        <w:t>eceived by Microsoft</w:t>
      </w:r>
      <w:r w:rsidR="00D70772">
        <w:t xml:space="preserve"> in the timeframe specified</w:t>
      </w:r>
      <w:r w:rsidR="00D44A6B">
        <w:t>.</w:t>
      </w:r>
      <w:r w:rsidR="00666831">
        <w:t xml:space="preserve"> </w:t>
      </w:r>
    </w:p>
    <w:p w14:paraId="6925ED40" w14:textId="77777777" w:rsidR="00840E9D" w:rsidRDefault="00840E9D" w:rsidP="00840E9D">
      <w:pPr>
        <w:pStyle w:val="Bulletlist"/>
        <w:numPr>
          <w:ilvl w:val="0"/>
          <w:numId w:val="0"/>
        </w:numPr>
      </w:pPr>
      <w:r>
        <w:lastRenderedPageBreak/>
        <w:t>If a reje</w:t>
      </w:r>
      <w:r w:rsidR="00BE7980">
        <w:t xml:space="preserve">ction notification is received, Microsoft will correct problems with a deliverable that </w:t>
      </w:r>
      <w:r w:rsidR="001820B5">
        <w:t xml:space="preserve">are </w:t>
      </w:r>
      <w:r w:rsidR="00BE7980">
        <w:t>in scope for the project (and documented in this S</w:t>
      </w:r>
      <w:r w:rsidR="00E40CE7">
        <w:t>OW</w:t>
      </w:r>
      <w:r w:rsidR="00BE7980">
        <w:t>), after which the deliverable is deemed accepted.</w:t>
      </w:r>
    </w:p>
    <w:p w14:paraId="6925ED41" w14:textId="77777777" w:rsidR="00BE7980" w:rsidRDefault="0031303E" w:rsidP="00840E9D">
      <w:pPr>
        <w:pStyle w:val="Bulletlist"/>
        <w:numPr>
          <w:ilvl w:val="0"/>
          <w:numId w:val="0"/>
        </w:numPr>
      </w:pPr>
      <w:r>
        <w:t xml:space="preserve">Problems </w:t>
      </w:r>
      <w:r w:rsidR="00BE7980">
        <w:t>that are outside the scope of this S</w:t>
      </w:r>
      <w:r w:rsidR="00E40CE7">
        <w:t>OW</w:t>
      </w:r>
      <w:r w:rsidR="00BE7980">
        <w:t xml:space="preserve">, and feedback provided after a deliverable has been accepted will be addressed as a change request, managed as described in the </w:t>
      </w:r>
      <w:r w:rsidR="00160775">
        <w:fldChar w:fldCharType="begin"/>
      </w:r>
      <w:r w:rsidR="00160775">
        <w:instrText xml:space="preserve"> REF _Ref477932885 \h </w:instrText>
      </w:r>
      <w:r w:rsidR="00160775">
        <w:fldChar w:fldCharType="separate"/>
      </w:r>
      <w:r w:rsidR="00812548">
        <w:t>Change management process</w:t>
      </w:r>
      <w:r w:rsidR="00160775">
        <w:fldChar w:fldCharType="end"/>
      </w:r>
      <w:r w:rsidR="00BE7980">
        <w:t xml:space="preserve"> section.</w:t>
      </w:r>
    </w:p>
    <w:p w14:paraId="6925ED42" w14:textId="77777777" w:rsidR="00364836" w:rsidRDefault="00364836" w:rsidP="00C84DD9">
      <w:pPr>
        <w:pStyle w:val="Heading2"/>
      </w:pPr>
      <w:bookmarkStart w:id="45" w:name="_Toc476167710"/>
      <w:bookmarkStart w:id="46" w:name="_Toc476168043"/>
      <w:bookmarkStart w:id="47" w:name="_Toc24894457"/>
      <w:r>
        <w:t>Project governance</w:t>
      </w:r>
      <w:bookmarkEnd w:id="45"/>
      <w:bookmarkEnd w:id="46"/>
      <w:bookmarkEnd w:id="47"/>
    </w:p>
    <w:p w14:paraId="6925ED43" w14:textId="77777777" w:rsidR="00364836" w:rsidRDefault="00364836" w:rsidP="00364836">
      <w:r>
        <w:t>The governance structure and processes the team will adhere to for the project are described in the following section</w:t>
      </w:r>
      <w:r w:rsidR="00D70772">
        <w:t>s</w:t>
      </w:r>
      <w:r>
        <w:t>:</w:t>
      </w:r>
    </w:p>
    <w:p w14:paraId="6925ED44" w14:textId="77777777" w:rsidR="00BB669A" w:rsidRDefault="00BB669A" w:rsidP="00C84DD9">
      <w:pPr>
        <w:pStyle w:val="Heading3"/>
      </w:pPr>
      <w:bookmarkStart w:id="48" w:name="_Toc476168044"/>
      <w:r>
        <w:t>Project communication</w:t>
      </w:r>
      <w:bookmarkEnd w:id="48"/>
    </w:p>
    <w:p w14:paraId="6925ED45" w14:textId="77777777" w:rsidR="00BB669A" w:rsidRDefault="00BB669A" w:rsidP="00BB669A">
      <w:r>
        <w:t>The following will be used to communicate during the project</w:t>
      </w:r>
      <w:r w:rsidR="008F6487">
        <w:t>:</w:t>
      </w:r>
    </w:p>
    <w:p w14:paraId="6925ED46" w14:textId="77777777" w:rsidR="00104AB3" w:rsidRDefault="00104AB3" w:rsidP="00BB669A">
      <w:pPr>
        <w:pStyle w:val="Bulletlist"/>
      </w:pPr>
      <w:r w:rsidRPr="00E54AE8">
        <w:rPr>
          <w:b/>
        </w:rPr>
        <w:t xml:space="preserve">Communication </w:t>
      </w:r>
      <w:r w:rsidR="00111EBA">
        <w:rPr>
          <w:b/>
        </w:rPr>
        <w:t>p</w:t>
      </w:r>
      <w:r w:rsidRPr="00E54AE8">
        <w:rPr>
          <w:b/>
        </w:rPr>
        <w:t>lan</w:t>
      </w:r>
      <w:r w:rsidR="006C6051">
        <w:t xml:space="preserve">: </w:t>
      </w:r>
      <w:r w:rsidR="00160775">
        <w:t xml:space="preserve">this document will </w:t>
      </w:r>
      <w:r>
        <w:t>describe the frequency, audience</w:t>
      </w:r>
      <w:r w:rsidR="00160775">
        <w:t>,</w:t>
      </w:r>
      <w:r>
        <w:t xml:space="preserve"> and content </w:t>
      </w:r>
      <w:r w:rsidR="00160775">
        <w:t xml:space="preserve">of </w:t>
      </w:r>
      <w:r>
        <w:t xml:space="preserve">communication </w:t>
      </w:r>
      <w:r w:rsidR="00160775">
        <w:t xml:space="preserve">with </w:t>
      </w:r>
      <w:r>
        <w:t>the team and stakeholders.</w:t>
      </w:r>
      <w:r w:rsidR="00160775">
        <w:t xml:space="preserve"> It will be developed by Microsoft and the customer </w:t>
      </w:r>
      <w:r w:rsidR="00760487">
        <w:t>as part of project planning</w:t>
      </w:r>
      <w:r w:rsidR="00160775">
        <w:t>.</w:t>
      </w:r>
    </w:p>
    <w:p w14:paraId="6925ED47" w14:textId="77777777" w:rsidR="00BB669A" w:rsidRDefault="00BB669A" w:rsidP="00BB669A">
      <w:pPr>
        <w:pStyle w:val="Bulletlist"/>
      </w:pPr>
      <w:r w:rsidRPr="00E54AE8">
        <w:rPr>
          <w:b/>
        </w:rPr>
        <w:t>Status reports</w:t>
      </w:r>
      <w:r w:rsidR="006C6051">
        <w:t xml:space="preserve">: </w:t>
      </w:r>
      <w:r w:rsidR="00160775">
        <w:t xml:space="preserve">the </w:t>
      </w:r>
      <w:r>
        <w:t>Microsoft team will prepare and issue regular status report</w:t>
      </w:r>
      <w:r w:rsidR="00160775">
        <w:t>s</w:t>
      </w:r>
      <w:r>
        <w:t xml:space="preserve"> to project stakeholders</w:t>
      </w:r>
      <w:r w:rsidR="00111EBA">
        <w:t xml:space="preserve"> </w:t>
      </w:r>
      <w:r w:rsidR="00D70772">
        <w:t>per</w:t>
      </w:r>
      <w:r w:rsidR="00160775">
        <w:t xml:space="preserve"> </w:t>
      </w:r>
      <w:r w:rsidR="00111EBA">
        <w:t>the frequency defined in the communication plan.</w:t>
      </w:r>
    </w:p>
    <w:p w14:paraId="6925ED48" w14:textId="77777777" w:rsidR="00104AB3" w:rsidRDefault="00BB669A" w:rsidP="00104AB3">
      <w:pPr>
        <w:pStyle w:val="Bulletlist"/>
      </w:pPr>
      <w:r w:rsidRPr="00E54AE8">
        <w:rPr>
          <w:b/>
        </w:rPr>
        <w:t>Status meetings</w:t>
      </w:r>
      <w:r w:rsidR="006C6051">
        <w:t xml:space="preserve">: </w:t>
      </w:r>
      <w:r w:rsidR="00160775">
        <w:t xml:space="preserve">the </w:t>
      </w:r>
      <w:r>
        <w:t xml:space="preserve">Microsoft team will schedule regular </w:t>
      </w:r>
      <w:r w:rsidR="00104AB3">
        <w:t>status</w:t>
      </w:r>
      <w:r>
        <w:t xml:space="preserve"> meetings to review the overall project status, the acceptance of deliverables</w:t>
      </w:r>
      <w:r w:rsidR="00160775">
        <w:t>,</w:t>
      </w:r>
      <w:r>
        <w:t xml:space="preserve"> and review </w:t>
      </w:r>
      <w:r w:rsidR="00104AB3">
        <w:t xml:space="preserve">open </w:t>
      </w:r>
      <w:r w:rsidR="00160775">
        <w:t xml:space="preserve">problems </w:t>
      </w:r>
      <w:r w:rsidR="00E54AE8">
        <w:t>and risks</w:t>
      </w:r>
      <w:r w:rsidR="00104AB3">
        <w:t>.</w:t>
      </w:r>
    </w:p>
    <w:p w14:paraId="6925ED49" w14:textId="77777777" w:rsidR="00E54AE8" w:rsidRDefault="00E54AE8" w:rsidP="00C84DD9">
      <w:pPr>
        <w:pStyle w:val="Heading3"/>
      </w:pPr>
      <w:bookmarkStart w:id="49" w:name="_Toc476168045"/>
      <w:r>
        <w:t>Risk and issue management</w:t>
      </w:r>
      <w:bookmarkEnd w:id="49"/>
    </w:p>
    <w:p w14:paraId="6925ED4A" w14:textId="77777777" w:rsidR="00E54AE8" w:rsidRDefault="00E54AE8" w:rsidP="00E54AE8">
      <w:r>
        <w:t xml:space="preserve">The following general procedure will be used to manage active project issues and </w:t>
      </w:r>
      <w:r w:rsidR="00043018">
        <w:t xml:space="preserve">risks </w:t>
      </w:r>
      <w:r>
        <w:t>during the project:</w:t>
      </w:r>
    </w:p>
    <w:p w14:paraId="6925ED4B" w14:textId="77777777" w:rsidR="00E54AE8" w:rsidRDefault="00E54AE8" w:rsidP="00E54AE8">
      <w:pPr>
        <w:pStyle w:val="Bulletlist"/>
      </w:pPr>
      <w:r w:rsidRPr="00E54AE8">
        <w:rPr>
          <w:b/>
        </w:rPr>
        <w:t>Identify</w:t>
      </w:r>
      <w:r w:rsidR="006C6051">
        <w:t xml:space="preserve">: </w:t>
      </w:r>
      <w:r w:rsidR="00550DD8">
        <w:t xml:space="preserve">identify </w:t>
      </w:r>
      <w:r>
        <w:t xml:space="preserve">and document project issues (current problems) and risks (potential problems that </w:t>
      </w:r>
      <w:r w:rsidR="001C00BA">
        <w:t>could</w:t>
      </w:r>
      <w:r w:rsidR="00160775">
        <w:t xml:space="preserve"> </w:t>
      </w:r>
      <w:r w:rsidR="006D6E88">
        <w:t>affect</w:t>
      </w:r>
      <w:r>
        <w:t xml:space="preserve"> the project)</w:t>
      </w:r>
      <w:r w:rsidR="006D6E88">
        <w:t>.</w:t>
      </w:r>
    </w:p>
    <w:p w14:paraId="6925ED4C" w14:textId="77777777" w:rsidR="00E54AE8" w:rsidRDefault="00E54AE8" w:rsidP="00E54AE8">
      <w:pPr>
        <w:pStyle w:val="Bulletlist"/>
      </w:pPr>
      <w:r w:rsidRPr="00E54AE8">
        <w:rPr>
          <w:b/>
        </w:rPr>
        <w:t xml:space="preserve">Analyze and </w:t>
      </w:r>
      <w:proofErr w:type="gramStart"/>
      <w:r w:rsidRPr="00E54AE8">
        <w:rPr>
          <w:b/>
        </w:rPr>
        <w:t>prioritize</w:t>
      </w:r>
      <w:r w:rsidR="006C6051">
        <w:t>:</w:t>
      </w:r>
      <w:proofErr w:type="gramEnd"/>
      <w:r w:rsidR="006C6051">
        <w:t xml:space="preserve"> </w:t>
      </w:r>
      <w:r w:rsidR="00160775">
        <w:t xml:space="preserve">assess </w:t>
      </w:r>
      <w:r w:rsidR="004F4BCE">
        <w:t xml:space="preserve">the </w:t>
      </w:r>
      <w:r w:rsidR="00160775">
        <w:t xml:space="preserve">potential </w:t>
      </w:r>
      <w:r w:rsidR="004F4BCE">
        <w:t xml:space="preserve">impact and determine the highest </w:t>
      </w:r>
      <w:r w:rsidR="006D6E88">
        <w:t>priority</w:t>
      </w:r>
      <w:r w:rsidR="004F4BCE">
        <w:t xml:space="preserve"> risks and </w:t>
      </w:r>
      <w:r w:rsidR="00160775">
        <w:t xml:space="preserve">problems </w:t>
      </w:r>
      <w:r w:rsidR="004F4BCE">
        <w:t xml:space="preserve">that will be </w:t>
      </w:r>
      <w:r w:rsidR="006D6E88">
        <w:t>actively managed.</w:t>
      </w:r>
    </w:p>
    <w:p w14:paraId="6925ED4D" w14:textId="77777777" w:rsidR="00E54AE8" w:rsidRDefault="006C6051" w:rsidP="00E54AE8">
      <w:pPr>
        <w:pStyle w:val="Bulletlist"/>
      </w:pPr>
      <w:r>
        <w:rPr>
          <w:b/>
        </w:rPr>
        <w:t>Plan and schedule</w:t>
      </w:r>
      <w:r w:rsidRPr="006C6051">
        <w:t xml:space="preserve">: </w:t>
      </w:r>
      <w:r w:rsidR="00160775">
        <w:t xml:space="preserve">determine </w:t>
      </w:r>
      <w:r w:rsidR="00E54AE8">
        <w:t xml:space="preserve">the strategy for managing priority risks and </w:t>
      </w:r>
      <w:proofErr w:type="gramStart"/>
      <w:r w:rsidR="00E54AE8">
        <w:t xml:space="preserve">issues, </w:t>
      </w:r>
      <w:r w:rsidR="00160775">
        <w:t>and</w:t>
      </w:r>
      <w:proofErr w:type="gramEnd"/>
      <w:r w:rsidR="00160775">
        <w:t xml:space="preserve"> </w:t>
      </w:r>
      <w:r w:rsidR="00E54AE8">
        <w:t xml:space="preserve">identify </w:t>
      </w:r>
      <w:r w:rsidR="00160775">
        <w:t>a resource who can</w:t>
      </w:r>
      <w:r w:rsidR="00E54AE8">
        <w:t xml:space="preserve"> </w:t>
      </w:r>
      <w:r w:rsidR="00160775">
        <w:t xml:space="preserve">take responsibility for </w:t>
      </w:r>
      <w:r w:rsidR="00E54AE8">
        <w:t>mitigation and remediation.</w:t>
      </w:r>
    </w:p>
    <w:p w14:paraId="6925ED4E" w14:textId="77777777" w:rsidR="00E54AE8" w:rsidRDefault="006C6051" w:rsidP="00E54AE8">
      <w:pPr>
        <w:pStyle w:val="Bulletlist"/>
      </w:pPr>
      <w:r>
        <w:rPr>
          <w:b/>
        </w:rPr>
        <w:t>Track and report</w:t>
      </w:r>
      <w:r w:rsidRPr="006C6051">
        <w:t xml:space="preserve">: </w:t>
      </w:r>
      <w:r w:rsidR="00160775">
        <w:t xml:space="preserve">monitor </w:t>
      </w:r>
      <w:r w:rsidR="00E54AE8">
        <w:t>and report</w:t>
      </w:r>
      <w:r w:rsidR="006D6E88">
        <w:t xml:space="preserve"> the status of risks and </w:t>
      </w:r>
      <w:r w:rsidR="00160775">
        <w:t>problems</w:t>
      </w:r>
      <w:r w:rsidR="006D6E88">
        <w:t>.</w:t>
      </w:r>
    </w:p>
    <w:p w14:paraId="6925ED4F" w14:textId="77777777" w:rsidR="00C4139D" w:rsidRDefault="00C4139D" w:rsidP="00E54AE8">
      <w:pPr>
        <w:pStyle w:val="Bulletlist"/>
      </w:pPr>
      <w:r>
        <w:rPr>
          <w:b/>
        </w:rPr>
        <w:t>Escalate</w:t>
      </w:r>
      <w:r w:rsidR="006C6051">
        <w:t xml:space="preserve">: </w:t>
      </w:r>
      <w:r w:rsidR="00160775">
        <w:t xml:space="preserve">escalate to project sponsors the </w:t>
      </w:r>
      <w:r w:rsidR="004F4BCE">
        <w:t xml:space="preserve">high impact </w:t>
      </w:r>
      <w:r w:rsidR="00160775">
        <w:t xml:space="preserve">problems </w:t>
      </w:r>
      <w:r w:rsidR="004F4BCE">
        <w:t xml:space="preserve">and risks </w:t>
      </w:r>
      <w:r w:rsidR="00160775">
        <w:t xml:space="preserve">that </w:t>
      </w:r>
      <w:r>
        <w:t xml:space="preserve">the team </w:t>
      </w:r>
      <w:r w:rsidR="00160775">
        <w:t xml:space="preserve">is </w:t>
      </w:r>
      <w:r w:rsidR="004F4BCE">
        <w:t>unable to resolve</w:t>
      </w:r>
      <w:r>
        <w:t>.</w:t>
      </w:r>
    </w:p>
    <w:p w14:paraId="6925ED50" w14:textId="77777777" w:rsidR="00E54AE8" w:rsidRDefault="006C6051" w:rsidP="00E54AE8">
      <w:pPr>
        <w:pStyle w:val="Bulletlist"/>
      </w:pPr>
      <w:r>
        <w:rPr>
          <w:b/>
        </w:rPr>
        <w:t>Control</w:t>
      </w:r>
      <w:r w:rsidRPr="006C6051">
        <w:t xml:space="preserve">: </w:t>
      </w:r>
      <w:r w:rsidR="00160775">
        <w:t>r</w:t>
      </w:r>
      <w:r w:rsidR="00160775" w:rsidRPr="00E54AE8">
        <w:t xml:space="preserve">eview </w:t>
      </w:r>
      <w:r w:rsidR="00E54AE8" w:rsidRPr="00E54AE8">
        <w:t>the effectiveness of r</w:t>
      </w:r>
      <w:r w:rsidR="006D6E88">
        <w:t>isk and issue management action</w:t>
      </w:r>
      <w:r w:rsidR="004F4BCE">
        <w:t>s</w:t>
      </w:r>
      <w:r w:rsidR="006D6E88">
        <w:t>.</w:t>
      </w:r>
    </w:p>
    <w:p w14:paraId="6925ED51" w14:textId="77777777" w:rsidR="0007565A" w:rsidRDefault="0007565A" w:rsidP="00E54AE8">
      <w:pPr>
        <w:pStyle w:val="Bulletlist"/>
        <w:numPr>
          <w:ilvl w:val="0"/>
          <w:numId w:val="0"/>
        </w:numPr>
        <w:ind w:left="360" w:hanging="360"/>
      </w:pPr>
    </w:p>
    <w:p w14:paraId="6925ED52" w14:textId="77777777" w:rsidR="00E54AE8" w:rsidRDefault="00E54AE8" w:rsidP="00E54AE8">
      <w:pPr>
        <w:pStyle w:val="Bulletlist"/>
        <w:numPr>
          <w:ilvl w:val="0"/>
          <w:numId w:val="0"/>
        </w:numPr>
        <w:ind w:left="360" w:hanging="360"/>
      </w:pPr>
      <w:r>
        <w:t>Active issues and risks will be regularly monitored during the project.</w:t>
      </w:r>
    </w:p>
    <w:p w14:paraId="6925ED53" w14:textId="77777777" w:rsidR="002952F0" w:rsidRDefault="002952F0" w:rsidP="00C84DD9">
      <w:pPr>
        <w:pStyle w:val="Heading3"/>
      </w:pPr>
      <w:bookmarkStart w:id="50" w:name="_Toc476168046"/>
      <w:bookmarkStart w:id="51" w:name="_Ref477866682"/>
      <w:bookmarkStart w:id="52" w:name="_Ref477932885"/>
      <w:bookmarkStart w:id="53" w:name="_Ref477934302"/>
      <w:r>
        <w:t>Change management process</w:t>
      </w:r>
      <w:bookmarkEnd w:id="50"/>
      <w:bookmarkEnd w:id="51"/>
      <w:bookmarkEnd w:id="52"/>
      <w:bookmarkEnd w:id="53"/>
    </w:p>
    <w:p w14:paraId="6925ED54" w14:textId="77777777" w:rsidR="003E1B4E" w:rsidRDefault="003E1B4E" w:rsidP="003E1B4E">
      <w:r>
        <w:t>Dur</w:t>
      </w:r>
      <w:r w:rsidR="006D6E88">
        <w:t>i</w:t>
      </w:r>
      <w:r w:rsidR="004F4BCE">
        <w:t xml:space="preserve">ng the project, either party </w:t>
      </w:r>
      <w:proofErr w:type="gramStart"/>
      <w:r w:rsidR="00160775">
        <w:t>is able to</w:t>
      </w:r>
      <w:proofErr w:type="gramEnd"/>
      <w:r w:rsidR="00160775">
        <w:t xml:space="preserve"> </w:t>
      </w:r>
      <w:r w:rsidR="00884E0D">
        <w:t xml:space="preserve">request modifications to the </w:t>
      </w:r>
      <w:r w:rsidR="00140C9E">
        <w:t>S</w:t>
      </w:r>
      <w:r w:rsidR="00F97F79">
        <w:t>ervices described in this</w:t>
      </w:r>
      <w:r>
        <w:t xml:space="preserve"> S</w:t>
      </w:r>
      <w:r w:rsidR="00E40CE7">
        <w:t>OW</w:t>
      </w:r>
      <w:r>
        <w:t xml:space="preserve">. </w:t>
      </w:r>
      <w:r w:rsidR="004723A1">
        <w:t xml:space="preserve">These changes only take effect when the proposed change is agreed </w:t>
      </w:r>
      <w:r w:rsidR="00160775">
        <w:t xml:space="preserve">upon </w:t>
      </w:r>
      <w:r w:rsidR="004723A1">
        <w:t>by both parties.</w:t>
      </w:r>
      <w:r w:rsidR="00140C9E">
        <w:t xml:space="preserve"> The change management process steps are:</w:t>
      </w:r>
    </w:p>
    <w:p w14:paraId="6925ED55" w14:textId="77777777" w:rsidR="003E1B4E" w:rsidRDefault="00246AC9" w:rsidP="004723A1">
      <w:pPr>
        <w:pStyle w:val="Bulletlist"/>
      </w:pPr>
      <w:r>
        <w:rPr>
          <w:b/>
        </w:rPr>
        <w:t xml:space="preserve">The change </w:t>
      </w:r>
      <w:r w:rsidR="0025535A">
        <w:rPr>
          <w:b/>
        </w:rPr>
        <w:t>is documented</w:t>
      </w:r>
      <w:r w:rsidR="006C6051">
        <w:t xml:space="preserve">: </w:t>
      </w:r>
      <w:r>
        <w:t xml:space="preserve">all </w:t>
      </w:r>
      <w:r w:rsidR="003E1B4E">
        <w:t>change requests will be documented</w:t>
      </w:r>
      <w:r w:rsidR="004723A1">
        <w:t xml:space="preserve"> by Microsoft </w:t>
      </w:r>
      <w:r w:rsidR="003E1B4E">
        <w:t xml:space="preserve">in a Microsoft </w:t>
      </w:r>
      <w:r>
        <w:t xml:space="preserve">change request form </w:t>
      </w:r>
      <w:r w:rsidR="003E1B4E">
        <w:t xml:space="preserve">and submitted to the </w:t>
      </w:r>
      <w:r w:rsidR="00140C9E">
        <w:t>C</w:t>
      </w:r>
      <w:r w:rsidR="003E1B4E">
        <w:t xml:space="preserve">ustomer. The </w:t>
      </w:r>
      <w:r>
        <w:t xml:space="preserve">change request form </w:t>
      </w:r>
      <w:r w:rsidR="003E1B4E">
        <w:t>includes</w:t>
      </w:r>
      <w:r>
        <w:t>:</w:t>
      </w:r>
    </w:p>
    <w:p w14:paraId="6925ED56" w14:textId="77777777" w:rsidR="003E1B4E" w:rsidRDefault="00246AC9" w:rsidP="004723A1">
      <w:pPr>
        <w:pStyle w:val="Bulletlist"/>
        <w:numPr>
          <w:ilvl w:val="1"/>
          <w:numId w:val="9"/>
        </w:numPr>
      </w:pPr>
      <w:r>
        <w:lastRenderedPageBreak/>
        <w:t xml:space="preserve">A description </w:t>
      </w:r>
      <w:r w:rsidR="003E1B4E">
        <w:t>of the change</w:t>
      </w:r>
      <w:r>
        <w:t>.</w:t>
      </w:r>
    </w:p>
    <w:p w14:paraId="6925ED57" w14:textId="77777777" w:rsidR="003E1B4E" w:rsidRDefault="00246AC9" w:rsidP="004723A1">
      <w:pPr>
        <w:pStyle w:val="Bulletlist"/>
        <w:numPr>
          <w:ilvl w:val="1"/>
          <w:numId w:val="9"/>
        </w:numPr>
      </w:pPr>
      <w:r>
        <w:t xml:space="preserve">The estimated effect </w:t>
      </w:r>
      <w:r w:rsidR="003E1B4E">
        <w:t xml:space="preserve">of </w:t>
      </w:r>
      <w:r>
        <w:t xml:space="preserve">implementing the change. </w:t>
      </w:r>
    </w:p>
    <w:p w14:paraId="6925ED58" w14:textId="77777777" w:rsidR="004723A1" w:rsidRDefault="00246AC9" w:rsidP="004723A1">
      <w:pPr>
        <w:pStyle w:val="Bulletlist"/>
      </w:pPr>
      <w:r>
        <w:rPr>
          <w:b/>
        </w:rPr>
        <w:t>The c</w:t>
      </w:r>
      <w:r w:rsidR="0025535A" w:rsidRPr="0025535A">
        <w:rPr>
          <w:b/>
        </w:rPr>
        <w:t xml:space="preserve">hange </w:t>
      </w:r>
      <w:r w:rsidR="00112EB1">
        <w:rPr>
          <w:b/>
        </w:rPr>
        <w:t>is submitted</w:t>
      </w:r>
      <w:r w:rsidR="006C6051">
        <w:t xml:space="preserve">: </w:t>
      </w:r>
      <w:r>
        <w:t xml:space="preserve">the change request form will be </w:t>
      </w:r>
      <w:r w:rsidR="004723A1">
        <w:t xml:space="preserve">provided to the </w:t>
      </w:r>
      <w:r w:rsidR="00140C9E">
        <w:t>C</w:t>
      </w:r>
      <w:r w:rsidR="004723A1">
        <w:t>ustomer</w:t>
      </w:r>
      <w:r w:rsidR="00A26C0D">
        <w:t>.</w:t>
      </w:r>
    </w:p>
    <w:p w14:paraId="6925ED59" w14:textId="77777777" w:rsidR="004723A1" w:rsidRDefault="00246AC9" w:rsidP="004723A1">
      <w:pPr>
        <w:pStyle w:val="Bulletlist"/>
      </w:pPr>
      <w:r>
        <w:rPr>
          <w:b/>
        </w:rPr>
        <w:t>The c</w:t>
      </w:r>
      <w:r w:rsidR="0025535A" w:rsidRPr="0025535A">
        <w:rPr>
          <w:b/>
        </w:rPr>
        <w:t>hange is accepted or rejected</w:t>
      </w:r>
      <w:r w:rsidR="006C6051">
        <w:t xml:space="preserve">: </w:t>
      </w:r>
      <w:proofErr w:type="gramStart"/>
      <w:r>
        <w:t>the</w:t>
      </w:r>
      <w:proofErr w:type="gramEnd"/>
      <w:r>
        <w:t xml:space="preserve"> </w:t>
      </w:r>
      <w:r w:rsidR="00140C9E">
        <w:t>C</w:t>
      </w:r>
      <w:r w:rsidR="00C4139D">
        <w:t>ustomer has three</w:t>
      </w:r>
      <w:r w:rsidR="004723A1">
        <w:t xml:space="preserve"> business days to confirm </w:t>
      </w:r>
      <w:r>
        <w:t xml:space="preserve">the following </w:t>
      </w:r>
      <w:r w:rsidR="004723A1">
        <w:t>to Microsoft</w:t>
      </w:r>
      <w:r w:rsidR="00A26C0D">
        <w:t>:</w:t>
      </w:r>
    </w:p>
    <w:p w14:paraId="6925ED5A" w14:textId="77777777" w:rsidR="004723A1" w:rsidRDefault="004723A1" w:rsidP="004723A1">
      <w:pPr>
        <w:pStyle w:val="Bulletlist"/>
        <w:numPr>
          <w:ilvl w:val="1"/>
          <w:numId w:val="9"/>
        </w:numPr>
      </w:pPr>
      <w:r>
        <w:t>Acceptance</w:t>
      </w:r>
      <w:r w:rsidR="00515713">
        <w:t>—</w:t>
      </w:r>
      <w:r w:rsidR="00246AC9">
        <w:t xml:space="preserve">the </w:t>
      </w:r>
      <w:r w:rsidR="00140C9E">
        <w:t>C</w:t>
      </w:r>
      <w:r>
        <w:t xml:space="preserve">ustomer </w:t>
      </w:r>
      <w:r w:rsidR="0025535A">
        <w:t>must</w:t>
      </w:r>
      <w:r>
        <w:t xml:space="preserve"> sign and return </w:t>
      </w:r>
      <w:r w:rsidR="00ED7049">
        <w:t xml:space="preserve">change request </w:t>
      </w:r>
      <w:r w:rsidR="00246AC9">
        <w:t>form.</w:t>
      </w:r>
    </w:p>
    <w:p w14:paraId="6925ED5B" w14:textId="77777777" w:rsidR="004723A1" w:rsidRDefault="004723A1" w:rsidP="004723A1">
      <w:pPr>
        <w:pStyle w:val="Bulletlist"/>
        <w:numPr>
          <w:ilvl w:val="1"/>
          <w:numId w:val="9"/>
        </w:numPr>
      </w:pPr>
      <w:r>
        <w:t>Rejection</w:t>
      </w:r>
      <w:r w:rsidR="00246AC9">
        <w:t>—i</w:t>
      </w:r>
      <w:r w:rsidR="00112EB1">
        <w:t xml:space="preserve">f the </w:t>
      </w:r>
      <w:r w:rsidR="00140C9E">
        <w:t>C</w:t>
      </w:r>
      <w:r w:rsidR="0025535A">
        <w:t xml:space="preserve">ustomer does not want to </w:t>
      </w:r>
      <w:r w:rsidR="00043018">
        <w:t xml:space="preserve">proceed </w:t>
      </w:r>
      <w:r w:rsidR="0025535A">
        <w:t xml:space="preserve">with the change or does not provide an approval within </w:t>
      </w:r>
      <w:r w:rsidR="00C4139D">
        <w:t>three</w:t>
      </w:r>
      <w:r w:rsidR="0025535A">
        <w:t xml:space="preserve"> business days, no changes will be performed.</w:t>
      </w:r>
    </w:p>
    <w:p w14:paraId="6925ED5F" w14:textId="77777777" w:rsidR="0025535A" w:rsidRDefault="0025535A" w:rsidP="00C84DD9">
      <w:pPr>
        <w:pStyle w:val="Heading3"/>
      </w:pPr>
      <w:bookmarkStart w:id="54" w:name="_Toc476168047"/>
      <w:r>
        <w:t>Executive steering committee</w:t>
      </w:r>
      <w:bookmarkEnd w:id="54"/>
    </w:p>
    <w:p w14:paraId="6925ED61" w14:textId="77777777" w:rsidR="0099108B" w:rsidRDefault="0099108B" w:rsidP="0099108B">
      <w:r>
        <w:t xml:space="preserve">The executive steering committee provides overall senior management oversight and strategic direction for the project. </w:t>
      </w:r>
      <w:r w:rsidR="0019440A" w:rsidRPr="0019440A">
        <w:t xml:space="preserve">The executive steering committee for the project will meet </w:t>
      </w:r>
      <w:r w:rsidR="00D70772">
        <w:t xml:space="preserve">per </w:t>
      </w:r>
      <w:r w:rsidR="0019440A" w:rsidRPr="0019440A">
        <w:t xml:space="preserve">the frequency defined in the </w:t>
      </w:r>
      <w:r w:rsidR="0019440A">
        <w:t>c</w:t>
      </w:r>
      <w:r w:rsidR="0019440A" w:rsidRPr="0019440A">
        <w:t xml:space="preserve">ommunication plan and </w:t>
      </w:r>
      <w:r w:rsidR="00246AC9">
        <w:t xml:space="preserve">will </w:t>
      </w:r>
      <w:r w:rsidR="0019440A" w:rsidRPr="0019440A">
        <w:t>include the roles</w:t>
      </w:r>
      <w:r w:rsidR="00246AC9">
        <w:t xml:space="preserve"> listed in the following table. </w:t>
      </w:r>
      <w:r w:rsidR="00AB4D70">
        <w:t>The responsibilities for the committee include:</w:t>
      </w:r>
    </w:p>
    <w:p w14:paraId="6925ED62" w14:textId="77777777" w:rsidR="00AB4D70" w:rsidRDefault="00AB4D70" w:rsidP="00AB4D70">
      <w:pPr>
        <w:pStyle w:val="Bulletlist"/>
      </w:pPr>
      <w:r>
        <w:t xml:space="preserve">Making decisions </w:t>
      </w:r>
      <w:r w:rsidR="00C30D22">
        <w:t xml:space="preserve">about </w:t>
      </w:r>
      <w:r>
        <w:t>project strategic direction</w:t>
      </w:r>
      <w:r w:rsidR="00246AC9">
        <w:t>.</w:t>
      </w:r>
    </w:p>
    <w:p w14:paraId="6925ED63" w14:textId="77777777" w:rsidR="00AB4D70" w:rsidRDefault="00AB4D70" w:rsidP="00AB4D70">
      <w:pPr>
        <w:pStyle w:val="Bulletlist"/>
      </w:pPr>
      <w:r>
        <w:t>Serving as a final arbiter of project issues</w:t>
      </w:r>
      <w:r w:rsidR="00246AC9">
        <w:t>.</w:t>
      </w:r>
    </w:p>
    <w:p w14:paraId="6925ED64" w14:textId="77777777" w:rsidR="00AB4D70" w:rsidRDefault="00AB4D70" w:rsidP="00AB4D70">
      <w:pPr>
        <w:pStyle w:val="Bulletlist"/>
      </w:pPr>
      <w:r>
        <w:t>Approving significant change requests</w:t>
      </w:r>
      <w:r w:rsidR="00246AC9">
        <w:t>.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482"/>
        <w:gridCol w:w="2870"/>
        <w:gridCol w:w="19"/>
      </w:tblGrid>
      <w:tr w:rsidR="00AB4D70" w14:paraId="6925ED67" w14:textId="77777777" w:rsidTr="008C6736">
        <w:trPr>
          <w:trHeight w:val="360"/>
          <w:tblHeader/>
        </w:trPr>
        <w:tc>
          <w:tcPr>
            <w:tcW w:w="6482" w:type="dxa"/>
            <w:shd w:val="clear" w:color="auto" w:fill="008272"/>
          </w:tcPr>
          <w:p w14:paraId="6925ED65" w14:textId="77777777" w:rsidR="00AB4D70" w:rsidRPr="00D91A3C" w:rsidRDefault="00AB4D70" w:rsidP="00D91A3C">
            <w:pPr>
              <w:pStyle w:val="Table-Header"/>
            </w:pPr>
            <w:r w:rsidRPr="00D91A3C">
              <w:t>Role</w:t>
            </w:r>
          </w:p>
        </w:tc>
        <w:tc>
          <w:tcPr>
            <w:tcW w:w="2889" w:type="dxa"/>
            <w:gridSpan w:val="2"/>
            <w:shd w:val="clear" w:color="auto" w:fill="008272"/>
          </w:tcPr>
          <w:p w14:paraId="6925ED66" w14:textId="77777777" w:rsidR="00AB4D70" w:rsidRPr="00D91A3C" w:rsidRDefault="00AB4D70" w:rsidP="00D91A3C">
            <w:pPr>
              <w:pStyle w:val="Table-Header"/>
            </w:pPr>
            <w:r w:rsidRPr="00D91A3C">
              <w:t>Organization</w:t>
            </w:r>
          </w:p>
        </w:tc>
      </w:tr>
      <w:tr w:rsidR="00AB4D70" w:rsidRPr="005F3BAF" w14:paraId="6925ED6A" w14:textId="77777777" w:rsidTr="00B44F57">
        <w:trPr>
          <w:gridAfter w:val="1"/>
          <w:wAfter w:w="19" w:type="dxa"/>
          <w:trHeight w:val="432"/>
        </w:trPr>
        <w:tc>
          <w:tcPr>
            <w:tcW w:w="6482" w:type="dxa"/>
            <w:shd w:val="clear" w:color="auto" w:fill="auto"/>
          </w:tcPr>
          <w:p w14:paraId="6925ED68" w14:textId="77777777" w:rsidR="00AB4D70" w:rsidRPr="00D0227D" w:rsidRDefault="00AB4D70" w:rsidP="0013452E">
            <w:pPr>
              <w:pStyle w:val="TableText"/>
            </w:pPr>
            <w:r>
              <w:t>Project sponsor</w:t>
            </w:r>
          </w:p>
        </w:tc>
        <w:tc>
          <w:tcPr>
            <w:tcW w:w="2870" w:type="dxa"/>
            <w:shd w:val="clear" w:color="auto" w:fill="FFFFFF" w:themeFill="background1"/>
          </w:tcPr>
          <w:p w14:paraId="6925ED69" w14:textId="77777777" w:rsidR="00AB4D70" w:rsidRPr="00D0227D" w:rsidRDefault="00AB4D70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Customer</w:t>
            </w:r>
          </w:p>
        </w:tc>
      </w:tr>
      <w:tr w:rsidR="00AB4D70" w:rsidRPr="005F3BAF" w14:paraId="6925ED6D" w14:textId="77777777" w:rsidTr="00B44F57">
        <w:trPr>
          <w:gridAfter w:val="1"/>
          <w:wAfter w:w="19" w:type="dxa"/>
          <w:trHeight w:val="432"/>
        </w:trPr>
        <w:tc>
          <w:tcPr>
            <w:tcW w:w="6482" w:type="dxa"/>
            <w:shd w:val="clear" w:color="auto" w:fill="auto"/>
          </w:tcPr>
          <w:p w14:paraId="6925ED6B" w14:textId="77777777" w:rsidR="00AB4D70" w:rsidRPr="00D0227D" w:rsidRDefault="00C4139D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Delivery manager</w:t>
            </w:r>
          </w:p>
        </w:tc>
        <w:tc>
          <w:tcPr>
            <w:tcW w:w="2870" w:type="dxa"/>
            <w:shd w:val="clear" w:color="auto" w:fill="FFFFFF" w:themeFill="background1"/>
          </w:tcPr>
          <w:p w14:paraId="6925ED6C" w14:textId="77777777" w:rsidR="00AB4D70" w:rsidRPr="00D0227D" w:rsidRDefault="00AB4D70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Microsoft</w:t>
            </w:r>
          </w:p>
        </w:tc>
      </w:tr>
    </w:tbl>
    <w:p w14:paraId="6925ED6E" w14:textId="77777777" w:rsidR="00892C8C" w:rsidRDefault="00892C8C" w:rsidP="00892C8C">
      <w:pPr>
        <w:pStyle w:val="Heading3"/>
      </w:pPr>
      <w:bookmarkStart w:id="55" w:name="_Toc476168048"/>
      <w:r>
        <w:t>Escalation path</w:t>
      </w:r>
      <w:bookmarkEnd w:id="55"/>
    </w:p>
    <w:p w14:paraId="6925ED70" w14:textId="77777777" w:rsidR="00892C8C" w:rsidRDefault="00892C8C" w:rsidP="00892C8C">
      <w:r>
        <w:t xml:space="preserve">The Microsoft </w:t>
      </w:r>
      <w:r w:rsidR="00246AC9">
        <w:t xml:space="preserve">project manager </w:t>
      </w:r>
      <w:r>
        <w:t xml:space="preserve">will work closely with the </w:t>
      </w:r>
      <w:r w:rsidR="00A26C0D">
        <w:t>c</w:t>
      </w:r>
      <w:r>
        <w:t xml:space="preserve">ustomer </w:t>
      </w:r>
      <w:r w:rsidR="00A26C0D">
        <w:t>project manager</w:t>
      </w:r>
      <w:r>
        <w:t xml:space="preserve">, </w:t>
      </w:r>
      <w:r w:rsidR="00A26C0D">
        <w:t>sponsor</w:t>
      </w:r>
      <w:r>
        <w:t xml:space="preserve">, and other designees to manage </w:t>
      </w:r>
      <w:r w:rsidR="0072174A">
        <w:t>p</w:t>
      </w:r>
      <w:r>
        <w:t xml:space="preserve">roject issues, risks, and </w:t>
      </w:r>
      <w:r w:rsidR="00A26C0D">
        <w:t>c</w:t>
      </w:r>
      <w:r>
        <w:t xml:space="preserve">hange </w:t>
      </w:r>
      <w:r w:rsidR="00A26C0D">
        <w:t>r</w:t>
      </w:r>
      <w:r>
        <w:t xml:space="preserve">equests as described </w:t>
      </w:r>
      <w:r w:rsidR="00246AC9">
        <w:t>previously</w:t>
      </w:r>
      <w:r>
        <w:t xml:space="preserve">. </w:t>
      </w:r>
      <w:r w:rsidR="00335083">
        <w:t xml:space="preserve">The </w:t>
      </w:r>
      <w:r w:rsidR="00A26C0D">
        <w:t>c</w:t>
      </w:r>
      <w:r w:rsidR="00335083">
        <w:t xml:space="preserve">ustomer will </w:t>
      </w:r>
      <w:r w:rsidR="00E40CE7">
        <w:t xml:space="preserve">provide </w:t>
      </w:r>
      <w:r w:rsidR="00335083">
        <w:t xml:space="preserve">reasonable access to the </w:t>
      </w:r>
      <w:r w:rsidR="005055CC">
        <w:t xml:space="preserve">sponsor or </w:t>
      </w:r>
      <w:r w:rsidR="00335083">
        <w:t>sponsors</w:t>
      </w:r>
      <w:r w:rsidR="00E40CE7">
        <w:t xml:space="preserve"> </w:t>
      </w:r>
      <w:proofErr w:type="gramStart"/>
      <w:r w:rsidR="00E40CE7">
        <w:t>in order</w:t>
      </w:r>
      <w:r w:rsidR="00335083">
        <w:t xml:space="preserve"> </w:t>
      </w:r>
      <w:r>
        <w:t>to</w:t>
      </w:r>
      <w:proofErr w:type="gramEnd"/>
      <w:r>
        <w:t xml:space="preserve"> expedite resolution.</w:t>
      </w:r>
      <w:r w:rsidR="00335083">
        <w:t xml:space="preserve"> The standard escalation path</w:t>
      </w:r>
      <w:r>
        <w:t xml:space="preserve"> for review</w:t>
      </w:r>
      <w:r w:rsidR="005055CC">
        <w:t>,</w:t>
      </w:r>
      <w:r>
        <w:t xml:space="preserve"> approval</w:t>
      </w:r>
      <w:r w:rsidR="005055CC">
        <w:t>,</w:t>
      </w:r>
      <w:r>
        <w:t xml:space="preserve"> or dispute resolution is as follows:</w:t>
      </w:r>
    </w:p>
    <w:p w14:paraId="6925ED71" w14:textId="77777777" w:rsidR="00892C8C" w:rsidRPr="00892C8C" w:rsidRDefault="00892C8C" w:rsidP="00892C8C">
      <w:pPr>
        <w:pStyle w:val="Bulletlist"/>
      </w:pPr>
      <w:r w:rsidRPr="00892C8C">
        <w:t xml:space="preserve">Project </w:t>
      </w:r>
      <w:r w:rsidR="006C6051">
        <w:t>t</w:t>
      </w:r>
      <w:r w:rsidRPr="00892C8C">
        <w:t xml:space="preserve">eam member (Microsoft or </w:t>
      </w:r>
      <w:r w:rsidR="00112EB1">
        <w:t xml:space="preserve">the </w:t>
      </w:r>
      <w:r w:rsidR="00140C9E">
        <w:t>C</w:t>
      </w:r>
      <w:r w:rsidRPr="00892C8C">
        <w:t>ustomer)</w:t>
      </w:r>
    </w:p>
    <w:p w14:paraId="6925ED72" w14:textId="77777777" w:rsidR="00892C8C" w:rsidRPr="00892C8C" w:rsidRDefault="006C6051" w:rsidP="00892C8C">
      <w:pPr>
        <w:pStyle w:val="Bulletlist"/>
      </w:pPr>
      <w:r>
        <w:t>Project</w:t>
      </w:r>
      <w:r w:rsidR="00892C8C" w:rsidRPr="00892C8C">
        <w:t xml:space="preserve"> </w:t>
      </w:r>
      <w:r w:rsidR="005055CC">
        <w:t>m</w:t>
      </w:r>
      <w:r w:rsidR="005055CC" w:rsidRPr="00892C8C">
        <w:t xml:space="preserve">anager </w:t>
      </w:r>
      <w:r w:rsidR="00892C8C" w:rsidRPr="00892C8C">
        <w:t xml:space="preserve">(Microsoft and </w:t>
      </w:r>
      <w:r w:rsidR="00112EB1">
        <w:t xml:space="preserve">the </w:t>
      </w:r>
      <w:r w:rsidR="00140C9E">
        <w:t>C</w:t>
      </w:r>
      <w:r w:rsidR="00892C8C" w:rsidRPr="00892C8C">
        <w:t>ustomer)</w:t>
      </w:r>
    </w:p>
    <w:p w14:paraId="6925ED73" w14:textId="77777777" w:rsidR="00892C8C" w:rsidRPr="00892C8C" w:rsidRDefault="00892C8C" w:rsidP="00892C8C">
      <w:pPr>
        <w:pStyle w:val="Bulletlist"/>
      </w:pPr>
      <w:r w:rsidRPr="00892C8C">
        <w:t xml:space="preserve">Microsoft </w:t>
      </w:r>
      <w:r w:rsidR="006C6051">
        <w:t>delivery manager</w:t>
      </w:r>
    </w:p>
    <w:p w14:paraId="6925ED74" w14:textId="77777777" w:rsidR="00892C8C" w:rsidRDefault="00892C8C" w:rsidP="00892C8C">
      <w:pPr>
        <w:pStyle w:val="Bulletlist"/>
      </w:pPr>
      <w:r w:rsidRPr="00892C8C">
        <w:t xml:space="preserve">Microsoft and </w:t>
      </w:r>
      <w:r w:rsidR="00112EB1">
        <w:t xml:space="preserve">the </w:t>
      </w:r>
      <w:r w:rsidR="00140C9E">
        <w:t>C</w:t>
      </w:r>
      <w:r w:rsidRPr="00892C8C">
        <w:t xml:space="preserve">ustomer </w:t>
      </w:r>
      <w:r w:rsidR="006C6051">
        <w:t>project sponsor</w:t>
      </w:r>
    </w:p>
    <w:p w14:paraId="6925ED75" w14:textId="77777777" w:rsidR="000C591B" w:rsidRPr="000C591B" w:rsidRDefault="000C591B" w:rsidP="00677CFD">
      <w:pPr>
        <w:pStyle w:val="Bulletlist"/>
      </w:pPr>
      <w:r w:rsidRPr="006C6051">
        <w:t>Executive steering c</w:t>
      </w:r>
      <w:r>
        <w:t>ommittee</w:t>
      </w:r>
    </w:p>
    <w:p w14:paraId="6925ED76" w14:textId="77777777" w:rsidR="00AB4D70" w:rsidRDefault="00AB4D70" w:rsidP="00C84DD9">
      <w:pPr>
        <w:pStyle w:val="Heading2"/>
      </w:pPr>
      <w:bookmarkStart w:id="56" w:name="_Toc476167711"/>
      <w:bookmarkStart w:id="57" w:name="_Toc476168049"/>
      <w:bookmarkStart w:id="58" w:name="_Toc24894458"/>
      <w:r>
        <w:t>Project completion</w:t>
      </w:r>
      <w:bookmarkEnd w:id="56"/>
      <w:bookmarkEnd w:id="57"/>
      <w:bookmarkEnd w:id="58"/>
    </w:p>
    <w:p w14:paraId="6925ED85" w14:textId="77777777" w:rsidR="00152B24" w:rsidRPr="00152B24" w:rsidRDefault="00152B24" w:rsidP="00677CFD">
      <w:r w:rsidRPr="00152B24">
        <w:t xml:space="preserve">The project will be considered complete when </w:t>
      </w:r>
      <w:r w:rsidR="00AD3CAD">
        <w:t>at least one</w:t>
      </w:r>
      <w:r w:rsidR="00AD3CAD" w:rsidRPr="00152B24">
        <w:t xml:space="preserve"> </w:t>
      </w:r>
      <w:r w:rsidRPr="00152B24">
        <w:t xml:space="preserve">of the following conditions </w:t>
      </w:r>
      <w:r w:rsidR="00AD3CAD">
        <w:t>is</w:t>
      </w:r>
      <w:r w:rsidR="00AD3CAD" w:rsidRPr="00152B24">
        <w:t xml:space="preserve"> </w:t>
      </w:r>
      <w:r w:rsidRPr="00152B24">
        <w:t>met:</w:t>
      </w:r>
    </w:p>
    <w:p w14:paraId="6925ED86" w14:textId="77777777" w:rsidR="00152B24" w:rsidRPr="00152B24" w:rsidRDefault="00152B24" w:rsidP="00677CFD">
      <w:pPr>
        <w:pStyle w:val="Bulletlist"/>
      </w:pPr>
      <w:r w:rsidRPr="00152B24">
        <w:t xml:space="preserve">All Microsoft deliverables that require acceptance </w:t>
      </w:r>
      <w:r w:rsidR="00AD3CAD">
        <w:t>have</w:t>
      </w:r>
      <w:r w:rsidR="00AD3CAD" w:rsidRPr="00152B24">
        <w:t xml:space="preserve"> </w:t>
      </w:r>
      <w:r w:rsidR="00AD3CAD">
        <w:t xml:space="preserve">been </w:t>
      </w:r>
      <w:r w:rsidRPr="00152B24">
        <w:t>delivered and accepted (or deemed accepted)</w:t>
      </w:r>
      <w:r w:rsidR="00AD3CAD">
        <w:t>.</w:t>
      </w:r>
    </w:p>
    <w:p w14:paraId="6925ED87" w14:textId="77777777" w:rsidR="00152B24" w:rsidRPr="00152B24" w:rsidRDefault="00152B24" w:rsidP="00677CFD">
      <w:pPr>
        <w:pStyle w:val="Bulletlist"/>
      </w:pPr>
      <w:r w:rsidRPr="00152B24">
        <w:t xml:space="preserve">The Work Order </w:t>
      </w:r>
      <w:r w:rsidR="00AD3CAD">
        <w:t>has</w:t>
      </w:r>
      <w:r w:rsidR="00AD3CAD" w:rsidRPr="00152B24">
        <w:t xml:space="preserve"> </w:t>
      </w:r>
      <w:r w:rsidR="00AD3CAD">
        <w:t xml:space="preserve">been </w:t>
      </w:r>
      <w:r w:rsidRPr="00152B24">
        <w:t>terminated</w:t>
      </w:r>
      <w:r w:rsidR="00043018">
        <w:t>.</w:t>
      </w:r>
    </w:p>
    <w:p w14:paraId="6925ED88" w14:textId="77777777" w:rsidR="00152B24" w:rsidRDefault="00152B24" w:rsidP="00C84DD9">
      <w:pPr>
        <w:pStyle w:val="Heading1"/>
      </w:pPr>
      <w:bookmarkStart w:id="59" w:name="_Toc476167712"/>
      <w:bookmarkStart w:id="60" w:name="_Toc476168050"/>
      <w:bookmarkStart w:id="61" w:name="_Toc24894459"/>
      <w:r>
        <w:lastRenderedPageBreak/>
        <w:t>Project organization</w:t>
      </w:r>
      <w:bookmarkEnd w:id="59"/>
      <w:bookmarkEnd w:id="60"/>
      <w:bookmarkEnd w:id="61"/>
    </w:p>
    <w:p w14:paraId="6925ED8A" w14:textId="77777777" w:rsidR="00C84DD9" w:rsidRDefault="00C84DD9" w:rsidP="005C66A2">
      <w:pPr>
        <w:pStyle w:val="Heading2"/>
      </w:pPr>
      <w:bookmarkStart w:id="62" w:name="_Toc476167713"/>
      <w:bookmarkStart w:id="63" w:name="_Toc476168051"/>
      <w:bookmarkStart w:id="64" w:name="_Toc24894460"/>
      <w:r w:rsidRPr="00C84DD9">
        <w:t>Project roles and responsibilities</w:t>
      </w:r>
      <w:bookmarkEnd w:id="62"/>
      <w:bookmarkEnd w:id="63"/>
      <w:bookmarkEnd w:id="64"/>
    </w:p>
    <w:p w14:paraId="6925ED8C" w14:textId="77777777" w:rsidR="00C84DD9" w:rsidRDefault="00C84DD9" w:rsidP="00C84DD9">
      <w:r>
        <w:t>The key project roles and the responsibilities are as follows</w:t>
      </w:r>
      <w:r w:rsidR="00AD3CAD">
        <w:t>.</w:t>
      </w:r>
    </w:p>
    <w:p w14:paraId="6925ED8D" w14:textId="77777777" w:rsidR="0013452E" w:rsidRDefault="0013452E" w:rsidP="0013452E">
      <w:pPr>
        <w:pStyle w:val="Heading4"/>
      </w:pPr>
      <w:r>
        <w:t>Customer</w:t>
      </w:r>
    </w:p>
    <w:tbl>
      <w:tblPr>
        <w:tblStyle w:val="TableGrid1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13452E" w14:paraId="6925ED90" w14:textId="77777777" w:rsidTr="008C6736">
        <w:trPr>
          <w:trHeight w:val="360"/>
          <w:tblHeader/>
        </w:trPr>
        <w:tc>
          <w:tcPr>
            <w:tcW w:w="2157" w:type="dxa"/>
            <w:shd w:val="clear" w:color="auto" w:fill="008272"/>
          </w:tcPr>
          <w:p w14:paraId="6925ED8E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200" w:type="dxa"/>
            <w:shd w:val="clear" w:color="auto" w:fill="008272"/>
          </w:tcPr>
          <w:p w14:paraId="6925ED8F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6925ED95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6925ED91" w14:textId="77777777" w:rsidR="0013452E" w:rsidRPr="00D0227D" w:rsidRDefault="0013452E" w:rsidP="0013452E">
            <w:pPr>
              <w:pStyle w:val="TableText"/>
            </w:pPr>
            <w:r>
              <w:t>Project sponsor</w:t>
            </w:r>
          </w:p>
        </w:tc>
        <w:tc>
          <w:tcPr>
            <w:tcW w:w="7200" w:type="dxa"/>
            <w:shd w:val="clear" w:color="auto" w:fill="FFFFFF" w:themeFill="background1"/>
          </w:tcPr>
          <w:p w14:paraId="6925ED92" w14:textId="5387D393" w:rsidR="00410DC2" w:rsidRPr="00410DC2" w:rsidRDefault="0013452E" w:rsidP="00D218A5">
            <w:pPr>
              <w:pStyle w:val="Bulletlist"/>
              <w:rPr>
                <w:rStyle w:val="InstructionalChar"/>
                <w:color w:val="auto"/>
              </w:rPr>
            </w:pPr>
            <w:r w:rsidRPr="00D91A3C">
              <w:rPr>
                <w:rStyle w:val="BulletlistChar"/>
              </w:rPr>
              <w:t xml:space="preserve">Provide </w:t>
            </w:r>
            <w:r w:rsidR="00677CFD">
              <w:rPr>
                <w:rStyle w:val="BulletlistChar"/>
              </w:rPr>
              <w:t>part-time</w:t>
            </w:r>
            <w:r>
              <w:t xml:space="preserve"> project commitment</w:t>
            </w:r>
          </w:p>
          <w:p w14:paraId="6925ED93" w14:textId="77777777" w:rsidR="00410DC2" w:rsidRPr="00410DC2" w:rsidRDefault="0013452E" w:rsidP="00410DC2">
            <w:pPr>
              <w:pStyle w:val="Bulletlist"/>
              <w:rPr>
                <w:szCs w:val="18"/>
              </w:rPr>
            </w:pPr>
            <w:r w:rsidRPr="00BB4A4F">
              <w:t>Make key project decisions</w:t>
            </w:r>
            <w:r>
              <w:t>.</w:t>
            </w:r>
          </w:p>
          <w:p w14:paraId="6925ED94" w14:textId="77777777" w:rsidR="0013452E" w:rsidRPr="00BB4A4F" w:rsidRDefault="0013452E" w:rsidP="00410DC2">
            <w:pPr>
              <w:pStyle w:val="Bulletlist"/>
              <w:rPr>
                <w:szCs w:val="18"/>
              </w:rPr>
            </w:pPr>
            <w:r w:rsidRPr="00BB4A4F">
              <w:t>Serve as a point of escalation to suppo</w:t>
            </w:r>
            <w:r>
              <w:t>rt clearing project roadblocks.</w:t>
            </w:r>
          </w:p>
        </w:tc>
      </w:tr>
      <w:tr w:rsidR="0013452E" w:rsidRPr="005F3BAF" w14:paraId="6925ED9D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6925ED96" w14:textId="77777777" w:rsidR="0013452E" w:rsidRPr="00D0227D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7200" w:type="dxa"/>
            <w:shd w:val="clear" w:color="auto" w:fill="FFFFFF" w:themeFill="background1"/>
          </w:tcPr>
          <w:p w14:paraId="6925ED97" w14:textId="502CCF76" w:rsidR="0013452E" w:rsidRPr="00677CFD" w:rsidRDefault="0013452E" w:rsidP="00677CFD">
            <w:pPr>
              <w:pStyle w:val="TableBullet1"/>
              <w:rPr>
                <w:rStyle w:val="InstructionalChar"/>
                <w:color w:val="auto"/>
              </w:rPr>
            </w:pPr>
            <w:r w:rsidRPr="00677CFD">
              <w:t xml:space="preserve">Provide </w:t>
            </w:r>
            <w:r w:rsidR="00677CFD" w:rsidRPr="00677CFD">
              <w:t>part-time</w:t>
            </w:r>
            <w:r w:rsidRPr="00677CFD">
              <w:t xml:space="preserve"> project commitment</w:t>
            </w:r>
            <w:r w:rsidRPr="00677CFD" w:rsidDel="00A26C0D">
              <w:rPr>
                <w:rStyle w:val="InstructionalChar"/>
                <w:color w:val="auto"/>
              </w:rPr>
              <w:t xml:space="preserve"> </w:t>
            </w:r>
          </w:p>
          <w:p w14:paraId="6925ED98" w14:textId="77777777" w:rsidR="0013452E" w:rsidRDefault="0013452E" w:rsidP="0013452E">
            <w:pPr>
              <w:pStyle w:val="TableBullet1"/>
            </w:pPr>
            <w:r>
              <w:t>Serve as p</w:t>
            </w:r>
            <w:r w:rsidRPr="00DA76F0">
              <w:t xml:space="preserve">rimary point of contact for </w:t>
            </w:r>
            <w:r>
              <w:t xml:space="preserve">the </w:t>
            </w:r>
            <w:r w:rsidRPr="00DA76F0">
              <w:t>Microsoft team</w:t>
            </w:r>
          </w:p>
          <w:p w14:paraId="6925ED99" w14:textId="77777777" w:rsidR="0013452E" w:rsidRDefault="0013452E" w:rsidP="0013452E">
            <w:pPr>
              <w:pStyle w:val="TableBullet1"/>
            </w:pPr>
            <w:r>
              <w:t>M</w:t>
            </w:r>
            <w:r w:rsidRPr="00DA76F0">
              <w:t>anag</w:t>
            </w:r>
            <w:r>
              <w:t xml:space="preserve">e </w:t>
            </w:r>
            <w:r w:rsidRPr="00DA76F0">
              <w:t>the overall project</w:t>
            </w:r>
            <w:r>
              <w:t>.</w:t>
            </w:r>
          </w:p>
          <w:p w14:paraId="6925ED9A" w14:textId="77777777" w:rsidR="0013452E" w:rsidRPr="00117AE2" w:rsidRDefault="0013452E" w:rsidP="0013452E">
            <w:pPr>
              <w:pStyle w:val="TableBullet1"/>
            </w:pPr>
            <w:r w:rsidRPr="00117AE2">
              <w:t>Deliver the project on schedule.</w:t>
            </w:r>
          </w:p>
          <w:p w14:paraId="6925ED9B" w14:textId="77777777" w:rsidR="0013452E" w:rsidRDefault="0013452E" w:rsidP="0013452E">
            <w:pPr>
              <w:pStyle w:val="TableBullet1"/>
            </w:pPr>
            <w:r>
              <w:t>Take responsibility for c</w:t>
            </w:r>
            <w:r w:rsidRPr="00DA76F0">
              <w:t xml:space="preserve">ustomer resource allocation, risk management, </w:t>
            </w:r>
            <w:r>
              <w:t xml:space="preserve">and </w:t>
            </w:r>
            <w:r w:rsidRPr="00DA76F0">
              <w:t>project priorities</w:t>
            </w:r>
            <w:r>
              <w:t>.</w:t>
            </w:r>
          </w:p>
          <w:p w14:paraId="6925ED9C" w14:textId="77777777" w:rsidR="0013452E" w:rsidRPr="00BB4A4F" w:rsidRDefault="0013452E" w:rsidP="0013452E">
            <w:pPr>
              <w:pStyle w:val="TableBullet1"/>
            </w:pPr>
            <w:r>
              <w:t>C</w:t>
            </w:r>
            <w:r w:rsidRPr="00DA76F0">
              <w:t>ommu</w:t>
            </w:r>
            <w:r>
              <w:t>nicate with executive stakeholders.</w:t>
            </w:r>
          </w:p>
        </w:tc>
      </w:tr>
      <w:tr w:rsidR="0013452E" w:rsidRPr="005F3BAF" w14:paraId="6925EDA2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6925ED9E" w14:textId="77777777" w:rsidR="0013452E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Technical team lead</w:t>
            </w:r>
          </w:p>
        </w:tc>
        <w:tc>
          <w:tcPr>
            <w:tcW w:w="7200" w:type="dxa"/>
            <w:shd w:val="clear" w:color="auto" w:fill="FFFFFF" w:themeFill="background1"/>
          </w:tcPr>
          <w:p w14:paraId="6925ED9F" w14:textId="0D1F3630" w:rsidR="0013452E" w:rsidRDefault="00677CFD" w:rsidP="0013452E">
            <w:pPr>
              <w:pStyle w:val="TableBullet1"/>
            </w:pPr>
            <w:r>
              <w:t xml:space="preserve">Project commitment will vary based on the different phases the delivery </w:t>
            </w:r>
            <w:r w:rsidR="000472F6">
              <w:t>has</w:t>
            </w:r>
          </w:p>
          <w:p w14:paraId="6925EDA0" w14:textId="77777777" w:rsidR="0013452E" w:rsidRPr="00BB4A4F" w:rsidRDefault="0013452E" w:rsidP="0013452E">
            <w:pPr>
              <w:pStyle w:val="TableBullet1"/>
              <w:rPr>
                <w:szCs w:val="18"/>
              </w:rPr>
            </w:pPr>
            <w:r>
              <w:t>Serve as p</w:t>
            </w:r>
            <w:r w:rsidRPr="00BB4A4F">
              <w:t>ri</w:t>
            </w:r>
            <w:r>
              <w:t>mary technical point of contact.</w:t>
            </w:r>
          </w:p>
          <w:p w14:paraId="6925EDA1" w14:textId="77777777" w:rsidR="0013452E" w:rsidRPr="00BB4A4F" w:rsidRDefault="0013452E" w:rsidP="0013452E">
            <w:pPr>
              <w:pStyle w:val="TableBullet1"/>
              <w:rPr>
                <w:szCs w:val="18"/>
              </w:rPr>
            </w:pPr>
            <w:r>
              <w:t xml:space="preserve">Take ownership of </w:t>
            </w:r>
            <w:r w:rsidRPr="00BB4A4F">
              <w:t>technical architecture and code deliverables</w:t>
            </w:r>
            <w:r>
              <w:t>.</w:t>
            </w:r>
          </w:p>
        </w:tc>
      </w:tr>
      <w:tr w:rsidR="0013452E" w:rsidRPr="005F3BAF" w14:paraId="6925EDA6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6925EDA3" w14:textId="77777777" w:rsidR="0013452E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Lead business analyst</w:t>
            </w:r>
          </w:p>
        </w:tc>
        <w:tc>
          <w:tcPr>
            <w:tcW w:w="7200" w:type="dxa"/>
            <w:shd w:val="clear" w:color="auto" w:fill="FFFFFF" w:themeFill="background1"/>
          </w:tcPr>
          <w:p w14:paraId="68931EDD" w14:textId="77777777" w:rsidR="000472F6" w:rsidRPr="000472F6" w:rsidRDefault="000472F6" w:rsidP="000472F6">
            <w:pPr>
              <w:pStyle w:val="TableBullet1"/>
              <w:rPr>
                <w:szCs w:val="18"/>
              </w:rPr>
            </w:pPr>
            <w:r>
              <w:t>Part-time</w:t>
            </w:r>
            <w:r w:rsidR="0013452E">
              <w:t xml:space="preserve"> project commitment </w:t>
            </w:r>
          </w:p>
          <w:p w14:paraId="6925EDA5" w14:textId="3C6ACEFA" w:rsidR="0013452E" w:rsidRPr="00BB4A4F" w:rsidRDefault="0013452E" w:rsidP="000472F6">
            <w:pPr>
              <w:pStyle w:val="TableBullet1"/>
              <w:rPr>
                <w:szCs w:val="18"/>
              </w:rPr>
            </w:pPr>
            <w:r>
              <w:t>Serve as p</w:t>
            </w:r>
            <w:r w:rsidRPr="00BB4A4F">
              <w:t>rimary functional point of contact for the team that is responsible for functional business analysis</w:t>
            </w:r>
            <w:r>
              <w:t>.</w:t>
            </w:r>
          </w:p>
        </w:tc>
      </w:tr>
    </w:tbl>
    <w:p w14:paraId="6925EDA7" w14:textId="13CC7DA4" w:rsidR="00C84DD9" w:rsidRDefault="0013452E" w:rsidP="0013452E">
      <w:pPr>
        <w:pStyle w:val="Heading4"/>
      </w:pPr>
      <w:r>
        <w:t>Microsoft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74"/>
        <w:gridCol w:w="7163"/>
        <w:gridCol w:w="23"/>
      </w:tblGrid>
      <w:tr w:rsidR="0013452E" w14:paraId="6925EDAA" w14:textId="77777777" w:rsidTr="008C6736">
        <w:trPr>
          <w:trHeight w:val="360"/>
          <w:tblHeader/>
        </w:trPr>
        <w:tc>
          <w:tcPr>
            <w:tcW w:w="2174" w:type="dxa"/>
            <w:shd w:val="clear" w:color="auto" w:fill="008272"/>
            <w:vAlign w:val="center"/>
          </w:tcPr>
          <w:p w14:paraId="6925EDA8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186" w:type="dxa"/>
            <w:gridSpan w:val="2"/>
            <w:shd w:val="clear" w:color="auto" w:fill="008272"/>
            <w:vAlign w:val="center"/>
          </w:tcPr>
          <w:p w14:paraId="6925EDA9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6925EDAE" w14:textId="77777777" w:rsidTr="0013452E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  <w:vAlign w:val="center"/>
          </w:tcPr>
          <w:p w14:paraId="6925EDAB" w14:textId="77777777" w:rsidR="0013452E" w:rsidRDefault="0013452E" w:rsidP="0013452E">
            <w:pPr>
              <w:pStyle w:val="TableText"/>
            </w:pPr>
            <w:r>
              <w:t>Delivery manager</w:t>
            </w:r>
          </w:p>
        </w:tc>
        <w:tc>
          <w:tcPr>
            <w:tcW w:w="7163" w:type="dxa"/>
            <w:shd w:val="clear" w:color="auto" w:fill="FFFFFF" w:themeFill="background1"/>
            <w:vAlign w:val="center"/>
          </w:tcPr>
          <w:p w14:paraId="6925EDAC" w14:textId="77777777" w:rsidR="0013452E" w:rsidRDefault="0013452E" w:rsidP="0013452E">
            <w:pPr>
              <w:pStyle w:val="TableBullet1"/>
            </w:pPr>
            <w:r>
              <w:t>Manage and coordinate the overall Microsoft project.</w:t>
            </w:r>
          </w:p>
          <w:p w14:paraId="6925EDAD" w14:textId="77777777" w:rsidR="0013452E" w:rsidRDefault="0013452E" w:rsidP="0013452E">
            <w:pPr>
              <w:pStyle w:val="TableBullet1"/>
            </w:pPr>
            <w:r w:rsidRPr="008B4B6F">
              <w:t>S</w:t>
            </w:r>
            <w:r>
              <w:t>erve as a s</w:t>
            </w:r>
            <w:r w:rsidRPr="008B4B6F">
              <w:t>ingle point of contact for</w:t>
            </w:r>
            <w:r>
              <w:t xml:space="preserve"> escalations,</w:t>
            </w:r>
            <w:r w:rsidRPr="008B4B6F">
              <w:t xml:space="preserve"> billing issues, personnel matters, </w:t>
            </w:r>
            <w:r>
              <w:t xml:space="preserve">and </w:t>
            </w:r>
            <w:r w:rsidRPr="008B4B6F">
              <w:t>contract extensions</w:t>
            </w:r>
            <w:r>
              <w:t>.</w:t>
            </w:r>
          </w:p>
        </w:tc>
      </w:tr>
      <w:tr w:rsidR="0013452E" w:rsidRPr="005F3BAF" w14:paraId="6925EDB3" w14:textId="77777777" w:rsidTr="0013452E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  <w:vAlign w:val="center"/>
          </w:tcPr>
          <w:p w14:paraId="6925EDAF" w14:textId="77777777" w:rsidR="0013452E" w:rsidRDefault="0013452E" w:rsidP="0013452E">
            <w:pPr>
              <w:pStyle w:val="TableText"/>
            </w:pPr>
            <w:r>
              <w:t>Microsoft project manager</w:t>
            </w:r>
          </w:p>
        </w:tc>
        <w:tc>
          <w:tcPr>
            <w:tcW w:w="7163" w:type="dxa"/>
            <w:shd w:val="clear" w:color="auto" w:fill="FFFFFF" w:themeFill="background1"/>
            <w:vAlign w:val="center"/>
          </w:tcPr>
          <w:p w14:paraId="6925EDB0" w14:textId="77777777" w:rsidR="0013452E" w:rsidRPr="008B4B6F" w:rsidRDefault="0013452E" w:rsidP="0013452E">
            <w:pPr>
              <w:pStyle w:val="TableBullet1"/>
            </w:pPr>
            <w:r>
              <w:t>M</w:t>
            </w:r>
            <w:r w:rsidRPr="008B4B6F">
              <w:t>anag</w:t>
            </w:r>
            <w:r>
              <w:t>e</w:t>
            </w:r>
            <w:r w:rsidRPr="008B4B6F">
              <w:t xml:space="preserve"> and coordinat</w:t>
            </w:r>
            <w:r>
              <w:t>e</w:t>
            </w:r>
            <w:r w:rsidRPr="008B4B6F">
              <w:t xml:space="preserve"> Microsoft project delivery.</w:t>
            </w:r>
          </w:p>
          <w:p w14:paraId="6925EDB1" w14:textId="77777777" w:rsidR="0013452E" w:rsidRPr="00DA5E67" w:rsidRDefault="0013452E" w:rsidP="0013452E">
            <w:pPr>
              <w:pStyle w:val="TableBullet1"/>
            </w:pPr>
            <w:r>
              <w:t>Take r</w:t>
            </w:r>
            <w:r w:rsidRPr="0024615C">
              <w:t>esponsib</w:t>
            </w:r>
            <w:r>
              <w:t>i</w:t>
            </w:r>
            <w:r w:rsidRPr="0024615C">
              <w:t>l</w:t>
            </w:r>
            <w:r>
              <w:t>ity</w:t>
            </w:r>
            <w:r w:rsidRPr="0024615C">
              <w:t xml:space="preserve"> for </w:t>
            </w:r>
            <w:r>
              <w:t xml:space="preserve">issue and </w:t>
            </w:r>
            <w:r w:rsidRPr="0024615C">
              <w:t xml:space="preserve">risk management, </w:t>
            </w:r>
            <w:r>
              <w:t xml:space="preserve">change management, </w:t>
            </w:r>
            <w:r w:rsidRPr="0024615C">
              <w:t xml:space="preserve">project priorities, </w:t>
            </w:r>
            <w:r>
              <w:t xml:space="preserve">status </w:t>
            </w:r>
            <w:r w:rsidRPr="0024615C">
              <w:t>communication</w:t>
            </w:r>
            <w:r>
              <w:t>s, and status meetings.</w:t>
            </w:r>
          </w:p>
          <w:p w14:paraId="6925EDB2" w14:textId="77777777" w:rsidR="0013452E" w:rsidRPr="00292FE1" w:rsidRDefault="0013452E" w:rsidP="0013452E">
            <w:pPr>
              <w:pStyle w:val="TableBullet1"/>
            </w:pPr>
            <w:r w:rsidRPr="00DA5E67">
              <w:t xml:space="preserve">Coordinate </w:t>
            </w:r>
            <w:r>
              <w:t>Microsoft and Microsoft</w:t>
            </w:r>
            <w:r w:rsidDel="00C35540">
              <w:t xml:space="preserve"> </w:t>
            </w:r>
            <w:r>
              <w:t>subcontractor resources but not customer resources.</w:t>
            </w:r>
          </w:p>
        </w:tc>
      </w:tr>
      <w:tr w:rsidR="0013452E" w:rsidRPr="005F3BAF" w14:paraId="6925EDB7" w14:textId="77777777" w:rsidTr="0013452E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  <w:vAlign w:val="center"/>
          </w:tcPr>
          <w:p w14:paraId="6925EDB4" w14:textId="77777777" w:rsidR="0013452E" w:rsidRDefault="0013452E" w:rsidP="0013452E">
            <w:pPr>
              <w:pStyle w:val="TableText"/>
            </w:pPr>
            <w:r>
              <w:t>Microsoft lead architect</w:t>
            </w:r>
          </w:p>
        </w:tc>
        <w:tc>
          <w:tcPr>
            <w:tcW w:w="7163" w:type="dxa"/>
            <w:shd w:val="clear" w:color="auto" w:fill="FFFFFF" w:themeFill="background1"/>
            <w:vAlign w:val="center"/>
          </w:tcPr>
          <w:p w14:paraId="6925EDB6" w14:textId="6BB05E6F" w:rsidR="0013452E" w:rsidRPr="00D0227D" w:rsidRDefault="000472F6" w:rsidP="0013452E">
            <w:pPr>
              <w:pStyle w:val="TableBullet1"/>
              <w:rPr>
                <w:szCs w:val="18"/>
              </w:rPr>
            </w:pPr>
            <w:r>
              <w:t xml:space="preserve">Interface with </w:t>
            </w:r>
            <w:r w:rsidR="00031B1D">
              <w:t>technical resources to implement the signature solution</w:t>
            </w:r>
            <w:r w:rsidR="0013452E">
              <w:rPr>
                <w:bCs/>
              </w:rPr>
              <w:t>.</w:t>
            </w:r>
          </w:p>
        </w:tc>
      </w:tr>
      <w:tr w:rsidR="00086133" w:rsidRPr="005F3BAF" w14:paraId="22ADD675" w14:textId="77777777" w:rsidTr="0013452E">
        <w:trPr>
          <w:trHeight w:val="441"/>
        </w:trPr>
        <w:tc>
          <w:tcPr>
            <w:tcW w:w="2174" w:type="dxa"/>
            <w:shd w:val="clear" w:color="auto" w:fill="auto"/>
            <w:vAlign w:val="center"/>
          </w:tcPr>
          <w:p w14:paraId="7A9E426C" w14:textId="00E9E114" w:rsidR="00086133" w:rsidRDefault="00816E08" w:rsidP="0013452E">
            <w:pPr>
              <w:pStyle w:val="TableText"/>
            </w:pPr>
            <w:r>
              <w:lastRenderedPageBreak/>
              <w:t xml:space="preserve">Partner </w:t>
            </w:r>
            <w:r w:rsidR="00BB7886">
              <w:t xml:space="preserve">technical </w:t>
            </w:r>
            <w:r>
              <w:t>resources</w:t>
            </w:r>
          </w:p>
        </w:tc>
        <w:tc>
          <w:tcPr>
            <w:tcW w:w="7163" w:type="dxa"/>
            <w:gridSpan w:val="2"/>
            <w:shd w:val="clear" w:color="auto" w:fill="FFFFFF" w:themeFill="background1"/>
            <w:vAlign w:val="center"/>
          </w:tcPr>
          <w:p w14:paraId="24671C1A" w14:textId="6823C753" w:rsidR="00086133" w:rsidRDefault="00816E08" w:rsidP="0013452E">
            <w:pPr>
              <w:pStyle w:val="TableBullet1"/>
            </w:pPr>
            <w:r>
              <w:t xml:space="preserve">Configure and implement email branding service based on </w:t>
            </w:r>
            <w:r w:rsidR="00BB7886">
              <w:t>requirements</w:t>
            </w:r>
          </w:p>
        </w:tc>
      </w:tr>
    </w:tbl>
    <w:p w14:paraId="6925EDB8" w14:textId="77777777" w:rsidR="0089268B" w:rsidRDefault="0089268B" w:rsidP="0089268B">
      <w:pPr>
        <w:pStyle w:val="Heading1"/>
      </w:pPr>
      <w:bookmarkStart w:id="65" w:name="_Toc476167714"/>
      <w:bookmarkStart w:id="66" w:name="_Toc476168052"/>
      <w:bookmarkStart w:id="67" w:name="_Toc24894461"/>
      <w:r>
        <w:t>Customer responsibilities and project assumptions</w:t>
      </w:r>
      <w:bookmarkEnd w:id="65"/>
      <w:bookmarkEnd w:id="66"/>
      <w:bookmarkEnd w:id="67"/>
    </w:p>
    <w:p w14:paraId="6925EDB9" w14:textId="77777777" w:rsidR="002F1155" w:rsidRPr="00D30E59" w:rsidRDefault="00737D61" w:rsidP="00737D61">
      <w:pPr>
        <w:pStyle w:val="Heading2"/>
      </w:pPr>
      <w:bookmarkStart w:id="68" w:name="_Toc476167715"/>
      <w:bookmarkStart w:id="69" w:name="_Toc476168053"/>
      <w:bookmarkStart w:id="70" w:name="_Toc24894462"/>
      <w:r w:rsidRPr="00D30E59">
        <w:t>Customer responsibilities</w:t>
      </w:r>
      <w:bookmarkEnd w:id="68"/>
      <w:bookmarkEnd w:id="69"/>
      <w:bookmarkEnd w:id="70"/>
    </w:p>
    <w:p w14:paraId="6925EDBB" w14:textId="77777777" w:rsidR="00737D61" w:rsidRDefault="00737D61" w:rsidP="00AC1B81">
      <w:r>
        <w:t xml:space="preserve">In addition to </w:t>
      </w:r>
      <w:r w:rsidR="00112EB1">
        <w:t>C</w:t>
      </w:r>
      <w:r>
        <w:t xml:space="preserve">ustomer activities defined </w:t>
      </w:r>
      <w:r w:rsidR="00A67A54">
        <w:t xml:space="preserve">in the </w:t>
      </w:r>
      <w:r w:rsidR="00C35540">
        <w:fldChar w:fldCharType="begin"/>
      </w:r>
      <w:r w:rsidR="00C35540">
        <w:instrText xml:space="preserve"> REF _Ref477936654 \h </w:instrText>
      </w:r>
      <w:r w:rsidR="00C35540">
        <w:fldChar w:fldCharType="separate"/>
      </w:r>
      <w:r w:rsidR="00812548">
        <w:t>Approach</w:t>
      </w:r>
      <w:r w:rsidR="00C35540">
        <w:fldChar w:fldCharType="end"/>
      </w:r>
      <w:r w:rsidR="00C35540">
        <w:t xml:space="preserve"> </w:t>
      </w:r>
      <w:r w:rsidR="00A67A54">
        <w:t xml:space="preserve">section, </w:t>
      </w:r>
      <w:r>
        <w:t xml:space="preserve">the </w:t>
      </w:r>
      <w:r w:rsidR="00EF4391">
        <w:t>C</w:t>
      </w:r>
      <w:r>
        <w:t>ustomer is also required to</w:t>
      </w:r>
      <w:r w:rsidR="00CE5B67">
        <w:t>:</w:t>
      </w:r>
      <w:r>
        <w:t xml:space="preserve"> </w:t>
      </w:r>
    </w:p>
    <w:p w14:paraId="6925EDBC" w14:textId="77777777" w:rsidR="00CE5B67" w:rsidRDefault="00CE5B67" w:rsidP="00EF4391">
      <w:pPr>
        <w:pStyle w:val="Bulletlist"/>
      </w:pPr>
      <w:r>
        <w:t>Provide i</w:t>
      </w:r>
      <w:r w:rsidRPr="006679AB">
        <w:t>nformation</w:t>
      </w:r>
      <w:r w:rsidR="0060052B">
        <w:t xml:space="preserve">: </w:t>
      </w:r>
    </w:p>
    <w:p w14:paraId="6925EDBD" w14:textId="77777777" w:rsidR="004D04B9" w:rsidRPr="006679AB" w:rsidRDefault="00CE5B67" w:rsidP="00EF4391">
      <w:pPr>
        <w:pStyle w:val="Bulletlist"/>
        <w:numPr>
          <w:ilvl w:val="1"/>
          <w:numId w:val="9"/>
        </w:numPr>
      </w:pPr>
      <w:r>
        <w:t>This includes a</w:t>
      </w:r>
      <w:r w:rsidRPr="006679AB">
        <w:t>ccurate</w:t>
      </w:r>
      <w:r>
        <w:t xml:space="preserve">, </w:t>
      </w:r>
      <w:r w:rsidR="004D04B9" w:rsidRPr="006679AB">
        <w:t>timely (within three business days or as mutually agreed</w:t>
      </w:r>
      <w:r>
        <w:t>-upon</w:t>
      </w:r>
      <w:r w:rsidR="004D04B9" w:rsidRPr="006679AB">
        <w:t>)</w:t>
      </w:r>
      <w:r>
        <w:t>,</w:t>
      </w:r>
      <w:r w:rsidR="004D04B9" w:rsidRPr="006679AB">
        <w:t xml:space="preserve"> and complete information</w:t>
      </w:r>
      <w:r w:rsidR="00636B13" w:rsidRPr="006679AB">
        <w:t>.</w:t>
      </w:r>
    </w:p>
    <w:p w14:paraId="6925EDBE" w14:textId="77777777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people and resources</w:t>
      </w:r>
      <w:r>
        <w:t xml:space="preserve">. </w:t>
      </w:r>
    </w:p>
    <w:p w14:paraId="6925EDBF" w14:textId="77777777" w:rsidR="004D04B9" w:rsidRPr="006679AB" w:rsidRDefault="005D19D2" w:rsidP="00EF4391">
      <w:pPr>
        <w:pStyle w:val="Bulletlist"/>
        <w:numPr>
          <w:ilvl w:val="1"/>
          <w:numId w:val="9"/>
        </w:numPr>
      </w:pPr>
      <w:r>
        <w:t>This includes a</w:t>
      </w:r>
      <w:r w:rsidR="004D04B9" w:rsidRPr="006679AB">
        <w:t xml:space="preserve">ccess to knowledgeable </w:t>
      </w:r>
      <w:r w:rsidR="00A26C0D">
        <w:t>customer</w:t>
      </w:r>
      <w:r w:rsidR="004D04B9" w:rsidRPr="006679AB">
        <w:t xml:space="preserve"> personnel, including business user representatives, and access to funding </w:t>
      </w:r>
      <w:r>
        <w:t>if</w:t>
      </w:r>
      <w:r w:rsidRPr="006679AB">
        <w:t xml:space="preserve"> </w:t>
      </w:r>
      <w:r w:rsidR="004D04B9" w:rsidRPr="006679AB">
        <w:t xml:space="preserve">additional budget is </w:t>
      </w:r>
      <w:r>
        <w:t>needed</w:t>
      </w:r>
      <w:r w:rsidRPr="006679AB">
        <w:t xml:space="preserve"> </w:t>
      </w:r>
      <w:r w:rsidR="004D04B9" w:rsidRPr="006679AB">
        <w:t>to deliver project scope.</w:t>
      </w:r>
    </w:p>
    <w:p w14:paraId="6925EDC0" w14:textId="77777777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systems</w:t>
      </w:r>
      <w:r>
        <w:t xml:space="preserve">. </w:t>
      </w:r>
    </w:p>
    <w:p w14:paraId="6925EDC1" w14:textId="77777777" w:rsidR="004D04B9" w:rsidRPr="006679AB" w:rsidRDefault="004D04B9" w:rsidP="00EF4391">
      <w:pPr>
        <w:pStyle w:val="Bulletlist"/>
        <w:numPr>
          <w:ilvl w:val="1"/>
          <w:numId w:val="9"/>
        </w:numPr>
      </w:pPr>
      <w:r w:rsidRPr="006679AB">
        <w:t xml:space="preserve"> </w:t>
      </w:r>
      <w:r w:rsidR="005D19D2">
        <w:t>This includes a</w:t>
      </w:r>
      <w:r w:rsidRPr="006679AB">
        <w:t xml:space="preserve">ccess to all necessary </w:t>
      </w:r>
      <w:r w:rsidR="00A26C0D">
        <w:t>customer</w:t>
      </w:r>
      <w:r w:rsidRPr="006679AB">
        <w:t xml:space="preserve"> work locations, networks, systems</w:t>
      </w:r>
      <w:r w:rsidR="00C30D22">
        <w:t>,</w:t>
      </w:r>
      <w:r w:rsidRPr="006679AB">
        <w:t xml:space="preserve"> and applications (remote and onsite)</w:t>
      </w:r>
      <w:r w:rsidR="00636B13" w:rsidRPr="006679AB">
        <w:t>.</w:t>
      </w:r>
    </w:p>
    <w:p w14:paraId="6925EDC2" w14:textId="77777777" w:rsidR="00C35540" w:rsidRDefault="00C35540" w:rsidP="00EF4391">
      <w:pPr>
        <w:pStyle w:val="Bulletlist"/>
      </w:pPr>
      <w:r>
        <w:t>Provide a w</w:t>
      </w:r>
      <w:r w:rsidRPr="006679AB">
        <w:t xml:space="preserve">ork </w:t>
      </w:r>
      <w:r w:rsidR="004D04B9" w:rsidRPr="006679AB">
        <w:t>environment</w:t>
      </w:r>
      <w:r>
        <w:t>.</w:t>
      </w:r>
    </w:p>
    <w:p w14:paraId="6925EDC3" w14:textId="61A8C2FD" w:rsidR="004D04B9" w:rsidRPr="006679AB" w:rsidRDefault="00C35540" w:rsidP="00EF4391">
      <w:pPr>
        <w:pStyle w:val="Bulletlist"/>
        <w:numPr>
          <w:ilvl w:val="1"/>
          <w:numId w:val="9"/>
        </w:numPr>
      </w:pPr>
      <w:r>
        <w:t>This consists of s</w:t>
      </w:r>
      <w:r w:rsidRPr="006679AB">
        <w:t xml:space="preserve">uitable </w:t>
      </w:r>
      <w:r w:rsidR="00031B1D" w:rsidRPr="006679AB">
        <w:t>workspaces</w:t>
      </w:r>
      <w:r w:rsidR="004D04B9" w:rsidRPr="006679AB">
        <w:t>, including desk</w:t>
      </w:r>
      <w:r>
        <w:t>s</w:t>
      </w:r>
      <w:r w:rsidR="004D04B9" w:rsidRPr="006679AB">
        <w:t>, chair</w:t>
      </w:r>
      <w:r>
        <w:t>s</w:t>
      </w:r>
      <w:r w:rsidR="004D04B9" w:rsidRPr="006679AB">
        <w:t xml:space="preserve">, </w:t>
      </w:r>
      <w:r>
        <w:t>and I</w:t>
      </w:r>
      <w:r w:rsidRPr="006679AB">
        <w:t xml:space="preserve">nternet </w:t>
      </w:r>
      <w:r w:rsidR="004D04B9" w:rsidRPr="006679AB">
        <w:t>access</w:t>
      </w:r>
      <w:r w:rsidR="00A26C0D">
        <w:t>.</w:t>
      </w:r>
    </w:p>
    <w:p w14:paraId="6925EDC4" w14:textId="77777777" w:rsidR="00C35540" w:rsidRDefault="00C35540" w:rsidP="00EF4391">
      <w:pPr>
        <w:pStyle w:val="Bulletlist"/>
      </w:pPr>
      <w:r>
        <w:t>Manage n</w:t>
      </w:r>
      <w:r w:rsidRPr="006679AB">
        <w:t>on</w:t>
      </w:r>
      <w:r w:rsidR="004D04B9" w:rsidRPr="006679AB">
        <w:t>-Microsoft resources</w:t>
      </w:r>
      <w:r>
        <w:t>.</w:t>
      </w:r>
    </w:p>
    <w:p w14:paraId="6925EDC5" w14:textId="77777777" w:rsidR="004D04B9" w:rsidRPr="006679AB" w:rsidRDefault="006679AB" w:rsidP="00EF4391">
      <w:pPr>
        <w:pStyle w:val="Bulletlist"/>
        <w:numPr>
          <w:ilvl w:val="1"/>
          <w:numId w:val="9"/>
        </w:numPr>
      </w:pPr>
      <w:r w:rsidRPr="006679AB">
        <w:t xml:space="preserve"> </w:t>
      </w:r>
      <w:r w:rsidR="004B1433">
        <w:t>The customer will a</w:t>
      </w:r>
      <w:r w:rsidR="004D04B9" w:rsidRPr="006679AB">
        <w:t>ssume respon</w:t>
      </w:r>
      <w:r w:rsidR="00112EB1" w:rsidRPr="006679AB">
        <w:t xml:space="preserve">sibility for </w:t>
      </w:r>
      <w:r w:rsidR="004B1433">
        <w:t xml:space="preserve">the </w:t>
      </w:r>
      <w:r w:rsidR="00112EB1" w:rsidRPr="006679AB">
        <w:t xml:space="preserve">management of all </w:t>
      </w:r>
      <w:r w:rsidR="00A26C0D">
        <w:t>customer</w:t>
      </w:r>
      <w:r w:rsidR="004D04B9" w:rsidRPr="006679AB">
        <w:t xml:space="preserve"> personnel and vendors </w:t>
      </w:r>
      <w:r w:rsidR="004B1433">
        <w:t xml:space="preserve">who are </w:t>
      </w:r>
      <w:r w:rsidR="004D04B9" w:rsidRPr="006679AB">
        <w:t>not managed by Microsoft</w:t>
      </w:r>
      <w:r w:rsidR="00636B13" w:rsidRPr="006679AB">
        <w:t>.</w:t>
      </w:r>
    </w:p>
    <w:p w14:paraId="6925EDC6" w14:textId="77777777" w:rsidR="004B1433" w:rsidRDefault="004D04B9" w:rsidP="00EF4391">
      <w:pPr>
        <w:pStyle w:val="Bulletlist"/>
      </w:pPr>
      <w:r w:rsidRPr="006679AB">
        <w:t>Manage external dependencies</w:t>
      </w:r>
      <w:r w:rsidR="009E316D">
        <w:t>.</w:t>
      </w:r>
    </w:p>
    <w:p w14:paraId="6925EDC7" w14:textId="77777777" w:rsidR="004D04B9" w:rsidRPr="006679AB" w:rsidRDefault="004B1433" w:rsidP="00EF4391">
      <w:pPr>
        <w:pStyle w:val="Bulletlist"/>
        <w:numPr>
          <w:ilvl w:val="1"/>
          <w:numId w:val="9"/>
        </w:numPr>
      </w:pPr>
      <w:r>
        <w:t>The customer will f</w:t>
      </w:r>
      <w:r w:rsidR="004D04B9" w:rsidRPr="006679AB">
        <w:t xml:space="preserve">acilitate </w:t>
      </w:r>
      <w:r>
        <w:t xml:space="preserve">any </w:t>
      </w:r>
      <w:r w:rsidR="004D04B9" w:rsidRPr="006679AB">
        <w:t>interaction</w:t>
      </w:r>
      <w:r>
        <w:t>s</w:t>
      </w:r>
      <w:r w:rsidR="004D04B9" w:rsidRPr="006679AB">
        <w:t xml:space="preserve"> with related projects </w:t>
      </w:r>
      <w:r>
        <w:t>or</w:t>
      </w:r>
      <w:r w:rsidRPr="006679AB">
        <w:t xml:space="preserve"> </w:t>
      </w:r>
      <w:r w:rsidR="004D04B9" w:rsidRPr="006679AB">
        <w:t xml:space="preserve">programs </w:t>
      </w:r>
      <w:proofErr w:type="gramStart"/>
      <w:r>
        <w:t>in order to</w:t>
      </w:r>
      <w:proofErr w:type="gramEnd"/>
      <w:r>
        <w:t xml:space="preserve"> manage</w:t>
      </w:r>
      <w:r w:rsidRPr="006679AB">
        <w:t xml:space="preserve"> </w:t>
      </w:r>
      <w:r w:rsidR="004D04B9" w:rsidRPr="006679AB">
        <w:t xml:space="preserve">external </w:t>
      </w:r>
      <w:r w:rsidRPr="006679AB">
        <w:t xml:space="preserve">project </w:t>
      </w:r>
      <w:r w:rsidR="004D04B9" w:rsidRPr="006679AB">
        <w:t>dependencies.</w:t>
      </w:r>
    </w:p>
    <w:p w14:paraId="6925EDC8" w14:textId="77777777" w:rsidR="007D3787" w:rsidRPr="00D30E59" w:rsidRDefault="007D3787" w:rsidP="007D3787">
      <w:pPr>
        <w:pStyle w:val="Heading2"/>
      </w:pPr>
      <w:bookmarkStart w:id="71" w:name="_Toc476167716"/>
      <w:bookmarkStart w:id="72" w:name="_Toc476168054"/>
      <w:bookmarkStart w:id="73" w:name="_Toc24894463"/>
      <w:r w:rsidRPr="00D30E59">
        <w:t xml:space="preserve">Project </w:t>
      </w:r>
      <w:bookmarkEnd w:id="71"/>
      <w:bookmarkEnd w:id="72"/>
      <w:r w:rsidR="006209A1" w:rsidRPr="00D30E59">
        <w:t>assumptions</w:t>
      </w:r>
      <w:bookmarkEnd w:id="73"/>
    </w:p>
    <w:p w14:paraId="6925EDCA" w14:textId="77777777" w:rsidR="00EC7993" w:rsidRDefault="007D3787" w:rsidP="00EC7993">
      <w:r>
        <w:t>The project sc</w:t>
      </w:r>
      <w:r w:rsidR="00884E0D">
        <w:t xml:space="preserve">ope, </w:t>
      </w:r>
      <w:r w:rsidR="00EF4391">
        <w:t>s</w:t>
      </w:r>
      <w:r w:rsidR="00EC7993">
        <w:t>ervices, fees, timeline</w:t>
      </w:r>
      <w:r w:rsidR="00A26C0D">
        <w:t>,</w:t>
      </w:r>
      <w:r w:rsidR="00EC7993">
        <w:t xml:space="preserve"> and our detailed solution are based on the information provided by the </w:t>
      </w:r>
      <w:r w:rsidR="00EF4391">
        <w:t>C</w:t>
      </w:r>
      <w:r w:rsidR="00EC7993">
        <w:t xml:space="preserve">ustomer to date. During the </w:t>
      </w:r>
      <w:r w:rsidR="00397E85">
        <w:t>project</w:t>
      </w:r>
      <w:r w:rsidR="00EC7993">
        <w:t xml:space="preserve">, the information </w:t>
      </w:r>
      <w:r w:rsidR="00A213E3">
        <w:t xml:space="preserve">and assumptions </w:t>
      </w:r>
      <w:r w:rsidR="00C17EF0">
        <w:t xml:space="preserve">in this SOW </w:t>
      </w:r>
      <w:r w:rsidR="00EC7993">
        <w:t>will be validated</w:t>
      </w:r>
      <w:r w:rsidR="00E1732C">
        <w:t>,</w:t>
      </w:r>
      <w:r w:rsidR="00EC7993">
        <w:t xml:space="preserve"> and if a material difference is present, this </w:t>
      </w:r>
      <w:r w:rsidR="001C00BA">
        <w:t>could</w:t>
      </w:r>
      <w:r w:rsidR="007104D0">
        <w:t xml:space="preserve"> </w:t>
      </w:r>
      <w:r w:rsidR="00EC7993">
        <w:t xml:space="preserve">result in Microsoft </w:t>
      </w:r>
      <w:r w:rsidR="007104D0">
        <w:t xml:space="preserve">initiating </w:t>
      </w:r>
      <w:r w:rsidR="00EC7993">
        <w:t xml:space="preserve">a change request to cover additional work or extend </w:t>
      </w:r>
      <w:r w:rsidR="004B1433">
        <w:t xml:space="preserve">the project </w:t>
      </w:r>
      <w:r w:rsidR="00EC7993">
        <w:t>duration. In addition,</w:t>
      </w:r>
      <w:r w:rsidR="003313E4">
        <w:t xml:space="preserve"> the following </w:t>
      </w:r>
      <w:r w:rsidR="00EC7993">
        <w:t>assumptions have been made:</w:t>
      </w:r>
    </w:p>
    <w:p w14:paraId="6925EDCB" w14:textId="7804EF20" w:rsidR="003D158B" w:rsidRDefault="000C713F" w:rsidP="002E3D1B">
      <w:pPr>
        <w:pStyle w:val="Bulletlist"/>
      </w:pPr>
      <w:r>
        <w:t>Workday</w:t>
      </w:r>
      <w:r w:rsidR="000F1748">
        <w:t xml:space="preserve">: </w:t>
      </w:r>
    </w:p>
    <w:p w14:paraId="6925EDCC" w14:textId="66860C79" w:rsidR="004D04B9" w:rsidRPr="006679AB" w:rsidRDefault="00BB19E5" w:rsidP="003D158B">
      <w:pPr>
        <w:pStyle w:val="Bulletlist"/>
        <w:numPr>
          <w:ilvl w:val="1"/>
          <w:numId w:val="9"/>
        </w:numPr>
      </w:pPr>
      <w:r>
        <w:t>T</w:t>
      </w:r>
      <w:r w:rsidR="007104D0" w:rsidRPr="006679AB">
        <w:t xml:space="preserve">he </w:t>
      </w:r>
      <w:r w:rsidR="004D04B9" w:rsidRPr="006679AB">
        <w:t xml:space="preserve">standard </w:t>
      </w:r>
      <w:r w:rsidR="000C713F" w:rsidRPr="006679AB">
        <w:t>workday</w:t>
      </w:r>
      <w:r w:rsidR="004D04B9" w:rsidRPr="006679AB">
        <w:t xml:space="preserve"> for the Microsoft project team is between 8</w:t>
      </w:r>
      <w:r w:rsidR="007104D0">
        <w:t xml:space="preserve"> AM</w:t>
      </w:r>
      <w:r w:rsidR="007104D0" w:rsidRPr="006679AB">
        <w:t xml:space="preserve"> </w:t>
      </w:r>
      <w:r w:rsidR="004D04B9" w:rsidRPr="006679AB">
        <w:t>and 5</w:t>
      </w:r>
      <w:r w:rsidR="007104D0">
        <w:t xml:space="preserve"> PM</w:t>
      </w:r>
      <w:r w:rsidR="000C713F">
        <w:t xml:space="preserve"> local time</w:t>
      </w:r>
      <w:r w:rsidR="009E719B">
        <w:t>, Monday through Friday.</w:t>
      </w:r>
    </w:p>
    <w:p w14:paraId="6925EDCD" w14:textId="77777777" w:rsidR="009E719B" w:rsidRDefault="009E719B" w:rsidP="009E719B">
      <w:pPr>
        <w:pStyle w:val="Bulletlist"/>
      </w:pPr>
      <w:r>
        <w:t>Standard holidays:</w:t>
      </w:r>
    </w:p>
    <w:p w14:paraId="6925EDCE" w14:textId="77777777" w:rsidR="009E719B" w:rsidRPr="006679AB" w:rsidRDefault="009E719B" w:rsidP="009E719B">
      <w:pPr>
        <w:pStyle w:val="Bulletlist"/>
        <w:numPr>
          <w:ilvl w:val="1"/>
          <w:numId w:val="9"/>
        </w:numPr>
      </w:pPr>
      <w:r>
        <w:t>O</w:t>
      </w:r>
      <w:r w:rsidRPr="006679AB">
        <w:t xml:space="preserve">bservance of </w:t>
      </w:r>
      <w:r>
        <w:t>c</w:t>
      </w:r>
      <w:r w:rsidRPr="006679AB">
        <w:t xml:space="preserve">onsultants’ </w:t>
      </w:r>
      <w:r>
        <w:t>c</w:t>
      </w:r>
      <w:r w:rsidRPr="006679AB">
        <w:t>ountry-of-</w:t>
      </w:r>
      <w:r>
        <w:t>r</w:t>
      </w:r>
      <w:r w:rsidRPr="006679AB">
        <w:t>esidence holidays is assumed and has been factored into the project timeline.</w:t>
      </w:r>
    </w:p>
    <w:p w14:paraId="6925EDCF" w14:textId="77777777" w:rsidR="003D158B" w:rsidRDefault="003D158B" w:rsidP="002E3D1B">
      <w:pPr>
        <w:pStyle w:val="Bulletlist"/>
      </w:pPr>
      <w:r>
        <w:t>Remote working:</w:t>
      </w:r>
    </w:p>
    <w:p w14:paraId="6925EDD0" w14:textId="77777777" w:rsidR="004D04B9" w:rsidRPr="006679AB" w:rsidRDefault="00BB19E5" w:rsidP="003D158B">
      <w:pPr>
        <w:pStyle w:val="Bulletlist"/>
        <w:numPr>
          <w:ilvl w:val="1"/>
          <w:numId w:val="9"/>
        </w:numPr>
      </w:pPr>
      <w:r>
        <w:t>T</w:t>
      </w:r>
      <w:r w:rsidR="004D04B9" w:rsidRPr="006679AB">
        <w:t xml:space="preserve">he Microsoft project team </w:t>
      </w:r>
      <w:r w:rsidR="001C00BA">
        <w:t>may</w:t>
      </w:r>
      <w:r w:rsidR="007104D0" w:rsidRPr="006679AB">
        <w:t xml:space="preserve"> </w:t>
      </w:r>
      <w:r w:rsidR="004D04B9" w:rsidRPr="006679AB">
        <w:t xml:space="preserve">perform </w:t>
      </w:r>
      <w:r w:rsidR="00A26C0D">
        <w:t>services</w:t>
      </w:r>
      <w:r w:rsidR="004D04B9" w:rsidRPr="006679AB">
        <w:t xml:space="preserve"> remotely</w:t>
      </w:r>
      <w:r w:rsidR="00636B13" w:rsidRPr="006679AB">
        <w:t>.</w:t>
      </w:r>
    </w:p>
    <w:p w14:paraId="6925EDD2" w14:textId="77777777" w:rsidR="003D158B" w:rsidRDefault="003D158B" w:rsidP="002E3D1B">
      <w:pPr>
        <w:pStyle w:val="Bulletlist"/>
      </w:pPr>
      <w:r>
        <w:t>Language:</w:t>
      </w:r>
    </w:p>
    <w:p w14:paraId="6925EDD3" w14:textId="1E3E4EE6" w:rsidR="004D04B9" w:rsidRPr="006679AB" w:rsidRDefault="00BB19E5" w:rsidP="003D158B">
      <w:pPr>
        <w:pStyle w:val="Bulletlist"/>
        <w:numPr>
          <w:ilvl w:val="1"/>
          <w:numId w:val="9"/>
        </w:numPr>
      </w:pPr>
      <w:r>
        <w:lastRenderedPageBreak/>
        <w:t>A</w:t>
      </w:r>
      <w:r w:rsidR="0072174A" w:rsidRPr="006679AB">
        <w:t>ll p</w:t>
      </w:r>
      <w:r w:rsidR="004D04B9" w:rsidRPr="006679AB">
        <w:t>roject communications and documentation will be in</w:t>
      </w:r>
      <w:r w:rsidR="000C713F">
        <w:t xml:space="preserve"> English</w:t>
      </w:r>
      <w:r w:rsidR="004D04B9" w:rsidRPr="006679AB">
        <w:t xml:space="preserve">. Local language support and translations will be provided by </w:t>
      </w:r>
      <w:r w:rsidR="00EF4391">
        <w:t>the C</w:t>
      </w:r>
      <w:r w:rsidR="00A26C0D">
        <w:t>ustomer</w:t>
      </w:r>
      <w:r w:rsidR="004D04B9" w:rsidRPr="006679AB">
        <w:t>.</w:t>
      </w:r>
    </w:p>
    <w:p w14:paraId="6925EDD4" w14:textId="77777777" w:rsidR="003D158B" w:rsidRDefault="003D158B" w:rsidP="003D158B">
      <w:pPr>
        <w:pStyle w:val="Bulletlist"/>
      </w:pPr>
      <w:r>
        <w:t>Staffing:</w:t>
      </w:r>
    </w:p>
    <w:p w14:paraId="6925EDD5" w14:textId="77777777" w:rsidR="004D04B9" w:rsidRPr="006679AB" w:rsidRDefault="00BB19E5" w:rsidP="003D158B">
      <w:pPr>
        <w:pStyle w:val="Bulletlist"/>
        <w:numPr>
          <w:ilvl w:val="1"/>
          <w:numId w:val="9"/>
        </w:numPr>
      </w:pPr>
      <w:r>
        <w:t>I</w:t>
      </w:r>
      <w:r w:rsidR="00CE5B67">
        <w:t xml:space="preserve">f necessary, </w:t>
      </w:r>
      <w:r w:rsidR="004D04B9" w:rsidRPr="006679AB">
        <w:t xml:space="preserve">Microsoft </w:t>
      </w:r>
      <w:r w:rsidR="00CE5B67">
        <w:t>will</w:t>
      </w:r>
      <w:r w:rsidR="00CE5B67" w:rsidRPr="006679AB">
        <w:t xml:space="preserve"> </w:t>
      </w:r>
      <w:r w:rsidR="004D04B9" w:rsidRPr="006679AB">
        <w:t xml:space="preserve">make </w:t>
      </w:r>
      <w:r w:rsidR="00CE5B67" w:rsidRPr="006679AB">
        <w:t xml:space="preserve">staffing </w:t>
      </w:r>
      <w:r w:rsidR="004D04B9" w:rsidRPr="006679AB">
        <w:t>changes</w:t>
      </w:r>
      <w:r w:rsidR="00CE5B67">
        <w:t xml:space="preserve">. These can </w:t>
      </w:r>
      <w:r w:rsidR="004D04B9" w:rsidRPr="006679AB">
        <w:t>includ</w:t>
      </w:r>
      <w:r w:rsidR="00CE5B67">
        <w:t>e,</w:t>
      </w:r>
      <w:r w:rsidR="004D04B9" w:rsidRPr="006679AB">
        <w:t xml:space="preserve"> but </w:t>
      </w:r>
      <w:r w:rsidR="00CE5B67">
        <w:t xml:space="preserve">are </w:t>
      </w:r>
      <w:r w:rsidR="004D04B9" w:rsidRPr="006679AB">
        <w:t>not limited to</w:t>
      </w:r>
      <w:r w:rsidR="00C30D22">
        <w:t>,</w:t>
      </w:r>
      <w:r w:rsidR="004D04B9" w:rsidRPr="006679AB">
        <w:t xml:space="preserve"> </w:t>
      </w:r>
      <w:r w:rsidR="00CE5B67">
        <w:t xml:space="preserve">the </w:t>
      </w:r>
      <w:r w:rsidR="004D04B9" w:rsidRPr="006679AB">
        <w:t xml:space="preserve">number of resources, individuals, </w:t>
      </w:r>
      <w:r w:rsidR="00CE5B67">
        <w:t xml:space="preserve">and </w:t>
      </w:r>
      <w:r w:rsidR="004D04B9" w:rsidRPr="006679AB">
        <w:t>project roles.</w:t>
      </w:r>
    </w:p>
    <w:p w14:paraId="6925EDD6" w14:textId="77777777" w:rsidR="00BB19E5" w:rsidRDefault="004D04B9" w:rsidP="00EF4391">
      <w:pPr>
        <w:pStyle w:val="Bulletlist"/>
      </w:pPr>
      <w:r w:rsidRPr="006679AB">
        <w:t>Informal knowledge transfer</w:t>
      </w:r>
      <w:r w:rsidR="00925615">
        <w:t>:</w:t>
      </w:r>
    </w:p>
    <w:p w14:paraId="6925EDD7" w14:textId="77777777" w:rsidR="004D04B9" w:rsidRPr="006679AB" w:rsidRDefault="00BB19E5" w:rsidP="00EF4391">
      <w:pPr>
        <w:pStyle w:val="Bulletlist"/>
        <w:numPr>
          <w:ilvl w:val="1"/>
          <w:numId w:val="9"/>
        </w:numPr>
      </w:pPr>
      <w:r>
        <w:t>C</w:t>
      </w:r>
      <w:r w:rsidR="00A26C0D">
        <w:t>ustomer</w:t>
      </w:r>
      <w:r w:rsidR="004D04B9" w:rsidRPr="006679AB">
        <w:t xml:space="preserve"> staff </w:t>
      </w:r>
      <w:r w:rsidR="00CE5B67">
        <w:t xml:space="preserve">members who </w:t>
      </w:r>
      <w:r w:rsidR="00CE5B67" w:rsidRPr="006679AB">
        <w:t xml:space="preserve">work </w:t>
      </w:r>
      <w:r w:rsidR="004D04B9" w:rsidRPr="006679AB">
        <w:t>a</w:t>
      </w:r>
      <w:r w:rsidR="00705B6A" w:rsidRPr="006679AB">
        <w:t xml:space="preserve">longside Microsoft staff </w:t>
      </w:r>
      <w:r w:rsidR="004D04B9" w:rsidRPr="006679AB">
        <w:t xml:space="preserve">will be provided </w:t>
      </w:r>
      <w:r w:rsidR="00705B6A" w:rsidRPr="006679AB">
        <w:t xml:space="preserve">with information knowledge transfer </w:t>
      </w:r>
      <w:r w:rsidR="004D04B9" w:rsidRPr="006679AB">
        <w:t>throughout the project.</w:t>
      </w:r>
      <w:r w:rsidR="002420ED">
        <w:t xml:space="preserve"> </w:t>
      </w:r>
      <w:r w:rsidR="004D04B9" w:rsidRPr="006679AB">
        <w:t>No formal training materials will be developed or delivered as part of</w:t>
      </w:r>
      <w:r w:rsidR="00CE5B67">
        <w:t xml:space="preserve"> this</w:t>
      </w:r>
      <w:r w:rsidR="004D04B9" w:rsidRPr="006679AB">
        <w:t xml:space="preserve"> informal knowledge transfer.</w:t>
      </w:r>
    </w:p>
    <w:sectPr w:rsidR="004D04B9" w:rsidRPr="006679AB" w:rsidSect="00812548">
      <w:footerReference w:type="default" r:id="rId15"/>
      <w:pgSz w:w="12240" w:h="15840" w:code="1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D4ACB" w14:textId="77777777" w:rsidR="00A219E1" w:rsidRDefault="00A219E1" w:rsidP="000D404A">
      <w:pPr>
        <w:spacing w:after="0" w:line="240" w:lineRule="auto"/>
      </w:pPr>
      <w:r>
        <w:separator/>
      </w:r>
    </w:p>
    <w:p w14:paraId="411AF772" w14:textId="77777777" w:rsidR="00A219E1" w:rsidRDefault="00A219E1"/>
  </w:endnote>
  <w:endnote w:type="continuationSeparator" w:id="0">
    <w:p w14:paraId="33919CDC" w14:textId="77777777" w:rsidR="00A219E1" w:rsidRDefault="00A219E1" w:rsidP="000D404A">
      <w:pPr>
        <w:spacing w:after="0" w:line="240" w:lineRule="auto"/>
      </w:pPr>
      <w:r>
        <w:continuationSeparator/>
      </w:r>
    </w:p>
    <w:p w14:paraId="743B7750" w14:textId="77777777" w:rsidR="00A219E1" w:rsidRDefault="00A219E1"/>
  </w:endnote>
  <w:endnote w:type="continuationNotice" w:id="1">
    <w:p w14:paraId="1C38AF63" w14:textId="77777777" w:rsidR="00A219E1" w:rsidRDefault="00A219E1">
      <w:pPr>
        <w:spacing w:after="0" w:line="240" w:lineRule="auto"/>
      </w:pPr>
    </w:p>
    <w:p w14:paraId="45AD16F9" w14:textId="77777777" w:rsidR="00A219E1" w:rsidRDefault="00A219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Light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5EE00" w14:textId="4FB6D3BB" w:rsidR="00D61DE6" w:rsidRPr="00F01EDC" w:rsidRDefault="00D61DE6" w:rsidP="00F01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5EE05" w14:textId="77777777" w:rsidR="00D61DE6" w:rsidRPr="00F01EDC" w:rsidRDefault="00D61DE6" w:rsidP="00F01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D4EB7" w14:textId="77777777" w:rsidR="00A219E1" w:rsidRDefault="00A219E1" w:rsidP="000D404A">
      <w:pPr>
        <w:spacing w:after="0" w:line="240" w:lineRule="auto"/>
      </w:pPr>
      <w:r>
        <w:separator/>
      </w:r>
    </w:p>
    <w:p w14:paraId="16E1B247" w14:textId="77777777" w:rsidR="00A219E1" w:rsidRDefault="00A219E1"/>
  </w:footnote>
  <w:footnote w:type="continuationSeparator" w:id="0">
    <w:p w14:paraId="4F260538" w14:textId="77777777" w:rsidR="00A219E1" w:rsidRDefault="00A219E1" w:rsidP="000D404A">
      <w:pPr>
        <w:spacing w:after="0" w:line="240" w:lineRule="auto"/>
      </w:pPr>
      <w:r>
        <w:continuationSeparator/>
      </w:r>
    </w:p>
    <w:p w14:paraId="00A324C4" w14:textId="77777777" w:rsidR="00A219E1" w:rsidRDefault="00A219E1"/>
  </w:footnote>
  <w:footnote w:type="continuationNotice" w:id="1">
    <w:p w14:paraId="06594C4B" w14:textId="77777777" w:rsidR="00A219E1" w:rsidRDefault="00A219E1">
      <w:pPr>
        <w:spacing w:after="0" w:line="240" w:lineRule="auto"/>
      </w:pPr>
    </w:p>
    <w:p w14:paraId="2AD0856B" w14:textId="77777777" w:rsidR="00A219E1" w:rsidRDefault="00A219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5F9"/>
    <w:multiLevelType w:val="hybridMultilevel"/>
    <w:tmpl w:val="2D90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61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64B0E39"/>
    <w:multiLevelType w:val="hybridMultilevel"/>
    <w:tmpl w:val="B74C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71A2D"/>
    <w:multiLevelType w:val="hybridMultilevel"/>
    <w:tmpl w:val="DBEEE1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C7D41"/>
    <w:multiLevelType w:val="hybridMultilevel"/>
    <w:tmpl w:val="75A4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D63F2"/>
    <w:multiLevelType w:val="hybridMultilevel"/>
    <w:tmpl w:val="1156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C7253"/>
    <w:multiLevelType w:val="hybridMultilevel"/>
    <w:tmpl w:val="30BADB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62B9E"/>
    <w:multiLevelType w:val="hybridMultilevel"/>
    <w:tmpl w:val="A3A43D1A"/>
    <w:lvl w:ilvl="0" w:tplc="E3A23968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BA5A77"/>
    <w:multiLevelType w:val="hybridMultilevel"/>
    <w:tmpl w:val="BDC4B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1" w15:restartNumberingAfterBreak="0">
    <w:nsid w:val="2753651C"/>
    <w:multiLevelType w:val="hybridMultilevel"/>
    <w:tmpl w:val="7FCE7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44145C"/>
    <w:multiLevelType w:val="hybridMultilevel"/>
    <w:tmpl w:val="5E545168"/>
    <w:lvl w:ilvl="0" w:tplc="76B228AE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A5B31"/>
    <w:multiLevelType w:val="hybridMultilevel"/>
    <w:tmpl w:val="4EE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25920"/>
    <w:multiLevelType w:val="hybridMultilevel"/>
    <w:tmpl w:val="F12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E7F43"/>
    <w:multiLevelType w:val="hybridMultilevel"/>
    <w:tmpl w:val="1F5C8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01CB9"/>
    <w:multiLevelType w:val="multilevel"/>
    <w:tmpl w:val="0409001F"/>
    <w:numStyleLink w:val="Style1"/>
  </w:abstractNum>
  <w:abstractNum w:abstractNumId="17" w15:restartNumberingAfterBreak="0">
    <w:nsid w:val="3CE56A75"/>
    <w:multiLevelType w:val="hybridMultilevel"/>
    <w:tmpl w:val="B7B4272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8F46C9"/>
    <w:multiLevelType w:val="hybridMultilevel"/>
    <w:tmpl w:val="BBDC7CF4"/>
    <w:lvl w:ilvl="0" w:tplc="23C835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CE7F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0441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58A2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24DC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3834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F2D0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DAC7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1C1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17977DE"/>
    <w:multiLevelType w:val="hybridMultilevel"/>
    <w:tmpl w:val="97EC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9671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5187285"/>
    <w:multiLevelType w:val="hybridMultilevel"/>
    <w:tmpl w:val="4D088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86566"/>
    <w:multiLevelType w:val="multilevel"/>
    <w:tmpl w:val="BFEA11AE"/>
    <w:styleLink w:val="NumberBulletStylesMS"/>
    <w:lvl w:ilvl="0">
      <w:start w:val="1"/>
      <w:numFmt w:val="decimal"/>
      <w:lvlText w:val="%1."/>
      <w:lvlJc w:val="left"/>
      <w:pPr>
        <w:ind w:left="288" w:hanging="288"/>
      </w:pPr>
      <w:rPr>
        <w:rFonts w:ascii="Segoe Light" w:hAnsi="Segoe Light" w:hint="default"/>
        <w:color w:val="557EB9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5">
      <w:start w:val="1"/>
      <w:numFmt w:val="none"/>
      <w:lvlText w:val="%6"/>
      <w:lvlJc w:val="right"/>
      <w:pPr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48DB309A"/>
    <w:multiLevelType w:val="hybridMultilevel"/>
    <w:tmpl w:val="09CA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5223D"/>
    <w:multiLevelType w:val="multilevel"/>
    <w:tmpl w:val="2EC0C29C"/>
    <w:lvl w:ilvl="0">
      <w:start w:val="1"/>
      <w:numFmt w:val="bullet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02A2CA8"/>
    <w:multiLevelType w:val="hybridMultilevel"/>
    <w:tmpl w:val="AFF86B9A"/>
    <w:lvl w:ilvl="0" w:tplc="5F5E06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D6B1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AE0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E8B2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245A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AE89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AC08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E19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863B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1F5688B"/>
    <w:multiLevelType w:val="hybridMultilevel"/>
    <w:tmpl w:val="F1AE3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5E621B27"/>
    <w:multiLevelType w:val="hybridMultilevel"/>
    <w:tmpl w:val="DDC8D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67C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128189B"/>
    <w:multiLevelType w:val="hybridMultilevel"/>
    <w:tmpl w:val="33187F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2326C6E"/>
    <w:multiLevelType w:val="hybridMultilevel"/>
    <w:tmpl w:val="58308EA0"/>
    <w:lvl w:ilvl="0" w:tplc="29CE240E">
      <w:start w:val="1"/>
      <w:numFmt w:val="lowerLetter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0472A"/>
    <w:multiLevelType w:val="hybridMultilevel"/>
    <w:tmpl w:val="4C66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751CF"/>
    <w:multiLevelType w:val="hybridMultilevel"/>
    <w:tmpl w:val="96B05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91878"/>
    <w:multiLevelType w:val="hybridMultilevel"/>
    <w:tmpl w:val="E0DCE5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04D96"/>
    <w:multiLevelType w:val="hybridMultilevel"/>
    <w:tmpl w:val="6FE2D5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7A5C05"/>
    <w:multiLevelType w:val="hybridMultilevel"/>
    <w:tmpl w:val="0D4EE914"/>
    <w:lvl w:ilvl="0" w:tplc="76B228AE">
      <w:start w:val="1"/>
      <w:numFmt w:val="bullet"/>
      <w:lvlText w:val="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15EDE"/>
    <w:multiLevelType w:val="hybridMultilevel"/>
    <w:tmpl w:val="7C429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9"/>
  </w:num>
  <w:num w:numId="4">
    <w:abstractNumId w:val="20"/>
  </w:num>
  <w:num w:numId="5">
    <w:abstractNumId w:val="31"/>
  </w:num>
  <w:num w:numId="6">
    <w:abstractNumId w:val="16"/>
  </w:num>
  <w:num w:numId="7">
    <w:abstractNumId w:val="10"/>
  </w:num>
  <w:num w:numId="8">
    <w:abstractNumId w:val="38"/>
  </w:num>
  <w:num w:numId="9">
    <w:abstractNumId w:val="8"/>
  </w:num>
  <w:num w:numId="10">
    <w:abstractNumId w:val="0"/>
  </w:num>
  <w:num w:numId="11">
    <w:abstractNumId w:val="28"/>
  </w:num>
  <w:num w:numId="12">
    <w:abstractNumId w:val="2"/>
  </w:num>
  <w:num w:numId="13">
    <w:abstractNumId w:val="24"/>
  </w:num>
  <w:num w:numId="14">
    <w:abstractNumId w:val="21"/>
  </w:num>
  <w:num w:numId="15">
    <w:abstractNumId w:val="7"/>
  </w:num>
  <w:num w:numId="16">
    <w:abstractNumId w:val="15"/>
  </w:num>
  <w:num w:numId="17">
    <w:abstractNumId w:val="27"/>
  </w:num>
  <w:num w:numId="18">
    <w:abstractNumId w:val="35"/>
  </w:num>
  <w:num w:numId="19">
    <w:abstractNumId w:val="9"/>
  </w:num>
  <w:num w:numId="20">
    <w:abstractNumId w:val="13"/>
  </w:num>
  <w:num w:numId="21">
    <w:abstractNumId w:val="11"/>
  </w:num>
  <w:num w:numId="22">
    <w:abstractNumId w:val="26"/>
  </w:num>
  <w:num w:numId="23">
    <w:abstractNumId w:val="23"/>
  </w:num>
  <w:num w:numId="24">
    <w:abstractNumId w:val="37"/>
  </w:num>
  <w:num w:numId="25">
    <w:abstractNumId w:val="12"/>
  </w:num>
  <w:num w:numId="26">
    <w:abstractNumId w:val="33"/>
  </w:num>
  <w:num w:numId="27">
    <w:abstractNumId w:val="17"/>
  </w:num>
  <w:num w:numId="28">
    <w:abstractNumId w:val="30"/>
  </w:num>
  <w:num w:numId="29">
    <w:abstractNumId w:val="32"/>
  </w:num>
  <w:num w:numId="30">
    <w:abstractNumId w:val="32"/>
    <w:lvlOverride w:ilvl="0">
      <w:startOverride w:val="1"/>
    </w:lvlOverride>
  </w:num>
  <w:num w:numId="31">
    <w:abstractNumId w:val="32"/>
    <w:lvlOverride w:ilvl="0">
      <w:startOverride w:val="1"/>
    </w:lvlOverride>
  </w:num>
  <w:num w:numId="32">
    <w:abstractNumId w:val="5"/>
  </w:num>
  <w:num w:numId="33">
    <w:abstractNumId w:val="32"/>
    <w:lvlOverride w:ilvl="0">
      <w:startOverride w:val="1"/>
    </w:lvlOverride>
  </w:num>
  <w:num w:numId="34">
    <w:abstractNumId w:val="34"/>
  </w:num>
  <w:num w:numId="35">
    <w:abstractNumId w:val="19"/>
  </w:num>
  <w:num w:numId="36">
    <w:abstractNumId w:val="3"/>
  </w:num>
  <w:num w:numId="37">
    <w:abstractNumId w:val="14"/>
  </w:num>
  <w:num w:numId="38">
    <w:abstractNumId w:val="6"/>
  </w:num>
  <w:num w:numId="39">
    <w:abstractNumId w:val="25"/>
  </w:num>
  <w:num w:numId="40">
    <w:abstractNumId w:val="4"/>
  </w:num>
  <w:num w:numId="41">
    <w:abstractNumId w:val="18"/>
  </w:num>
  <w:num w:numId="42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14"/>
    <w:rsid w:val="0000094A"/>
    <w:rsid w:val="00001922"/>
    <w:rsid w:val="00001DF4"/>
    <w:rsid w:val="00001EC2"/>
    <w:rsid w:val="00005847"/>
    <w:rsid w:val="00006950"/>
    <w:rsid w:val="00007020"/>
    <w:rsid w:val="00012EBF"/>
    <w:rsid w:val="00013ABD"/>
    <w:rsid w:val="000148EA"/>
    <w:rsid w:val="000149FA"/>
    <w:rsid w:val="000163EF"/>
    <w:rsid w:val="0001741F"/>
    <w:rsid w:val="00017EE6"/>
    <w:rsid w:val="00021B8F"/>
    <w:rsid w:val="00022280"/>
    <w:rsid w:val="00023082"/>
    <w:rsid w:val="000251D3"/>
    <w:rsid w:val="00030CB1"/>
    <w:rsid w:val="00031658"/>
    <w:rsid w:val="00031B1D"/>
    <w:rsid w:val="0003395C"/>
    <w:rsid w:val="00034943"/>
    <w:rsid w:val="000352F9"/>
    <w:rsid w:val="00036A4E"/>
    <w:rsid w:val="00036CDA"/>
    <w:rsid w:val="000374A4"/>
    <w:rsid w:val="000417FD"/>
    <w:rsid w:val="00041DE1"/>
    <w:rsid w:val="00043018"/>
    <w:rsid w:val="0004420C"/>
    <w:rsid w:val="000452C6"/>
    <w:rsid w:val="00045BC6"/>
    <w:rsid w:val="000468D5"/>
    <w:rsid w:val="000472F6"/>
    <w:rsid w:val="0005205F"/>
    <w:rsid w:val="000533C4"/>
    <w:rsid w:val="00056FC6"/>
    <w:rsid w:val="00057271"/>
    <w:rsid w:val="00060BCA"/>
    <w:rsid w:val="000612F9"/>
    <w:rsid w:val="000618C7"/>
    <w:rsid w:val="00062796"/>
    <w:rsid w:val="00062D61"/>
    <w:rsid w:val="00067119"/>
    <w:rsid w:val="000678B1"/>
    <w:rsid w:val="00067C64"/>
    <w:rsid w:val="00072506"/>
    <w:rsid w:val="000730ED"/>
    <w:rsid w:val="00073CDE"/>
    <w:rsid w:val="00073D15"/>
    <w:rsid w:val="0007565A"/>
    <w:rsid w:val="000819CF"/>
    <w:rsid w:val="000835E3"/>
    <w:rsid w:val="00086133"/>
    <w:rsid w:val="0008641F"/>
    <w:rsid w:val="00086445"/>
    <w:rsid w:val="00087713"/>
    <w:rsid w:val="0009058B"/>
    <w:rsid w:val="00092649"/>
    <w:rsid w:val="000926FA"/>
    <w:rsid w:val="0009290F"/>
    <w:rsid w:val="00094872"/>
    <w:rsid w:val="00094884"/>
    <w:rsid w:val="00094F69"/>
    <w:rsid w:val="00095E28"/>
    <w:rsid w:val="0009730F"/>
    <w:rsid w:val="000A293F"/>
    <w:rsid w:val="000A3182"/>
    <w:rsid w:val="000A3544"/>
    <w:rsid w:val="000A5694"/>
    <w:rsid w:val="000A6144"/>
    <w:rsid w:val="000A6BD9"/>
    <w:rsid w:val="000A79F4"/>
    <w:rsid w:val="000B1418"/>
    <w:rsid w:val="000B25F2"/>
    <w:rsid w:val="000B3436"/>
    <w:rsid w:val="000B404A"/>
    <w:rsid w:val="000B476E"/>
    <w:rsid w:val="000B561C"/>
    <w:rsid w:val="000B5C7F"/>
    <w:rsid w:val="000B62A5"/>
    <w:rsid w:val="000B671C"/>
    <w:rsid w:val="000C104F"/>
    <w:rsid w:val="000C1BB1"/>
    <w:rsid w:val="000C21C3"/>
    <w:rsid w:val="000C27BE"/>
    <w:rsid w:val="000C3FCD"/>
    <w:rsid w:val="000C4A75"/>
    <w:rsid w:val="000C591B"/>
    <w:rsid w:val="000C713F"/>
    <w:rsid w:val="000C732D"/>
    <w:rsid w:val="000D03E9"/>
    <w:rsid w:val="000D3AD5"/>
    <w:rsid w:val="000D404A"/>
    <w:rsid w:val="000D4712"/>
    <w:rsid w:val="000D4E93"/>
    <w:rsid w:val="000D5749"/>
    <w:rsid w:val="000D761C"/>
    <w:rsid w:val="000D786F"/>
    <w:rsid w:val="000E0521"/>
    <w:rsid w:val="000E05E1"/>
    <w:rsid w:val="000E06B0"/>
    <w:rsid w:val="000E21C9"/>
    <w:rsid w:val="000E5F19"/>
    <w:rsid w:val="000E68EB"/>
    <w:rsid w:val="000E7924"/>
    <w:rsid w:val="000F051E"/>
    <w:rsid w:val="000F164C"/>
    <w:rsid w:val="000F1748"/>
    <w:rsid w:val="000F230A"/>
    <w:rsid w:val="000F358C"/>
    <w:rsid w:val="000F38CE"/>
    <w:rsid w:val="000F5A4B"/>
    <w:rsid w:val="000F6B41"/>
    <w:rsid w:val="00100A82"/>
    <w:rsid w:val="00104009"/>
    <w:rsid w:val="00104AB3"/>
    <w:rsid w:val="00104E74"/>
    <w:rsid w:val="00104F35"/>
    <w:rsid w:val="00107A71"/>
    <w:rsid w:val="00107E85"/>
    <w:rsid w:val="001109CA"/>
    <w:rsid w:val="00110CAA"/>
    <w:rsid w:val="00111EBA"/>
    <w:rsid w:val="00112EB1"/>
    <w:rsid w:val="001146EB"/>
    <w:rsid w:val="00115347"/>
    <w:rsid w:val="00117AE2"/>
    <w:rsid w:val="0012088D"/>
    <w:rsid w:val="00122153"/>
    <w:rsid w:val="00122309"/>
    <w:rsid w:val="001223BA"/>
    <w:rsid w:val="00122DAB"/>
    <w:rsid w:val="00124716"/>
    <w:rsid w:val="00127B5B"/>
    <w:rsid w:val="00131718"/>
    <w:rsid w:val="00132C28"/>
    <w:rsid w:val="00134115"/>
    <w:rsid w:val="0013452E"/>
    <w:rsid w:val="001359E6"/>
    <w:rsid w:val="00137A1A"/>
    <w:rsid w:val="00137F0F"/>
    <w:rsid w:val="00140C9E"/>
    <w:rsid w:val="00140F8B"/>
    <w:rsid w:val="00146A9C"/>
    <w:rsid w:val="00147509"/>
    <w:rsid w:val="0014765F"/>
    <w:rsid w:val="00150393"/>
    <w:rsid w:val="00150981"/>
    <w:rsid w:val="0015119E"/>
    <w:rsid w:val="00151DD2"/>
    <w:rsid w:val="001522F8"/>
    <w:rsid w:val="00152B24"/>
    <w:rsid w:val="00160775"/>
    <w:rsid w:val="00163A1A"/>
    <w:rsid w:val="001646DA"/>
    <w:rsid w:val="00167F49"/>
    <w:rsid w:val="00172AE4"/>
    <w:rsid w:val="00172F0C"/>
    <w:rsid w:val="00173661"/>
    <w:rsid w:val="0017506B"/>
    <w:rsid w:val="0017674D"/>
    <w:rsid w:val="00181485"/>
    <w:rsid w:val="00181758"/>
    <w:rsid w:val="001820B5"/>
    <w:rsid w:val="00182C8C"/>
    <w:rsid w:val="00183281"/>
    <w:rsid w:val="001834E0"/>
    <w:rsid w:val="00183788"/>
    <w:rsid w:val="00186870"/>
    <w:rsid w:val="00186EE1"/>
    <w:rsid w:val="00187294"/>
    <w:rsid w:val="00190796"/>
    <w:rsid w:val="00191055"/>
    <w:rsid w:val="001912C7"/>
    <w:rsid w:val="0019440A"/>
    <w:rsid w:val="00196554"/>
    <w:rsid w:val="001967E6"/>
    <w:rsid w:val="001A049F"/>
    <w:rsid w:val="001A12A0"/>
    <w:rsid w:val="001A48D0"/>
    <w:rsid w:val="001A5A64"/>
    <w:rsid w:val="001B440A"/>
    <w:rsid w:val="001B7C82"/>
    <w:rsid w:val="001C00BA"/>
    <w:rsid w:val="001C0C18"/>
    <w:rsid w:val="001C308F"/>
    <w:rsid w:val="001C4CD2"/>
    <w:rsid w:val="001C5050"/>
    <w:rsid w:val="001C5A0C"/>
    <w:rsid w:val="001C6386"/>
    <w:rsid w:val="001D175A"/>
    <w:rsid w:val="001D31C8"/>
    <w:rsid w:val="001D37A0"/>
    <w:rsid w:val="001D47B2"/>
    <w:rsid w:val="001D55DA"/>
    <w:rsid w:val="001D65DE"/>
    <w:rsid w:val="001D714E"/>
    <w:rsid w:val="001D745F"/>
    <w:rsid w:val="001E20E3"/>
    <w:rsid w:val="001E2B48"/>
    <w:rsid w:val="001E4E2F"/>
    <w:rsid w:val="001F5405"/>
    <w:rsid w:val="001F561F"/>
    <w:rsid w:val="001F5AFD"/>
    <w:rsid w:val="001F6AAE"/>
    <w:rsid w:val="0020098C"/>
    <w:rsid w:val="0020137D"/>
    <w:rsid w:val="002019DC"/>
    <w:rsid w:val="00202F45"/>
    <w:rsid w:val="00203434"/>
    <w:rsid w:val="0020647D"/>
    <w:rsid w:val="00207450"/>
    <w:rsid w:val="00207CA0"/>
    <w:rsid w:val="002109C3"/>
    <w:rsid w:val="00210EF0"/>
    <w:rsid w:val="00211ADA"/>
    <w:rsid w:val="00212B8B"/>
    <w:rsid w:val="00213542"/>
    <w:rsid w:val="002146FC"/>
    <w:rsid w:val="00214FF6"/>
    <w:rsid w:val="00216273"/>
    <w:rsid w:val="0021649A"/>
    <w:rsid w:val="00217E33"/>
    <w:rsid w:val="00220F93"/>
    <w:rsid w:val="00224329"/>
    <w:rsid w:val="00227900"/>
    <w:rsid w:val="00230503"/>
    <w:rsid w:val="00230B93"/>
    <w:rsid w:val="00232419"/>
    <w:rsid w:val="0023246C"/>
    <w:rsid w:val="00232CCE"/>
    <w:rsid w:val="002338D4"/>
    <w:rsid w:val="00234B59"/>
    <w:rsid w:val="002367F0"/>
    <w:rsid w:val="00236B5C"/>
    <w:rsid w:val="002377FC"/>
    <w:rsid w:val="00240478"/>
    <w:rsid w:val="00241661"/>
    <w:rsid w:val="002420ED"/>
    <w:rsid w:val="00243F9A"/>
    <w:rsid w:val="00244B75"/>
    <w:rsid w:val="00245311"/>
    <w:rsid w:val="002455C5"/>
    <w:rsid w:val="002458E0"/>
    <w:rsid w:val="00246455"/>
    <w:rsid w:val="00246AC9"/>
    <w:rsid w:val="00250361"/>
    <w:rsid w:val="002504D8"/>
    <w:rsid w:val="00250CA8"/>
    <w:rsid w:val="00251613"/>
    <w:rsid w:val="0025535A"/>
    <w:rsid w:val="0025590D"/>
    <w:rsid w:val="00260B3B"/>
    <w:rsid w:val="00262BD0"/>
    <w:rsid w:val="002664EE"/>
    <w:rsid w:val="00266CF0"/>
    <w:rsid w:val="00267D79"/>
    <w:rsid w:val="00267ED0"/>
    <w:rsid w:val="0027191D"/>
    <w:rsid w:val="00271A0B"/>
    <w:rsid w:val="00273F18"/>
    <w:rsid w:val="0027421F"/>
    <w:rsid w:val="0027741D"/>
    <w:rsid w:val="00277730"/>
    <w:rsid w:val="00277FE9"/>
    <w:rsid w:val="002808F1"/>
    <w:rsid w:val="0028103B"/>
    <w:rsid w:val="002827C3"/>
    <w:rsid w:val="00285CBE"/>
    <w:rsid w:val="00286325"/>
    <w:rsid w:val="0029185F"/>
    <w:rsid w:val="00291B4A"/>
    <w:rsid w:val="00292F2E"/>
    <w:rsid w:val="00292FE1"/>
    <w:rsid w:val="00293A16"/>
    <w:rsid w:val="002952F0"/>
    <w:rsid w:val="002967F9"/>
    <w:rsid w:val="002A095A"/>
    <w:rsid w:val="002A4AE8"/>
    <w:rsid w:val="002A54E4"/>
    <w:rsid w:val="002A5634"/>
    <w:rsid w:val="002A5AD1"/>
    <w:rsid w:val="002A6216"/>
    <w:rsid w:val="002A7BB3"/>
    <w:rsid w:val="002B0235"/>
    <w:rsid w:val="002B1792"/>
    <w:rsid w:val="002B3289"/>
    <w:rsid w:val="002B535B"/>
    <w:rsid w:val="002B5732"/>
    <w:rsid w:val="002B6014"/>
    <w:rsid w:val="002B6325"/>
    <w:rsid w:val="002C0C04"/>
    <w:rsid w:val="002C4FA5"/>
    <w:rsid w:val="002C725E"/>
    <w:rsid w:val="002D25D3"/>
    <w:rsid w:val="002D307C"/>
    <w:rsid w:val="002D31BD"/>
    <w:rsid w:val="002D4C6D"/>
    <w:rsid w:val="002D6091"/>
    <w:rsid w:val="002E0950"/>
    <w:rsid w:val="002E16FC"/>
    <w:rsid w:val="002E1E13"/>
    <w:rsid w:val="002E3D1B"/>
    <w:rsid w:val="002E555E"/>
    <w:rsid w:val="002E57A0"/>
    <w:rsid w:val="002E59DC"/>
    <w:rsid w:val="002E69CA"/>
    <w:rsid w:val="002E6D86"/>
    <w:rsid w:val="002E7515"/>
    <w:rsid w:val="002E7ACB"/>
    <w:rsid w:val="002F1155"/>
    <w:rsid w:val="002F11C0"/>
    <w:rsid w:val="002F167C"/>
    <w:rsid w:val="002F23B9"/>
    <w:rsid w:val="0030054A"/>
    <w:rsid w:val="00300CF1"/>
    <w:rsid w:val="0030297C"/>
    <w:rsid w:val="0030327F"/>
    <w:rsid w:val="00303DFB"/>
    <w:rsid w:val="00306450"/>
    <w:rsid w:val="00306465"/>
    <w:rsid w:val="0030702A"/>
    <w:rsid w:val="00307A4C"/>
    <w:rsid w:val="00311B84"/>
    <w:rsid w:val="0031234C"/>
    <w:rsid w:val="0031303E"/>
    <w:rsid w:val="003140CD"/>
    <w:rsid w:val="00314265"/>
    <w:rsid w:val="00314BFF"/>
    <w:rsid w:val="00315C2F"/>
    <w:rsid w:val="00315C4B"/>
    <w:rsid w:val="00315E98"/>
    <w:rsid w:val="00317174"/>
    <w:rsid w:val="0031773E"/>
    <w:rsid w:val="00317E73"/>
    <w:rsid w:val="00320CE9"/>
    <w:rsid w:val="003212CA"/>
    <w:rsid w:val="00321A41"/>
    <w:rsid w:val="0032464A"/>
    <w:rsid w:val="0032686E"/>
    <w:rsid w:val="00326C18"/>
    <w:rsid w:val="00326C25"/>
    <w:rsid w:val="00327296"/>
    <w:rsid w:val="00330823"/>
    <w:rsid w:val="003313E4"/>
    <w:rsid w:val="00332AE6"/>
    <w:rsid w:val="003339B9"/>
    <w:rsid w:val="00333B64"/>
    <w:rsid w:val="003342F1"/>
    <w:rsid w:val="00335083"/>
    <w:rsid w:val="00335D17"/>
    <w:rsid w:val="0033642E"/>
    <w:rsid w:val="003400ED"/>
    <w:rsid w:val="003403CB"/>
    <w:rsid w:val="00340A70"/>
    <w:rsid w:val="00340DB1"/>
    <w:rsid w:val="003424CE"/>
    <w:rsid w:val="00343E91"/>
    <w:rsid w:val="00345F21"/>
    <w:rsid w:val="003461A6"/>
    <w:rsid w:val="00351B2F"/>
    <w:rsid w:val="0035256F"/>
    <w:rsid w:val="003534B0"/>
    <w:rsid w:val="00355F40"/>
    <w:rsid w:val="003604E6"/>
    <w:rsid w:val="00361B79"/>
    <w:rsid w:val="00364836"/>
    <w:rsid w:val="00366940"/>
    <w:rsid w:val="0036776F"/>
    <w:rsid w:val="00367BA6"/>
    <w:rsid w:val="00371894"/>
    <w:rsid w:val="00371AF2"/>
    <w:rsid w:val="00371D8E"/>
    <w:rsid w:val="0037561F"/>
    <w:rsid w:val="00376083"/>
    <w:rsid w:val="003774CF"/>
    <w:rsid w:val="00380605"/>
    <w:rsid w:val="00380A0B"/>
    <w:rsid w:val="00383D84"/>
    <w:rsid w:val="003840B4"/>
    <w:rsid w:val="003845C1"/>
    <w:rsid w:val="00384A87"/>
    <w:rsid w:val="003862AA"/>
    <w:rsid w:val="00390A88"/>
    <w:rsid w:val="0039186F"/>
    <w:rsid w:val="003925C9"/>
    <w:rsid w:val="00394BAF"/>
    <w:rsid w:val="00395B47"/>
    <w:rsid w:val="00395F69"/>
    <w:rsid w:val="00396E53"/>
    <w:rsid w:val="00397E85"/>
    <w:rsid w:val="003A1152"/>
    <w:rsid w:val="003A18DC"/>
    <w:rsid w:val="003A227F"/>
    <w:rsid w:val="003A2B39"/>
    <w:rsid w:val="003A58A8"/>
    <w:rsid w:val="003B129F"/>
    <w:rsid w:val="003B1D40"/>
    <w:rsid w:val="003B1EA1"/>
    <w:rsid w:val="003B3321"/>
    <w:rsid w:val="003B553F"/>
    <w:rsid w:val="003B7D9E"/>
    <w:rsid w:val="003C08C8"/>
    <w:rsid w:val="003C0C87"/>
    <w:rsid w:val="003C142E"/>
    <w:rsid w:val="003C1EDE"/>
    <w:rsid w:val="003C2E1F"/>
    <w:rsid w:val="003C3F5D"/>
    <w:rsid w:val="003C5286"/>
    <w:rsid w:val="003C72CF"/>
    <w:rsid w:val="003C745A"/>
    <w:rsid w:val="003C7FAC"/>
    <w:rsid w:val="003D075F"/>
    <w:rsid w:val="003D0CB5"/>
    <w:rsid w:val="003D158B"/>
    <w:rsid w:val="003D1A79"/>
    <w:rsid w:val="003D2CBA"/>
    <w:rsid w:val="003D326B"/>
    <w:rsid w:val="003D6E88"/>
    <w:rsid w:val="003D7C59"/>
    <w:rsid w:val="003E0AF9"/>
    <w:rsid w:val="003E129C"/>
    <w:rsid w:val="003E1A17"/>
    <w:rsid w:val="003E1B4E"/>
    <w:rsid w:val="003E1C68"/>
    <w:rsid w:val="003E260B"/>
    <w:rsid w:val="003E2B6C"/>
    <w:rsid w:val="003E49DD"/>
    <w:rsid w:val="003E55C6"/>
    <w:rsid w:val="003E6197"/>
    <w:rsid w:val="003E6C5F"/>
    <w:rsid w:val="003E7183"/>
    <w:rsid w:val="003E7B6A"/>
    <w:rsid w:val="003F55E0"/>
    <w:rsid w:val="003F6207"/>
    <w:rsid w:val="003F6D8C"/>
    <w:rsid w:val="003F779C"/>
    <w:rsid w:val="003F7AA8"/>
    <w:rsid w:val="004005BF"/>
    <w:rsid w:val="0040341A"/>
    <w:rsid w:val="004040DE"/>
    <w:rsid w:val="0040599B"/>
    <w:rsid w:val="004059D6"/>
    <w:rsid w:val="00405F6A"/>
    <w:rsid w:val="00407A8B"/>
    <w:rsid w:val="00410DC2"/>
    <w:rsid w:val="00411A1E"/>
    <w:rsid w:val="00412536"/>
    <w:rsid w:val="00413B06"/>
    <w:rsid w:val="00413EDB"/>
    <w:rsid w:val="004141E5"/>
    <w:rsid w:val="004171D2"/>
    <w:rsid w:val="00420211"/>
    <w:rsid w:val="0042235A"/>
    <w:rsid w:val="004229CD"/>
    <w:rsid w:val="004230B2"/>
    <w:rsid w:val="00425828"/>
    <w:rsid w:val="00425CD8"/>
    <w:rsid w:val="0043020E"/>
    <w:rsid w:val="00432528"/>
    <w:rsid w:val="00432DB2"/>
    <w:rsid w:val="00433372"/>
    <w:rsid w:val="0043613E"/>
    <w:rsid w:val="004370A7"/>
    <w:rsid w:val="004371F2"/>
    <w:rsid w:val="004416BD"/>
    <w:rsid w:val="0044212E"/>
    <w:rsid w:val="00442718"/>
    <w:rsid w:val="00443DFA"/>
    <w:rsid w:val="0044457A"/>
    <w:rsid w:val="004446A6"/>
    <w:rsid w:val="00444CCA"/>
    <w:rsid w:val="00444EC7"/>
    <w:rsid w:val="004457AB"/>
    <w:rsid w:val="00445BE8"/>
    <w:rsid w:val="00446BAE"/>
    <w:rsid w:val="00447682"/>
    <w:rsid w:val="00450829"/>
    <w:rsid w:val="0045125A"/>
    <w:rsid w:val="00452159"/>
    <w:rsid w:val="004526B5"/>
    <w:rsid w:val="00453357"/>
    <w:rsid w:val="0045347E"/>
    <w:rsid w:val="00454517"/>
    <w:rsid w:val="00454AB1"/>
    <w:rsid w:val="004552B8"/>
    <w:rsid w:val="00455F61"/>
    <w:rsid w:val="00461145"/>
    <w:rsid w:val="00462282"/>
    <w:rsid w:val="00463375"/>
    <w:rsid w:val="00464471"/>
    <w:rsid w:val="00465EAB"/>
    <w:rsid w:val="00466CBE"/>
    <w:rsid w:val="00470601"/>
    <w:rsid w:val="00470DCE"/>
    <w:rsid w:val="00471420"/>
    <w:rsid w:val="004723A1"/>
    <w:rsid w:val="00472F64"/>
    <w:rsid w:val="004737C4"/>
    <w:rsid w:val="004742D1"/>
    <w:rsid w:val="00474631"/>
    <w:rsid w:val="00475225"/>
    <w:rsid w:val="00477DDD"/>
    <w:rsid w:val="004806DB"/>
    <w:rsid w:val="00485751"/>
    <w:rsid w:val="00490745"/>
    <w:rsid w:val="004913A2"/>
    <w:rsid w:val="0049279F"/>
    <w:rsid w:val="00492DE3"/>
    <w:rsid w:val="004944C2"/>
    <w:rsid w:val="00495F60"/>
    <w:rsid w:val="00496696"/>
    <w:rsid w:val="004969CF"/>
    <w:rsid w:val="004A4F8D"/>
    <w:rsid w:val="004A6D96"/>
    <w:rsid w:val="004A767A"/>
    <w:rsid w:val="004B0557"/>
    <w:rsid w:val="004B1433"/>
    <w:rsid w:val="004B22B8"/>
    <w:rsid w:val="004B517D"/>
    <w:rsid w:val="004B7D15"/>
    <w:rsid w:val="004C02F5"/>
    <w:rsid w:val="004C1270"/>
    <w:rsid w:val="004C1AF5"/>
    <w:rsid w:val="004C2A6F"/>
    <w:rsid w:val="004C33EB"/>
    <w:rsid w:val="004C3BAC"/>
    <w:rsid w:val="004C4DC3"/>
    <w:rsid w:val="004C536F"/>
    <w:rsid w:val="004C54B5"/>
    <w:rsid w:val="004C70C4"/>
    <w:rsid w:val="004C7222"/>
    <w:rsid w:val="004C75F0"/>
    <w:rsid w:val="004D0234"/>
    <w:rsid w:val="004D03A1"/>
    <w:rsid w:val="004D04B9"/>
    <w:rsid w:val="004D092D"/>
    <w:rsid w:val="004D153A"/>
    <w:rsid w:val="004D26DA"/>
    <w:rsid w:val="004D27CB"/>
    <w:rsid w:val="004D3444"/>
    <w:rsid w:val="004D3C31"/>
    <w:rsid w:val="004D3FC7"/>
    <w:rsid w:val="004D4E74"/>
    <w:rsid w:val="004D5577"/>
    <w:rsid w:val="004D5911"/>
    <w:rsid w:val="004D5A16"/>
    <w:rsid w:val="004D5D6A"/>
    <w:rsid w:val="004D7BB1"/>
    <w:rsid w:val="004E0335"/>
    <w:rsid w:val="004E5105"/>
    <w:rsid w:val="004F09B9"/>
    <w:rsid w:val="004F4BCE"/>
    <w:rsid w:val="004F5B38"/>
    <w:rsid w:val="00500AED"/>
    <w:rsid w:val="00502B50"/>
    <w:rsid w:val="005055CC"/>
    <w:rsid w:val="00507494"/>
    <w:rsid w:val="00507953"/>
    <w:rsid w:val="00507CF2"/>
    <w:rsid w:val="00511445"/>
    <w:rsid w:val="00511C6F"/>
    <w:rsid w:val="00511E97"/>
    <w:rsid w:val="00512A93"/>
    <w:rsid w:val="00514BD1"/>
    <w:rsid w:val="005152A6"/>
    <w:rsid w:val="0051565E"/>
    <w:rsid w:val="00515681"/>
    <w:rsid w:val="00515713"/>
    <w:rsid w:val="00515F9E"/>
    <w:rsid w:val="005164D3"/>
    <w:rsid w:val="00516DD5"/>
    <w:rsid w:val="005212A5"/>
    <w:rsid w:val="00522256"/>
    <w:rsid w:val="00524C4A"/>
    <w:rsid w:val="0052546A"/>
    <w:rsid w:val="00525EBE"/>
    <w:rsid w:val="0053124B"/>
    <w:rsid w:val="0053270C"/>
    <w:rsid w:val="00534059"/>
    <w:rsid w:val="005354EE"/>
    <w:rsid w:val="00536C13"/>
    <w:rsid w:val="0054110A"/>
    <w:rsid w:val="00542353"/>
    <w:rsid w:val="005439A6"/>
    <w:rsid w:val="00543B8B"/>
    <w:rsid w:val="00544EC4"/>
    <w:rsid w:val="00550C05"/>
    <w:rsid w:val="00550DD8"/>
    <w:rsid w:val="0055339D"/>
    <w:rsid w:val="00553FDB"/>
    <w:rsid w:val="005554DC"/>
    <w:rsid w:val="005567D0"/>
    <w:rsid w:val="00556B2D"/>
    <w:rsid w:val="00561C3E"/>
    <w:rsid w:val="00561E6E"/>
    <w:rsid w:val="00563AAE"/>
    <w:rsid w:val="00565011"/>
    <w:rsid w:val="005662A3"/>
    <w:rsid w:val="005663DE"/>
    <w:rsid w:val="0056649B"/>
    <w:rsid w:val="00567F8C"/>
    <w:rsid w:val="00570129"/>
    <w:rsid w:val="005719EC"/>
    <w:rsid w:val="00571ADA"/>
    <w:rsid w:val="0057295D"/>
    <w:rsid w:val="00572D85"/>
    <w:rsid w:val="00572EAB"/>
    <w:rsid w:val="005730DB"/>
    <w:rsid w:val="0058051C"/>
    <w:rsid w:val="00584989"/>
    <w:rsid w:val="0058532F"/>
    <w:rsid w:val="00585932"/>
    <w:rsid w:val="00585C68"/>
    <w:rsid w:val="005874F7"/>
    <w:rsid w:val="00590B9C"/>
    <w:rsid w:val="00592508"/>
    <w:rsid w:val="0059335F"/>
    <w:rsid w:val="00594027"/>
    <w:rsid w:val="00594E94"/>
    <w:rsid w:val="005973B0"/>
    <w:rsid w:val="005975FA"/>
    <w:rsid w:val="005A0FA4"/>
    <w:rsid w:val="005A106D"/>
    <w:rsid w:val="005A17F4"/>
    <w:rsid w:val="005A1C5E"/>
    <w:rsid w:val="005A28D3"/>
    <w:rsid w:val="005A5B81"/>
    <w:rsid w:val="005A60B4"/>
    <w:rsid w:val="005A60F0"/>
    <w:rsid w:val="005A7F9F"/>
    <w:rsid w:val="005B0F3A"/>
    <w:rsid w:val="005B2E7C"/>
    <w:rsid w:val="005B3238"/>
    <w:rsid w:val="005B58AE"/>
    <w:rsid w:val="005B7A04"/>
    <w:rsid w:val="005C124A"/>
    <w:rsid w:val="005C14DF"/>
    <w:rsid w:val="005C334D"/>
    <w:rsid w:val="005C34DC"/>
    <w:rsid w:val="005C38D2"/>
    <w:rsid w:val="005C66A2"/>
    <w:rsid w:val="005C7899"/>
    <w:rsid w:val="005D19D2"/>
    <w:rsid w:val="005D1CB2"/>
    <w:rsid w:val="005D26C1"/>
    <w:rsid w:val="005D2C77"/>
    <w:rsid w:val="005D668A"/>
    <w:rsid w:val="005D7CEF"/>
    <w:rsid w:val="005E0201"/>
    <w:rsid w:val="005E091E"/>
    <w:rsid w:val="005E2689"/>
    <w:rsid w:val="005E3472"/>
    <w:rsid w:val="005E4CEF"/>
    <w:rsid w:val="005E5250"/>
    <w:rsid w:val="005E6D54"/>
    <w:rsid w:val="005E7CAE"/>
    <w:rsid w:val="005F11B8"/>
    <w:rsid w:val="005F2BC2"/>
    <w:rsid w:val="005F4A62"/>
    <w:rsid w:val="005F76AD"/>
    <w:rsid w:val="0060052B"/>
    <w:rsid w:val="006006BF"/>
    <w:rsid w:val="00601C8C"/>
    <w:rsid w:val="0060275B"/>
    <w:rsid w:val="00603269"/>
    <w:rsid w:val="006059E8"/>
    <w:rsid w:val="00605E33"/>
    <w:rsid w:val="00606B74"/>
    <w:rsid w:val="00613815"/>
    <w:rsid w:val="006148FE"/>
    <w:rsid w:val="00614A44"/>
    <w:rsid w:val="00615E96"/>
    <w:rsid w:val="006170AC"/>
    <w:rsid w:val="00617AAB"/>
    <w:rsid w:val="00620252"/>
    <w:rsid w:val="0062046D"/>
    <w:rsid w:val="0062057F"/>
    <w:rsid w:val="006209A1"/>
    <w:rsid w:val="00622E17"/>
    <w:rsid w:val="00623BDA"/>
    <w:rsid w:val="00625277"/>
    <w:rsid w:val="00627223"/>
    <w:rsid w:val="00627248"/>
    <w:rsid w:val="00630EAB"/>
    <w:rsid w:val="0063167E"/>
    <w:rsid w:val="00631ECD"/>
    <w:rsid w:val="00632B25"/>
    <w:rsid w:val="00632D2B"/>
    <w:rsid w:val="00632F42"/>
    <w:rsid w:val="006338A3"/>
    <w:rsid w:val="00634A93"/>
    <w:rsid w:val="00636244"/>
    <w:rsid w:val="00636272"/>
    <w:rsid w:val="00636570"/>
    <w:rsid w:val="00636B13"/>
    <w:rsid w:val="00636DC6"/>
    <w:rsid w:val="00641EC9"/>
    <w:rsid w:val="00643932"/>
    <w:rsid w:val="00643B3C"/>
    <w:rsid w:val="00643C6C"/>
    <w:rsid w:val="00645BAF"/>
    <w:rsid w:val="0064620D"/>
    <w:rsid w:val="006473C4"/>
    <w:rsid w:val="00650E14"/>
    <w:rsid w:val="006514EF"/>
    <w:rsid w:val="00651C48"/>
    <w:rsid w:val="00653C65"/>
    <w:rsid w:val="0065416B"/>
    <w:rsid w:val="00655F07"/>
    <w:rsid w:val="00660DAD"/>
    <w:rsid w:val="006610DD"/>
    <w:rsid w:val="00662C61"/>
    <w:rsid w:val="0066513F"/>
    <w:rsid w:val="00665531"/>
    <w:rsid w:val="00666831"/>
    <w:rsid w:val="00666CF0"/>
    <w:rsid w:val="00666DA4"/>
    <w:rsid w:val="006679AB"/>
    <w:rsid w:val="00667E45"/>
    <w:rsid w:val="00670280"/>
    <w:rsid w:val="006714EE"/>
    <w:rsid w:val="006744A1"/>
    <w:rsid w:val="00676F50"/>
    <w:rsid w:val="006778D7"/>
    <w:rsid w:val="006778E7"/>
    <w:rsid w:val="00677CFD"/>
    <w:rsid w:val="00680B73"/>
    <w:rsid w:val="0068384F"/>
    <w:rsid w:val="0068444A"/>
    <w:rsid w:val="0068468C"/>
    <w:rsid w:val="00685025"/>
    <w:rsid w:val="00686ED3"/>
    <w:rsid w:val="006906FE"/>
    <w:rsid w:val="006934F1"/>
    <w:rsid w:val="006964B5"/>
    <w:rsid w:val="006965B5"/>
    <w:rsid w:val="006976F0"/>
    <w:rsid w:val="00697ACE"/>
    <w:rsid w:val="006A19F3"/>
    <w:rsid w:val="006A1C93"/>
    <w:rsid w:val="006A695B"/>
    <w:rsid w:val="006B0EFE"/>
    <w:rsid w:val="006B1712"/>
    <w:rsid w:val="006B18CC"/>
    <w:rsid w:val="006B2053"/>
    <w:rsid w:val="006B41D9"/>
    <w:rsid w:val="006C0011"/>
    <w:rsid w:val="006C0F6A"/>
    <w:rsid w:val="006C6051"/>
    <w:rsid w:val="006C62AE"/>
    <w:rsid w:val="006C6C2D"/>
    <w:rsid w:val="006D06E5"/>
    <w:rsid w:val="006D205C"/>
    <w:rsid w:val="006D5EB8"/>
    <w:rsid w:val="006D6710"/>
    <w:rsid w:val="006D6E88"/>
    <w:rsid w:val="006E07A0"/>
    <w:rsid w:val="006E140C"/>
    <w:rsid w:val="006E1E37"/>
    <w:rsid w:val="006E3740"/>
    <w:rsid w:val="006E3D8A"/>
    <w:rsid w:val="006E408D"/>
    <w:rsid w:val="006E7700"/>
    <w:rsid w:val="006E7E71"/>
    <w:rsid w:val="006F0BFD"/>
    <w:rsid w:val="006F0E0E"/>
    <w:rsid w:val="006F44B6"/>
    <w:rsid w:val="006F7251"/>
    <w:rsid w:val="00700625"/>
    <w:rsid w:val="007011A0"/>
    <w:rsid w:val="007019F5"/>
    <w:rsid w:val="00705B6A"/>
    <w:rsid w:val="007077C2"/>
    <w:rsid w:val="007104D0"/>
    <w:rsid w:val="00711CDF"/>
    <w:rsid w:val="00712F4A"/>
    <w:rsid w:val="00713406"/>
    <w:rsid w:val="00715171"/>
    <w:rsid w:val="00717C53"/>
    <w:rsid w:val="00717F2C"/>
    <w:rsid w:val="007201CE"/>
    <w:rsid w:val="0072174A"/>
    <w:rsid w:val="00727058"/>
    <w:rsid w:val="007301D9"/>
    <w:rsid w:val="007306AC"/>
    <w:rsid w:val="007339A0"/>
    <w:rsid w:val="00734B53"/>
    <w:rsid w:val="00737D61"/>
    <w:rsid w:val="00737E59"/>
    <w:rsid w:val="00740866"/>
    <w:rsid w:val="007408BA"/>
    <w:rsid w:val="007414A9"/>
    <w:rsid w:val="00742899"/>
    <w:rsid w:val="00745BE7"/>
    <w:rsid w:val="00745DDE"/>
    <w:rsid w:val="00747A76"/>
    <w:rsid w:val="00751038"/>
    <w:rsid w:val="00752D42"/>
    <w:rsid w:val="007542A4"/>
    <w:rsid w:val="00755826"/>
    <w:rsid w:val="0075685F"/>
    <w:rsid w:val="00760487"/>
    <w:rsid w:val="00760E83"/>
    <w:rsid w:val="00760FC1"/>
    <w:rsid w:val="007617D4"/>
    <w:rsid w:val="0076257A"/>
    <w:rsid w:val="00762671"/>
    <w:rsid w:val="007628DA"/>
    <w:rsid w:val="00766055"/>
    <w:rsid w:val="0076645E"/>
    <w:rsid w:val="00767A14"/>
    <w:rsid w:val="007716EE"/>
    <w:rsid w:val="00772DD8"/>
    <w:rsid w:val="00773666"/>
    <w:rsid w:val="00773865"/>
    <w:rsid w:val="007753C1"/>
    <w:rsid w:val="007757B6"/>
    <w:rsid w:val="00777494"/>
    <w:rsid w:val="00780A0C"/>
    <w:rsid w:val="00780CF9"/>
    <w:rsid w:val="00781059"/>
    <w:rsid w:val="007828C9"/>
    <w:rsid w:val="00784570"/>
    <w:rsid w:val="007864E0"/>
    <w:rsid w:val="00787114"/>
    <w:rsid w:val="00787C3C"/>
    <w:rsid w:val="00792830"/>
    <w:rsid w:val="00793305"/>
    <w:rsid w:val="00794286"/>
    <w:rsid w:val="007945EA"/>
    <w:rsid w:val="00794F98"/>
    <w:rsid w:val="007952F7"/>
    <w:rsid w:val="007A050A"/>
    <w:rsid w:val="007A20C5"/>
    <w:rsid w:val="007A3247"/>
    <w:rsid w:val="007A3880"/>
    <w:rsid w:val="007A3D30"/>
    <w:rsid w:val="007A4F07"/>
    <w:rsid w:val="007B174F"/>
    <w:rsid w:val="007B3669"/>
    <w:rsid w:val="007B3CED"/>
    <w:rsid w:val="007C27D7"/>
    <w:rsid w:val="007C32D0"/>
    <w:rsid w:val="007C366E"/>
    <w:rsid w:val="007C3931"/>
    <w:rsid w:val="007C3D5E"/>
    <w:rsid w:val="007C42CA"/>
    <w:rsid w:val="007C6D8A"/>
    <w:rsid w:val="007D149B"/>
    <w:rsid w:val="007D2A16"/>
    <w:rsid w:val="007D3787"/>
    <w:rsid w:val="007D4496"/>
    <w:rsid w:val="007D55E3"/>
    <w:rsid w:val="007D713D"/>
    <w:rsid w:val="007D7140"/>
    <w:rsid w:val="007E1C98"/>
    <w:rsid w:val="007E765B"/>
    <w:rsid w:val="007E7F79"/>
    <w:rsid w:val="007F03DB"/>
    <w:rsid w:val="007F0490"/>
    <w:rsid w:val="007F148A"/>
    <w:rsid w:val="007F2DE1"/>
    <w:rsid w:val="007F3384"/>
    <w:rsid w:val="007F3784"/>
    <w:rsid w:val="007F4B19"/>
    <w:rsid w:val="007F63BD"/>
    <w:rsid w:val="007F6A2B"/>
    <w:rsid w:val="007F7420"/>
    <w:rsid w:val="00800EF4"/>
    <w:rsid w:val="008010C1"/>
    <w:rsid w:val="0080133B"/>
    <w:rsid w:val="008013DD"/>
    <w:rsid w:val="008019C5"/>
    <w:rsid w:val="00801CC4"/>
    <w:rsid w:val="00803357"/>
    <w:rsid w:val="0080365F"/>
    <w:rsid w:val="008056B6"/>
    <w:rsid w:val="008065C7"/>
    <w:rsid w:val="00807E46"/>
    <w:rsid w:val="00811F1B"/>
    <w:rsid w:val="00812548"/>
    <w:rsid w:val="008128FA"/>
    <w:rsid w:val="00814651"/>
    <w:rsid w:val="00814C1A"/>
    <w:rsid w:val="00816E08"/>
    <w:rsid w:val="00820C9B"/>
    <w:rsid w:val="008220BD"/>
    <w:rsid w:val="0082227A"/>
    <w:rsid w:val="00822B45"/>
    <w:rsid w:val="00824980"/>
    <w:rsid w:val="00825603"/>
    <w:rsid w:val="008258CC"/>
    <w:rsid w:val="008341CC"/>
    <w:rsid w:val="00834CC4"/>
    <w:rsid w:val="00835927"/>
    <w:rsid w:val="008359A6"/>
    <w:rsid w:val="00835D87"/>
    <w:rsid w:val="0083628A"/>
    <w:rsid w:val="008364C2"/>
    <w:rsid w:val="00836B6D"/>
    <w:rsid w:val="00837059"/>
    <w:rsid w:val="00840E9D"/>
    <w:rsid w:val="00840F43"/>
    <w:rsid w:val="00841066"/>
    <w:rsid w:val="00841CFA"/>
    <w:rsid w:val="00843775"/>
    <w:rsid w:val="00843A58"/>
    <w:rsid w:val="0084408D"/>
    <w:rsid w:val="008444E6"/>
    <w:rsid w:val="008470DD"/>
    <w:rsid w:val="00850BFD"/>
    <w:rsid w:val="008522B9"/>
    <w:rsid w:val="00854F42"/>
    <w:rsid w:val="00855B36"/>
    <w:rsid w:val="00855E33"/>
    <w:rsid w:val="0085727D"/>
    <w:rsid w:val="00862210"/>
    <w:rsid w:val="00862FD0"/>
    <w:rsid w:val="00863400"/>
    <w:rsid w:val="00863DE7"/>
    <w:rsid w:val="00865317"/>
    <w:rsid w:val="00866584"/>
    <w:rsid w:val="00867D21"/>
    <w:rsid w:val="008708A6"/>
    <w:rsid w:val="008708C7"/>
    <w:rsid w:val="00872F10"/>
    <w:rsid w:val="0087432D"/>
    <w:rsid w:val="00876DAE"/>
    <w:rsid w:val="008803B7"/>
    <w:rsid w:val="00880C6C"/>
    <w:rsid w:val="008815BD"/>
    <w:rsid w:val="00883524"/>
    <w:rsid w:val="008849B7"/>
    <w:rsid w:val="00884CE7"/>
    <w:rsid w:val="00884E0D"/>
    <w:rsid w:val="00884FB5"/>
    <w:rsid w:val="0089028E"/>
    <w:rsid w:val="0089268B"/>
    <w:rsid w:val="00892C8C"/>
    <w:rsid w:val="00892DBF"/>
    <w:rsid w:val="00892EE4"/>
    <w:rsid w:val="008931E2"/>
    <w:rsid w:val="00895AD2"/>
    <w:rsid w:val="00896AE8"/>
    <w:rsid w:val="008975E0"/>
    <w:rsid w:val="008A1D80"/>
    <w:rsid w:val="008A1F73"/>
    <w:rsid w:val="008A1FBD"/>
    <w:rsid w:val="008A368A"/>
    <w:rsid w:val="008A5175"/>
    <w:rsid w:val="008A654C"/>
    <w:rsid w:val="008A704F"/>
    <w:rsid w:val="008B1E0D"/>
    <w:rsid w:val="008B279A"/>
    <w:rsid w:val="008B3639"/>
    <w:rsid w:val="008B441E"/>
    <w:rsid w:val="008B54B6"/>
    <w:rsid w:val="008B62D4"/>
    <w:rsid w:val="008B6805"/>
    <w:rsid w:val="008B7DF3"/>
    <w:rsid w:val="008C1B10"/>
    <w:rsid w:val="008C411B"/>
    <w:rsid w:val="008C6736"/>
    <w:rsid w:val="008C6B1A"/>
    <w:rsid w:val="008C6C06"/>
    <w:rsid w:val="008C75DA"/>
    <w:rsid w:val="008D151D"/>
    <w:rsid w:val="008D1D06"/>
    <w:rsid w:val="008D1F88"/>
    <w:rsid w:val="008D216F"/>
    <w:rsid w:val="008D2374"/>
    <w:rsid w:val="008D2CA0"/>
    <w:rsid w:val="008D2EF9"/>
    <w:rsid w:val="008D41E3"/>
    <w:rsid w:val="008D5EA5"/>
    <w:rsid w:val="008D686C"/>
    <w:rsid w:val="008E1928"/>
    <w:rsid w:val="008E22C9"/>
    <w:rsid w:val="008E2356"/>
    <w:rsid w:val="008E304D"/>
    <w:rsid w:val="008E32B0"/>
    <w:rsid w:val="008E4CE7"/>
    <w:rsid w:val="008E6137"/>
    <w:rsid w:val="008E6B79"/>
    <w:rsid w:val="008E75E5"/>
    <w:rsid w:val="008F05A6"/>
    <w:rsid w:val="008F05AA"/>
    <w:rsid w:val="008F302A"/>
    <w:rsid w:val="008F346A"/>
    <w:rsid w:val="008F3D52"/>
    <w:rsid w:val="008F59D7"/>
    <w:rsid w:val="008F6487"/>
    <w:rsid w:val="008F6717"/>
    <w:rsid w:val="008F7DA4"/>
    <w:rsid w:val="008F7FBF"/>
    <w:rsid w:val="00900634"/>
    <w:rsid w:val="009010C3"/>
    <w:rsid w:val="0090148D"/>
    <w:rsid w:val="0090414E"/>
    <w:rsid w:val="009048A1"/>
    <w:rsid w:val="00904D88"/>
    <w:rsid w:val="00905C1D"/>
    <w:rsid w:val="00906158"/>
    <w:rsid w:val="00906975"/>
    <w:rsid w:val="00906E97"/>
    <w:rsid w:val="00906FE5"/>
    <w:rsid w:val="0091025E"/>
    <w:rsid w:val="00910629"/>
    <w:rsid w:val="009123A0"/>
    <w:rsid w:val="0091315E"/>
    <w:rsid w:val="00913AD0"/>
    <w:rsid w:val="00913DD1"/>
    <w:rsid w:val="009140ED"/>
    <w:rsid w:val="00915512"/>
    <w:rsid w:val="00916B48"/>
    <w:rsid w:val="009177EC"/>
    <w:rsid w:val="0091791A"/>
    <w:rsid w:val="00917E02"/>
    <w:rsid w:val="00922416"/>
    <w:rsid w:val="00924229"/>
    <w:rsid w:val="00924CAF"/>
    <w:rsid w:val="00925615"/>
    <w:rsid w:val="00926157"/>
    <w:rsid w:val="00926639"/>
    <w:rsid w:val="0093038D"/>
    <w:rsid w:val="00930597"/>
    <w:rsid w:val="00935FBF"/>
    <w:rsid w:val="00935FE4"/>
    <w:rsid w:val="009414A5"/>
    <w:rsid w:val="00941F14"/>
    <w:rsid w:val="00942632"/>
    <w:rsid w:val="00942AC5"/>
    <w:rsid w:val="009432C9"/>
    <w:rsid w:val="0094588A"/>
    <w:rsid w:val="00946E33"/>
    <w:rsid w:val="00947D02"/>
    <w:rsid w:val="0095140F"/>
    <w:rsid w:val="00954764"/>
    <w:rsid w:val="00957EA8"/>
    <w:rsid w:val="0096002F"/>
    <w:rsid w:val="0096077C"/>
    <w:rsid w:val="009620C6"/>
    <w:rsid w:val="00962758"/>
    <w:rsid w:val="00963014"/>
    <w:rsid w:val="00964AA2"/>
    <w:rsid w:val="00965488"/>
    <w:rsid w:val="00965CAD"/>
    <w:rsid w:val="009660B1"/>
    <w:rsid w:val="00966495"/>
    <w:rsid w:val="00966679"/>
    <w:rsid w:val="00971FF6"/>
    <w:rsid w:val="009741D3"/>
    <w:rsid w:val="00976BB9"/>
    <w:rsid w:val="00976F09"/>
    <w:rsid w:val="00982354"/>
    <w:rsid w:val="009837F6"/>
    <w:rsid w:val="009839C6"/>
    <w:rsid w:val="00984564"/>
    <w:rsid w:val="00985763"/>
    <w:rsid w:val="009878A4"/>
    <w:rsid w:val="0099108B"/>
    <w:rsid w:val="00992F44"/>
    <w:rsid w:val="009935AC"/>
    <w:rsid w:val="00995ADE"/>
    <w:rsid w:val="009A1974"/>
    <w:rsid w:val="009A1EAA"/>
    <w:rsid w:val="009A250D"/>
    <w:rsid w:val="009A2992"/>
    <w:rsid w:val="009A2A36"/>
    <w:rsid w:val="009A5E8D"/>
    <w:rsid w:val="009B1142"/>
    <w:rsid w:val="009B1ABA"/>
    <w:rsid w:val="009B1BF5"/>
    <w:rsid w:val="009B29B0"/>
    <w:rsid w:val="009B2B70"/>
    <w:rsid w:val="009B45B2"/>
    <w:rsid w:val="009B511D"/>
    <w:rsid w:val="009B545D"/>
    <w:rsid w:val="009B6494"/>
    <w:rsid w:val="009B7121"/>
    <w:rsid w:val="009B78F8"/>
    <w:rsid w:val="009C0D31"/>
    <w:rsid w:val="009C33C7"/>
    <w:rsid w:val="009C572C"/>
    <w:rsid w:val="009C5DA1"/>
    <w:rsid w:val="009C74B2"/>
    <w:rsid w:val="009D2921"/>
    <w:rsid w:val="009D47FE"/>
    <w:rsid w:val="009D4847"/>
    <w:rsid w:val="009D4EBC"/>
    <w:rsid w:val="009D5128"/>
    <w:rsid w:val="009D5795"/>
    <w:rsid w:val="009D5DE6"/>
    <w:rsid w:val="009E03E0"/>
    <w:rsid w:val="009E16E6"/>
    <w:rsid w:val="009E228B"/>
    <w:rsid w:val="009E2A86"/>
    <w:rsid w:val="009E316D"/>
    <w:rsid w:val="009E4B3C"/>
    <w:rsid w:val="009E55DC"/>
    <w:rsid w:val="009E5679"/>
    <w:rsid w:val="009E61CB"/>
    <w:rsid w:val="009E6DBA"/>
    <w:rsid w:val="009E719B"/>
    <w:rsid w:val="009F191B"/>
    <w:rsid w:val="009F2567"/>
    <w:rsid w:val="009F5709"/>
    <w:rsid w:val="00A03EDF"/>
    <w:rsid w:val="00A04BBC"/>
    <w:rsid w:val="00A04E44"/>
    <w:rsid w:val="00A059E4"/>
    <w:rsid w:val="00A05F52"/>
    <w:rsid w:val="00A06506"/>
    <w:rsid w:val="00A10603"/>
    <w:rsid w:val="00A11459"/>
    <w:rsid w:val="00A11E61"/>
    <w:rsid w:val="00A12026"/>
    <w:rsid w:val="00A12437"/>
    <w:rsid w:val="00A1743A"/>
    <w:rsid w:val="00A213E3"/>
    <w:rsid w:val="00A219E1"/>
    <w:rsid w:val="00A21A18"/>
    <w:rsid w:val="00A22B37"/>
    <w:rsid w:val="00A22F39"/>
    <w:rsid w:val="00A23B71"/>
    <w:rsid w:val="00A25ED1"/>
    <w:rsid w:val="00A26C0D"/>
    <w:rsid w:val="00A27B4F"/>
    <w:rsid w:val="00A308DA"/>
    <w:rsid w:val="00A328AB"/>
    <w:rsid w:val="00A33BF8"/>
    <w:rsid w:val="00A35A6A"/>
    <w:rsid w:val="00A360AB"/>
    <w:rsid w:val="00A36641"/>
    <w:rsid w:val="00A3758A"/>
    <w:rsid w:val="00A40E94"/>
    <w:rsid w:val="00A447A3"/>
    <w:rsid w:val="00A52317"/>
    <w:rsid w:val="00A529EF"/>
    <w:rsid w:val="00A5354B"/>
    <w:rsid w:val="00A55521"/>
    <w:rsid w:val="00A573C2"/>
    <w:rsid w:val="00A61A64"/>
    <w:rsid w:val="00A61CA7"/>
    <w:rsid w:val="00A62301"/>
    <w:rsid w:val="00A62465"/>
    <w:rsid w:val="00A62794"/>
    <w:rsid w:val="00A62CC2"/>
    <w:rsid w:val="00A64EC1"/>
    <w:rsid w:val="00A654CB"/>
    <w:rsid w:val="00A661BE"/>
    <w:rsid w:val="00A66A95"/>
    <w:rsid w:val="00A6780F"/>
    <w:rsid w:val="00A67A54"/>
    <w:rsid w:val="00A720DE"/>
    <w:rsid w:val="00A75E2A"/>
    <w:rsid w:val="00A768C7"/>
    <w:rsid w:val="00A77407"/>
    <w:rsid w:val="00A77526"/>
    <w:rsid w:val="00A77E42"/>
    <w:rsid w:val="00A808C2"/>
    <w:rsid w:val="00A80EF6"/>
    <w:rsid w:val="00A81032"/>
    <w:rsid w:val="00A8149E"/>
    <w:rsid w:val="00A82EF5"/>
    <w:rsid w:val="00A86A5C"/>
    <w:rsid w:val="00A90871"/>
    <w:rsid w:val="00A952DB"/>
    <w:rsid w:val="00A96069"/>
    <w:rsid w:val="00A96647"/>
    <w:rsid w:val="00A96D42"/>
    <w:rsid w:val="00A97289"/>
    <w:rsid w:val="00AA12B8"/>
    <w:rsid w:val="00AA17E2"/>
    <w:rsid w:val="00AA41A2"/>
    <w:rsid w:val="00AA4F3B"/>
    <w:rsid w:val="00AA5D76"/>
    <w:rsid w:val="00AA7360"/>
    <w:rsid w:val="00AB031F"/>
    <w:rsid w:val="00AB1299"/>
    <w:rsid w:val="00AB189B"/>
    <w:rsid w:val="00AB4D70"/>
    <w:rsid w:val="00AB5A00"/>
    <w:rsid w:val="00AB6A86"/>
    <w:rsid w:val="00AB702B"/>
    <w:rsid w:val="00AC0AB3"/>
    <w:rsid w:val="00AC0E33"/>
    <w:rsid w:val="00AC1B81"/>
    <w:rsid w:val="00AC2C70"/>
    <w:rsid w:val="00AC3179"/>
    <w:rsid w:val="00AC4079"/>
    <w:rsid w:val="00AC471D"/>
    <w:rsid w:val="00AC542D"/>
    <w:rsid w:val="00AC5849"/>
    <w:rsid w:val="00AC6BF1"/>
    <w:rsid w:val="00AC7C21"/>
    <w:rsid w:val="00AD370E"/>
    <w:rsid w:val="00AD3CAD"/>
    <w:rsid w:val="00AD6192"/>
    <w:rsid w:val="00AD65A6"/>
    <w:rsid w:val="00AD6919"/>
    <w:rsid w:val="00AD6C74"/>
    <w:rsid w:val="00AD6D83"/>
    <w:rsid w:val="00AD733D"/>
    <w:rsid w:val="00AD77F5"/>
    <w:rsid w:val="00AD7B0F"/>
    <w:rsid w:val="00AD7B88"/>
    <w:rsid w:val="00AE12ED"/>
    <w:rsid w:val="00AE308B"/>
    <w:rsid w:val="00AE32FC"/>
    <w:rsid w:val="00AE46BE"/>
    <w:rsid w:val="00AE4BD3"/>
    <w:rsid w:val="00AE52D8"/>
    <w:rsid w:val="00AE61D2"/>
    <w:rsid w:val="00AE6B08"/>
    <w:rsid w:val="00AF0086"/>
    <w:rsid w:val="00AF0F24"/>
    <w:rsid w:val="00AF28DD"/>
    <w:rsid w:val="00AF7AFA"/>
    <w:rsid w:val="00B01998"/>
    <w:rsid w:val="00B0223C"/>
    <w:rsid w:val="00B02923"/>
    <w:rsid w:val="00B02EB8"/>
    <w:rsid w:val="00B035DD"/>
    <w:rsid w:val="00B06DC1"/>
    <w:rsid w:val="00B11421"/>
    <w:rsid w:val="00B14102"/>
    <w:rsid w:val="00B15148"/>
    <w:rsid w:val="00B16DB4"/>
    <w:rsid w:val="00B17157"/>
    <w:rsid w:val="00B20DDC"/>
    <w:rsid w:val="00B2238B"/>
    <w:rsid w:val="00B22C84"/>
    <w:rsid w:val="00B230B1"/>
    <w:rsid w:val="00B231A6"/>
    <w:rsid w:val="00B2408A"/>
    <w:rsid w:val="00B241EC"/>
    <w:rsid w:val="00B2471A"/>
    <w:rsid w:val="00B2525A"/>
    <w:rsid w:val="00B2753C"/>
    <w:rsid w:val="00B2770C"/>
    <w:rsid w:val="00B32843"/>
    <w:rsid w:val="00B329B0"/>
    <w:rsid w:val="00B3360D"/>
    <w:rsid w:val="00B3377F"/>
    <w:rsid w:val="00B3424E"/>
    <w:rsid w:val="00B34898"/>
    <w:rsid w:val="00B34CD6"/>
    <w:rsid w:val="00B3512B"/>
    <w:rsid w:val="00B3738A"/>
    <w:rsid w:val="00B4049F"/>
    <w:rsid w:val="00B40F77"/>
    <w:rsid w:val="00B4127A"/>
    <w:rsid w:val="00B41D5B"/>
    <w:rsid w:val="00B43CF5"/>
    <w:rsid w:val="00B44F57"/>
    <w:rsid w:val="00B451B6"/>
    <w:rsid w:val="00B46E7E"/>
    <w:rsid w:val="00B50C37"/>
    <w:rsid w:val="00B5324B"/>
    <w:rsid w:val="00B53BDF"/>
    <w:rsid w:val="00B5507E"/>
    <w:rsid w:val="00B55C29"/>
    <w:rsid w:val="00B577BD"/>
    <w:rsid w:val="00B57BAC"/>
    <w:rsid w:val="00B603BF"/>
    <w:rsid w:val="00B61CCD"/>
    <w:rsid w:val="00B6372C"/>
    <w:rsid w:val="00B6379D"/>
    <w:rsid w:val="00B649E2"/>
    <w:rsid w:val="00B70E39"/>
    <w:rsid w:val="00B71A01"/>
    <w:rsid w:val="00B71FCC"/>
    <w:rsid w:val="00B763D6"/>
    <w:rsid w:val="00B82362"/>
    <w:rsid w:val="00B836C9"/>
    <w:rsid w:val="00B85036"/>
    <w:rsid w:val="00B86361"/>
    <w:rsid w:val="00B874B7"/>
    <w:rsid w:val="00B92C0E"/>
    <w:rsid w:val="00B92E44"/>
    <w:rsid w:val="00B93343"/>
    <w:rsid w:val="00B9386A"/>
    <w:rsid w:val="00B9424F"/>
    <w:rsid w:val="00B974D2"/>
    <w:rsid w:val="00BA00DE"/>
    <w:rsid w:val="00BA1581"/>
    <w:rsid w:val="00BA3BA5"/>
    <w:rsid w:val="00BA4767"/>
    <w:rsid w:val="00BA4873"/>
    <w:rsid w:val="00BA4E63"/>
    <w:rsid w:val="00BA6C42"/>
    <w:rsid w:val="00BA7637"/>
    <w:rsid w:val="00BA7CFD"/>
    <w:rsid w:val="00BB0321"/>
    <w:rsid w:val="00BB0E7F"/>
    <w:rsid w:val="00BB19E5"/>
    <w:rsid w:val="00BB2091"/>
    <w:rsid w:val="00BB29DD"/>
    <w:rsid w:val="00BB4A4F"/>
    <w:rsid w:val="00BB5FBE"/>
    <w:rsid w:val="00BB669A"/>
    <w:rsid w:val="00BB7886"/>
    <w:rsid w:val="00BC1730"/>
    <w:rsid w:val="00BC2626"/>
    <w:rsid w:val="00BC30AA"/>
    <w:rsid w:val="00BC3158"/>
    <w:rsid w:val="00BC4E85"/>
    <w:rsid w:val="00BD02F3"/>
    <w:rsid w:val="00BD0449"/>
    <w:rsid w:val="00BD047F"/>
    <w:rsid w:val="00BD0F77"/>
    <w:rsid w:val="00BD2CE8"/>
    <w:rsid w:val="00BD3C0A"/>
    <w:rsid w:val="00BD4043"/>
    <w:rsid w:val="00BD48BA"/>
    <w:rsid w:val="00BD4DCD"/>
    <w:rsid w:val="00BD593A"/>
    <w:rsid w:val="00BD7957"/>
    <w:rsid w:val="00BE3266"/>
    <w:rsid w:val="00BE40E6"/>
    <w:rsid w:val="00BE42A1"/>
    <w:rsid w:val="00BE4720"/>
    <w:rsid w:val="00BE6463"/>
    <w:rsid w:val="00BE7980"/>
    <w:rsid w:val="00BF1896"/>
    <w:rsid w:val="00BF1F5C"/>
    <w:rsid w:val="00BF2D4E"/>
    <w:rsid w:val="00BF3D2F"/>
    <w:rsid w:val="00BF5505"/>
    <w:rsid w:val="00BF6DC7"/>
    <w:rsid w:val="00C00181"/>
    <w:rsid w:val="00C01880"/>
    <w:rsid w:val="00C01F73"/>
    <w:rsid w:val="00C03C00"/>
    <w:rsid w:val="00C04388"/>
    <w:rsid w:val="00C04668"/>
    <w:rsid w:val="00C04825"/>
    <w:rsid w:val="00C04925"/>
    <w:rsid w:val="00C04D63"/>
    <w:rsid w:val="00C058FF"/>
    <w:rsid w:val="00C06CDA"/>
    <w:rsid w:val="00C10785"/>
    <w:rsid w:val="00C158F4"/>
    <w:rsid w:val="00C17EF0"/>
    <w:rsid w:val="00C2132E"/>
    <w:rsid w:val="00C21CF4"/>
    <w:rsid w:val="00C23090"/>
    <w:rsid w:val="00C23371"/>
    <w:rsid w:val="00C26B12"/>
    <w:rsid w:val="00C30D22"/>
    <w:rsid w:val="00C313CC"/>
    <w:rsid w:val="00C3174D"/>
    <w:rsid w:val="00C35540"/>
    <w:rsid w:val="00C35FDD"/>
    <w:rsid w:val="00C368AE"/>
    <w:rsid w:val="00C36BCE"/>
    <w:rsid w:val="00C40E33"/>
    <w:rsid w:val="00C4139D"/>
    <w:rsid w:val="00C416FE"/>
    <w:rsid w:val="00C44D16"/>
    <w:rsid w:val="00C453F5"/>
    <w:rsid w:val="00C455FB"/>
    <w:rsid w:val="00C46A7F"/>
    <w:rsid w:val="00C474AA"/>
    <w:rsid w:val="00C50685"/>
    <w:rsid w:val="00C529CE"/>
    <w:rsid w:val="00C5390A"/>
    <w:rsid w:val="00C53A16"/>
    <w:rsid w:val="00C53F61"/>
    <w:rsid w:val="00C567B6"/>
    <w:rsid w:val="00C61831"/>
    <w:rsid w:val="00C62FD2"/>
    <w:rsid w:val="00C64820"/>
    <w:rsid w:val="00C648CD"/>
    <w:rsid w:val="00C65598"/>
    <w:rsid w:val="00C65F5B"/>
    <w:rsid w:val="00C666C6"/>
    <w:rsid w:val="00C71005"/>
    <w:rsid w:val="00C7208A"/>
    <w:rsid w:val="00C75DFF"/>
    <w:rsid w:val="00C76EA2"/>
    <w:rsid w:val="00C77023"/>
    <w:rsid w:val="00C80382"/>
    <w:rsid w:val="00C81329"/>
    <w:rsid w:val="00C82B47"/>
    <w:rsid w:val="00C84DD9"/>
    <w:rsid w:val="00C86572"/>
    <w:rsid w:val="00C9086A"/>
    <w:rsid w:val="00C91FF1"/>
    <w:rsid w:val="00C9356E"/>
    <w:rsid w:val="00C93906"/>
    <w:rsid w:val="00C946DF"/>
    <w:rsid w:val="00C9475B"/>
    <w:rsid w:val="00C94C9E"/>
    <w:rsid w:val="00C96D03"/>
    <w:rsid w:val="00CA3684"/>
    <w:rsid w:val="00CA505B"/>
    <w:rsid w:val="00CA6720"/>
    <w:rsid w:val="00CA693D"/>
    <w:rsid w:val="00CA7D28"/>
    <w:rsid w:val="00CB369B"/>
    <w:rsid w:val="00CB385F"/>
    <w:rsid w:val="00CB4F2E"/>
    <w:rsid w:val="00CB5378"/>
    <w:rsid w:val="00CB6EE9"/>
    <w:rsid w:val="00CB7754"/>
    <w:rsid w:val="00CB7FE3"/>
    <w:rsid w:val="00CC09D9"/>
    <w:rsid w:val="00CC1E90"/>
    <w:rsid w:val="00CC33C1"/>
    <w:rsid w:val="00CC693C"/>
    <w:rsid w:val="00CC73D1"/>
    <w:rsid w:val="00CC783C"/>
    <w:rsid w:val="00CD2BD6"/>
    <w:rsid w:val="00CD318F"/>
    <w:rsid w:val="00CD5875"/>
    <w:rsid w:val="00CD6BD2"/>
    <w:rsid w:val="00CE1F8C"/>
    <w:rsid w:val="00CE3E90"/>
    <w:rsid w:val="00CE43BF"/>
    <w:rsid w:val="00CE5743"/>
    <w:rsid w:val="00CE5B67"/>
    <w:rsid w:val="00CE5EB9"/>
    <w:rsid w:val="00CE65DA"/>
    <w:rsid w:val="00CE6773"/>
    <w:rsid w:val="00CE740A"/>
    <w:rsid w:val="00CE7E05"/>
    <w:rsid w:val="00CF0749"/>
    <w:rsid w:val="00CF0756"/>
    <w:rsid w:val="00CF3D84"/>
    <w:rsid w:val="00CF6133"/>
    <w:rsid w:val="00CF71D2"/>
    <w:rsid w:val="00CF7AE9"/>
    <w:rsid w:val="00D014F0"/>
    <w:rsid w:val="00D01D5D"/>
    <w:rsid w:val="00D01E9C"/>
    <w:rsid w:val="00D0227D"/>
    <w:rsid w:val="00D022E5"/>
    <w:rsid w:val="00D03499"/>
    <w:rsid w:val="00D03CF1"/>
    <w:rsid w:val="00D03E1C"/>
    <w:rsid w:val="00D04207"/>
    <w:rsid w:val="00D04CA6"/>
    <w:rsid w:val="00D06028"/>
    <w:rsid w:val="00D106D0"/>
    <w:rsid w:val="00D125CF"/>
    <w:rsid w:val="00D142D6"/>
    <w:rsid w:val="00D14840"/>
    <w:rsid w:val="00D1511F"/>
    <w:rsid w:val="00D152DF"/>
    <w:rsid w:val="00D17C12"/>
    <w:rsid w:val="00D218A5"/>
    <w:rsid w:val="00D21FFD"/>
    <w:rsid w:val="00D2202D"/>
    <w:rsid w:val="00D22347"/>
    <w:rsid w:val="00D2555E"/>
    <w:rsid w:val="00D274FF"/>
    <w:rsid w:val="00D30344"/>
    <w:rsid w:val="00D307F0"/>
    <w:rsid w:val="00D30E59"/>
    <w:rsid w:val="00D32EBC"/>
    <w:rsid w:val="00D33D1D"/>
    <w:rsid w:val="00D3480E"/>
    <w:rsid w:val="00D3601C"/>
    <w:rsid w:val="00D40173"/>
    <w:rsid w:val="00D406C1"/>
    <w:rsid w:val="00D406F8"/>
    <w:rsid w:val="00D40ACE"/>
    <w:rsid w:val="00D428CE"/>
    <w:rsid w:val="00D429F9"/>
    <w:rsid w:val="00D43941"/>
    <w:rsid w:val="00D44A6B"/>
    <w:rsid w:val="00D4583D"/>
    <w:rsid w:val="00D45892"/>
    <w:rsid w:val="00D47771"/>
    <w:rsid w:val="00D479B7"/>
    <w:rsid w:val="00D47E91"/>
    <w:rsid w:val="00D504A4"/>
    <w:rsid w:val="00D51689"/>
    <w:rsid w:val="00D520B1"/>
    <w:rsid w:val="00D52941"/>
    <w:rsid w:val="00D57EEC"/>
    <w:rsid w:val="00D61C7F"/>
    <w:rsid w:val="00D61DE6"/>
    <w:rsid w:val="00D6284E"/>
    <w:rsid w:val="00D62ABC"/>
    <w:rsid w:val="00D62C4A"/>
    <w:rsid w:val="00D62C7D"/>
    <w:rsid w:val="00D62FE4"/>
    <w:rsid w:val="00D64B55"/>
    <w:rsid w:val="00D66AA8"/>
    <w:rsid w:val="00D67903"/>
    <w:rsid w:val="00D70772"/>
    <w:rsid w:val="00D723DA"/>
    <w:rsid w:val="00D72845"/>
    <w:rsid w:val="00D73D51"/>
    <w:rsid w:val="00D743DB"/>
    <w:rsid w:val="00D74A1E"/>
    <w:rsid w:val="00D74F5D"/>
    <w:rsid w:val="00D7584D"/>
    <w:rsid w:val="00D775EA"/>
    <w:rsid w:val="00D77863"/>
    <w:rsid w:val="00D812F8"/>
    <w:rsid w:val="00D81900"/>
    <w:rsid w:val="00D83D8E"/>
    <w:rsid w:val="00D8456D"/>
    <w:rsid w:val="00D84B57"/>
    <w:rsid w:val="00D84E4E"/>
    <w:rsid w:val="00D85C04"/>
    <w:rsid w:val="00D864E8"/>
    <w:rsid w:val="00D87341"/>
    <w:rsid w:val="00D8752C"/>
    <w:rsid w:val="00D9139E"/>
    <w:rsid w:val="00D91A3C"/>
    <w:rsid w:val="00D94234"/>
    <w:rsid w:val="00D96925"/>
    <w:rsid w:val="00DA0C62"/>
    <w:rsid w:val="00DA2664"/>
    <w:rsid w:val="00DA2D97"/>
    <w:rsid w:val="00DA39AB"/>
    <w:rsid w:val="00DA3B9D"/>
    <w:rsid w:val="00DA4A92"/>
    <w:rsid w:val="00DA5DF2"/>
    <w:rsid w:val="00DA7FE6"/>
    <w:rsid w:val="00DB07F1"/>
    <w:rsid w:val="00DB09E6"/>
    <w:rsid w:val="00DB1C9C"/>
    <w:rsid w:val="00DB23A1"/>
    <w:rsid w:val="00DB3CDA"/>
    <w:rsid w:val="00DB42D0"/>
    <w:rsid w:val="00DB5832"/>
    <w:rsid w:val="00DB7080"/>
    <w:rsid w:val="00DB7341"/>
    <w:rsid w:val="00DC1C5B"/>
    <w:rsid w:val="00DC319F"/>
    <w:rsid w:val="00DC3BC7"/>
    <w:rsid w:val="00DD0AE1"/>
    <w:rsid w:val="00DD0FE8"/>
    <w:rsid w:val="00DD2103"/>
    <w:rsid w:val="00DD2CBA"/>
    <w:rsid w:val="00DD414A"/>
    <w:rsid w:val="00DD417E"/>
    <w:rsid w:val="00DE0128"/>
    <w:rsid w:val="00DE0D1B"/>
    <w:rsid w:val="00DE1F95"/>
    <w:rsid w:val="00DE5589"/>
    <w:rsid w:val="00DE6D2F"/>
    <w:rsid w:val="00DF2D60"/>
    <w:rsid w:val="00DF3586"/>
    <w:rsid w:val="00DF5DD3"/>
    <w:rsid w:val="00DF628F"/>
    <w:rsid w:val="00DF7148"/>
    <w:rsid w:val="00DF7C73"/>
    <w:rsid w:val="00E06121"/>
    <w:rsid w:val="00E06254"/>
    <w:rsid w:val="00E062E7"/>
    <w:rsid w:val="00E10022"/>
    <w:rsid w:val="00E104BE"/>
    <w:rsid w:val="00E11F7D"/>
    <w:rsid w:val="00E12905"/>
    <w:rsid w:val="00E12D6D"/>
    <w:rsid w:val="00E13B3E"/>
    <w:rsid w:val="00E14351"/>
    <w:rsid w:val="00E153EE"/>
    <w:rsid w:val="00E1732C"/>
    <w:rsid w:val="00E17D59"/>
    <w:rsid w:val="00E20308"/>
    <w:rsid w:val="00E2376E"/>
    <w:rsid w:val="00E23A55"/>
    <w:rsid w:val="00E2535B"/>
    <w:rsid w:val="00E25BBF"/>
    <w:rsid w:val="00E261C2"/>
    <w:rsid w:val="00E27920"/>
    <w:rsid w:val="00E30463"/>
    <w:rsid w:val="00E30A2F"/>
    <w:rsid w:val="00E30C5F"/>
    <w:rsid w:val="00E341DF"/>
    <w:rsid w:val="00E345D8"/>
    <w:rsid w:val="00E36665"/>
    <w:rsid w:val="00E40CE7"/>
    <w:rsid w:val="00E41ECD"/>
    <w:rsid w:val="00E420C8"/>
    <w:rsid w:val="00E42249"/>
    <w:rsid w:val="00E42FEC"/>
    <w:rsid w:val="00E439B5"/>
    <w:rsid w:val="00E453B7"/>
    <w:rsid w:val="00E464E2"/>
    <w:rsid w:val="00E5061F"/>
    <w:rsid w:val="00E51042"/>
    <w:rsid w:val="00E5323B"/>
    <w:rsid w:val="00E53AAE"/>
    <w:rsid w:val="00E54029"/>
    <w:rsid w:val="00E54AE8"/>
    <w:rsid w:val="00E618D7"/>
    <w:rsid w:val="00E6204E"/>
    <w:rsid w:val="00E62228"/>
    <w:rsid w:val="00E62921"/>
    <w:rsid w:val="00E6391E"/>
    <w:rsid w:val="00E66A2F"/>
    <w:rsid w:val="00E67C2C"/>
    <w:rsid w:val="00E703C5"/>
    <w:rsid w:val="00E70643"/>
    <w:rsid w:val="00E71469"/>
    <w:rsid w:val="00E71B95"/>
    <w:rsid w:val="00E72A8D"/>
    <w:rsid w:val="00E73322"/>
    <w:rsid w:val="00E75058"/>
    <w:rsid w:val="00E75E52"/>
    <w:rsid w:val="00E765BC"/>
    <w:rsid w:val="00E76DA2"/>
    <w:rsid w:val="00E80E30"/>
    <w:rsid w:val="00E81896"/>
    <w:rsid w:val="00E835B2"/>
    <w:rsid w:val="00E84455"/>
    <w:rsid w:val="00E8475E"/>
    <w:rsid w:val="00E86F65"/>
    <w:rsid w:val="00E877E1"/>
    <w:rsid w:val="00E90924"/>
    <w:rsid w:val="00E915AA"/>
    <w:rsid w:val="00E9163A"/>
    <w:rsid w:val="00E925B1"/>
    <w:rsid w:val="00E9316B"/>
    <w:rsid w:val="00E933E5"/>
    <w:rsid w:val="00E936C2"/>
    <w:rsid w:val="00E939E2"/>
    <w:rsid w:val="00E93D08"/>
    <w:rsid w:val="00E940DC"/>
    <w:rsid w:val="00E952FF"/>
    <w:rsid w:val="00E95656"/>
    <w:rsid w:val="00E95DD6"/>
    <w:rsid w:val="00E965E9"/>
    <w:rsid w:val="00E96B22"/>
    <w:rsid w:val="00EA0C33"/>
    <w:rsid w:val="00EA0D78"/>
    <w:rsid w:val="00EA217E"/>
    <w:rsid w:val="00EA21C5"/>
    <w:rsid w:val="00EA25BD"/>
    <w:rsid w:val="00EA26FD"/>
    <w:rsid w:val="00EA2F1F"/>
    <w:rsid w:val="00EA40DB"/>
    <w:rsid w:val="00EA4941"/>
    <w:rsid w:val="00EA5F30"/>
    <w:rsid w:val="00EA6EFE"/>
    <w:rsid w:val="00EB1614"/>
    <w:rsid w:val="00EB3719"/>
    <w:rsid w:val="00EB4C6E"/>
    <w:rsid w:val="00EB666E"/>
    <w:rsid w:val="00EC1F19"/>
    <w:rsid w:val="00EC4E39"/>
    <w:rsid w:val="00EC7993"/>
    <w:rsid w:val="00ED05D7"/>
    <w:rsid w:val="00ED1063"/>
    <w:rsid w:val="00ED1AFE"/>
    <w:rsid w:val="00ED3E96"/>
    <w:rsid w:val="00ED467B"/>
    <w:rsid w:val="00ED6D7E"/>
    <w:rsid w:val="00ED6F49"/>
    <w:rsid w:val="00ED7049"/>
    <w:rsid w:val="00ED7FC4"/>
    <w:rsid w:val="00EE1A49"/>
    <w:rsid w:val="00EE2FED"/>
    <w:rsid w:val="00EE332C"/>
    <w:rsid w:val="00EE3729"/>
    <w:rsid w:val="00EE438D"/>
    <w:rsid w:val="00EE58F1"/>
    <w:rsid w:val="00EE5CA3"/>
    <w:rsid w:val="00EE7C6B"/>
    <w:rsid w:val="00EF0756"/>
    <w:rsid w:val="00EF21FB"/>
    <w:rsid w:val="00EF30C7"/>
    <w:rsid w:val="00EF4391"/>
    <w:rsid w:val="00EF5899"/>
    <w:rsid w:val="00EF67BC"/>
    <w:rsid w:val="00F00A80"/>
    <w:rsid w:val="00F01EDC"/>
    <w:rsid w:val="00F07221"/>
    <w:rsid w:val="00F072B0"/>
    <w:rsid w:val="00F10BB5"/>
    <w:rsid w:val="00F1130E"/>
    <w:rsid w:val="00F14EBE"/>
    <w:rsid w:val="00F15185"/>
    <w:rsid w:val="00F15314"/>
    <w:rsid w:val="00F160D1"/>
    <w:rsid w:val="00F1643D"/>
    <w:rsid w:val="00F164AD"/>
    <w:rsid w:val="00F16D0D"/>
    <w:rsid w:val="00F177FA"/>
    <w:rsid w:val="00F2177A"/>
    <w:rsid w:val="00F21D6F"/>
    <w:rsid w:val="00F23183"/>
    <w:rsid w:val="00F2363C"/>
    <w:rsid w:val="00F2379F"/>
    <w:rsid w:val="00F25B08"/>
    <w:rsid w:val="00F26CE9"/>
    <w:rsid w:val="00F3043D"/>
    <w:rsid w:val="00F324EC"/>
    <w:rsid w:val="00F32BEA"/>
    <w:rsid w:val="00F34D06"/>
    <w:rsid w:val="00F359C3"/>
    <w:rsid w:val="00F35D91"/>
    <w:rsid w:val="00F35F0A"/>
    <w:rsid w:val="00F373FB"/>
    <w:rsid w:val="00F37420"/>
    <w:rsid w:val="00F37E75"/>
    <w:rsid w:val="00F41BDB"/>
    <w:rsid w:val="00F445FA"/>
    <w:rsid w:val="00F4641B"/>
    <w:rsid w:val="00F46ACE"/>
    <w:rsid w:val="00F51023"/>
    <w:rsid w:val="00F53A69"/>
    <w:rsid w:val="00F53C24"/>
    <w:rsid w:val="00F56EE8"/>
    <w:rsid w:val="00F57765"/>
    <w:rsid w:val="00F61942"/>
    <w:rsid w:val="00F662A5"/>
    <w:rsid w:val="00F66677"/>
    <w:rsid w:val="00F66AF8"/>
    <w:rsid w:val="00F6730E"/>
    <w:rsid w:val="00F67648"/>
    <w:rsid w:val="00F67EAD"/>
    <w:rsid w:val="00F70415"/>
    <w:rsid w:val="00F713A6"/>
    <w:rsid w:val="00F71F27"/>
    <w:rsid w:val="00F723D4"/>
    <w:rsid w:val="00F741BE"/>
    <w:rsid w:val="00F743B8"/>
    <w:rsid w:val="00F758BD"/>
    <w:rsid w:val="00F75B57"/>
    <w:rsid w:val="00F765DF"/>
    <w:rsid w:val="00F77002"/>
    <w:rsid w:val="00F80C4C"/>
    <w:rsid w:val="00F8308B"/>
    <w:rsid w:val="00F83F75"/>
    <w:rsid w:val="00F8528E"/>
    <w:rsid w:val="00F86C2E"/>
    <w:rsid w:val="00F92484"/>
    <w:rsid w:val="00F926B8"/>
    <w:rsid w:val="00F945E9"/>
    <w:rsid w:val="00F947E6"/>
    <w:rsid w:val="00F956AA"/>
    <w:rsid w:val="00F97F79"/>
    <w:rsid w:val="00FA0267"/>
    <w:rsid w:val="00FA0946"/>
    <w:rsid w:val="00FA1355"/>
    <w:rsid w:val="00FA1B4F"/>
    <w:rsid w:val="00FA1D96"/>
    <w:rsid w:val="00FA3D21"/>
    <w:rsid w:val="00FA48EA"/>
    <w:rsid w:val="00FA4B88"/>
    <w:rsid w:val="00FA5633"/>
    <w:rsid w:val="00FA6D7D"/>
    <w:rsid w:val="00FA7807"/>
    <w:rsid w:val="00FB01F4"/>
    <w:rsid w:val="00FB0345"/>
    <w:rsid w:val="00FB1E52"/>
    <w:rsid w:val="00FB1F78"/>
    <w:rsid w:val="00FB2701"/>
    <w:rsid w:val="00FB2B65"/>
    <w:rsid w:val="00FB4224"/>
    <w:rsid w:val="00FB465F"/>
    <w:rsid w:val="00FB5C01"/>
    <w:rsid w:val="00FB7148"/>
    <w:rsid w:val="00FC3537"/>
    <w:rsid w:val="00FD3FAD"/>
    <w:rsid w:val="00FD5233"/>
    <w:rsid w:val="00FD5D67"/>
    <w:rsid w:val="00FE01EB"/>
    <w:rsid w:val="00FE039C"/>
    <w:rsid w:val="00FE16F9"/>
    <w:rsid w:val="00FE1706"/>
    <w:rsid w:val="00FE23ED"/>
    <w:rsid w:val="00FE37E0"/>
    <w:rsid w:val="00FE4F24"/>
    <w:rsid w:val="00FE563A"/>
    <w:rsid w:val="00FE663F"/>
    <w:rsid w:val="00FE739B"/>
    <w:rsid w:val="00FF03FD"/>
    <w:rsid w:val="00FF04AF"/>
    <w:rsid w:val="00FF1402"/>
    <w:rsid w:val="00FF16CA"/>
    <w:rsid w:val="00FF3F43"/>
    <w:rsid w:val="00FF4E50"/>
    <w:rsid w:val="00FF5C96"/>
    <w:rsid w:val="00FF6A47"/>
    <w:rsid w:val="00FF6E96"/>
    <w:rsid w:val="00FF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25EB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CD"/>
    <w:pPr>
      <w:spacing w:before="120" w:after="120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E6137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37"/>
    <w:pPr>
      <w:keepNext/>
      <w:keepLines/>
      <w:numPr>
        <w:ilvl w:val="1"/>
        <w:numId w:val="6"/>
      </w:numPr>
      <w:spacing w:before="240" w:after="0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E6137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3C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2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72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33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08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7208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6137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137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C76E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0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0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A"/>
  </w:style>
  <w:style w:type="paragraph" w:styleId="Footer">
    <w:name w:val="footer"/>
    <w:basedOn w:val="Normal"/>
    <w:link w:val="Foot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A"/>
  </w:style>
  <w:style w:type="paragraph" w:styleId="BalloonText">
    <w:name w:val="Balloon Text"/>
    <w:basedOn w:val="Normal"/>
    <w:link w:val="BalloonTextChar"/>
    <w:uiPriority w:val="99"/>
    <w:semiHidden/>
    <w:unhideWhenUsed/>
    <w:rsid w:val="00BD2CE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8F7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D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137"/>
    <w:rPr>
      <w:rFonts w:ascii="Segoe UI Semibold" w:eastAsiaTheme="majorEastAsia" w:hAnsi="Segoe UI Semibold" w:cstheme="majorBidi"/>
      <w:color w:val="00827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0C62"/>
    <w:pPr>
      <w:outlineLvl w:val="9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C313CC"/>
    <w:rPr>
      <w:rFonts w:ascii="Segoe UI" w:eastAsiaTheme="majorEastAsia" w:hAnsi="Segoe UI" w:cstheme="majorBidi"/>
      <w:b/>
      <w:iCs/>
      <w:sz w:val="24"/>
    </w:rPr>
  </w:style>
  <w:style w:type="numbering" w:customStyle="1" w:styleId="NumberBulletStylesMS">
    <w:name w:val="Number Bullet Styles MS"/>
    <w:uiPriority w:val="99"/>
    <w:rsid w:val="005152A6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44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2EB8"/>
    <w:pPr>
      <w:spacing w:after="0" w:line="240" w:lineRule="auto"/>
    </w:pPr>
    <w:rPr>
      <w:rFonts w:ascii="Segoe Pro" w:hAnsi="Segoe Pro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A96647"/>
    <w:pPr>
      <w:keepNext/>
      <w:keepLines/>
      <w:pageBreakBefore/>
      <w:spacing w:before="100" w:after="300" w:line="240" w:lineRule="auto"/>
      <w:ind w:left="720"/>
      <w:contextualSpacing/>
      <w:outlineLvl w:val="0"/>
    </w:pPr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rsid w:val="00A96647"/>
    <w:pPr>
      <w:numPr>
        <w:ilvl w:val="1"/>
      </w:numPr>
    </w:pPr>
    <w:rPr>
      <w:rFonts w:ascii="Segoe Pro" w:eastAsiaTheme="minorEastAsia" w:hAnsi="Segoe Pro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647"/>
    <w:rPr>
      <w:rFonts w:ascii="Segoe Pro" w:eastAsiaTheme="minorEastAsia" w:hAnsi="Segoe Pro"/>
      <w:color w:val="5A5A5A" w:themeColor="text1" w:themeTint="A5"/>
      <w:spacing w:val="15"/>
    </w:rPr>
  </w:style>
  <w:style w:type="paragraph" w:customStyle="1" w:styleId="SOWTitle">
    <w:name w:val="SOW_Title"/>
    <w:basedOn w:val="Title"/>
    <w:link w:val="SOWTitleChar"/>
    <w:qFormat/>
    <w:rsid w:val="00A96647"/>
  </w:style>
  <w:style w:type="paragraph" w:styleId="ListParagraph">
    <w:name w:val="List Paragraph"/>
    <w:basedOn w:val="Normal"/>
    <w:link w:val="ListParagraphChar"/>
    <w:uiPriority w:val="34"/>
    <w:rsid w:val="00D8456D"/>
    <w:pPr>
      <w:ind w:left="720"/>
      <w:contextualSpacing/>
    </w:pPr>
  </w:style>
  <w:style w:type="character" w:customStyle="1" w:styleId="SOWTitleChar">
    <w:name w:val="SOW_Title Char"/>
    <w:basedOn w:val="Heading1Char"/>
    <w:link w:val="SOWTitle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numbering" w:customStyle="1" w:styleId="Style1">
    <w:name w:val="Style1"/>
    <w:uiPriority w:val="99"/>
    <w:rsid w:val="005C14DF"/>
    <w:pPr>
      <w:numPr>
        <w:numId w:val="5"/>
      </w:numPr>
    </w:pPr>
  </w:style>
  <w:style w:type="table" w:customStyle="1" w:styleId="TableGrid1">
    <w:name w:val="Table Grid1"/>
    <w:basedOn w:val="TableNormal"/>
    <w:next w:val="TableGrid"/>
    <w:uiPriority w:val="39"/>
    <w:rsid w:val="002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al">
    <w:name w:val="Instructional"/>
    <w:basedOn w:val="Normal"/>
    <w:next w:val="Normal"/>
    <w:link w:val="InstructionalChar"/>
    <w:qFormat/>
    <w:rsid w:val="009177EC"/>
    <w:rPr>
      <w:color w:val="FF00FF"/>
    </w:rPr>
  </w:style>
  <w:style w:type="paragraph" w:customStyle="1" w:styleId="Optional">
    <w:name w:val="Optional"/>
    <w:basedOn w:val="Normal"/>
    <w:next w:val="Normal"/>
    <w:link w:val="OptionalChar"/>
    <w:qFormat/>
    <w:rsid w:val="009177EC"/>
    <w:rPr>
      <w:color w:val="00B0F0"/>
    </w:rPr>
  </w:style>
  <w:style w:type="character" w:customStyle="1" w:styleId="InstructionalChar">
    <w:name w:val="Instructional Char"/>
    <w:basedOn w:val="DefaultParagraphFont"/>
    <w:link w:val="Instructional"/>
    <w:rsid w:val="009177EC"/>
    <w:rPr>
      <w:rFonts w:ascii="Segoe UI" w:hAnsi="Segoe UI"/>
      <w:color w:val="FF00FF"/>
      <w:sz w:val="20"/>
    </w:rPr>
  </w:style>
  <w:style w:type="character" w:customStyle="1" w:styleId="OptionalChar">
    <w:name w:val="Optional Char"/>
    <w:basedOn w:val="DefaultParagraphFont"/>
    <w:link w:val="Optional"/>
    <w:rsid w:val="009177EC"/>
    <w:rPr>
      <w:rFonts w:ascii="Segoe UI" w:hAnsi="Segoe UI"/>
      <w:color w:val="00B0F0"/>
      <w:sz w:val="20"/>
    </w:rPr>
  </w:style>
  <w:style w:type="paragraph" w:customStyle="1" w:styleId="TableText">
    <w:name w:val="Table Text"/>
    <w:basedOn w:val="Normal"/>
    <w:qFormat/>
    <w:rsid w:val="00117AE2"/>
    <w:pPr>
      <w:spacing w:line="240" w:lineRule="auto"/>
    </w:pPr>
  </w:style>
  <w:style w:type="paragraph" w:styleId="ListBullet">
    <w:name w:val="List Bullet"/>
    <w:basedOn w:val="Normal"/>
    <w:uiPriority w:val="4"/>
    <w:rsid w:val="000D4E93"/>
    <w:pPr>
      <w:numPr>
        <w:numId w:val="7"/>
      </w:numPr>
      <w:spacing w:line="276" w:lineRule="auto"/>
      <w:ind w:left="720"/>
      <w:contextualSpacing/>
    </w:pPr>
    <w:rPr>
      <w:rFonts w:eastAsiaTheme="minorEastAsia"/>
      <w:sz w:val="22"/>
    </w:rPr>
  </w:style>
  <w:style w:type="paragraph" w:customStyle="1" w:styleId="Bulletlist">
    <w:name w:val="Bullet list"/>
    <w:basedOn w:val="ListParagraph"/>
    <w:link w:val="BulletlistChar"/>
    <w:qFormat/>
    <w:rsid w:val="00D307F0"/>
    <w:pPr>
      <w:numPr>
        <w:numId w:val="9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307F0"/>
    <w:rPr>
      <w:rFonts w:ascii="Segoe UI" w:hAnsi="Segoe UI"/>
      <w:sz w:val="20"/>
    </w:rPr>
  </w:style>
  <w:style w:type="character" w:customStyle="1" w:styleId="BulletlistChar">
    <w:name w:val="Bullet list Char"/>
    <w:basedOn w:val="ListParagraphChar"/>
    <w:link w:val="Bulletlist"/>
    <w:rsid w:val="00D307F0"/>
    <w:rPr>
      <w:rFonts w:ascii="Segoe UI" w:hAnsi="Segoe UI"/>
      <w:sz w:val="20"/>
    </w:rPr>
  </w:style>
  <w:style w:type="numbering" w:customStyle="1" w:styleId="TableBullets">
    <w:name w:val="Table Bullets"/>
    <w:uiPriority w:val="99"/>
    <w:rsid w:val="00BB4A4F"/>
    <w:pPr>
      <w:numPr>
        <w:numId w:val="12"/>
      </w:numPr>
    </w:pPr>
  </w:style>
  <w:style w:type="paragraph" w:customStyle="1" w:styleId="TableBullet1MS">
    <w:name w:val="Table Bullet 1 MS"/>
    <w:basedOn w:val="TableText"/>
    <w:rsid w:val="00BB4A4F"/>
    <w:pPr>
      <w:numPr>
        <w:numId w:val="12"/>
      </w:numPr>
      <w:spacing w:before="0" w:after="0"/>
    </w:pPr>
  </w:style>
  <w:style w:type="paragraph" w:customStyle="1" w:styleId="TableBullet2MS">
    <w:name w:val="Table Bullet 2 MS"/>
    <w:basedOn w:val="TableText"/>
    <w:rsid w:val="00BB4A4F"/>
    <w:pPr>
      <w:numPr>
        <w:ilvl w:val="1"/>
        <w:numId w:val="12"/>
      </w:numPr>
      <w:spacing w:before="0" w:after="0"/>
    </w:pPr>
  </w:style>
  <w:style w:type="paragraph" w:customStyle="1" w:styleId="TableBullet1">
    <w:name w:val="Table Bullet 1"/>
    <w:basedOn w:val="Bulletlist"/>
    <w:qFormat/>
    <w:rsid w:val="00117AE2"/>
    <w:pPr>
      <w:spacing w:line="240" w:lineRule="auto"/>
    </w:pPr>
  </w:style>
  <w:style w:type="numbering" w:customStyle="1" w:styleId="BulletsTable">
    <w:name w:val="Bullets Table"/>
    <w:basedOn w:val="NoList"/>
    <w:rsid w:val="00CA693D"/>
  </w:style>
  <w:style w:type="paragraph" w:customStyle="1" w:styleId="NumBullet3">
    <w:name w:val="Num Bullet 3"/>
    <w:basedOn w:val="Normal"/>
    <w:uiPriority w:val="3"/>
    <w:rsid w:val="00CA693D"/>
    <w:pPr>
      <w:numPr>
        <w:numId w:val="17"/>
      </w:numPr>
      <w:spacing w:line="276" w:lineRule="auto"/>
      <w:ind w:left="1080"/>
      <w:contextualSpacing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25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4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2546A"/>
    <w:pPr>
      <w:spacing w:after="100"/>
      <w:ind w:left="400"/>
    </w:pPr>
  </w:style>
  <w:style w:type="paragraph" w:customStyle="1" w:styleId="BodyMS">
    <w:name w:val="Body MS"/>
    <w:rsid w:val="00971FF6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customStyle="1" w:styleId="Numberedlist">
    <w:name w:val="Numbered list"/>
    <w:basedOn w:val="Bulletlist"/>
    <w:link w:val="NumberedlistChar"/>
    <w:rsid w:val="006679AB"/>
    <w:pPr>
      <w:numPr>
        <w:numId w:val="29"/>
      </w:numPr>
    </w:pPr>
  </w:style>
  <w:style w:type="character" w:customStyle="1" w:styleId="NumberedlistChar">
    <w:name w:val="Numbered list Char"/>
    <w:basedOn w:val="BulletlistChar"/>
    <w:link w:val="Numberedlist"/>
    <w:rsid w:val="006679AB"/>
    <w:rPr>
      <w:rFonts w:ascii="Segoe UI" w:hAnsi="Segoe U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21FB"/>
    <w:pPr>
      <w:spacing w:after="100"/>
      <w:ind w:left="800"/>
    </w:pPr>
  </w:style>
  <w:style w:type="paragraph" w:customStyle="1" w:styleId="Table-Header">
    <w:name w:val="Table - Header"/>
    <w:basedOn w:val="Normal"/>
    <w:link w:val="Table-HeaderChar"/>
    <w:qFormat/>
    <w:rsid w:val="0001741F"/>
    <w:pPr>
      <w:spacing w:line="240" w:lineRule="auto"/>
    </w:pPr>
    <w:rPr>
      <w:b/>
      <w:color w:val="FFFFFF" w:themeColor="background1"/>
    </w:rPr>
  </w:style>
  <w:style w:type="character" w:customStyle="1" w:styleId="Table-HeaderChar">
    <w:name w:val="Table - Header Char"/>
    <w:basedOn w:val="DefaultParagraphFont"/>
    <w:link w:val="Table-Header"/>
    <w:rsid w:val="0001741F"/>
    <w:rPr>
      <w:rFonts w:ascii="Segoe UI" w:hAnsi="Segoe UI"/>
      <w:b/>
      <w:color w:val="FFFFFF" w:themeColor="background1"/>
      <w:sz w:val="20"/>
    </w:rPr>
  </w:style>
  <w:style w:type="character" w:customStyle="1" w:styleId="highlightwordmagenta">
    <w:name w:val="highlightword_magenta"/>
    <w:basedOn w:val="DefaultParagraphFont"/>
    <w:rsid w:val="002967F9"/>
  </w:style>
  <w:style w:type="character" w:customStyle="1" w:styleId="highlightwordyellow">
    <w:name w:val="highlightword_yellow"/>
    <w:basedOn w:val="DefaultParagraphFont"/>
    <w:rsid w:val="002967F9"/>
  </w:style>
  <w:style w:type="character" w:styleId="Emphasis">
    <w:name w:val="Emphasis"/>
    <w:basedOn w:val="DefaultParagraphFont"/>
    <w:uiPriority w:val="20"/>
    <w:rsid w:val="002967F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ighlightword">
    <w:name w:val="highlightword"/>
    <w:basedOn w:val="DefaultParagraphFont"/>
    <w:rsid w:val="00306465"/>
  </w:style>
  <w:style w:type="paragraph" w:styleId="NormalWeb">
    <w:name w:val="Normal (Web)"/>
    <w:basedOn w:val="Normal"/>
    <w:uiPriority w:val="99"/>
    <w:semiHidden/>
    <w:unhideWhenUsed/>
    <w:rsid w:val="0030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numbers">
    <w:name w:val="Heading 1 (no numbers)"/>
    <w:basedOn w:val="Heading1"/>
    <w:link w:val="Heading1nonumbersChar"/>
    <w:qFormat/>
    <w:rsid w:val="00F947E6"/>
    <w:pPr>
      <w:numPr>
        <w:numId w:val="0"/>
      </w:numPr>
    </w:pPr>
  </w:style>
  <w:style w:type="paragraph" w:customStyle="1" w:styleId="Subject">
    <w:name w:val="Subject"/>
    <w:basedOn w:val="Heading1nonumbers"/>
    <w:link w:val="SubjectChar"/>
    <w:rsid w:val="00CF7AE9"/>
  </w:style>
  <w:style w:type="character" w:customStyle="1" w:styleId="Heading1nonumbersChar">
    <w:name w:val="Heading 1 (no numbers) Char"/>
    <w:basedOn w:val="Heading1Char"/>
    <w:link w:val="Heading1nonumbers"/>
    <w:rsid w:val="00F947E6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SubjectChar">
    <w:name w:val="Subject Char"/>
    <w:basedOn w:val="Heading1nonumbersChar"/>
    <w:link w:val="Subject"/>
    <w:rsid w:val="00CF7AE9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styleId="Mention">
    <w:name w:val="Mention"/>
    <w:basedOn w:val="DefaultParagraphFont"/>
    <w:uiPriority w:val="99"/>
    <w:unhideWhenUsed/>
    <w:rsid w:val="00E54029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835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normaltextrun">
    <w:name w:val="normaltextrun"/>
    <w:basedOn w:val="DefaultParagraphFont"/>
    <w:rsid w:val="00835D87"/>
  </w:style>
  <w:style w:type="character" w:customStyle="1" w:styleId="eop">
    <w:name w:val="eop"/>
    <w:basedOn w:val="DefaultParagraphFont"/>
    <w:rsid w:val="00835D87"/>
  </w:style>
  <w:style w:type="character" w:styleId="UnresolvedMention">
    <w:name w:val="Unresolved Mention"/>
    <w:basedOn w:val="DefaultParagraphFont"/>
    <w:uiPriority w:val="99"/>
    <w:unhideWhenUsed/>
    <w:rsid w:val="00475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4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76">
                      <w:marLeft w:val="7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05408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7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360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24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8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91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5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Colors" Target="diagrams/colors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Data" Target="diagrams/data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E46EC6-57B4-4B7F-BC5C-4C518199A8E5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CF11602-05C2-4784-A89A-3EB38E4BDAB1}">
      <dgm:prSet phldrT="[Text]" custT="1"/>
      <dgm:spPr>
        <a:solidFill>
          <a:srgbClr val="008272"/>
        </a:solidFill>
      </dgm:spPr>
      <dgm:t>
        <a:bodyPr/>
        <a:lstStyle/>
        <a:p>
          <a:pPr algn="l"/>
          <a:r>
            <a:rPr lang="en-US" sz="1000" dirty="0">
              <a:latin typeface="Segoe UI" panose="020B0502040204020203" pitchFamily="34" charset="0"/>
              <a:cs typeface="Segoe UI" panose="020B0502040204020203" pitchFamily="34" charset="0"/>
            </a:rPr>
            <a:t>Configure and Implement</a:t>
          </a:r>
        </a:p>
        <a:p>
          <a:pPr algn="l"/>
          <a:r>
            <a:rPr lang="en-US" sz="900" dirty="0">
              <a:latin typeface="Segoe UI" panose="020B0502040204020203" pitchFamily="34" charset="0"/>
              <a:cs typeface="Segoe UI" panose="020B0502040204020203" pitchFamily="34" charset="0"/>
            </a:rPr>
            <a:t>4 weeks</a:t>
          </a:r>
        </a:p>
      </dgm:t>
    </dgm:pt>
    <dgm:pt modelId="{0C7898AE-956E-4299-B557-B8567BB9D6D7}" type="par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C8D1416F-FDD7-4F2A-A128-D05D37B9C397}" type="sib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53D7F959-0E41-47BC-B677-075E77C9C479}">
      <dgm:prSet phldrT="[Text]" custT="1"/>
      <dgm:spPr>
        <a:solidFill>
          <a:srgbClr val="008272"/>
        </a:solidFill>
      </dgm:spPr>
      <dgm:t>
        <a:bodyPr/>
        <a:lstStyle/>
        <a:p>
          <a:pPr algn="l"/>
          <a:r>
            <a:rPr lang="en-US" sz="1000" dirty="0">
              <a:latin typeface="Segoe UI" panose="020B0502040204020203" pitchFamily="34" charset="0"/>
              <a:cs typeface="Segoe UI" panose="020B0502040204020203" pitchFamily="34" charset="0"/>
            </a:rPr>
            <a:t>Email Branding as a Service</a:t>
          </a:r>
        </a:p>
        <a:p>
          <a:pPr algn="l"/>
          <a:r>
            <a:rPr lang="en-US" sz="900" dirty="0">
              <a:latin typeface="Segoe UI" panose="020B0502040204020203" pitchFamily="34" charset="0"/>
              <a:cs typeface="Segoe UI" panose="020B0502040204020203" pitchFamily="34" charset="0"/>
            </a:rPr>
            <a:t>24 months</a:t>
          </a:r>
        </a:p>
      </dgm:t>
    </dgm:pt>
    <dgm:pt modelId="{66C95D98-3098-47EF-A71F-534710AD704D}" type="parTrans" cxnId="{D319FE0A-8DE4-492D-92BE-3BC03224EAF6}">
      <dgm:prSet/>
      <dgm:spPr/>
      <dgm:t>
        <a:bodyPr/>
        <a:lstStyle/>
        <a:p>
          <a:pPr algn="l"/>
          <a:endParaRPr lang="en-US" sz="1000"/>
        </a:p>
      </dgm:t>
    </dgm:pt>
    <dgm:pt modelId="{C54C2300-C6C5-443B-BF72-E5EFA2993239}" type="sibTrans" cxnId="{D319FE0A-8DE4-492D-92BE-3BC03224EAF6}">
      <dgm:prSet/>
      <dgm:spPr/>
      <dgm:t>
        <a:bodyPr/>
        <a:lstStyle/>
        <a:p>
          <a:pPr algn="l"/>
          <a:endParaRPr lang="en-US" sz="1000"/>
        </a:p>
      </dgm:t>
    </dgm:pt>
    <dgm:pt modelId="{3F7B5799-7635-47FC-9C94-5E0EBC20D49C}" type="pres">
      <dgm:prSet presAssocID="{61E46EC6-57B4-4B7F-BC5C-4C518199A8E5}" presName="Name0" presStyleCnt="0">
        <dgm:presLayoutVars>
          <dgm:dir/>
          <dgm:resizeHandles val="exact"/>
        </dgm:presLayoutVars>
      </dgm:prSet>
      <dgm:spPr/>
    </dgm:pt>
    <dgm:pt modelId="{F9ACCFCF-6137-4304-A781-5056DC56EEDC}" type="pres">
      <dgm:prSet presAssocID="{1CF11602-05C2-4784-A89A-3EB38E4BDAB1}" presName="parTxOnly" presStyleLbl="node1" presStyleIdx="0" presStyleCnt="2">
        <dgm:presLayoutVars>
          <dgm:bulletEnabled val="1"/>
        </dgm:presLayoutVars>
      </dgm:prSet>
      <dgm:spPr/>
    </dgm:pt>
    <dgm:pt modelId="{3DD1044D-2311-46BD-9510-EF7F0027816F}" type="pres">
      <dgm:prSet presAssocID="{C8D1416F-FDD7-4F2A-A128-D05D37B9C397}" presName="parSpace" presStyleCnt="0"/>
      <dgm:spPr/>
    </dgm:pt>
    <dgm:pt modelId="{022198C4-94E6-41BC-965A-01324E1D21D6}" type="pres">
      <dgm:prSet presAssocID="{53D7F959-0E41-47BC-B677-075E77C9C479}" presName="parTxOnly" presStyleLbl="node1" presStyleIdx="1" presStyleCnt="2">
        <dgm:presLayoutVars>
          <dgm:bulletEnabled val="1"/>
        </dgm:presLayoutVars>
      </dgm:prSet>
      <dgm:spPr/>
    </dgm:pt>
  </dgm:ptLst>
  <dgm:cxnLst>
    <dgm:cxn modelId="{D319FE0A-8DE4-492D-92BE-3BC03224EAF6}" srcId="{61E46EC6-57B4-4B7F-BC5C-4C518199A8E5}" destId="{53D7F959-0E41-47BC-B677-075E77C9C479}" srcOrd="1" destOrd="0" parTransId="{66C95D98-3098-47EF-A71F-534710AD704D}" sibTransId="{C54C2300-C6C5-443B-BF72-E5EFA2993239}"/>
    <dgm:cxn modelId="{273FD464-CAA4-461E-B0B0-B41A044C17C9}" type="presOf" srcId="{53D7F959-0E41-47BC-B677-075E77C9C479}" destId="{022198C4-94E6-41BC-965A-01324E1D21D6}" srcOrd="0" destOrd="0" presId="urn:microsoft.com/office/officeart/2005/8/layout/hChevron3"/>
    <dgm:cxn modelId="{816FDC9A-FBD5-4BE9-969A-8F14F178757E}" type="presOf" srcId="{61E46EC6-57B4-4B7F-BC5C-4C518199A8E5}" destId="{3F7B5799-7635-47FC-9C94-5E0EBC20D49C}" srcOrd="0" destOrd="0" presId="urn:microsoft.com/office/officeart/2005/8/layout/hChevron3"/>
    <dgm:cxn modelId="{C0D223AB-9428-49DE-AFB4-1F8E74E5B695}" type="presOf" srcId="{1CF11602-05C2-4784-A89A-3EB38E4BDAB1}" destId="{F9ACCFCF-6137-4304-A781-5056DC56EEDC}" srcOrd="0" destOrd="0" presId="urn:microsoft.com/office/officeart/2005/8/layout/hChevron3"/>
    <dgm:cxn modelId="{7017B9DC-8069-4A67-8A9D-35BB5483DB47}" srcId="{61E46EC6-57B4-4B7F-BC5C-4C518199A8E5}" destId="{1CF11602-05C2-4784-A89A-3EB38E4BDAB1}" srcOrd="0" destOrd="0" parTransId="{0C7898AE-956E-4299-B557-B8567BB9D6D7}" sibTransId="{C8D1416F-FDD7-4F2A-A128-D05D37B9C397}"/>
    <dgm:cxn modelId="{0230FB4A-AB04-40EA-B34E-2B1962E03566}" type="presParOf" srcId="{3F7B5799-7635-47FC-9C94-5E0EBC20D49C}" destId="{F9ACCFCF-6137-4304-A781-5056DC56EEDC}" srcOrd="0" destOrd="0" presId="urn:microsoft.com/office/officeart/2005/8/layout/hChevron3"/>
    <dgm:cxn modelId="{AFFBA2F5-6C32-4008-951A-3C1DC70A721A}" type="presParOf" srcId="{3F7B5799-7635-47FC-9C94-5E0EBC20D49C}" destId="{3DD1044D-2311-46BD-9510-EF7F0027816F}" srcOrd="1" destOrd="0" presId="urn:microsoft.com/office/officeart/2005/8/layout/hChevron3"/>
    <dgm:cxn modelId="{E76F3BBC-AD00-4656-B704-C734C814968D}" type="presParOf" srcId="{3F7B5799-7635-47FC-9C94-5E0EBC20D49C}" destId="{022198C4-94E6-41BC-965A-01324E1D21D6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CCFCF-6137-4304-A781-5056DC56EEDC}">
      <dsp:nvSpPr>
        <dsp:cNvPr id="0" name=""/>
        <dsp:cNvSpPr/>
      </dsp:nvSpPr>
      <dsp:spPr>
        <a:xfrm>
          <a:off x="4455" y="0"/>
          <a:ext cx="3163698" cy="533400"/>
        </a:xfrm>
        <a:prstGeom prst="homePlate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13335" bIns="2667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Segoe UI" panose="020B0502040204020203" pitchFamily="34" charset="0"/>
              <a:cs typeface="Segoe UI" panose="020B0502040204020203" pitchFamily="34" charset="0"/>
            </a:rPr>
            <a:t>Configure and Implement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latin typeface="Segoe UI" panose="020B0502040204020203" pitchFamily="34" charset="0"/>
              <a:cs typeface="Segoe UI" panose="020B0502040204020203" pitchFamily="34" charset="0"/>
            </a:rPr>
            <a:t>4 weeks</a:t>
          </a:r>
        </a:p>
      </dsp:txBody>
      <dsp:txXfrm>
        <a:off x="4455" y="0"/>
        <a:ext cx="3030348" cy="533400"/>
      </dsp:txXfrm>
    </dsp:sp>
    <dsp:sp modelId="{022198C4-94E6-41BC-965A-01324E1D21D6}">
      <dsp:nvSpPr>
        <dsp:cNvPr id="0" name=""/>
        <dsp:cNvSpPr/>
      </dsp:nvSpPr>
      <dsp:spPr>
        <a:xfrm>
          <a:off x="2535415" y="0"/>
          <a:ext cx="3163698" cy="533400"/>
        </a:xfrm>
        <a:prstGeom prst="chevron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Segoe UI" panose="020B0502040204020203" pitchFamily="34" charset="0"/>
              <a:cs typeface="Segoe UI" panose="020B0502040204020203" pitchFamily="34" charset="0"/>
            </a:rPr>
            <a:t>Email Branding as a Service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latin typeface="Segoe UI" panose="020B0502040204020203" pitchFamily="34" charset="0"/>
              <a:cs typeface="Segoe UI" panose="020B0502040204020203" pitchFamily="34" charset="0"/>
            </a:rPr>
            <a:t>24 months</a:t>
          </a:r>
        </a:p>
      </dsp:txBody>
      <dsp:txXfrm>
        <a:off x="2802115" y="0"/>
        <a:ext cx="2630298" cy="533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C02E0258A27448A29FB0FC0148545" ma:contentTypeVersion="4" ma:contentTypeDescription="Create a new document." ma:contentTypeScope="" ma:versionID="edd0e92cf8ed7808b5801672f9d8b1ad">
  <xsd:schema xmlns:xsd="http://www.w3.org/2001/XMLSchema" xmlns:xs="http://www.w3.org/2001/XMLSchema" xmlns:p="http://schemas.microsoft.com/office/2006/metadata/properties" xmlns:ns2="c8831e79-45ca-49a6-932b-0c7b060f5ae7" targetNamespace="http://schemas.microsoft.com/office/2006/metadata/properties" ma:root="true" ma:fieldsID="f43d8950b4118adf17e0674d34fcc9df" ns2:_="">
    <xsd:import namespace="c8831e79-45ca-49a6-932b-0c7b060f5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31e79-45ca-49a6-932b-0c7b060f5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F244FD-F6A2-4F85-9781-F123278720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B215CF-2E35-48F3-BAD3-0F3C697E6F97}"/>
</file>

<file path=customXml/itemProps3.xml><?xml version="1.0" encoding="utf-8"?>
<ds:datastoreItem xmlns:ds="http://schemas.openxmlformats.org/officeDocument/2006/customXml" ds:itemID="{9E00D070-2197-4C6D-AEFB-C257FD49356D}"/>
</file>

<file path=customXml/itemProps4.xml><?xml version="1.0" encoding="utf-8"?>
<ds:datastoreItem xmlns:ds="http://schemas.openxmlformats.org/officeDocument/2006/customXml" ds:itemID="{FB5A7366-8D72-4F11-9C5A-41D87470A0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2995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20027</CharactersWithSpaces>
  <SharedDoc>false</SharedDoc>
  <HLinks>
    <vt:vector size="132" baseType="variant">
      <vt:variant>
        <vt:i4>1310778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_Toc24638367</vt:lpwstr>
      </vt:variant>
      <vt:variant>
        <vt:i4>1376314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_Toc24638366</vt:lpwstr>
      </vt:variant>
      <vt:variant>
        <vt:i4>1441850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_Toc24638365</vt:lpwstr>
      </vt:variant>
      <vt:variant>
        <vt:i4>1507386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_Toc24638364</vt:lpwstr>
      </vt:variant>
      <vt:variant>
        <vt:i4>1048634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_Toc24638363</vt:lpwstr>
      </vt:variant>
      <vt:variant>
        <vt:i4>1114170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_Toc24638362</vt:lpwstr>
      </vt:variant>
      <vt:variant>
        <vt:i4>1179706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_Toc24638361</vt:lpwstr>
      </vt:variant>
      <vt:variant>
        <vt:i4>1245242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_Toc24638360</vt:lpwstr>
      </vt:variant>
      <vt:variant>
        <vt:i4>1703993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_Toc24638359</vt:lpwstr>
      </vt:variant>
      <vt:variant>
        <vt:i4>1769529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_Toc24638358</vt:lpwstr>
      </vt:variant>
      <vt:variant>
        <vt:i4>1310777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_Toc24638357</vt:lpwstr>
      </vt:variant>
      <vt:variant>
        <vt:i4>1376313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_Toc24638356</vt:lpwstr>
      </vt:variant>
      <vt:variant>
        <vt:i4>1441849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_Toc24638355</vt:lpwstr>
      </vt:variant>
      <vt:variant>
        <vt:i4>1507385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_Toc24638354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_Toc24638353</vt:lpwstr>
      </vt:variant>
      <vt:variant>
        <vt:i4>1114169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_Toc24638352</vt:lpwstr>
      </vt:variant>
      <vt:variant>
        <vt:i4>4325411</vt:i4>
      </vt:variant>
      <vt:variant>
        <vt:i4>15</vt:i4>
      </vt:variant>
      <vt:variant>
        <vt:i4>0</vt:i4>
      </vt:variant>
      <vt:variant>
        <vt:i4>5</vt:i4>
      </vt:variant>
      <vt:variant>
        <vt:lpwstr>mailto:Federico.DeDomenico@microsoft.com</vt:lpwstr>
      </vt:variant>
      <vt:variant>
        <vt:lpwstr/>
      </vt:variant>
      <vt:variant>
        <vt:i4>65644</vt:i4>
      </vt:variant>
      <vt:variant>
        <vt:i4>12</vt:i4>
      </vt:variant>
      <vt:variant>
        <vt:i4>0</vt:i4>
      </vt:variant>
      <vt:variant>
        <vt:i4>5</vt:i4>
      </vt:variant>
      <vt:variant>
        <vt:lpwstr>mailto:Pietman.Selzer@microsoft.com</vt:lpwstr>
      </vt:variant>
      <vt:variant>
        <vt:lpwstr/>
      </vt:variant>
      <vt:variant>
        <vt:i4>1769544</vt:i4>
      </vt:variant>
      <vt:variant>
        <vt:i4>9</vt:i4>
      </vt:variant>
      <vt:variant>
        <vt:i4>0</vt:i4>
      </vt:variant>
      <vt:variant>
        <vt:i4>5</vt:i4>
      </vt:variant>
      <vt:variant>
        <vt:lpwstr>https://www.exclaimer.ae/exclaimer-cloud/signatures-for-office-365/technical</vt:lpwstr>
      </vt:variant>
      <vt:variant>
        <vt:lpwstr/>
      </vt:variant>
      <vt:variant>
        <vt:i4>4325411</vt:i4>
      </vt:variant>
      <vt:variant>
        <vt:i4>6</vt:i4>
      </vt:variant>
      <vt:variant>
        <vt:i4>0</vt:i4>
      </vt:variant>
      <vt:variant>
        <vt:i4>5</vt:i4>
      </vt:variant>
      <vt:variant>
        <vt:lpwstr>mailto:Federico.DeDomenico@microsoft.com</vt:lpwstr>
      </vt:variant>
      <vt:variant>
        <vt:lpwstr/>
      </vt:variant>
      <vt:variant>
        <vt:i4>1769544</vt:i4>
      </vt:variant>
      <vt:variant>
        <vt:i4>3</vt:i4>
      </vt:variant>
      <vt:variant>
        <vt:i4>0</vt:i4>
      </vt:variant>
      <vt:variant>
        <vt:i4>5</vt:i4>
      </vt:variant>
      <vt:variant>
        <vt:lpwstr>https://www.exclaimer.ae/exclaimer-cloud/signatures-for-office-365/technical</vt:lpwstr>
      </vt:variant>
      <vt:variant>
        <vt:lpwstr/>
      </vt:variant>
      <vt:variant>
        <vt:i4>65644</vt:i4>
      </vt:variant>
      <vt:variant>
        <vt:i4>0</vt:i4>
      </vt:variant>
      <vt:variant>
        <vt:i4>0</vt:i4>
      </vt:variant>
      <vt:variant>
        <vt:i4>5</vt:i4>
      </vt:variant>
      <vt:variant>
        <vt:lpwstr>mailto:Pietman.Selzer@microsoft.com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2020-06-22T17:24:00Z</dcterms:created>
  <dcterms:modified xsi:type="dcterms:W3CDTF">2020-06-22T17:24:00Z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0x0101004CEC02E0258A27448A29FB0FC0148545</vt:lpwstr>
  </property>
</Properties>
</file>