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36799"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16E36965" wp14:editId="16E36966">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369A3" w14:textId="7CAEFAE1" w:rsidR="00B32D73" w:rsidRDefault="00152C36" w:rsidP="00C24E60">
                              <w:pPr>
                                <w:pStyle w:val="CoverTitle"/>
                              </w:pPr>
                              <w:r>
                                <w:t>Enterprise modernization Strategy Workshop</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16E36965"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0v88UA&#10;AADbAAAADwAAAGRycy9kb3ducmV2LnhtbESP3WrCQBSE74W+w3IK3ummsf4QXUWkLXoh+PcAJ9lj&#10;EsyeDdmtpn16VxC8HGbmG2a2aE0lrtS40rKCj34EgjizuuRcwen43ZuAcB5ZY2WZFPyRg8X8rTPD&#10;RNsb7+l68LkIEHYJKii8rxMpXVaQQde3NXHwzrYx6INscqkbvAW4qWQcRSNpsOSwUGBNq4Kyy+HX&#10;KKj/d8tYb3n1Od5Vo580Haanr41S3fd2OQXhqfWv8LO91griAT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S/zxQAAANsAAAAPAAAAAAAAAAAAAAAAAJgCAABkcnMv&#10;ZG93bnJldi54bWxQSwUGAAAAAAQABAD1AAAAigMAAAAA&#10;" fillcolor="#0072c6" stroked="f" strokeweight="1pt"/>
                <v:rect id="Rectangle 24" o:spid="_x0000_s1028" style="position:absolute;top:19907;width:45148;height:1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qTcEA&#10;AADbAAAADwAAAGRycy9kb3ducmV2LnhtbESPQWsCMRSE74X+h/AK3mrWKFpWoxRB8erW3h+b5ya4&#10;edluoq7/vikIPQ4z8w2z2gy+FTfqowusYTIuQBDXwThuNJy+du8fIGJCNtgGJg0PirBZv76ssDTh&#10;zke6VakRGcKxRA02pa6UMtaWPMZx6Iizdw69x5Rl30jT4z3DfStVUcylR8d5wWJHW0v1pbp6DYu5&#10;VcfDaeqUu3zvp4uqlT9qovXobfhcgkg0pP/ws30wGtQM/r7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26k3BAAAA2wAAAA8AAAAAAAAAAAAAAAAAmAIAAGRycy9kb3du&#10;cmV2LnhtbFBLBQYAAAAABAAEAPUAAACGAw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YHMUA&#10;AADbAAAADwAAAGRycy9kb3ducmV2LnhtbESPQWvCQBSE74X+h+UJvelGUSnRVaQQaq0eTAXx9sw+&#10;k2D2bchuNfbXu4LQ4zAz3zDTeWsqcaHGlZYV9HsRCOLM6pJzBbufpPsOwnlkjZVlUnAjB/PZ68sU&#10;Y22vvKVL6nMRIOxiVFB4X8dSuqwgg65na+LgnWxj0AfZ5FI3eA1wU8lBFI2lwZLDQoE1fRSUndNf&#10;o2CPG7v8XA2H68XX7Zwd/5Lv9JAo9dZpFxMQnlr/H362l1rBYAS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lgcxQAAANsAAAAPAAAAAAAAAAAAAAAAAJgCAABkcnMv&#10;ZG93bnJldi54bWxQSwUGAAAAAAQABAD1AAAAigMAAAAA&#10;" filled="f" stroked="f" strokeweight=".5pt">
                  <v:textbox inset="36pt">
                    <w:txbxContent>
                      <w:p w14:paraId="16E369A3" w14:textId="7CAEFAE1" w:rsidR="00B32D73" w:rsidRDefault="00152C36" w:rsidP="00C24E60">
                        <w:pPr>
                          <w:pStyle w:val="CoverTitle"/>
                        </w:pPr>
                        <w:r>
                          <w:t>Enterprise modernization Strategy Workshop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51MfDAAAA2wAAAA8AAABkcnMvZG93bnJldi54bWxEj0+LwjAUxO/CfofwFrxpuh5EqlHEZRdF&#10;PfgHz8/m2Rabl5pEW7/9ZkHwOMzMb5jJrDWVeJDzpWUFX/0EBHFmdcm5guPhpzcC4QOyxsoyKXiS&#10;h9n0ozPBVNuGd/TYh1xECPsUFRQh1KmUPivIoO/bmjh6F+sMhihdLrXDJsJNJQdJMpQGS44LBda0&#10;KCi77u9Gwc2dj5vV2t+b5rb9Dhc6/a63RqnuZzsfgwjUhnf41V5qBYMh/H+JP0B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bnUx8MAAADbAAAADwAAAAAAAAAAAAAAAACf&#10;AgAAZHJzL2Rvd25yZXYueG1sUEsFBgAAAAAEAAQA9wAAAI8DAAAAAA==&#10;">
                  <v:imagedata r:id="rId13" o:title="MSFT_logo_rgb_C-Wht_D"/>
                  <v:path arrowok="t"/>
                </v:shape>
                <w10:wrap anchorx="page"/>
              </v:group>
            </w:pict>
          </mc:Fallback>
        </mc:AlternateContent>
      </w:r>
    </w:p>
    <w:p w14:paraId="16E3679A" w14:textId="703662A0" w:rsidR="00C24E60" w:rsidRDefault="00E86053" w:rsidP="00C24E60">
      <w:pPr>
        <w:pStyle w:val="CoverSubject"/>
      </w:pPr>
      <w:r>
        <w:t>Delivery Guide</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16E3679B" w14:textId="77777777" w:rsidR="00C24E60" w:rsidRDefault="00C24E60" w:rsidP="00C24E60">
          <w:pPr>
            <w:rPr>
              <w:rStyle w:val="Emphasis"/>
              <w:rFonts w:eastAsiaTheme="minorHAnsi"/>
              <w:i w:val="0"/>
              <w:iCs w:val="0"/>
              <w:noProof/>
              <w:szCs w:val="20"/>
              <w:lang w:eastAsia="en-AU"/>
            </w:rPr>
          </w:pPr>
          <w:r>
            <w:rPr>
              <w:rStyle w:val="Emphasis"/>
            </w:rPr>
            <w:t>Prepared for</w:t>
          </w:r>
        </w:p>
        <w:p w14:paraId="16E3679C" w14:textId="77777777" w:rsidR="00C24E60" w:rsidRPr="00D418C6" w:rsidRDefault="00C24E60" w:rsidP="00C24E60">
          <w:pPr>
            <w:rPr>
              <w:b/>
              <w:lang w:eastAsia="en-AU"/>
            </w:rPr>
          </w:pPr>
          <w:r w:rsidRPr="00D418C6">
            <w:rPr>
              <w:b/>
              <w:lang w:eastAsia="en-AU"/>
            </w:rPr>
            <w:fldChar w:fldCharType="begin"/>
          </w:r>
          <w:r w:rsidRPr="00D418C6">
            <w:rPr>
              <w:b/>
              <w:lang w:eastAsia="en-AU"/>
            </w:rPr>
            <w:instrText xml:space="preserve"> DOCPROPERTY  Customer  \* MERGEFORMAT </w:instrText>
          </w:r>
          <w:r w:rsidRPr="00D418C6">
            <w:rPr>
              <w:b/>
              <w:lang w:eastAsia="en-AU"/>
            </w:rPr>
            <w:fldChar w:fldCharType="separate"/>
          </w:r>
          <w:r w:rsidR="005746EA">
            <w:rPr>
              <w:b/>
              <w:lang w:eastAsia="en-AU"/>
            </w:rPr>
            <w:t>Microsoft Services</w:t>
          </w:r>
          <w:r w:rsidRPr="00D418C6">
            <w:rPr>
              <w:b/>
              <w:lang w:eastAsia="en-AU"/>
            </w:rPr>
            <w:fldChar w:fldCharType="end"/>
          </w:r>
        </w:p>
        <w:p w14:paraId="16E3679D" w14:textId="2845CDAD" w:rsidR="00C24E60" w:rsidRDefault="00152C36" w:rsidP="00C24E60">
          <w:r>
            <w:t>March</w:t>
          </w:r>
          <w:r w:rsidR="005746EA">
            <w:t xml:space="preserve"> 17</w:t>
          </w:r>
          <w:r w:rsidR="005746EA" w:rsidRPr="005746EA">
            <w:rPr>
              <w:vertAlign w:val="superscript"/>
            </w:rPr>
            <w:t>th</w:t>
          </w:r>
          <w:r>
            <w:t xml:space="preserve"> 2015</w:t>
          </w:r>
        </w:p>
        <w:p w14:paraId="16E3679E" w14:textId="44E71317" w:rsidR="00C24E60" w:rsidRDefault="00C24E60" w:rsidP="00C24E60">
          <w:r>
            <w:t xml:space="preserve">Version </w:t>
          </w:r>
          <w:r w:rsidR="00152C36">
            <w:t>1.0</w:t>
          </w:r>
          <w:r>
            <w:t xml:space="preserve"> </w:t>
          </w:r>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16E3679F" w14:textId="77777777" w:rsidR="00C24E60" w:rsidRDefault="00C24E60" w:rsidP="00C24E60"/>
        <w:p w14:paraId="16E367A0" w14:textId="77777777" w:rsidR="00C24E60" w:rsidRDefault="00C24E60" w:rsidP="00C24E60">
          <w:pPr>
            <w:rPr>
              <w:rStyle w:val="Emphasis"/>
            </w:rPr>
          </w:pPr>
          <w:r>
            <w:rPr>
              <w:rStyle w:val="Emphasis"/>
            </w:rPr>
            <w:t>Prepared by</w:t>
          </w:r>
        </w:p>
        <w:p w14:paraId="16E367A1" w14:textId="72689775" w:rsidR="00C24E60" w:rsidRDefault="00152C36" w:rsidP="00C24E60">
          <w:pPr>
            <w:rPr>
              <w:rStyle w:val="Strong"/>
            </w:rPr>
          </w:pPr>
          <w:r>
            <w:rPr>
              <w:rStyle w:val="Strong"/>
            </w:rPr>
            <w:t>Microsoft Services</w:t>
          </w:r>
        </w:p>
        <w:p w14:paraId="16E367A2" w14:textId="77777777" w:rsidR="00C24E60" w:rsidRDefault="00C24E60" w:rsidP="00C24E60"/>
        <w:p w14:paraId="16E367A3" w14:textId="77777777" w:rsidR="00457F2C" w:rsidRDefault="00457F2C" w:rsidP="00457F2C">
          <w:pPr>
            <w:rPr>
              <w:rStyle w:val="Strong"/>
            </w:rPr>
          </w:pPr>
        </w:p>
        <w:p w14:paraId="16E367A4" w14:textId="77777777" w:rsidR="00C24E60" w:rsidRDefault="00C24E60" w:rsidP="00C24E60">
          <w:pPr>
            <w:spacing w:before="0" w:after="200"/>
            <w:rPr>
              <w:rFonts w:cstheme="minorHAnsi"/>
            </w:rPr>
          </w:pPr>
        </w:p>
        <w:p w14:paraId="16E367A5" w14:textId="77777777" w:rsidR="00657113" w:rsidRDefault="00657113" w:rsidP="00C24E60">
          <w:pPr>
            <w:tabs>
              <w:tab w:val="left" w:pos="2010"/>
              <w:tab w:val="left" w:pos="6630"/>
            </w:tabs>
            <w:rPr>
              <w:rFonts w:cstheme="minorHAnsi"/>
            </w:rPr>
          </w:pPr>
        </w:p>
        <w:p w14:paraId="16E367A6" w14:textId="77777777" w:rsidR="00657113" w:rsidRPr="00657113" w:rsidRDefault="00657113" w:rsidP="00657113">
          <w:pPr>
            <w:rPr>
              <w:rFonts w:cstheme="minorHAnsi"/>
            </w:rPr>
          </w:pPr>
        </w:p>
        <w:p w14:paraId="16E367AC" w14:textId="77777777" w:rsidR="00C24E60" w:rsidRPr="00657113" w:rsidRDefault="00657113" w:rsidP="00657113">
          <w:pPr>
            <w:tabs>
              <w:tab w:val="left" w:pos="6602"/>
            </w:tabs>
            <w:rPr>
              <w:rFonts w:cstheme="minorHAnsi"/>
            </w:rPr>
            <w:sectPr w:rsidR="00C24E60" w:rsidRPr="00657113">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r>
            <w:rPr>
              <w:rFonts w:cstheme="minorHAnsi"/>
            </w:rPr>
            <w:tab/>
          </w:r>
        </w:p>
        <w:p w14:paraId="16E367DB" w14:textId="4781BC71" w:rsidR="00C24E60" w:rsidRDefault="00C24E60" w:rsidP="00C24E60">
          <w:pPr>
            <w:pStyle w:val="CoverSubject"/>
          </w:pPr>
          <w:r>
            <w:lastRenderedPageBreak/>
            <w:t>Table of Contents</w:t>
          </w:r>
        </w:p>
        <w:p w14:paraId="48644273" w14:textId="77777777" w:rsidR="00C63894" w:rsidRDefault="001129AE">
          <w:pPr>
            <w:pStyle w:val="TOC1"/>
            <w:rPr>
              <w:rFonts w:asciiTheme="minorHAnsi" w:hAnsiTheme="minorHAnsi"/>
              <w:sz w:val="22"/>
            </w:rPr>
          </w:pPr>
          <w:r>
            <w:fldChar w:fldCharType="begin"/>
          </w:r>
          <w:r>
            <w:instrText xml:space="preserve"> TOC \o "1-3" \h \z \u </w:instrText>
          </w:r>
          <w:r>
            <w:fldChar w:fldCharType="separate"/>
          </w:r>
          <w:hyperlink w:anchor="_Toc414612584" w:history="1">
            <w:r w:rsidR="00C63894" w:rsidRPr="00D37ECE">
              <w:rPr>
                <w:rStyle w:val="Hyperlink"/>
              </w:rPr>
              <w:t>1</w:t>
            </w:r>
            <w:r w:rsidR="00C63894">
              <w:rPr>
                <w:rFonts w:asciiTheme="minorHAnsi" w:hAnsiTheme="minorHAnsi"/>
                <w:sz w:val="22"/>
              </w:rPr>
              <w:tab/>
            </w:r>
            <w:r w:rsidR="00C63894" w:rsidRPr="00D37ECE">
              <w:rPr>
                <w:rStyle w:val="Hyperlink"/>
              </w:rPr>
              <w:t>Introduction</w:t>
            </w:r>
            <w:r w:rsidR="00C63894">
              <w:rPr>
                <w:webHidden/>
              </w:rPr>
              <w:tab/>
            </w:r>
            <w:r w:rsidR="00C63894">
              <w:rPr>
                <w:webHidden/>
              </w:rPr>
              <w:fldChar w:fldCharType="begin"/>
            </w:r>
            <w:r w:rsidR="00C63894">
              <w:rPr>
                <w:webHidden/>
              </w:rPr>
              <w:instrText xml:space="preserve"> PAGEREF _Toc414612584 \h </w:instrText>
            </w:r>
            <w:r w:rsidR="00C63894">
              <w:rPr>
                <w:webHidden/>
              </w:rPr>
            </w:r>
            <w:r w:rsidR="00C63894">
              <w:rPr>
                <w:webHidden/>
              </w:rPr>
              <w:fldChar w:fldCharType="separate"/>
            </w:r>
            <w:r w:rsidR="00C63894">
              <w:rPr>
                <w:webHidden/>
              </w:rPr>
              <w:t>3</w:t>
            </w:r>
            <w:r w:rsidR="00C63894">
              <w:rPr>
                <w:webHidden/>
              </w:rPr>
              <w:fldChar w:fldCharType="end"/>
            </w:r>
          </w:hyperlink>
        </w:p>
        <w:p w14:paraId="49561B01" w14:textId="77777777" w:rsidR="00C63894" w:rsidRDefault="00FB66CC">
          <w:pPr>
            <w:pStyle w:val="TOC1"/>
            <w:rPr>
              <w:rFonts w:asciiTheme="minorHAnsi" w:hAnsiTheme="minorHAnsi"/>
              <w:sz w:val="22"/>
            </w:rPr>
          </w:pPr>
          <w:hyperlink w:anchor="_Toc414612585" w:history="1">
            <w:r w:rsidR="00C63894" w:rsidRPr="00D37ECE">
              <w:rPr>
                <w:rStyle w:val="Hyperlink"/>
              </w:rPr>
              <w:t>2</w:t>
            </w:r>
            <w:r w:rsidR="00C63894">
              <w:rPr>
                <w:rFonts w:asciiTheme="minorHAnsi" w:hAnsiTheme="minorHAnsi"/>
                <w:sz w:val="22"/>
              </w:rPr>
              <w:tab/>
            </w:r>
            <w:r w:rsidR="00C63894" w:rsidRPr="00D37ECE">
              <w:rPr>
                <w:rStyle w:val="Hyperlink"/>
              </w:rPr>
              <w:t>How to Prepare for the Workshop</w:t>
            </w:r>
            <w:r w:rsidR="00C63894">
              <w:rPr>
                <w:webHidden/>
              </w:rPr>
              <w:tab/>
            </w:r>
            <w:r w:rsidR="00C63894">
              <w:rPr>
                <w:webHidden/>
              </w:rPr>
              <w:fldChar w:fldCharType="begin"/>
            </w:r>
            <w:r w:rsidR="00C63894">
              <w:rPr>
                <w:webHidden/>
              </w:rPr>
              <w:instrText xml:space="preserve"> PAGEREF _Toc414612585 \h </w:instrText>
            </w:r>
            <w:r w:rsidR="00C63894">
              <w:rPr>
                <w:webHidden/>
              </w:rPr>
            </w:r>
            <w:r w:rsidR="00C63894">
              <w:rPr>
                <w:webHidden/>
              </w:rPr>
              <w:fldChar w:fldCharType="separate"/>
            </w:r>
            <w:r w:rsidR="00C63894">
              <w:rPr>
                <w:webHidden/>
              </w:rPr>
              <w:t>4</w:t>
            </w:r>
            <w:r w:rsidR="00C63894">
              <w:rPr>
                <w:webHidden/>
              </w:rPr>
              <w:fldChar w:fldCharType="end"/>
            </w:r>
          </w:hyperlink>
        </w:p>
        <w:p w14:paraId="0756DE6B" w14:textId="77777777" w:rsidR="00C63894" w:rsidRDefault="00FB66CC">
          <w:pPr>
            <w:pStyle w:val="TOC2"/>
            <w:tabs>
              <w:tab w:val="left" w:pos="880"/>
              <w:tab w:val="right" w:leader="dot" w:pos="9350"/>
            </w:tabs>
            <w:rPr>
              <w:rFonts w:asciiTheme="minorHAnsi" w:hAnsiTheme="minorHAnsi"/>
              <w:noProof/>
            </w:rPr>
          </w:pPr>
          <w:hyperlink w:anchor="_Toc414612586" w:history="1">
            <w:r w:rsidR="00C63894" w:rsidRPr="00D37ECE">
              <w:rPr>
                <w:rStyle w:val="Hyperlink"/>
                <w:noProof/>
              </w:rPr>
              <w:t>2.1</w:t>
            </w:r>
            <w:r w:rsidR="00C63894">
              <w:rPr>
                <w:rFonts w:asciiTheme="minorHAnsi" w:hAnsiTheme="minorHAnsi"/>
                <w:noProof/>
              </w:rPr>
              <w:tab/>
            </w:r>
            <w:r w:rsidR="00C63894" w:rsidRPr="00D37ECE">
              <w:rPr>
                <w:rStyle w:val="Hyperlink"/>
                <w:noProof/>
              </w:rPr>
              <w:t>Logistics</w:t>
            </w:r>
            <w:r w:rsidR="00C63894">
              <w:rPr>
                <w:noProof/>
                <w:webHidden/>
              </w:rPr>
              <w:tab/>
            </w:r>
            <w:r w:rsidR="00C63894">
              <w:rPr>
                <w:noProof/>
                <w:webHidden/>
              </w:rPr>
              <w:fldChar w:fldCharType="begin"/>
            </w:r>
            <w:r w:rsidR="00C63894">
              <w:rPr>
                <w:noProof/>
                <w:webHidden/>
              </w:rPr>
              <w:instrText xml:space="preserve"> PAGEREF _Toc414612586 \h </w:instrText>
            </w:r>
            <w:r w:rsidR="00C63894">
              <w:rPr>
                <w:noProof/>
                <w:webHidden/>
              </w:rPr>
            </w:r>
            <w:r w:rsidR="00C63894">
              <w:rPr>
                <w:noProof/>
                <w:webHidden/>
              </w:rPr>
              <w:fldChar w:fldCharType="separate"/>
            </w:r>
            <w:r w:rsidR="00C63894">
              <w:rPr>
                <w:noProof/>
                <w:webHidden/>
              </w:rPr>
              <w:t>4</w:t>
            </w:r>
            <w:r w:rsidR="00C63894">
              <w:rPr>
                <w:noProof/>
                <w:webHidden/>
              </w:rPr>
              <w:fldChar w:fldCharType="end"/>
            </w:r>
          </w:hyperlink>
        </w:p>
        <w:p w14:paraId="2A9F5550" w14:textId="77777777" w:rsidR="00C63894" w:rsidRDefault="00FB66CC">
          <w:pPr>
            <w:pStyle w:val="TOC2"/>
            <w:tabs>
              <w:tab w:val="left" w:pos="880"/>
              <w:tab w:val="right" w:leader="dot" w:pos="9350"/>
            </w:tabs>
            <w:rPr>
              <w:rFonts w:asciiTheme="minorHAnsi" w:hAnsiTheme="minorHAnsi"/>
              <w:noProof/>
            </w:rPr>
          </w:pPr>
          <w:hyperlink w:anchor="_Toc414612587" w:history="1">
            <w:r w:rsidR="00C63894" w:rsidRPr="00D37ECE">
              <w:rPr>
                <w:rStyle w:val="Hyperlink"/>
                <w:noProof/>
              </w:rPr>
              <w:t>2.2</w:t>
            </w:r>
            <w:r w:rsidR="00C63894">
              <w:rPr>
                <w:rFonts w:asciiTheme="minorHAnsi" w:hAnsiTheme="minorHAnsi"/>
                <w:noProof/>
              </w:rPr>
              <w:tab/>
            </w:r>
            <w:r w:rsidR="00C63894" w:rsidRPr="00D37ECE">
              <w:rPr>
                <w:rStyle w:val="Hyperlink"/>
                <w:noProof/>
              </w:rPr>
              <w:t>Pre-Workshop Work Back Schedule</w:t>
            </w:r>
            <w:r w:rsidR="00C63894">
              <w:rPr>
                <w:noProof/>
                <w:webHidden/>
              </w:rPr>
              <w:tab/>
            </w:r>
            <w:r w:rsidR="00C63894">
              <w:rPr>
                <w:noProof/>
                <w:webHidden/>
              </w:rPr>
              <w:fldChar w:fldCharType="begin"/>
            </w:r>
            <w:r w:rsidR="00C63894">
              <w:rPr>
                <w:noProof/>
                <w:webHidden/>
              </w:rPr>
              <w:instrText xml:space="preserve"> PAGEREF _Toc414612587 \h </w:instrText>
            </w:r>
            <w:r w:rsidR="00C63894">
              <w:rPr>
                <w:noProof/>
                <w:webHidden/>
              </w:rPr>
            </w:r>
            <w:r w:rsidR="00C63894">
              <w:rPr>
                <w:noProof/>
                <w:webHidden/>
              </w:rPr>
              <w:fldChar w:fldCharType="separate"/>
            </w:r>
            <w:r w:rsidR="00C63894">
              <w:rPr>
                <w:noProof/>
                <w:webHidden/>
              </w:rPr>
              <w:t>4</w:t>
            </w:r>
            <w:r w:rsidR="00C63894">
              <w:rPr>
                <w:noProof/>
                <w:webHidden/>
              </w:rPr>
              <w:fldChar w:fldCharType="end"/>
            </w:r>
          </w:hyperlink>
        </w:p>
        <w:p w14:paraId="3D989882" w14:textId="77777777" w:rsidR="00C63894" w:rsidRDefault="00FB66CC">
          <w:pPr>
            <w:pStyle w:val="TOC2"/>
            <w:tabs>
              <w:tab w:val="left" w:pos="880"/>
              <w:tab w:val="right" w:leader="dot" w:pos="9350"/>
            </w:tabs>
            <w:rPr>
              <w:rFonts w:asciiTheme="minorHAnsi" w:hAnsiTheme="minorHAnsi"/>
              <w:noProof/>
            </w:rPr>
          </w:pPr>
          <w:hyperlink w:anchor="_Toc414612588" w:history="1">
            <w:r w:rsidR="00C63894" w:rsidRPr="00D37ECE">
              <w:rPr>
                <w:rStyle w:val="Hyperlink"/>
                <w:noProof/>
              </w:rPr>
              <w:t>2.3</w:t>
            </w:r>
            <w:r w:rsidR="00C63894">
              <w:rPr>
                <w:rFonts w:asciiTheme="minorHAnsi" w:hAnsiTheme="minorHAnsi"/>
                <w:noProof/>
              </w:rPr>
              <w:tab/>
            </w:r>
            <w:r w:rsidR="00C63894" w:rsidRPr="00D37ECE">
              <w:rPr>
                <w:rStyle w:val="Hyperlink"/>
                <w:noProof/>
              </w:rPr>
              <w:t>How to Use the Optional Light Business Case</w:t>
            </w:r>
            <w:r w:rsidR="00C63894">
              <w:rPr>
                <w:noProof/>
                <w:webHidden/>
              </w:rPr>
              <w:tab/>
            </w:r>
            <w:r w:rsidR="00C63894">
              <w:rPr>
                <w:noProof/>
                <w:webHidden/>
              </w:rPr>
              <w:fldChar w:fldCharType="begin"/>
            </w:r>
            <w:r w:rsidR="00C63894">
              <w:rPr>
                <w:noProof/>
                <w:webHidden/>
              </w:rPr>
              <w:instrText xml:space="preserve"> PAGEREF _Toc414612588 \h </w:instrText>
            </w:r>
            <w:r w:rsidR="00C63894">
              <w:rPr>
                <w:noProof/>
                <w:webHidden/>
              </w:rPr>
            </w:r>
            <w:r w:rsidR="00C63894">
              <w:rPr>
                <w:noProof/>
                <w:webHidden/>
              </w:rPr>
              <w:fldChar w:fldCharType="separate"/>
            </w:r>
            <w:r w:rsidR="00C63894">
              <w:rPr>
                <w:noProof/>
                <w:webHidden/>
              </w:rPr>
              <w:t>5</w:t>
            </w:r>
            <w:r w:rsidR="00C63894">
              <w:rPr>
                <w:noProof/>
                <w:webHidden/>
              </w:rPr>
              <w:fldChar w:fldCharType="end"/>
            </w:r>
          </w:hyperlink>
        </w:p>
        <w:p w14:paraId="221F80C8" w14:textId="77777777" w:rsidR="00C63894" w:rsidRDefault="00FB66CC">
          <w:pPr>
            <w:pStyle w:val="TOC2"/>
            <w:tabs>
              <w:tab w:val="left" w:pos="880"/>
              <w:tab w:val="right" w:leader="dot" w:pos="9350"/>
            </w:tabs>
            <w:rPr>
              <w:rFonts w:asciiTheme="minorHAnsi" w:hAnsiTheme="minorHAnsi"/>
              <w:noProof/>
            </w:rPr>
          </w:pPr>
          <w:hyperlink w:anchor="_Toc414612589" w:history="1">
            <w:r w:rsidR="00C63894" w:rsidRPr="00D37ECE">
              <w:rPr>
                <w:rStyle w:val="Hyperlink"/>
                <w:noProof/>
              </w:rPr>
              <w:t>2.4</w:t>
            </w:r>
            <w:r w:rsidR="00C63894">
              <w:rPr>
                <w:rFonts w:asciiTheme="minorHAnsi" w:hAnsiTheme="minorHAnsi"/>
                <w:noProof/>
              </w:rPr>
              <w:tab/>
            </w:r>
            <w:r w:rsidR="00C63894" w:rsidRPr="00D37ECE">
              <w:rPr>
                <w:rStyle w:val="Hyperlink"/>
                <w:noProof/>
              </w:rPr>
              <w:t>Workshop Readiness</w:t>
            </w:r>
            <w:r w:rsidR="00C63894">
              <w:rPr>
                <w:noProof/>
                <w:webHidden/>
              </w:rPr>
              <w:tab/>
            </w:r>
            <w:r w:rsidR="00C63894">
              <w:rPr>
                <w:noProof/>
                <w:webHidden/>
              </w:rPr>
              <w:fldChar w:fldCharType="begin"/>
            </w:r>
            <w:r w:rsidR="00C63894">
              <w:rPr>
                <w:noProof/>
                <w:webHidden/>
              </w:rPr>
              <w:instrText xml:space="preserve"> PAGEREF _Toc414612589 \h </w:instrText>
            </w:r>
            <w:r w:rsidR="00C63894">
              <w:rPr>
                <w:noProof/>
                <w:webHidden/>
              </w:rPr>
            </w:r>
            <w:r w:rsidR="00C63894">
              <w:rPr>
                <w:noProof/>
                <w:webHidden/>
              </w:rPr>
              <w:fldChar w:fldCharType="separate"/>
            </w:r>
            <w:r w:rsidR="00C63894">
              <w:rPr>
                <w:noProof/>
                <w:webHidden/>
              </w:rPr>
              <w:t>5</w:t>
            </w:r>
            <w:r w:rsidR="00C63894">
              <w:rPr>
                <w:noProof/>
                <w:webHidden/>
              </w:rPr>
              <w:fldChar w:fldCharType="end"/>
            </w:r>
          </w:hyperlink>
        </w:p>
        <w:p w14:paraId="2D9C2C0F" w14:textId="77777777" w:rsidR="00C63894" w:rsidRDefault="00FB66CC">
          <w:pPr>
            <w:pStyle w:val="TOC2"/>
            <w:tabs>
              <w:tab w:val="left" w:pos="880"/>
              <w:tab w:val="right" w:leader="dot" w:pos="9350"/>
            </w:tabs>
            <w:rPr>
              <w:rFonts w:asciiTheme="minorHAnsi" w:hAnsiTheme="minorHAnsi"/>
              <w:noProof/>
            </w:rPr>
          </w:pPr>
          <w:hyperlink w:anchor="_Toc414612590" w:history="1">
            <w:r w:rsidR="00C63894" w:rsidRPr="00D37ECE">
              <w:rPr>
                <w:rStyle w:val="Hyperlink"/>
                <w:noProof/>
              </w:rPr>
              <w:t>2.5</w:t>
            </w:r>
            <w:r w:rsidR="00C63894">
              <w:rPr>
                <w:rFonts w:asciiTheme="minorHAnsi" w:hAnsiTheme="minorHAnsi"/>
                <w:noProof/>
              </w:rPr>
              <w:tab/>
            </w:r>
            <w:r w:rsidR="00C63894" w:rsidRPr="00D37ECE">
              <w:rPr>
                <w:rStyle w:val="Hyperlink"/>
                <w:noProof/>
              </w:rPr>
              <w:t>A Note For Marketing Roles-Marketing Impact Program</w:t>
            </w:r>
            <w:r w:rsidR="00C63894">
              <w:rPr>
                <w:noProof/>
                <w:webHidden/>
              </w:rPr>
              <w:tab/>
            </w:r>
            <w:r w:rsidR="00C63894">
              <w:rPr>
                <w:noProof/>
                <w:webHidden/>
              </w:rPr>
              <w:fldChar w:fldCharType="begin"/>
            </w:r>
            <w:r w:rsidR="00C63894">
              <w:rPr>
                <w:noProof/>
                <w:webHidden/>
              </w:rPr>
              <w:instrText xml:space="preserve"> PAGEREF _Toc414612590 \h </w:instrText>
            </w:r>
            <w:r w:rsidR="00C63894">
              <w:rPr>
                <w:noProof/>
                <w:webHidden/>
              </w:rPr>
            </w:r>
            <w:r w:rsidR="00C63894">
              <w:rPr>
                <w:noProof/>
                <w:webHidden/>
              </w:rPr>
              <w:fldChar w:fldCharType="separate"/>
            </w:r>
            <w:r w:rsidR="00C63894">
              <w:rPr>
                <w:noProof/>
                <w:webHidden/>
              </w:rPr>
              <w:t>6</w:t>
            </w:r>
            <w:r w:rsidR="00C63894">
              <w:rPr>
                <w:noProof/>
                <w:webHidden/>
              </w:rPr>
              <w:fldChar w:fldCharType="end"/>
            </w:r>
          </w:hyperlink>
        </w:p>
        <w:p w14:paraId="5B530627" w14:textId="77777777" w:rsidR="00C63894" w:rsidRDefault="00FB66CC">
          <w:pPr>
            <w:pStyle w:val="TOC1"/>
            <w:rPr>
              <w:rFonts w:asciiTheme="minorHAnsi" w:hAnsiTheme="minorHAnsi"/>
              <w:sz w:val="22"/>
            </w:rPr>
          </w:pPr>
          <w:hyperlink w:anchor="_Toc414612591" w:history="1">
            <w:r w:rsidR="00C63894" w:rsidRPr="00D37ECE">
              <w:rPr>
                <w:rStyle w:val="Hyperlink"/>
              </w:rPr>
              <w:t>3</w:t>
            </w:r>
            <w:r w:rsidR="00C63894">
              <w:rPr>
                <w:rFonts w:asciiTheme="minorHAnsi" w:hAnsiTheme="minorHAnsi"/>
                <w:sz w:val="22"/>
              </w:rPr>
              <w:tab/>
            </w:r>
            <w:r w:rsidR="00C63894" w:rsidRPr="00D37ECE">
              <w:rPr>
                <w:rStyle w:val="Hyperlink"/>
              </w:rPr>
              <w:t>How to Deliver the Workshop</w:t>
            </w:r>
            <w:r w:rsidR="00C63894">
              <w:rPr>
                <w:webHidden/>
              </w:rPr>
              <w:tab/>
            </w:r>
            <w:r w:rsidR="00C63894">
              <w:rPr>
                <w:webHidden/>
              </w:rPr>
              <w:fldChar w:fldCharType="begin"/>
            </w:r>
            <w:r w:rsidR="00C63894">
              <w:rPr>
                <w:webHidden/>
              </w:rPr>
              <w:instrText xml:space="preserve"> PAGEREF _Toc414612591 \h </w:instrText>
            </w:r>
            <w:r w:rsidR="00C63894">
              <w:rPr>
                <w:webHidden/>
              </w:rPr>
            </w:r>
            <w:r w:rsidR="00C63894">
              <w:rPr>
                <w:webHidden/>
              </w:rPr>
              <w:fldChar w:fldCharType="separate"/>
            </w:r>
            <w:r w:rsidR="00C63894">
              <w:rPr>
                <w:webHidden/>
              </w:rPr>
              <w:t>8</w:t>
            </w:r>
            <w:r w:rsidR="00C63894">
              <w:rPr>
                <w:webHidden/>
              </w:rPr>
              <w:fldChar w:fldCharType="end"/>
            </w:r>
          </w:hyperlink>
        </w:p>
        <w:p w14:paraId="1B1FE3AE" w14:textId="77777777" w:rsidR="00C63894" w:rsidRDefault="00FB66CC">
          <w:pPr>
            <w:pStyle w:val="TOC2"/>
            <w:tabs>
              <w:tab w:val="left" w:pos="880"/>
              <w:tab w:val="right" w:leader="dot" w:pos="9350"/>
            </w:tabs>
            <w:rPr>
              <w:rFonts w:asciiTheme="minorHAnsi" w:hAnsiTheme="minorHAnsi"/>
              <w:noProof/>
            </w:rPr>
          </w:pPr>
          <w:hyperlink w:anchor="_Toc414612592" w:history="1">
            <w:r w:rsidR="00C63894" w:rsidRPr="00D37ECE">
              <w:rPr>
                <w:rStyle w:val="Hyperlink"/>
                <w:noProof/>
              </w:rPr>
              <w:t>3.1</w:t>
            </w:r>
            <w:r w:rsidR="00C63894">
              <w:rPr>
                <w:rFonts w:asciiTheme="minorHAnsi" w:hAnsiTheme="minorHAnsi"/>
                <w:noProof/>
              </w:rPr>
              <w:tab/>
            </w:r>
            <w:r w:rsidR="00C63894" w:rsidRPr="00D37ECE">
              <w:rPr>
                <w:rStyle w:val="Hyperlink"/>
                <w:noProof/>
              </w:rPr>
              <w:t>Workshop Attendance</w:t>
            </w:r>
            <w:r w:rsidR="00C63894">
              <w:rPr>
                <w:noProof/>
                <w:webHidden/>
              </w:rPr>
              <w:tab/>
            </w:r>
            <w:r w:rsidR="00C63894">
              <w:rPr>
                <w:noProof/>
                <w:webHidden/>
              </w:rPr>
              <w:fldChar w:fldCharType="begin"/>
            </w:r>
            <w:r w:rsidR="00C63894">
              <w:rPr>
                <w:noProof/>
                <w:webHidden/>
              </w:rPr>
              <w:instrText xml:space="preserve"> PAGEREF _Toc414612592 \h </w:instrText>
            </w:r>
            <w:r w:rsidR="00C63894">
              <w:rPr>
                <w:noProof/>
                <w:webHidden/>
              </w:rPr>
            </w:r>
            <w:r w:rsidR="00C63894">
              <w:rPr>
                <w:noProof/>
                <w:webHidden/>
              </w:rPr>
              <w:fldChar w:fldCharType="separate"/>
            </w:r>
            <w:r w:rsidR="00C63894">
              <w:rPr>
                <w:noProof/>
                <w:webHidden/>
              </w:rPr>
              <w:t>8</w:t>
            </w:r>
            <w:r w:rsidR="00C63894">
              <w:rPr>
                <w:noProof/>
                <w:webHidden/>
              </w:rPr>
              <w:fldChar w:fldCharType="end"/>
            </w:r>
          </w:hyperlink>
        </w:p>
        <w:p w14:paraId="316E5810" w14:textId="77777777" w:rsidR="00C63894" w:rsidRDefault="00FB66CC">
          <w:pPr>
            <w:pStyle w:val="TOC2"/>
            <w:tabs>
              <w:tab w:val="left" w:pos="880"/>
              <w:tab w:val="right" w:leader="dot" w:pos="9350"/>
            </w:tabs>
            <w:rPr>
              <w:rFonts w:asciiTheme="minorHAnsi" w:hAnsiTheme="minorHAnsi"/>
              <w:noProof/>
            </w:rPr>
          </w:pPr>
          <w:hyperlink w:anchor="_Toc414612593" w:history="1">
            <w:r w:rsidR="00C63894" w:rsidRPr="00D37ECE">
              <w:rPr>
                <w:rStyle w:val="Hyperlink"/>
                <w:noProof/>
              </w:rPr>
              <w:t>3.2</w:t>
            </w:r>
            <w:r w:rsidR="00C63894">
              <w:rPr>
                <w:rFonts w:asciiTheme="minorHAnsi" w:hAnsiTheme="minorHAnsi"/>
                <w:noProof/>
              </w:rPr>
              <w:tab/>
            </w:r>
            <w:r w:rsidR="00C63894" w:rsidRPr="00D37ECE">
              <w:rPr>
                <w:rStyle w:val="Hyperlink"/>
                <w:noProof/>
              </w:rPr>
              <w:t>Workshop Activities</w:t>
            </w:r>
            <w:r w:rsidR="00C63894">
              <w:rPr>
                <w:noProof/>
                <w:webHidden/>
              </w:rPr>
              <w:tab/>
            </w:r>
            <w:r w:rsidR="00C63894">
              <w:rPr>
                <w:noProof/>
                <w:webHidden/>
              </w:rPr>
              <w:fldChar w:fldCharType="begin"/>
            </w:r>
            <w:r w:rsidR="00C63894">
              <w:rPr>
                <w:noProof/>
                <w:webHidden/>
              </w:rPr>
              <w:instrText xml:space="preserve"> PAGEREF _Toc414612593 \h </w:instrText>
            </w:r>
            <w:r w:rsidR="00C63894">
              <w:rPr>
                <w:noProof/>
                <w:webHidden/>
              </w:rPr>
            </w:r>
            <w:r w:rsidR="00C63894">
              <w:rPr>
                <w:noProof/>
                <w:webHidden/>
              </w:rPr>
              <w:fldChar w:fldCharType="separate"/>
            </w:r>
            <w:r w:rsidR="00C63894">
              <w:rPr>
                <w:noProof/>
                <w:webHidden/>
              </w:rPr>
              <w:t>8</w:t>
            </w:r>
            <w:r w:rsidR="00C63894">
              <w:rPr>
                <w:noProof/>
                <w:webHidden/>
              </w:rPr>
              <w:fldChar w:fldCharType="end"/>
            </w:r>
          </w:hyperlink>
        </w:p>
        <w:p w14:paraId="71352D15" w14:textId="77777777" w:rsidR="00C63894" w:rsidRDefault="00FB66CC">
          <w:pPr>
            <w:pStyle w:val="TOC3"/>
            <w:tabs>
              <w:tab w:val="left" w:pos="1320"/>
            </w:tabs>
            <w:rPr>
              <w:rFonts w:asciiTheme="minorHAnsi" w:eastAsiaTheme="minorEastAsia" w:hAnsiTheme="minorHAnsi"/>
              <w:noProof/>
              <w:spacing w:val="0"/>
              <w:sz w:val="22"/>
              <w:szCs w:val="22"/>
            </w:rPr>
          </w:pPr>
          <w:hyperlink w:anchor="_Toc414612594" w:history="1">
            <w:r w:rsidR="00C63894" w:rsidRPr="00D37ECE">
              <w:rPr>
                <w:rStyle w:val="Hyperlink"/>
                <w:noProof/>
                <w14:scene3d>
                  <w14:camera w14:prst="orthographicFront"/>
                  <w14:lightRig w14:rig="threePt" w14:dir="t">
                    <w14:rot w14:lat="0" w14:lon="0" w14:rev="0"/>
                  </w14:lightRig>
                </w14:scene3d>
              </w:rPr>
              <w:t>3.2.1</w:t>
            </w:r>
            <w:r w:rsidR="00C63894">
              <w:rPr>
                <w:rFonts w:asciiTheme="minorHAnsi" w:eastAsiaTheme="minorEastAsia" w:hAnsiTheme="minorHAnsi"/>
                <w:noProof/>
                <w:spacing w:val="0"/>
                <w:sz w:val="22"/>
                <w:szCs w:val="22"/>
              </w:rPr>
              <w:tab/>
            </w:r>
            <w:r w:rsidR="00C63894" w:rsidRPr="00D37ECE">
              <w:rPr>
                <w:rStyle w:val="Hyperlink"/>
                <w:noProof/>
              </w:rPr>
              <w:t>Why Enterprise Modernization</w:t>
            </w:r>
            <w:r w:rsidR="00C63894">
              <w:rPr>
                <w:noProof/>
                <w:webHidden/>
              </w:rPr>
              <w:tab/>
            </w:r>
            <w:r w:rsidR="00C63894">
              <w:rPr>
                <w:noProof/>
                <w:webHidden/>
              </w:rPr>
              <w:fldChar w:fldCharType="begin"/>
            </w:r>
            <w:r w:rsidR="00C63894">
              <w:rPr>
                <w:noProof/>
                <w:webHidden/>
              </w:rPr>
              <w:instrText xml:space="preserve"> PAGEREF _Toc414612594 \h </w:instrText>
            </w:r>
            <w:r w:rsidR="00C63894">
              <w:rPr>
                <w:noProof/>
                <w:webHidden/>
              </w:rPr>
            </w:r>
            <w:r w:rsidR="00C63894">
              <w:rPr>
                <w:noProof/>
                <w:webHidden/>
              </w:rPr>
              <w:fldChar w:fldCharType="separate"/>
            </w:r>
            <w:r w:rsidR="00C63894">
              <w:rPr>
                <w:noProof/>
                <w:webHidden/>
              </w:rPr>
              <w:t>9</w:t>
            </w:r>
            <w:r w:rsidR="00C63894">
              <w:rPr>
                <w:noProof/>
                <w:webHidden/>
              </w:rPr>
              <w:fldChar w:fldCharType="end"/>
            </w:r>
          </w:hyperlink>
        </w:p>
        <w:p w14:paraId="200F8594" w14:textId="77777777" w:rsidR="00C63894" w:rsidRDefault="00FB66CC">
          <w:pPr>
            <w:pStyle w:val="TOC3"/>
            <w:tabs>
              <w:tab w:val="left" w:pos="1320"/>
            </w:tabs>
            <w:rPr>
              <w:rFonts w:asciiTheme="minorHAnsi" w:eastAsiaTheme="minorEastAsia" w:hAnsiTheme="minorHAnsi"/>
              <w:noProof/>
              <w:spacing w:val="0"/>
              <w:sz w:val="22"/>
              <w:szCs w:val="22"/>
            </w:rPr>
          </w:pPr>
          <w:hyperlink w:anchor="_Toc414612595" w:history="1">
            <w:r w:rsidR="00C63894" w:rsidRPr="00D37ECE">
              <w:rPr>
                <w:rStyle w:val="Hyperlink"/>
                <w:noProof/>
                <w14:scene3d>
                  <w14:camera w14:prst="orthographicFront"/>
                  <w14:lightRig w14:rig="threePt" w14:dir="t">
                    <w14:rot w14:lat="0" w14:lon="0" w14:rev="0"/>
                  </w14:lightRig>
                </w14:scene3d>
              </w:rPr>
              <w:t>3.2.2</w:t>
            </w:r>
            <w:r w:rsidR="00C63894">
              <w:rPr>
                <w:rFonts w:asciiTheme="minorHAnsi" w:eastAsiaTheme="minorEastAsia" w:hAnsiTheme="minorHAnsi"/>
                <w:noProof/>
                <w:spacing w:val="0"/>
                <w:sz w:val="22"/>
                <w:szCs w:val="22"/>
              </w:rPr>
              <w:tab/>
            </w:r>
            <w:r w:rsidR="00C63894" w:rsidRPr="00D37ECE">
              <w:rPr>
                <w:rStyle w:val="Hyperlink"/>
                <w:noProof/>
              </w:rPr>
              <w:t>The Modernization Opportunity</w:t>
            </w:r>
            <w:r w:rsidR="00C63894">
              <w:rPr>
                <w:noProof/>
                <w:webHidden/>
              </w:rPr>
              <w:tab/>
            </w:r>
            <w:r w:rsidR="00C63894">
              <w:rPr>
                <w:noProof/>
                <w:webHidden/>
              </w:rPr>
              <w:fldChar w:fldCharType="begin"/>
            </w:r>
            <w:r w:rsidR="00C63894">
              <w:rPr>
                <w:noProof/>
                <w:webHidden/>
              </w:rPr>
              <w:instrText xml:space="preserve"> PAGEREF _Toc414612595 \h </w:instrText>
            </w:r>
            <w:r w:rsidR="00C63894">
              <w:rPr>
                <w:noProof/>
                <w:webHidden/>
              </w:rPr>
            </w:r>
            <w:r w:rsidR="00C63894">
              <w:rPr>
                <w:noProof/>
                <w:webHidden/>
              </w:rPr>
              <w:fldChar w:fldCharType="separate"/>
            </w:r>
            <w:r w:rsidR="00C63894">
              <w:rPr>
                <w:noProof/>
                <w:webHidden/>
              </w:rPr>
              <w:t>9</w:t>
            </w:r>
            <w:r w:rsidR="00C63894">
              <w:rPr>
                <w:noProof/>
                <w:webHidden/>
              </w:rPr>
              <w:fldChar w:fldCharType="end"/>
            </w:r>
          </w:hyperlink>
        </w:p>
        <w:p w14:paraId="0E84377D" w14:textId="77777777" w:rsidR="00C63894" w:rsidRDefault="00FB66CC">
          <w:pPr>
            <w:pStyle w:val="TOC3"/>
            <w:tabs>
              <w:tab w:val="left" w:pos="1320"/>
            </w:tabs>
            <w:rPr>
              <w:rFonts w:asciiTheme="minorHAnsi" w:eastAsiaTheme="minorEastAsia" w:hAnsiTheme="minorHAnsi"/>
              <w:noProof/>
              <w:spacing w:val="0"/>
              <w:sz w:val="22"/>
              <w:szCs w:val="22"/>
            </w:rPr>
          </w:pPr>
          <w:hyperlink w:anchor="_Toc414612596" w:history="1">
            <w:r w:rsidR="00C63894" w:rsidRPr="00D37ECE">
              <w:rPr>
                <w:rStyle w:val="Hyperlink"/>
                <w:noProof/>
                <w14:scene3d>
                  <w14:camera w14:prst="orthographicFront"/>
                  <w14:lightRig w14:rig="threePt" w14:dir="t">
                    <w14:rot w14:lat="0" w14:lon="0" w14:rev="0"/>
                  </w14:lightRig>
                </w14:scene3d>
              </w:rPr>
              <w:t>3.2.3</w:t>
            </w:r>
            <w:r w:rsidR="00C63894">
              <w:rPr>
                <w:rFonts w:asciiTheme="minorHAnsi" w:eastAsiaTheme="minorEastAsia" w:hAnsiTheme="minorHAnsi"/>
                <w:noProof/>
                <w:spacing w:val="0"/>
                <w:sz w:val="22"/>
                <w:szCs w:val="22"/>
              </w:rPr>
              <w:tab/>
            </w:r>
            <w:r w:rsidR="00C63894" w:rsidRPr="00D37ECE">
              <w:rPr>
                <w:rStyle w:val="Hyperlink"/>
                <w:noProof/>
              </w:rPr>
              <w:t>Your Organizational Strategy</w:t>
            </w:r>
            <w:r w:rsidR="00C63894">
              <w:rPr>
                <w:noProof/>
                <w:webHidden/>
              </w:rPr>
              <w:tab/>
            </w:r>
            <w:r w:rsidR="00C63894">
              <w:rPr>
                <w:noProof/>
                <w:webHidden/>
              </w:rPr>
              <w:fldChar w:fldCharType="begin"/>
            </w:r>
            <w:r w:rsidR="00C63894">
              <w:rPr>
                <w:noProof/>
                <w:webHidden/>
              </w:rPr>
              <w:instrText xml:space="preserve"> PAGEREF _Toc414612596 \h </w:instrText>
            </w:r>
            <w:r w:rsidR="00C63894">
              <w:rPr>
                <w:noProof/>
                <w:webHidden/>
              </w:rPr>
            </w:r>
            <w:r w:rsidR="00C63894">
              <w:rPr>
                <w:noProof/>
                <w:webHidden/>
              </w:rPr>
              <w:fldChar w:fldCharType="separate"/>
            </w:r>
            <w:r w:rsidR="00C63894">
              <w:rPr>
                <w:noProof/>
                <w:webHidden/>
              </w:rPr>
              <w:t>10</w:t>
            </w:r>
            <w:r w:rsidR="00C63894">
              <w:rPr>
                <w:noProof/>
                <w:webHidden/>
              </w:rPr>
              <w:fldChar w:fldCharType="end"/>
            </w:r>
          </w:hyperlink>
        </w:p>
        <w:p w14:paraId="01517D26" w14:textId="77777777" w:rsidR="00C63894" w:rsidRDefault="00FB66CC">
          <w:pPr>
            <w:pStyle w:val="TOC3"/>
            <w:tabs>
              <w:tab w:val="left" w:pos="1320"/>
            </w:tabs>
            <w:rPr>
              <w:rFonts w:asciiTheme="minorHAnsi" w:eastAsiaTheme="minorEastAsia" w:hAnsiTheme="minorHAnsi"/>
              <w:noProof/>
              <w:spacing w:val="0"/>
              <w:sz w:val="22"/>
              <w:szCs w:val="22"/>
            </w:rPr>
          </w:pPr>
          <w:hyperlink w:anchor="_Toc414612597" w:history="1">
            <w:r w:rsidR="00C63894" w:rsidRPr="00D37ECE">
              <w:rPr>
                <w:rStyle w:val="Hyperlink"/>
                <w:noProof/>
                <w14:scene3d>
                  <w14:camera w14:prst="orthographicFront"/>
                  <w14:lightRig w14:rig="threePt" w14:dir="t">
                    <w14:rot w14:lat="0" w14:lon="0" w14:rev="0"/>
                  </w14:lightRig>
                </w14:scene3d>
              </w:rPr>
              <w:t>3.2.4</w:t>
            </w:r>
            <w:r w:rsidR="00C63894">
              <w:rPr>
                <w:rFonts w:asciiTheme="minorHAnsi" w:eastAsiaTheme="minorEastAsia" w:hAnsiTheme="minorHAnsi"/>
                <w:noProof/>
                <w:spacing w:val="0"/>
                <w:sz w:val="22"/>
                <w:szCs w:val="22"/>
              </w:rPr>
              <w:tab/>
            </w:r>
            <w:r w:rsidR="00C63894" w:rsidRPr="00D37ECE">
              <w:rPr>
                <w:rStyle w:val="Hyperlink"/>
                <w:noProof/>
              </w:rPr>
              <w:t>Our Approach to Enterprise Modernization</w:t>
            </w:r>
            <w:r w:rsidR="00C63894">
              <w:rPr>
                <w:noProof/>
                <w:webHidden/>
              </w:rPr>
              <w:tab/>
            </w:r>
            <w:r w:rsidR="00C63894">
              <w:rPr>
                <w:noProof/>
                <w:webHidden/>
              </w:rPr>
              <w:fldChar w:fldCharType="begin"/>
            </w:r>
            <w:r w:rsidR="00C63894">
              <w:rPr>
                <w:noProof/>
                <w:webHidden/>
              </w:rPr>
              <w:instrText xml:space="preserve"> PAGEREF _Toc414612597 \h </w:instrText>
            </w:r>
            <w:r w:rsidR="00C63894">
              <w:rPr>
                <w:noProof/>
                <w:webHidden/>
              </w:rPr>
            </w:r>
            <w:r w:rsidR="00C63894">
              <w:rPr>
                <w:noProof/>
                <w:webHidden/>
              </w:rPr>
              <w:fldChar w:fldCharType="separate"/>
            </w:r>
            <w:r w:rsidR="00C63894">
              <w:rPr>
                <w:noProof/>
                <w:webHidden/>
              </w:rPr>
              <w:t>10</w:t>
            </w:r>
            <w:r w:rsidR="00C63894">
              <w:rPr>
                <w:noProof/>
                <w:webHidden/>
              </w:rPr>
              <w:fldChar w:fldCharType="end"/>
            </w:r>
          </w:hyperlink>
        </w:p>
        <w:p w14:paraId="2E3AB9E7" w14:textId="77777777" w:rsidR="00C63894" w:rsidRDefault="00FB66CC">
          <w:pPr>
            <w:pStyle w:val="TOC3"/>
            <w:tabs>
              <w:tab w:val="left" w:pos="1320"/>
            </w:tabs>
            <w:rPr>
              <w:rFonts w:asciiTheme="minorHAnsi" w:eastAsiaTheme="minorEastAsia" w:hAnsiTheme="minorHAnsi"/>
              <w:noProof/>
              <w:spacing w:val="0"/>
              <w:sz w:val="22"/>
              <w:szCs w:val="22"/>
            </w:rPr>
          </w:pPr>
          <w:hyperlink w:anchor="_Toc414612598" w:history="1">
            <w:r w:rsidR="00C63894" w:rsidRPr="00D37ECE">
              <w:rPr>
                <w:rStyle w:val="Hyperlink"/>
                <w:noProof/>
                <w14:scene3d>
                  <w14:camera w14:prst="orthographicFront"/>
                  <w14:lightRig w14:rig="threePt" w14:dir="t">
                    <w14:rot w14:lat="0" w14:lon="0" w14:rev="0"/>
                  </w14:lightRig>
                </w14:scene3d>
              </w:rPr>
              <w:t>3.2.5</w:t>
            </w:r>
            <w:r w:rsidR="00C63894">
              <w:rPr>
                <w:rFonts w:asciiTheme="minorHAnsi" w:eastAsiaTheme="minorEastAsia" w:hAnsiTheme="minorHAnsi"/>
                <w:noProof/>
                <w:spacing w:val="0"/>
                <w:sz w:val="22"/>
                <w:szCs w:val="22"/>
              </w:rPr>
              <w:tab/>
            </w:r>
            <w:r w:rsidR="00C63894" w:rsidRPr="00D37ECE">
              <w:rPr>
                <w:rStyle w:val="Hyperlink"/>
                <w:noProof/>
              </w:rPr>
              <w:t>Taking the next step</w:t>
            </w:r>
            <w:r w:rsidR="00C63894">
              <w:rPr>
                <w:noProof/>
                <w:webHidden/>
              </w:rPr>
              <w:tab/>
            </w:r>
            <w:r w:rsidR="00C63894">
              <w:rPr>
                <w:noProof/>
                <w:webHidden/>
              </w:rPr>
              <w:fldChar w:fldCharType="begin"/>
            </w:r>
            <w:r w:rsidR="00C63894">
              <w:rPr>
                <w:noProof/>
                <w:webHidden/>
              </w:rPr>
              <w:instrText xml:space="preserve"> PAGEREF _Toc414612598 \h </w:instrText>
            </w:r>
            <w:r w:rsidR="00C63894">
              <w:rPr>
                <w:noProof/>
                <w:webHidden/>
              </w:rPr>
            </w:r>
            <w:r w:rsidR="00C63894">
              <w:rPr>
                <w:noProof/>
                <w:webHidden/>
              </w:rPr>
              <w:fldChar w:fldCharType="separate"/>
            </w:r>
            <w:r w:rsidR="00C63894">
              <w:rPr>
                <w:noProof/>
                <w:webHidden/>
              </w:rPr>
              <w:t>11</w:t>
            </w:r>
            <w:r w:rsidR="00C63894">
              <w:rPr>
                <w:noProof/>
                <w:webHidden/>
              </w:rPr>
              <w:fldChar w:fldCharType="end"/>
            </w:r>
          </w:hyperlink>
        </w:p>
        <w:p w14:paraId="1DFA9502" w14:textId="77777777" w:rsidR="00C63894" w:rsidRDefault="00FB66CC">
          <w:pPr>
            <w:pStyle w:val="TOC2"/>
            <w:tabs>
              <w:tab w:val="left" w:pos="880"/>
              <w:tab w:val="right" w:leader="dot" w:pos="9350"/>
            </w:tabs>
            <w:rPr>
              <w:rFonts w:asciiTheme="minorHAnsi" w:hAnsiTheme="minorHAnsi"/>
              <w:noProof/>
            </w:rPr>
          </w:pPr>
          <w:hyperlink w:anchor="_Toc414612599" w:history="1">
            <w:r w:rsidR="00C63894" w:rsidRPr="00D37ECE">
              <w:rPr>
                <w:rStyle w:val="Hyperlink"/>
                <w:noProof/>
              </w:rPr>
              <w:t>3.3</w:t>
            </w:r>
            <w:r w:rsidR="00C63894">
              <w:rPr>
                <w:rFonts w:asciiTheme="minorHAnsi" w:hAnsiTheme="minorHAnsi"/>
                <w:noProof/>
              </w:rPr>
              <w:tab/>
            </w:r>
            <w:r w:rsidR="00C63894" w:rsidRPr="00D37ECE">
              <w:rPr>
                <w:rStyle w:val="Hyperlink"/>
                <w:noProof/>
              </w:rPr>
              <w:t>Post-Workshop Activities</w:t>
            </w:r>
            <w:r w:rsidR="00C63894">
              <w:rPr>
                <w:noProof/>
                <w:webHidden/>
              </w:rPr>
              <w:tab/>
            </w:r>
            <w:r w:rsidR="00C63894">
              <w:rPr>
                <w:noProof/>
                <w:webHidden/>
              </w:rPr>
              <w:fldChar w:fldCharType="begin"/>
            </w:r>
            <w:r w:rsidR="00C63894">
              <w:rPr>
                <w:noProof/>
                <w:webHidden/>
              </w:rPr>
              <w:instrText xml:space="preserve"> PAGEREF _Toc414612599 \h </w:instrText>
            </w:r>
            <w:r w:rsidR="00C63894">
              <w:rPr>
                <w:noProof/>
                <w:webHidden/>
              </w:rPr>
            </w:r>
            <w:r w:rsidR="00C63894">
              <w:rPr>
                <w:noProof/>
                <w:webHidden/>
              </w:rPr>
              <w:fldChar w:fldCharType="separate"/>
            </w:r>
            <w:r w:rsidR="00C63894">
              <w:rPr>
                <w:noProof/>
                <w:webHidden/>
              </w:rPr>
              <w:t>12</w:t>
            </w:r>
            <w:r w:rsidR="00C63894">
              <w:rPr>
                <w:noProof/>
                <w:webHidden/>
              </w:rPr>
              <w:fldChar w:fldCharType="end"/>
            </w:r>
          </w:hyperlink>
        </w:p>
        <w:p w14:paraId="16E367E9" w14:textId="77777777" w:rsidR="00C24E60" w:rsidRDefault="001129AE" w:rsidP="00C24E60">
          <w:pPr>
            <w:rPr>
              <w:rStyle w:val="StyleLatinSegoeUI10pt"/>
            </w:rPr>
            <w:sectPr w:rsidR="00C24E60">
              <w:headerReference w:type="default" r:id="rId20"/>
              <w:footerReference w:type="default" r:id="rId21"/>
              <w:headerReference w:type="first" r:id="rId22"/>
              <w:footerReference w:type="first" r:id="rId23"/>
              <w:pgSz w:w="12240" w:h="15840" w:code="1"/>
              <w:pgMar w:top="1440" w:right="1440" w:bottom="1440" w:left="1440" w:header="706" w:footer="288" w:gutter="0"/>
              <w:cols w:space="720"/>
              <w:docGrid w:linePitch="360"/>
            </w:sectPr>
          </w:pPr>
          <w:r>
            <w:rPr>
              <w:noProof/>
              <w:sz w:val="24"/>
            </w:rPr>
            <w:fldChar w:fldCharType="end"/>
          </w:r>
        </w:p>
        <w:p w14:paraId="16E367EA" w14:textId="77777777" w:rsidR="00C24E60" w:rsidRDefault="00FB66CC" w:rsidP="00C24E60"/>
      </w:sdtContent>
    </w:sdt>
    <w:bookmarkStart w:id="0" w:name="_Toc297286694" w:displacedByCustomXml="prev"/>
    <w:p w14:paraId="16E367EB" w14:textId="77777777" w:rsidR="00FA3468" w:rsidRDefault="00FA3468" w:rsidP="00C24E60"/>
    <w:p w14:paraId="16E367EC" w14:textId="77777777" w:rsidR="00FA3468" w:rsidRPr="00FA3468" w:rsidRDefault="00FA3468" w:rsidP="00FA3468">
      <w:pPr>
        <w:pStyle w:val="Heading1Numbered"/>
      </w:pPr>
      <w:bookmarkStart w:id="1" w:name="_Toc355102099"/>
      <w:bookmarkStart w:id="2" w:name="_Toc374543297"/>
      <w:bookmarkStart w:id="3" w:name="_Toc374543483"/>
      <w:bookmarkStart w:id="4" w:name="_Toc414612584"/>
      <w:bookmarkEnd w:id="0"/>
      <w:r w:rsidRPr="00FA3468">
        <w:lastRenderedPageBreak/>
        <w:t>Introduction</w:t>
      </w:r>
      <w:bookmarkEnd w:id="1"/>
      <w:bookmarkEnd w:id="2"/>
      <w:bookmarkEnd w:id="3"/>
      <w:bookmarkEnd w:id="4"/>
      <w:r w:rsidRPr="00FA3468">
        <w:t xml:space="preserve"> </w:t>
      </w:r>
    </w:p>
    <w:p w14:paraId="16E367ED" w14:textId="27BCE0F9" w:rsidR="00FA3468" w:rsidRDefault="00FA3468" w:rsidP="001E1E3C">
      <w:r w:rsidRPr="00FA3468">
        <w:t xml:space="preserve">The </w:t>
      </w:r>
      <w:r w:rsidR="001E1E3C">
        <w:t>Enterprise Modernization Strategy Workshop is a 1</w:t>
      </w:r>
      <w:r w:rsidRPr="00FA3468">
        <w:t xml:space="preserve">-day 1:1 customer session aimed at </w:t>
      </w:r>
      <w:r w:rsidR="001E1E3C">
        <w:t xml:space="preserve">discussing the </w:t>
      </w:r>
      <w:r w:rsidR="001E1E3C" w:rsidRPr="001E1E3C">
        <w:t>Industry trends driving the need for modernization</w:t>
      </w:r>
      <w:r w:rsidR="001E1E3C">
        <w:t>, t</w:t>
      </w:r>
      <w:r w:rsidR="001E1E3C" w:rsidRPr="001E1E3C">
        <w:t>he benefits of modernization and the value it brings to enterprise customers</w:t>
      </w:r>
      <w:r w:rsidR="001E1E3C">
        <w:t xml:space="preserve">, the </w:t>
      </w:r>
      <w:r w:rsidR="001E1E3C" w:rsidRPr="001E1E3C">
        <w:t xml:space="preserve">customer </w:t>
      </w:r>
      <w:r w:rsidR="001E1E3C">
        <w:t>strategy</w:t>
      </w:r>
      <w:r w:rsidR="001E1E3C" w:rsidRPr="001E1E3C">
        <w:t xml:space="preserve"> and drivers for modernization (Business and Technical)</w:t>
      </w:r>
      <w:r w:rsidR="001E1E3C">
        <w:t xml:space="preserve"> and the </w:t>
      </w:r>
      <w:r w:rsidR="001E1E3C" w:rsidRPr="001E1E3C">
        <w:t>Microsoft approach to enterprise modernization</w:t>
      </w:r>
      <w:r w:rsidR="001E1E3C">
        <w:t xml:space="preserve">.  This workshop should help guide the customer to </w:t>
      </w:r>
      <w:r w:rsidRPr="00FA3468">
        <w:t>identify and prioritize key projects, and to mutually identify the next s</w:t>
      </w:r>
      <w:r w:rsidR="001E1E3C">
        <w:t>teps towards an application migration from Windows Server 2003 to a modern OS</w:t>
      </w:r>
      <w:r w:rsidRPr="00FA3468">
        <w:t>.</w:t>
      </w:r>
    </w:p>
    <w:p w14:paraId="16E367EF" w14:textId="3E048987" w:rsidR="00FA3468" w:rsidRPr="00FA3468" w:rsidRDefault="00FA3468" w:rsidP="00FA3468">
      <w:r w:rsidRPr="00FA3468">
        <w:t xml:space="preserve">A Solution Architect or a </w:t>
      </w:r>
      <w:r w:rsidR="00A57E19">
        <w:t>Modern Datacenter</w:t>
      </w:r>
      <w:r w:rsidRPr="00FA3468">
        <w:t xml:space="preserve"> COE Architect delivers the workshop itself, but the preparation work requires ATU involvement. The </w:t>
      </w:r>
      <w:r w:rsidRPr="00FA3468">
        <w:rPr>
          <w:lang w:val="en-AU"/>
        </w:rPr>
        <w:t>ATS</w:t>
      </w:r>
      <w:r w:rsidR="001E1E3C">
        <w:rPr>
          <w:lang w:val="en-AU"/>
        </w:rPr>
        <w:t xml:space="preserve"> or SE</w:t>
      </w:r>
      <w:r w:rsidRPr="00FA3468">
        <w:rPr>
          <w:lang w:val="en-AU"/>
        </w:rPr>
        <w:t xml:space="preserve"> is expected to perform the initial </w:t>
      </w:r>
      <w:r w:rsidR="001E1E3C">
        <w:rPr>
          <w:lang w:val="en-AU"/>
        </w:rPr>
        <w:t xml:space="preserve">TDM or BDM presentation to the </w:t>
      </w:r>
      <w:r w:rsidRPr="00FA3468">
        <w:rPr>
          <w:lang w:val="en-AU"/>
        </w:rPr>
        <w:t xml:space="preserve">customer in advance. </w:t>
      </w:r>
    </w:p>
    <w:p w14:paraId="16E367FF" w14:textId="77777777" w:rsidR="00FA3468" w:rsidRPr="00FA3468" w:rsidRDefault="00FA3468" w:rsidP="0009560F">
      <w:pPr>
        <w:pStyle w:val="Heading1Numbered"/>
      </w:pPr>
      <w:bookmarkStart w:id="5" w:name="_Toc355102102"/>
      <w:bookmarkStart w:id="6" w:name="_Toc374543298"/>
      <w:bookmarkStart w:id="7" w:name="_Toc374543485"/>
      <w:bookmarkStart w:id="8" w:name="_Toc414612585"/>
      <w:r w:rsidRPr="00FA3468">
        <w:lastRenderedPageBreak/>
        <w:t>How to Prepare for the Workshop</w:t>
      </w:r>
      <w:bookmarkEnd w:id="5"/>
      <w:bookmarkEnd w:id="6"/>
      <w:bookmarkEnd w:id="7"/>
      <w:bookmarkEnd w:id="8"/>
    </w:p>
    <w:p w14:paraId="16E36800" w14:textId="77777777" w:rsidR="00FA3468" w:rsidRPr="00FA3468" w:rsidRDefault="00FA3468" w:rsidP="0009560F">
      <w:pPr>
        <w:pStyle w:val="Heading2Numbered"/>
      </w:pPr>
      <w:bookmarkStart w:id="9" w:name="_Toc355102103"/>
      <w:bookmarkStart w:id="10" w:name="_Toc374543486"/>
      <w:bookmarkStart w:id="11" w:name="_Toc414612586"/>
      <w:r w:rsidRPr="00FA3468">
        <w:t>Logistics</w:t>
      </w:r>
      <w:bookmarkEnd w:id="9"/>
      <w:bookmarkEnd w:id="10"/>
      <w:bookmarkEnd w:id="11"/>
    </w:p>
    <w:p w14:paraId="16E36802" w14:textId="2F6C5693" w:rsidR="00FA3468" w:rsidRPr="00FA3468" w:rsidRDefault="00FA3468" w:rsidP="00FA3468">
      <w:r w:rsidRPr="00FA3468">
        <w:t>The ATS must schedule the workshop with the customer. The solution architect that will deliver the workshop needs to ensure that:</w:t>
      </w:r>
    </w:p>
    <w:p w14:paraId="16E36803" w14:textId="77777777" w:rsidR="00FA3468" w:rsidRPr="00FA3468" w:rsidRDefault="00FA3468" w:rsidP="00CF5BFD">
      <w:pPr>
        <w:numPr>
          <w:ilvl w:val="0"/>
          <w:numId w:val="16"/>
        </w:numPr>
      </w:pPr>
      <w:r w:rsidRPr="00FA3468">
        <w:t>Preparation calls are scheduled</w:t>
      </w:r>
    </w:p>
    <w:p w14:paraId="16E36804" w14:textId="77777777" w:rsidR="00FA3468" w:rsidRPr="00FA3468" w:rsidRDefault="00FA3468" w:rsidP="00CF5BFD">
      <w:pPr>
        <w:numPr>
          <w:ilvl w:val="0"/>
          <w:numId w:val="16"/>
        </w:numPr>
      </w:pPr>
      <w:r w:rsidRPr="00FA3468">
        <w:t>Customer qualification is appropriate</w:t>
      </w:r>
    </w:p>
    <w:p w14:paraId="16E36806" w14:textId="77777777" w:rsidR="00FA3468" w:rsidRPr="00FA3468" w:rsidRDefault="00FA3468" w:rsidP="00CF5BFD">
      <w:pPr>
        <w:numPr>
          <w:ilvl w:val="0"/>
          <w:numId w:val="16"/>
        </w:numPr>
      </w:pPr>
      <w:r w:rsidRPr="00FA3468">
        <w:t>Workshop outcomes are tracked</w:t>
      </w:r>
    </w:p>
    <w:p w14:paraId="16E36807" w14:textId="77777777" w:rsidR="00FA3468" w:rsidRPr="00FA3468" w:rsidRDefault="00FA3468" w:rsidP="0009560F">
      <w:pPr>
        <w:pStyle w:val="Heading2Numbered"/>
      </w:pPr>
      <w:bookmarkStart w:id="12" w:name="_Toc355102104"/>
      <w:bookmarkStart w:id="13" w:name="_Toc374543487"/>
      <w:bookmarkStart w:id="14" w:name="_Toc414612587"/>
      <w:r w:rsidRPr="00FA3468">
        <w:t>Pre-Workshop Work Back Schedule</w:t>
      </w:r>
      <w:bookmarkEnd w:id="12"/>
      <w:bookmarkEnd w:id="13"/>
      <w:bookmarkEnd w:id="14"/>
    </w:p>
    <w:p w14:paraId="16E36808" w14:textId="77777777" w:rsidR="00FA3468" w:rsidRPr="00FA3468" w:rsidRDefault="00FA3468" w:rsidP="00FA3468">
      <w:r w:rsidRPr="00FA3468">
        <w:t>This is the recommended work back schedule in preparation for the workshop:</w:t>
      </w:r>
    </w:p>
    <w:p w14:paraId="16E36809" w14:textId="11C040CE" w:rsidR="00FA3468" w:rsidRPr="00FA3468" w:rsidRDefault="00241134" w:rsidP="00CF5BFD">
      <w:pPr>
        <w:numPr>
          <w:ilvl w:val="0"/>
          <w:numId w:val="15"/>
        </w:numPr>
      </w:pPr>
      <w:r>
        <w:rPr>
          <w:b/>
        </w:rPr>
        <w:t>T-10</w:t>
      </w:r>
      <w:r w:rsidR="00FA3468" w:rsidRPr="00FA3468">
        <w:rPr>
          <w:b/>
        </w:rPr>
        <w:t xml:space="preserve"> days</w:t>
      </w:r>
      <w:r w:rsidR="00FA3468" w:rsidRPr="00FA3468">
        <w:t>: Prep call 1 – happens once the workshop date is locked. Attendees are ATS/SSP/TAM/Enterprise Architect/Solution Architect. The ATS owns scheduling the call. Call agenda is as follows:</w:t>
      </w:r>
    </w:p>
    <w:p w14:paraId="16E3680A" w14:textId="77777777" w:rsidR="00FA3468" w:rsidRPr="00FA3468" w:rsidRDefault="00FA3468" w:rsidP="00CF5BFD">
      <w:pPr>
        <w:numPr>
          <w:ilvl w:val="1"/>
          <w:numId w:val="15"/>
        </w:numPr>
      </w:pPr>
      <w:r w:rsidRPr="00FA3468">
        <w:t>Customer background</w:t>
      </w:r>
    </w:p>
    <w:p w14:paraId="16E3680B" w14:textId="77777777" w:rsidR="00FA3468" w:rsidRPr="00FA3468" w:rsidRDefault="00FA3468" w:rsidP="00CF5BFD">
      <w:pPr>
        <w:numPr>
          <w:ilvl w:val="1"/>
          <w:numId w:val="15"/>
        </w:numPr>
      </w:pPr>
      <w:r w:rsidRPr="00FA3468">
        <w:t>Customer current state</w:t>
      </w:r>
    </w:p>
    <w:p w14:paraId="16E3680C" w14:textId="7745D386" w:rsidR="00FA3468" w:rsidRPr="00FA3468" w:rsidRDefault="00446572" w:rsidP="00CF5BFD">
      <w:pPr>
        <w:numPr>
          <w:ilvl w:val="1"/>
          <w:numId w:val="15"/>
        </w:numPr>
      </w:pPr>
      <w:r>
        <w:t xml:space="preserve">Assessment </w:t>
      </w:r>
      <w:r w:rsidR="00FA3468" w:rsidRPr="00FA3468">
        <w:t>status</w:t>
      </w:r>
      <w:r w:rsidR="00241134">
        <w:t xml:space="preserve"> (Discovery and Rationalization)</w:t>
      </w:r>
    </w:p>
    <w:p w14:paraId="16E3680D" w14:textId="77777777" w:rsidR="000771CC" w:rsidRDefault="00FA3468" w:rsidP="00CF5BFD">
      <w:pPr>
        <w:numPr>
          <w:ilvl w:val="1"/>
          <w:numId w:val="15"/>
        </w:numPr>
      </w:pPr>
      <w:r w:rsidRPr="00FA3468">
        <w:t xml:space="preserve">Level of previous customer exposure to Microsoft datacenter messaging – e.g. Immersion event </w:t>
      </w:r>
    </w:p>
    <w:p w14:paraId="16E3680E" w14:textId="5C7B04B9" w:rsidR="00FA3468" w:rsidRDefault="000771CC" w:rsidP="00CF5BFD">
      <w:pPr>
        <w:numPr>
          <w:ilvl w:val="1"/>
          <w:numId w:val="15"/>
        </w:numPr>
      </w:pPr>
      <w:r>
        <w:t xml:space="preserve">Determine </w:t>
      </w:r>
      <w:r w:rsidR="00241134">
        <w:t>customer’s</w:t>
      </w:r>
      <w:r>
        <w:t xml:space="preserve"> level of understanding of Microsoft’s investment in Public Cloud datacenters and the experience we bring to the table.</w:t>
      </w:r>
    </w:p>
    <w:p w14:paraId="16E3680F" w14:textId="77777777" w:rsidR="000771CC" w:rsidRDefault="000771CC" w:rsidP="000771CC">
      <w:pPr>
        <w:numPr>
          <w:ilvl w:val="2"/>
          <w:numId w:val="15"/>
        </w:numPr>
      </w:pPr>
      <w:r>
        <w:t>If the customer has a deep understanding or if a presentation on that topic has already been given, then do not present the full section from Day One delivery presentation</w:t>
      </w:r>
    </w:p>
    <w:p w14:paraId="16E36810" w14:textId="77777777" w:rsidR="00FA3468" w:rsidRPr="00FA3468" w:rsidRDefault="00FA3468" w:rsidP="00CF5BFD">
      <w:pPr>
        <w:numPr>
          <w:ilvl w:val="1"/>
          <w:numId w:val="15"/>
        </w:numPr>
      </w:pPr>
      <w:r w:rsidRPr="00FA3468">
        <w:t>Summary of opportunities in play - Services and EPG</w:t>
      </w:r>
    </w:p>
    <w:p w14:paraId="16E36811" w14:textId="77777777" w:rsidR="00FA3468" w:rsidRPr="00FA3468" w:rsidRDefault="00FA3468" w:rsidP="00CF5BFD">
      <w:pPr>
        <w:numPr>
          <w:ilvl w:val="1"/>
          <w:numId w:val="15"/>
        </w:numPr>
      </w:pPr>
      <w:r w:rsidRPr="00FA3468">
        <w:t>Finalize high level workshop agenda - for ATS to take to customer for customer input</w:t>
      </w:r>
    </w:p>
    <w:p w14:paraId="16E36812" w14:textId="77777777" w:rsidR="00FA3468" w:rsidRPr="00FA3468" w:rsidRDefault="00FA3468" w:rsidP="00CF5BFD">
      <w:pPr>
        <w:numPr>
          <w:ilvl w:val="1"/>
          <w:numId w:val="15"/>
        </w:numPr>
      </w:pPr>
      <w:r w:rsidRPr="00FA3468">
        <w:t>Set expectation on level of depth (200) - no product SME's, these are taken offline for future meetings</w:t>
      </w:r>
    </w:p>
    <w:p w14:paraId="16E3681D" w14:textId="714C8475" w:rsidR="00FA3468" w:rsidRPr="00FA3468" w:rsidRDefault="00241134" w:rsidP="00CF5BFD">
      <w:pPr>
        <w:numPr>
          <w:ilvl w:val="0"/>
          <w:numId w:val="15"/>
        </w:numPr>
      </w:pPr>
      <w:r>
        <w:rPr>
          <w:b/>
        </w:rPr>
        <w:lastRenderedPageBreak/>
        <w:t>T-5</w:t>
      </w:r>
      <w:r w:rsidR="00FA3468" w:rsidRPr="00FA3468">
        <w:rPr>
          <w:b/>
        </w:rPr>
        <w:t xml:space="preserve"> days:</w:t>
      </w:r>
      <w:r w:rsidR="00FA3468" w:rsidRPr="00FA3468">
        <w:t xml:space="preserve"> Prep call 2 – attendees are ATS/SSP/TAM/Enterprise Architect. The ATS owns scheduling the call. Call agenda is as follows:</w:t>
      </w:r>
    </w:p>
    <w:p w14:paraId="16E3681E" w14:textId="77777777" w:rsidR="00FA3468" w:rsidRPr="00FA3468" w:rsidRDefault="00FA3468" w:rsidP="00CF5BFD">
      <w:pPr>
        <w:numPr>
          <w:ilvl w:val="1"/>
          <w:numId w:val="15"/>
        </w:numPr>
      </w:pPr>
      <w:r w:rsidRPr="00FA3468">
        <w:t>Lock agenda for the workshop</w:t>
      </w:r>
    </w:p>
    <w:p w14:paraId="16E3681F" w14:textId="77777777" w:rsidR="00FA3468" w:rsidRPr="00FA3468" w:rsidRDefault="00FA3468" w:rsidP="00CF5BFD">
      <w:pPr>
        <w:numPr>
          <w:ilvl w:val="1"/>
          <w:numId w:val="15"/>
        </w:numPr>
      </w:pPr>
      <w:r w:rsidRPr="00FA3468">
        <w:t>Review final attendees and roles</w:t>
      </w:r>
    </w:p>
    <w:p w14:paraId="16E36820" w14:textId="77777777" w:rsidR="00FA3468" w:rsidRDefault="00FA3468" w:rsidP="00CF5BFD">
      <w:pPr>
        <w:numPr>
          <w:ilvl w:val="1"/>
          <w:numId w:val="15"/>
        </w:numPr>
      </w:pPr>
      <w:r w:rsidRPr="00FA3468">
        <w:t>Lock on specific results to achieve from workshop</w:t>
      </w:r>
    </w:p>
    <w:p w14:paraId="16E3683E" w14:textId="088A9D35" w:rsidR="00E75150" w:rsidRPr="00FA3468" w:rsidRDefault="00E75150" w:rsidP="00E75150">
      <w:pPr>
        <w:pStyle w:val="Heading2Numbered"/>
      </w:pPr>
      <w:bookmarkStart w:id="15" w:name="_Toc414612588"/>
      <w:r w:rsidRPr="00FA3468">
        <w:t xml:space="preserve">How to </w:t>
      </w:r>
      <w:r>
        <w:t xml:space="preserve">Use the Optional </w:t>
      </w:r>
      <w:r w:rsidR="00241134">
        <w:t>Light Business Case</w:t>
      </w:r>
      <w:bookmarkEnd w:id="15"/>
    </w:p>
    <w:p w14:paraId="53170F35" w14:textId="343BC7E5" w:rsidR="00F413B4" w:rsidRPr="00F413B4" w:rsidRDefault="00F413B4" w:rsidP="00F413B4">
      <w:r w:rsidRPr="00F413B4">
        <w:t xml:space="preserve">Modernizing </w:t>
      </w:r>
      <w:r>
        <w:t>a customer’s</w:t>
      </w:r>
      <w:r w:rsidRPr="00F413B4">
        <w:t xml:space="preserve"> infrastructure and applications is a major undertaking, especially if </w:t>
      </w:r>
      <w:r>
        <w:t>the</w:t>
      </w:r>
      <w:r w:rsidRPr="00F413B4">
        <w:t xml:space="preserve"> enterprise is large, complex, multi-site, multilingual, or global. </w:t>
      </w:r>
      <w:r>
        <w:t xml:space="preserve">The customer </w:t>
      </w:r>
      <w:r w:rsidRPr="00F413B4">
        <w:t>may have such questions as: What return on investment (ROI) can I anticipate from this solution? How can I uncover and quantify indirect benefits? What should I budget for? How can I communicate this information to other stakeholders at my enterprise?</w:t>
      </w:r>
    </w:p>
    <w:p w14:paraId="7D975D3F" w14:textId="7EFFA729" w:rsidR="00F413B4" w:rsidRPr="00F413B4" w:rsidRDefault="00F413B4" w:rsidP="00F413B4">
      <w:r>
        <w:t xml:space="preserve">The </w:t>
      </w:r>
      <w:r w:rsidRPr="003E1B0C">
        <w:rPr>
          <w:b/>
        </w:rPr>
        <w:t>light</w:t>
      </w:r>
      <w:r>
        <w:t xml:space="preserve"> business case tool </w:t>
      </w:r>
      <w:r w:rsidRPr="00F413B4">
        <w:t xml:space="preserve">can estimate the typical ROI for modernizing applications and infrastructure based on </w:t>
      </w:r>
      <w:r>
        <w:t>a customer’s</w:t>
      </w:r>
      <w:r w:rsidRPr="00F413B4">
        <w:t xml:space="preserve"> preferred target (On-Premise or Cloud) </w:t>
      </w:r>
      <w:r>
        <w:t>based on industry standards</w:t>
      </w:r>
      <w:r w:rsidRPr="00F413B4">
        <w:t xml:space="preserve">. </w:t>
      </w:r>
      <w:r>
        <w:t xml:space="preserve">The goal of the light business case is to provide a high level overview and potentially sell a customer a full business case that provides real numbers reflective to their business.  The </w:t>
      </w:r>
      <w:r w:rsidRPr="003E1B0C">
        <w:rPr>
          <w:b/>
        </w:rPr>
        <w:t>full</w:t>
      </w:r>
      <w:r>
        <w:t xml:space="preserve"> business case is an industrialized service that provides a quick turnaround (typically 3 weeks) to generate.</w:t>
      </w:r>
    </w:p>
    <w:p w14:paraId="0FE66C1F" w14:textId="77777777" w:rsidR="00F413B4" w:rsidRDefault="00F413B4" w:rsidP="00F413B4">
      <w:r>
        <w:t xml:space="preserve">Benefits of the </w:t>
      </w:r>
      <w:r w:rsidRPr="003E1B0C">
        <w:rPr>
          <w:b/>
        </w:rPr>
        <w:t xml:space="preserve">full </w:t>
      </w:r>
      <w:r>
        <w:t>business case include:</w:t>
      </w:r>
    </w:p>
    <w:p w14:paraId="06029028" w14:textId="2F9D5A4F" w:rsidR="00F413B4" w:rsidRPr="00F413B4" w:rsidRDefault="00F413B4" w:rsidP="00F413B4">
      <w:pPr>
        <w:pStyle w:val="ListParagraph"/>
        <w:numPr>
          <w:ilvl w:val="0"/>
          <w:numId w:val="36"/>
        </w:numPr>
      </w:pPr>
      <w:r w:rsidRPr="00F413B4">
        <w:t>High-level overview and supporting details of where and how benefits will accrue from modernizing your applications and infrastructure.</w:t>
      </w:r>
    </w:p>
    <w:p w14:paraId="16E36882" w14:textId="67D9722F" w:rsidR="002F1032" w:rsidRDefault="00F413B4" w:rsidP="00F413B4">
      <w:pPr>
        <w:pStyle w:val="ListParagraph"/>
        <w:numPr>
          <w:ilvl w:val="0"/>
          <w:numId w:val="35"/>
        </w:numPr>
      </w:pPr>
      <w:r w:rsidRPr="00F413B4">
        <w:t>Projections of ROI, net present value, and other financial measures, with comparisons to industry benchmarks.</w:t>
      </w:r>
      <w:r>
        <w:t xml:space="preserve"> </w:t>
      </w:r>
    </w:p>
    <w:p w14:paraId="5F30A291" w14:textId="42FE0755" w:rsidR="00F413B4" w:rsidRPr="00FA3468" w:rsidRDefault="00F413B4" w:rsidP="00F413B4">
      <w:r>
        <w:t xml:space="preserve">The </w:t>
      </w:r>
      <w:r w:rsidRPr="003E1B0C">
        <w:rPr>
          <w:b/>
        </w:rPr>
        <w:t>light</w:t>
      </w:r>
      <w:r>
        <w:t xml:space="preserve"> business case can be accessed </w:t>
      </w:r>
      <w:hyperlink r:id="rId24" w:history="1">
        <w:r w:rsidRPr="00F413B4">
          <w:rPr>
            <w:rStyle w:val="Hyperlink"/>
          </w:rPr>
          <w:t>here</w:t>
        </w:r>
      </w:hyperlink>
      <w:r>
        <w:t>.</w:t>
      </w:r>
    </w:p>
    <w:p w14:paraId="16E36883" w14:textId="77777777" w:rsidR="00FA3468" w:rsidRPr="00FA3468" w:rsidRDefault="00FA3468" w:rsidP="0009560F">
      <w:pPr>
        <w:pStyle w:val="Heading2Numbered"/>
      </w:pPr>
      <w:bookmarkStart w:id="16" w:name="_Toc355102106"/>
      <w:bookmarkStart w:id="17" w:name="_Toc374543489"/>
      <w:bookmarkStart w:id="18" w:name="_Toc414612589"/>
      <w:r w:rsidRPr="00FA3468">
        <w:t>Workshop Readiness</w:t>
      </w:r>
      <w:bookmarkEnd w:id="16"/>
      <w:bookmarkEnd w:id="17"/>
      <w:bookmarkEnd w:id="18"/>
    </w:p>
    <w:p w14:paraId="16E36884" w14:textId="5D7B676A" w:rsidR="00FA3468" w:rsidRPr="00FA3468" w:rsidRDefault="00FA3468" w:rsidP="00FA3468">
      <w:r w:rsidRPr="00FA3468">
        <w:t xml:space="preserve">Estimate 1-day effort to consume all readiness content, assuming you are not familiar with the </w:t>
      </w:r>
      <w:r w:rsidR="00B32D73">
        <w:t>material</w:t>
      </w:r>
      <w:r w:rsidRPr="00FA3468">
        <w:t>. These are the recommended readiness links:</w:t>
      </w:r>
    </w:p>
    <w:p w14:paraId="16E36885" w14:textId="77777777" w:rsidR="00FA3468" w:rsidRPr="00FA3468" w:rsidRDefault="00FA3468" w:rsidP="00CF5BFD">
      <w:pPr>
        <w:numPr>
          <w:ilvl w:val="0"/>
          <w:numId w:val="19"/>
        </w:numPr>
        <w:rPr>
          <w:b/>
        </w:rPr>
      </w:pPr>
      <w:r w:rsidRPr="00FA3468">
        <w:rPr>
          <w:b/>
        </w:rPr>
        <w:t>Must know:</w:t>
      </w:r>
    </w:p>
    <w:p w14:paraId="16E36888" w14:textId="59691CE2" w:rsidR="00FA3468" w:rsidRPr="00FA3468" w:rsidRDefault="00FA3468" w:rsidP="00CF5BFD">
      <w:pPr>
        <w:numPr>
          <w:ilvl w:val="1"/>
          <w:numId w:val="15"/>
        </w:numPr>
      </w:pPr>
      <w:r w:rsidRPr="00FA3468">
        <w:t xml:space="preserve">Review the </w:t>
      </w:r>
      <w:r w:rsidR="009A47CC">
        <w:rPr>
          <w:b/>
          <w:i/>
        </w:rPr>
        <w:t>Enterprise Modernization Solution Framework</w:t>
      </w:r>
      <w:r w:rsidRPr="00FA3468">
        <w:t xml:space="preserve"> stored </w:t>
      </w:r>
      <w:hyperlink r:id="rId25" w:history="1">
        <w:r w:rsidRPr="00C63894">
          <w:rPr>
            <w:rStyle w:val="Hyperlink"/>
          </w:rPr>
          <w:t>here</w:t>
        </w:r>
      </w:hyperlink>
    </w:p>
    <w:p w14:paraId="16E3688B" w14:textId="77777777" w:rsidR="00FA3468" w:rsidRPr="00FA3468" w:rsidRDefault="00FA3468" w:rsidP="00CF5BFD">
      <w:pPr>
        <w:numPr>
          <w:ilvl w:val="0"/>
          <w:numId w:val="15"/>
        </w:numPr>
        <w:rPr>
          <w:b/>
        </w:rPr>
      </w:pPr>
      <w:r w:rsidRPr="00FA3468">
        <w:rPr>
          <w:b/>
        </w:rPr>
        <w:t>Should know:</w:t>
      </w:r>
    </w:p>
    <w:p w14:paraId="16E3688D" w14:textId="1EE432C7" w:rsidR="00FA3468" w:rsidRPr="00FA3468" w:rsidRDefault="00FA3468" w:rsidP="00CF5BFD">
      <w:pPr>
        <w:numPr>
          <w:ilvl w:val="1"/>
          <w:numId w:val="15"/>
        </w:numPr>
      </w:pPr>
      <w:r w:rsidRPr="00FA3468">
        <w:lastRenderedPageBreak/>
        <w:t xml:space="preserve">Review the datasheets and overview decks of the </w:t>
      </w:r>
      <w:r w:rsidR="006D01A0">
        <w:t xml:space="preserve">Enterprise portfolio </w:t>
      </w:r>
      <w:r w:rsidR="009A47CC">
        <w:t xml:space="preserve">which could provide target platform deployment, migration and operations/service management services to the customer </w:t>
      </w:r>
      <w:r w:rsidRPr="00FA3468">
        <w:t xml:space="preserve">at </w:t>
      </w:r>
      <w:hyperlink r:id="rId26" w:history="1">
        <w:bookmarkStart w:id="19" w:name="_GoBack"/>
        <w:r w:rsidR="00F01E0A">
          <w:rPr>
            <w:rStyle w:val="Hyperlink"/>
          </w:rPr>
          <w:t>aka</w:t>
        </w:r>
        <w:bookmarkEnd w:id="19"/>
        <w:r w:rsidR="00F01E0A">
          <w:rPr>
            <w:rStyle w:val="Hyperlink"/>
          </w:rPr>
          <w:t>.ms/</w:t>
        </w:r>
        <w:proofErr w:type="spellStart"/>
        <w:r w:rsidR="00F01E0A">
          <w:rPr>
            <w:rStyle w:val="Hyperlink"/>
          </w:rPr>
          <w:t>enmo</w:t>
        </w:r>
        <w:proofErr w:type="spellEnd"/>
      </w:hyperlink>
      <w:r w:rsidRPr="00FA3468">
        <w:t>:</w:t>
      </w:r>
    </w:p>
    <w:p w14:paraId="16E36894" w14:textId="4E96410B" w:rsidR="00FA3468" w:rsidRPr="009A47CC" w:rsidRDefault="00FA3468" w:rsidP="009A47CC">
      <w:pPr>
        <w:numPr>
          <w:ilvl w:val="0"/>
          <w:numId w:val="15"/>
        </w:numPr>
        <w:rPr>
          <w:b/>
        </w:rPr>
      </w:pPr>
      <w:r w:rsidRPr="00FA3468">
        <w:rPr>
          <w:b/>
        </w:rPr>
        <w:t>Optional readiness assets:</w:t>
      </w:r>
    </w:p>
    <w:p w14:paraId="16E36896" w14:textId="0BD4CBAC" w:rsidR="00FA3468" w:rsidRDefault="009A47CC" w:rsidP="00CF5BFD">
      <w:pPr>
        <w:numPr>
          <w:ilvl w:val="1"/>
          <w:numId w:val="15"/>
        </w:numPr>
      </w:pPr>
      <w:r>
        <w:t>R</w:t>
      </w:r>
      <w:r w:rsidR="00FA3468" w:rsidRPr="00FA3468">
        <w:t xml:space="preserve">ead the whitepaper </w:t>
      </w:r>
      <w:hyperlink r:id="rId27" w:history="1">
        <w:r w:rsidR="00FA3468" w:rsidRPr="00FA3468">
          <w:rPr>
            <w:rStyle w:val="Hyperlink"/>
          </w:rPr>
          <w:t>Taking the Lead: Gaining a Competitive Advantage through an Optimized Infrastructure</w:t>
        </w:r>
      </w:hyperlink>
      <w:r w:rsidR="00FA3468" w:rsidRPr="00FA3468">
        <w:t>, which explains Optimization in detail and describes the competitive advantages and business value of Optimization</w:t>
      </w:r>
    </w:p>
    <w:p w14:paraId="2B849F30" w14:textId="2EF56F98" w:rsidR="000B7618" w:rsidRDefault="00264FB9" w:rsidP="000B7618">
      <w:pPr>
        <w:numPr>
          <w:ilvl w:val="1"/>
          <w:numId w:val="15"/>
        </w:numPr>
      </w:pPr>
      <w:r>
        <w:t xml:space="preserve">Familiarize yourself with the </w:t>
      </w:r>
      <w:r w:rsidR="009A47CC">
        <w:t>Light Business Case web based tool</w:t>
      </w:r>
      <w:r w:rsidR="00862724">
        <w:t>. U</w:t>
      </w:r>
      <w:r>
        <w:t>nderstand how to input customer data and how to use it</w:t>
      </w:r>
      <w:r w:rsidR="00862724">
        <w:t>.</w:t>
      </w:r>
    </w:p>
    <w:p w14:paraId="1D74BEFD" w14:textId="18C6F5B5" w:rsidR="000B7618" w:rsidRDefault="000B7618" w:rsidP="000B7618">
      <w:pPr>
        <w:pStyle w:val="Heading2Numbered"/>
      </w:pPr>
      <w:bookmarkStart w:id="20" w:name="_Toc414612590"/>
      <w:r>
        <w:t>A Note For Marketing Roles-Marketing Impact Program</w:t>
      </w:r>
      <w:bookmarkEnd w:id="20"/>
      <w:r>
        <w:t xml:space="preserve"> </w:t>
      </w:r>
    </w:p>
    <w:p w14:paraId="4CE8E22E" w14:textId="4F384AC4" w:rsidR="000B7618" w:rsidRDefault="000B7618" w:rsidP="000B7618">
      <w:pPr>
        <w:rPr>
          <w:rFonts w:cs="Segoe UI"/>
          <w:color w:val="000000"/>
        </w:rPr>
      </w:pPr>
      <w:r w:rsidRPr="007A6B77">
        <w:rPr>
          <w:rFonts w:cs="Segoe UI"/>
          <w:color w:val="000000"/>
        </w:rPr>
        <w:t xml:space="preserve">HQ Services Marketing and Global Sales have partnered to establish guidance for processes, reporting and accountabilities as part of the Marketing Impact Program (MIP). You can read details </w:t>
      </w:r>
      <w:hyperlink r:id="rId28" w:history="1">
        <w:r w:rsidRPr="007A6B77">
          <w:rPr>
            <w:rStyle w:val="Hyperlink"/>
            <w:rFonts w:cs="Segoe UI"/>
            <w:color w:val="0000FF"/>
          </w:rPr>
          <w:t>here</w:t>
        </w:r>
      </w:hyperlink>
      <w:r w:rsidRPr="007A6B77">
        <w:rPr>
          <w:rFonts w:cs="Segoe UI"/>
          <w:color w:val="000000"/>
        </w:rPr>
        <w:t>. </w:t>
      </w:r>
    </w:p>
    <w:p w14:paraId="4750DB50" w14:textId="77777777" w:rsidR="000B7618" w:rsidRPr="00214C1D" w:rsidRDefault="000B7618" w:rsidP="000B7618">
      <w:pPr>
        <w:pStyle w:val="ListParagraph"/>
        <w:numPr>
          <w:ilvl w:val="0"/>
          <w:numId w:val="37"/>
        </w:numPr>
        <w:spacing w:before="0" w:after="0" w:line="240" w:lineRule="auto"/>
        <w:rPr>
          <w:rFonts w:eastAsia="Times New Roman" w:cs="Segoe UI"/>
          <w:b/>
          <w:sz w:val="24"/>
          <w:szCs w:val="24"/>
          <w:highlight w:val="yellow"/>
        </w:rPr>
      </w:pPr>
      <w:r w:rsidRPr="00214C1D">
        <w:rPr>
          <w:rFonts w:eastAsia="Times New Roman" w:cs="Segoe UI"/>
          <w:b/>
          <w:sz w:val="24"/>
          <w:szCs w:val="24"/>
          <w:highlight w:val="yellow"/>
        </w:rPr>
        <w:t>For Enterprise Modernization, please use the appropriate MIP codes as follows:</w:t>
      </w:r>
    </w:p>
    <w:p w14:paraId="03FA5BB7" w14:textId="77777777" w:rsidR="000B7618" w:rsidRDefault="000B7618" w:rsidP="000B7618">
      <w:pPr>
        <w:spacing w:before="240"/>
        <w:ind w:left="360"/>
        <w:rPr>
          <w:rFonts w:cs="Segoe UI"/>
        </w:rPr>
      </w:pPr>
      <w:r w:rsidRPr="00350149">
        <w:rPr>
          <w:rFonts w:cs="Segoe UI"/>
          <w:b/>
        </w:rPr>
        <w:t>Enterprise Modernization Strategy Workshop</w:t>
      </w:r>
      <w:r>
        <w:rPr>
          <w:rFonts w:cs="Segoe UI"/>
          <w:b/>
        </w:rPr>
        <w:t xml:space="preserve"> </w:t>
      </w:r>
      <w:r>
        <w:rPr>
          <w:rFonts w:cs="Segoe UI"/>
        </w:rPr>
        <w:t>– Choose from the table below and utilize the Demand Generation (DG) code when delivering the workshop.</w:t>
      </w:r>
    </w:p>
    <w:tbl>
      <w:tblPr>
        <w:tblW w:w="7158"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4920"/>
        <w:gridCol w:w="1220"/>
      </w:tblGrid>
      <w:tr w:rsidR="000B7618" w:rsidRPr="00D9656D" w14:paraId="71AF071A" w14:textId="77777777" w:rsidTr="00214C1D">
        <w:trPr>
          <w:trHeight w:val="315"/>
        </w:trPr>
        <w:tc>
          <w:tcPr>
            <w:tcW w:w="1038" w:type="dxa"/>
            <w:shd w:val="clear" w:color="000000" w:fill="0070C0"/>
            <w:noWrap/>
            <w:vAlign w:val="center"/>
            <w:hideMark/>
          </w:tcPr>
          <w:p w14:paraId="369D322E" w14:textId="77777777" w:rsidR="000B7618" w:rsidRPr="00D9656D" w:rsidRDefault="000B7618" w:rsidP="00214C1D">
            <w:pPr>
              <w:spacing w:after="0" w:line="240" w:lineRule="auto"/>
              <w:rPr>
                <w:rFonts w:ascii="Calibri" w:eastAsia="Times New Roman" w:hAnsi="Calibri" w:cs="Times New Roman"/>
                <w:b/>
                <w:bCs/>
                <w:color w:val="FFFFFF"/>
              </w:rPr>
            </w:pPr>
            <w:r w:rsidRPr="00D9656D">
              <w:rPr>
                <w:rFonts w:ascii="Calibri" w:eastAsia="Times New Roman" w:hAnsi="Calibri" w:cs="Times New Roman"/>
                <w:b/>
                <w:bCs/>
                <w:color w:val="FFFFFF"/>
              </w:rPr>
              <w:t>Region</w:t>
            </w:r>
          </w:p>
        </w:tc>
        <w:tc>
          <w:tcPr>
            <w:tcW w:w="4920" w:type="dxa"/>
            <w:shd w:val="clear" w:color="000000" w:fill="0070C0"/>
            <w:noWrap/>
            <w:vAlign w:val="center"/>
            <w:hideMark/>
          </w:tcPr>
          <w:p w14:paraId="479AD91D" w14:textId="77777777" w:rsidR="000B7618" w:rsidRPr="00D9656D" w:rsidRDefault="000B7618" w:rsidP="00214C1D">
            <w:pPr>
              <w:spacing w:after="0" w:line="240" w:lineRule="auto"/>
              <w:rPr>
                <w:rFonts w:ascii="Calibri" w:eastAsia="Times New Roman" w:hAnsi="Calibri" w:cs="Times New Roman"/>
                <w:b/>
                <w:bCs/>
                <w:color w:val="FFFFFF"/>
              </w:rPr>
            </w:pPr>
            <w:proofErr w:type="spellStart"/>
            <w:r w:rsidRPr="00D9656D">
              <w:rPr>
                <w:rFonts w:ascii="Calibri" w:eastAsia="Times New Roman" w:hAnsi="Calibri" w:cs="Times New Roman"/>
                <w:b/>
                <w:bCs/>
                <w:color w:val="FFFFFF"/>
              </w:rPr>
              <w:t>ECiB</w:t>
            </w:r>
            <w:proofErr w:type="spellEnd"/>
            <w:r w:rsidRPr="00D9656D">
              <w:rPr>
                <w:rFonts w:ascii="Calibri" w:eastAsia="Times New Roman" w:hAnsi="Calibri" w:cs="Times New Roman"/>
                <w:b/>
                <w:bCs/>
                <w:color w:val="FFFFFF"/>
              </w:rPr>
              <w:t xml:space="preserve"> Services Activity</w:t>
            </w:r>
          </w:p>
        </w:tc>
        <w:tc>
          <w:tcPr>
            <w:tcW w:w="1200" w:type="dxa"/>
            <w:shd w:val="clear" w:color="000000" w:fill="0070C0"/>
            <w:noWrap/>
            <w:vAlign w:val="center"/>
            <w:hideMark/>
          </w:tcPr>
          <w:p w14:paraId="1A88158A" w14:textId="77777777" w:rsidR="000B7618" w:rsidRPr="00D9656D" w:rsidRDefault="000B7618" w:rsidP="00214C1D">
            <w:pPr>
              <w:spacing w:after="0" w:line="240" w:lineRule="auto"/>
              <w:rPr>
                <w:rFonts w:ascii="Calibri" w:eastAsia="Times New Roman" w:hAnsi="Calibri" w:cs="Times New Roman"/>
                <w:b/>
                <w:bCs/>
                <w:color w:val="FFFFFF"/>
              </w:rPr>
            </w:pPr>
            <w:r w:rsidRPr="00D9656D">
              <w:rPr>
                <w:rFonts w:ascii="Calibri" w:eastAsia="Times New Roman" w:hAnsi="Calibri" w:cs="Times New Roman"/>
                <w:b/>
                <w:bCs/>
                <w:color w:val="FFFFFF"/>
              </w:rPr>
              <w:t>DG Code</w:t>
            </w:r>
          </w:p>
        </w:tc>
      </w:tr>
      <w:tr w:rsidR="000B7618" w:rsidRPr="00D9656D" w14:paraId="060181FB" w14:textId="77777777" w:rsidTr="00214C1D">
        <w:trPr>
          <w:trHeight w:val="315"/>
        </w:trPr>
        <w:tc>
          <w:tcPr>
            <w:tcW w:w="1038" w:type="dxa"/>
            <w:shd w:val="clear" w:color="auto" w:fill="auto"/>
            <w:noWrap/>
            <w:vAlign w:val="center"/>
            <w:hideMark/>
          </w:tcPr>
          <w:p w14:paraId="62B06495"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France</w:t>
            </w:r>
          </w:p>
        </w:tc>
        <w:tc>
          <w:tcPr>
            <w:tcW w:w="4920" w:type="dxa"/>
            <w:shd w:val="clear" w:color="auto" w:fill="auto"/>
            <w:noWrap/>
            <w:vAlign w:val="center"/>
            <w:hideMark/>
          </w:tcPr>
          <w:p w14:paraId="240F96F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051EB48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402560448</w:t>
            </w:r>
          </w:p>
        </w:tc>
      </w:tr>
      <w:tr w:rsidR="000B7618" w:rsidRPr="00D9656D" w14:paraId="0F7A7BB6" w14:textId="77777777" w:rsidTr="00214C1D">
        <w:trPr>
          <w:trHeight w:val="315"/>
        </w:trPr>
        <w:tc>
          <w:tcPr>
            <w:tcW w:w="1038" w:type="dxa"/>
            <w:shd w:val="clear" w:color="auto" w:fill="auto"/>
            <w:noWrap/>
            <w:vAlign w:val="center"/>
            <w:hideMark/>
          </w:tcPr>
          <w:p w14:paraId="02E43E39"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GCR</w:t>
            </w:r>
          </w:p>
        </w:tc>
        <w:tc>
          <w:tcPr>
            <w:tcW w:w="4920" w:type="dxa"/>
            <w:shd w:val="clear" w:color="auto" w:fill="auto"/>
            <w:noWrap/>
            <w:vAlign w:val="center"/>
            <w:hideMark/>
          </w:tcPr>
          <w:p w14:paraId="0933C17D"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21929568"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402564537</w:t>
            </w:r>
          </w:p>
        </w:tc>
      </w:tr>
      <w:tr w:rsidR="000B7618" w:rsidRPr="00D9656D" w14:paraId="15408099" w14:textId="77777777" w:rsidTr="00214C1D">
        <w:trPr>
          <w:trHeight w:val="315"/>
        </w:trPr>
        <w:tc>
          <w:tcPr>
            <w:tcW w:w="1038" w:type="dxa"/>
            <w:shd w:val="clear" w:color="auto" w:fill="auto"/>
            <w:noWrap/>
            <w:vAlign w:val="center"/>
            <w:hideMark/>
          </w:tcPr>
          <w:p w14:paraId="68E89D8A"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Germany</w:t>
            </w:r>
          </w:p>
        </w:tc>
        <w:tc>
          <w:tcPr>
            <w:tcW w:w="4920" w:type="dxa"/>
            <w:shd w:val="clear" w:color="auto" w:fill="auto"/>
            <w:noWrap/>
            <w:vAlign w:val="center"/>
            <w:hideMark/>
          </w:tcPr>
          <w:p w14:paraId="3EF0A3F7"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30CF2162"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402564173</w:t>
            </w:r>
          </w:p>
        </w:tc>
      </w:tr>
      <w:tr w:rsidR="000B7618" w:rsidRPr="00D9656D" w14:paraId="09B7E92C" w14:textId="77777777" w:rsidTr="00214C1D">
        <w:trPr>
          <w:trHeight w:val="315"/>
        </w:trPr>
        <w:tc>
          <w:tcPr>
            <w:tcW w:w="1038" w:type="dxa"/>
            <w:shd w:val="clear" w:color="auto" w:fill="auto"/>
            <w:noWrap/>
            <w:vAlign w:val="center"/>
            <w:hideMark/>
          </w:tcPr>
          <w:p w14:paraId="669238C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India</w:t>
            </w:r>
          </w:p>
        </w:tc>
        <w:tc>
          <w:tcPr>
            <w:tcW w:w="4920" w:type="dxa"/>
            <w:shd w:val="clear" w:color="auto" w:fill="auto"/>
            <w:noWrap/>
            <w:vAlign w:val="center"/>
            <w:hideMark/>
          </w:tcPr>
          <w:p w14:paraId="129A4521"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435AB3FE"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402568337</w:t>
            </w:r>
          </w:p>
        </w:tc>
      </w:tr>
      <w:tr w:rsidR="000B7618" w:rsidRPr="00D9656D" w14:paraId="3D0C8522" w14:textId="77777777" w:rsidTr="00214C1D">
        <w:trPr>
          <w:trHeight w:val="315"/>
        </w:trPr>
        <w:tc>
          <w:tcPr>
            <w:tcW w:w="1038" w:type="dxa"/>
            <w:shd w:val="clear" w:color="auto" w:fill="auto"/>
            <w:noWrap/>
            <w:vAlign w:val="center"/>
            <w:hideMark/>
          </w:tcPr>
          <w:p w14:paraId="6F7904EA"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Japan</w:t>
            </w:r>
          </w:p>
        </w:tc>
        <w:tc>
          <w:tcPr>
            <w:tcW w:w="4920" w:type="dxa"/>
            <w:shd w:val="clear" w:color="auto" w:fill="auto"/>
            <w:noWrap/>
            <w:vAlign w:val="center"/>
            <w:hideMark/>
          </w:tcPr>
          <w:p w14:paraId="10BE6D3C"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747163B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402560448</w:t>
            </w:r>
          </w:p>
        </w:tc>
      </w:tr>
      <w:tr w:rsidR="000B7618" w:rsidRPr="00D9656D" w14:paraId="4CC69C7B" w14:textId="77777777" w:rsidTr="00214C1D">
        <w:trPr>
          <w:trHeight w:val="315"/>
        </w:trPr>
        <w:tc>
          <w:tcPr>
            <w:tcW w:w="1038" w:type="dxa"/>
            <w:shd w:val="clear" w:color="auto" w:fill="auto"/>
            <w:noWrap/>
            <w:vAlign w:val="center"/>
            <w:hideMark/>
          </w:tcPr>
          <w:p w14:paraId="245C2ED0"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LATAM</w:t>
            </w:r>
          </w:p>
        </w:tc>
        <w:tc>
          <w:tcPr>
            <w:tcW w:w="4920" w:type="dxa"/>
            <w:shd w:val="clear" w:color="auto" w:fill="auto"/>
            <w:noWrap/>
            <w:vAlign w:val="center"/>
            <w:hideMark/>
          </w:tcPr>
          <w:p w14:paraId="7F7CA3A5"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6B9EF915"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402567381</w:t>
            </w:r>
          </w:p>
        </w:tc>
      </w:tr>
      <w:tr w:rsidR="000B7618" w:rsidRPr="00D9656D" w14:paraId="09033BEB" w14:textId="77777777" w:rsidTr="00214C1D">
        <w:trPr>
          <w:trHeight w:val="315"/>
        </w:trPr>
        <w:tc>
          <w:tcPr>
            <w:tcW w:w="1038" w:type="dxa"/>
            <w:shd w:val="clear" w:color="auto" w:fill="auto"/>
            <w:noWrap/>
            <w:vAlign w:val="center"/>
            <w:hideMark/>
          </w:tcPr>
          <w:p w14:paraId="7A6DEC47"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MEAHQ</w:t>
            </w:r>
          </w:p>
        </w:tc>
        <w:tc>
          <w:tcPr>
            <w:tcW w:w="4920" w:type="dxa"/>
            <w:shd w:val="clear" w:color="auto" w:fill="auto"/>
            <w:noWrap/>
            <w:vAlign w:val="center"/>
            <w:hideMark/>
          </w:tcPr>
          <w:p w14:paraId="660E589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4F68F81C"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402570352</w:t>
            </w:r>
          </w:p>
        </w:tc>
      </w:tr>
      <w:tr w:rsidR="000B7618" w:rsidRPr="00D9656D" w14:paraId="4BAE48DB" w14:textId="77777777" w:rsidTr="00214C1D">
        <w:trPr>
          <w:trHeight w:val="315"/>
        </w:trPr>
        <w:tc>
          <w:tcPr>
            <w:tcW w:w="1038" w:type="dxa"/>
            <w:shd w:val="clear" w:color="auto" w:fill="auto"/>
            <w:noWrap/>
            <w:vAlign w:val="center"/>
            <w:hideMark/>
          </w:tcPr>
          <w:p w14:paraId="5C1E4F81"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UK</w:t>
            </w:r>
          </w:p>
        </w:tc>
        <w:tc>
          <w:tcPr>
            <w:tcW w:w="4920" w:type="dxa"/>
            <w:shd w:val="clear" w:color="auto" w:fill="auto"/>
            <w:noWrap/>
            <w:vAlign w:val="center"/>
            <w:hideMark/>
          </w:tcPr>
          <w:p w14:paraId="11DCFD5B"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65F03857"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402560291</w:t>
            </w:r>
          </w:p>
        </w:tc>
      </w:tr>
      <w:tr w:rsidR="000B7618" w:rsidRPr="00D9656D" w14:paraId="7D344BD1" w14:textId="77777777" w:rsidTr="00214C1D">
        <w:trPr>
          <w:trHeight w:val="315"/>
        </w:trPr>
        <w:tc>
          <w:tcPr>
            <w:tcW w:w="1038" w:type="dxa"/>
            <w:shd w:val="clear" w:color="auto" w:fill="auto"/>
            <w:noWrap/>
            <w:vAlign w:val="center"/>
            <w:hideMark/>
          </w:tcPr>
          <w:p w14:paraId="782DDEE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US</w:t>
            </w:r>
          </w:p>
        </w:tc>
        <w:tc>
          <w:tcPr>
            <w:tcW w:w="4920" w:type="dxa"/>
            <w:shd w:val="clear" w:color="auto" w:fill="auto"/>
            <w:noWrap/>
            <w:vAlign w:val="center"/>
            <w:hideMark/>
          </w:tcPr>
          <w:p w14:paraId="12CE6DD0"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14578920"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402566385</w:t>
            </w:r>
          </w:p>
        </w:tc>
      </w:tr>
      <w:tr w:rsidR="000B7618" w:rsidRPr="00D9656D" w14:paraId="78A36ED2" w14:textId="77777777" w:rsidTr="00214C1D">
        <w:trPr>
          <w:trHeight w:val="315"/>
        </w:trPr>
        <w:tc>
          <w:tcPr>
            <w:tcW w:w="1038" w:type="dxa"/>
            <w:shd w:val="clear" w:color="auto" w:fill="auto"/>
            <w:noWrap/>
            <w:vAlign w:val="center"/>
            <w:hideMark/>
          </w:tcPr>
          <w:p w14:paraId="5A4D7DCC"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WE</w:t>
            </w:r>
          </w:p>
        </w:tc>
        <w:tc>
          <w:tcPr>
            <w:tcW w:w="4920" w:type="dxa"/>
            <w:shd w:val="clear" w:color="auto" w:fill="auto"/>
            <w:noWrap/>
            <w:vAlign w:val="center"/>
            <w:hideMark/>
          </w:tcPr>
          <w:p w14:paraId="69DFD219"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4A8C04DD"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402567355</w:t>
            </w:r>
          </w:p>
        </w:tc>
      </w:tr>
      <w:tr w:rsidR="000B7618" w:rsidRPr="00D9656D" w14:paraId="3D6B91E4" w14:textId="77777777" w:rsidTr="00214C1D">
        <w:trPr>
          <w:trHeight w:val="315"/>
        </w:trPr>
        <w:tc>
          <w:tcPr>
            <w:tcW w:w="1038" w:type="dxa"/>
            <w:shd w:val="clear" w:color="auto" w:fill="auto"/>
            <w:noWrap/>
            <w:vAlign w:val="center"/>
            <w:hideMark/>
          </w:tcPr>
          <w:p w14:paraId="30DF54A4"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APAC</w:t>
            </w:r>
          </w:p>
        </w:tc>
        <w:tc>
          <w:tcPr>
            <w:tcW w:w="4920" w:type="dxa"/>
            <w:shd w:val="clear" w:color="auto" w:fill="auto"/>
            <w:noWrap/>
            <w:vAlign w:val="center"/>
            <w:hideMark/>
          </w:tcPr>
          <w:p w14:paraId="02BEF637"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72F85F4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402566784</w:t>
            </w:r>
          </w:p>
        </w:tc>
      </w:tr>
      <w:tr w:rsidR="000B7618" w:rsidRPr="00D9656D" w14:paraId="7EEAC3D3" w14:textId="77777777" w:rsidTr="00214C1D">
        <w:trPr>
          <w:trHeight w:val="315"/>
        </w:trPr>
        <w:tc>
          <w:tcPr>
            <w:tcW w:w="1038" w:type="dxa"/>
            <w:shd w:val="clear" w:color="auto" w:fill="auto"/>
            <w:noWrap/>
            <w:vAlign w:val="center"/>
            <w:hideMark/>
          </w:tcPr>
          <w:p w14:paraId="62C8AEAB"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CEE</w:t>
            </w:r>
          </w:p>
        </w:tc>
        <w:tc>
          <w:tcPr>
            <w:tcW w:w="4920" w:type="dxa"/>
            <w:shd w:val="clear" w:color="auto" w:fill="auto"/>
            <w:noWrap/>
            <w:vAlign w:val="center"/>
            <w:hideMark/>
          </w:tcPr>
          <w:p w14:paraId="47E1C3F7"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3B27BF82"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402567190</w:t>
            </w:r>
          </w:p>
        </w:tc>
      </w:tr>
      <w:tr w:rsidR="000B7618" w:rsidRPr="00D9656D" w14:paraId="4F8DEA66" w14:textId="77777777" w:rsidTr="00214C1D">
        <w:trPr>
          <w:trHeight w:val="315"/>
        </w:trPr>
        <w:tc>
          <w:tcPr>
            <w:tcW w:w="1038" w:type="dxa"/>
            <w:shd w:val="clear" w:color="auto" w:fill="auto"/>
            <w:noWrap/>
            <w:vAlign w:val="center"/>
            <w:hideMark/>
          </w:tcPr>
          <w:p w14:paraId="0F67818C"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Canada</w:t>
            </w:r>
          </w:p>
        </w:tc>
        <w:tc>
          <w:tcPr>
            <w:tcW w:w="4920" w:type="dxa"/>
            <w:shd w:val="clear" w:color="auto" w:fill="auto"/>
            <w:noWrap/>
            <w:vAlign w:val="center"/>
            <w:hideMark/>
          </w:tcPr>
          <w:p w14:paraId="10E19022"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Workshop</w:t>
            </w:r>
          </w:p>
        </w:tc>
        <w:tc>
          <w:tcPr>
            <w:tcW w:w="1200" w:type="dxa"/>
            <w:shd w:val="clear" w:color="auto" w:fill="auto"/>
            <w:noWrap/>
            <w:vAlign w:val="center"/>
            <w:hideMark/>
          </w:tcPr>
          <w:p w14:paraId="38632BA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402556808</w:t>
            </w:r>
          </w:p>
        </w:tc>
      </w:tr>
    </w:tbl>
    <w:p w14:paraId="12663143" w14:textId="77777777" w:rsidR="000B7618" w:rsidRDefault="000B7618" w:rsidP="000B7618">
      <w:pPr>
        <w:rPr>
          <w:rFonts w:cs="Segoe UI"/>
        </w:rPr>
      </w:pPr>
    </w:p>
    <w:p w14:paraId="757C8186" w14:textId="77777777" w:rsidR="000B7618" w:rsidRPr="00350149" w:rsidRDefault="000B7618" w:rsidP="000B7618">
      <w:pPr>
        <w:rPr>
          <w:rFonts w:cs="Segoe UI"/>
        </w:rPr>
      </w:pPr>
      <w:r w:rsidRPr="00350149">
        <w:rPr>
          <w:rFonts w:cs="Segoe UI"/>
          <w:b/>
        </w:rPr>
        <w:lastRenderedPageBreak/>
        <w:t>Enterprise Modernization Direct Proposal</w:t>
      </w:r>
      <w:r>
        <w:rPr>
          <w:rFonts w:cs="Segoe UI"/>
        </w:rPr>
        <w:t xml:space="preserve"> – Please utilize the Opportunity Optimization (OO) code when sending the direct proposal found in the “Follow-up” folder.</w:t>
      </w:r>
    </w:p>
    <w:tbl>
      <w:tblPr>
        <w:tblW w:w="7158" w:type="dxa"/>
        <w:tblInd w:w="602" w:type="dxa"/>
        <w:tblLook w:val="04A0" w:firstRow="1" w:lastRow="0" w:firstColumn="1" w:lastColumn="0" w:noHBand="0" w:noVBand="1"/>
      </w:tblPr>
      <w:tblGrid>
        <w:gridCol w:w="1038"/>
        <w:gridCol w:w="4820"/>
        <w:gridCol w:w="1300"/>
      </w:tblGrid>
      <w:tr w:rsidR="000B7618" w:rsidRPr="00D9656D" w14:paraId="28203C5B" w14:textId="77777777" w:rsidTr="00214C1D">
        <w:trPr>
          <w:trHeight w:val="315"/>
        </w:trPr>
        <w:tc>
          <w:tcPr>
            <w:tcW w:w="1038" w:type="dxa"/>
            <w:tcBorders>
              <w:top w:val="single" w:sz="8" w:space="0" w:color="auto"/>
              <w:left w:val="single" w:sz="8" w:space="0" w:color="auto"/>
              <w:bottom w:val="single" w:sz="8" w:space="0" w:color="auto"/>
              <w:right w:val="single" w:sz="8" w:space="0" w:color="auto"/>
            </w:tcBorders>
            <w:shd w:val="clear" w:color="000000" w:fill="0070C0"/>
            <w:noWrap/>
            <w:vAlign w:val="center"/>
            <w:hideMark/>
          </w:tcPr>
          <w:p w14:paraId="4481D5A2" w14:textId="77777777" w:rsidR="000B7618" w:rsidRPr="00D9656D" w:rsidRDefault="000B7618" w:rsidP="00214C1D">
            <w:pPr>
              <w:spacing w:after="0" w:line="240" w:lineRule="auto"/>
              <w:rPr>
                <w:rFonts w:ascii="Calibri" w:eastAsia="Times New Roman" w:hAnsi="Calibri" w:cs="Times New Roman"/>
                <w:b/>
                <w:bCs/>
                <w:color w:val="FFFFFF"/>
              </w:rPr>
            </w:pPr>
            <w:r w:rsidRPr="00D9656D">
              <w:rPr>
                <w:rFonts w:ascii="Calibri" w:eastAsia="Times New Roman" w:hAnsi="Calibri" w:cs="Times New Roman"/>
                <w:b/>
                <w:bCs/>
                <w:color w:val="FFFFFF"/>
              </w:rPr>
              <w:t>Region</w:t>
            </w:r>
          </w:p>
        </w:tc>
        <w:tc>
          <w:tcPr>
            <w:tcW w:w="4820" w:type="dxa"/>
            <w:tcBorders>
              <w:top w:val="single" w:sz="8" w:space="0" w:color="auto"/>
              <w:left w:val="nil"/>
              <w:bottom w:val="single" w:sz="8" w:space="0" w:color="auto"/>
              <w:right w:val="single" w:sz="8" w:space="0" w:color="auto"/>
            </w:tcBorders>
            <w:shd w:val="clear" w:color="000000" w:fill="0070C0"/>
            <w:noWrap/>
            <w:vAlign w:val="center"/>
            <w:hideMark/>
          </w:tcPr>
          <w:p w14:paraId="43ED8DAE" w14:textId="77777777" w:rsidR="000B7618" w:rsidRPr="00D9656D" w:rsidRDefault="000B7618" w:rsidP="00214C1D">
            <w:pPr>
              <w:spacing w:after="0" w:line="240" w:lineRule="auto"/>
              <w:rPr>
                <w:rFonts w:ascii="Calibri" w:eastAsia="Times New Roman" w:hAnsi="Calibri" w:cs="Times New Roman"/>
                <w:b/>
                <w:bCs/>
                <w:color w:val="FFFFFF"/>
              </w:rPr>
            </w:pPr>
            <w:proofErr w:type="spellStart"/>
            <w:r w:rsidRPr="00D9656D">
              <w:rPr>
                <w:rFonts w:ascii="Calibri" w:eastAsia="Times New Roman" w:hAnsi="Calibri" w:cs="Times New Roman"/>
                <w:b/>
                <w:bCs/>
                <w:color w:val="FFFFFF"/>
              </w:rPr>
              <w:t>ECiB</w:t>
            </w:r>
            <w:proofErr w:type="spellEnd"/>
            <w:r w:rsidRPr="00D9656D">
              <w:rPr>
                <w:rFonts w:ascii="Calibri" w:eastAsia="Times New Roman" w:hAnsi="Calibri" w:cs="Times New Roman"/>
                <w:b/>
                <w:bCs/>
                <w:color w:val="FFFFFF"/>
              </w:rPr>
              <w:t xml:space="preserve"> Services Activity</w:t>
            </w:r>
          </w:p>
        </w:tc>
        <w:tc>
          <w:tcPr>
            <w:tcW w:w="1300" w:type="dxa"/>
            <w:tcBorders>
              <w:top w:val="single" w:sz="8" w:space="0" w:color="auto"/>
              <w:left w:val="nil"/>
              <w:bottom w:val="single" w:sz="8" w:space="0" w:color="auto"/>
              <w:right w:val="single" w:sz="8" w:space="0" w:color="auto"/>
            </w:tcBorders>
            <w:shd w:val="clear" w:color="000000" w:fill="0070C0"/>
            <w:noWrap/>
            <w:vAlign w:val="center"/>
            <w:hideMark/>
          </w:tcPr>
          <w:p w14:paraId="0B612049" w14:textId="77777777" w:rsidR="000B7618" w:rsidRPr="00D9656D" w:rsidRDefault="000B7618" w:rsidP="00214C1D">
            <w:pPr>
              <w:spacing w:after="0" w:line="240" w:lineRule="auto"/>
              <w:rPr>
                <w:rFonts w:ascii="Calibri" w:eastAsia="Times New Roman" w:hAnsi="Calibri" w:cs="Times New Roman"/>
                <w:b/>
                <w:bCs/>
                <w:color w:val="FFFFFF"/>
              </w:rPr>
            </w:pPr>
            <w:r w:rsidRPr="00D9656D">
              <w:rPr>
                <w:rFonts w:ascii="Calibri" w:eastAsia="Times New Roman" w:hAnsi="Calibri" w:cs="Times New Roman"/>
                <w:b/>
                <w:bCs/>
                <w:color w:val="FFFFFF"/>
              </w:rPr>
              <w:t>OO Code</w:t>
            </w:r>
          </w:p>
        </w:tc>
      </w:tr>
      <w:tr w:rsidR="000B7618" w:rsidRPr="00D9656D" w14:paraId="21547B31"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77B82C7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France</w:t>
            </w:r>
          </w:p>
        </w:tc>
        <w:tc>
          <w:tcPr>
            <w:tcW w:w="4820" w:type="dxa"/>
            <w:tcBorders>
              <w:top w:val="nil"/>
              <w:left w:val="nil"/>
              <w:bottom w:val="single" w:sz="8" w:space="0" w:color="auto"/>
              <w:right w:val="single" w:sz="8" w:space="0" w:color="auto"/>
            </w:tcBorders>
            <w:shd w:val="clear" w:color="auto" w:fill="auto"/>
            <w:noWrap/>
            <w:vAlign w:val="center"/>
            <w:hideMark/>
          </w:tcPr>
          <w:p w14:paraId="6F90023D"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02B2D2FA"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300187691</w:t>
            </w:r>
          </w:p>
        </w:tc>
      </w:tr>
      <w:tr w:rsidR="000B7618" w:rsidRPr="00D9656D" w14:paraId="40D03720" w14:textId="77777777" w:rsidTr="00214C1D">
        <w:trPr>
          <w:trHeight w:val="315"/>
        </w:trPr>
        <w:tc>
          <w:tcPr>
            <w:tcW w:w="1038" w:type="dxa"/>
            <w:tcBorders>
              <w:top w:val="nil"/>
              <w:left w:val="single" w:sz="8" w:space="0" w:color="auto"/>
              <w:bottom w:val="single" w:sz="8" w:space="0" w:color="auto"/>
              <w:right w:val="nil"/>
            </w:tcBorders>
            <w:shd w:val="clear" w:color="auto" w:fill="auto"/>
            <w:noWrap/>
            <w:vAlign w:val="center"/>
            <w:hideMark/>
          </w:tcPr>
          <w:p w14:paraId="4106CD6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GCR</w:t>
            </w:r>
          </w:p>
        </w:tc>
        <w:tc>
          <w:tcPr>
            <w:tcW w:w="4820" w:type="dxa"/>
            <w:tcBorders>
              <w:top w:val="nil"/>
              <w:left w:val="single" w:sz="8" w:space="0" w:color="auto"/>
              <w:bottom w:val="single" w:sz="8" w:space="0" w:color="auto"/>
              <w:right w:val="nil"/>
            </w:tcBorders>
            <w:shd w:val="clear" w:color="auto" w:fill="auto"/>
            <w:noWrap/>
            <w:vAlign w:val="center"/>
            <w:hideMark/>
          </w:tcPr>
          <w:p w14:paraId="3D021D7D"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single" w:sz="8" w:space="0" w:color="auto"/>
              <w:bottom w:val="single" w:sz="8" w:space="0" w:color="auto"/>
              <w:right w:val="single" w:sz="8" w:space="0" w:color="auto"/>
            </w:tcBorders>
            <w:shd w:val="clear" w:color="auto" w:fill="auto"/>
            <w:noWrap/>
            <w:vAlign w:val="center"/>
            <w:hideMark/>
          </w:tcPr>
          <w:p w14:paraId="15322C0A"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300189026</w:t>
            </w:r>
          </w:p>
        </w:tc>
      </w:tr>
      <w:tr w:rsidR="000B7618" w:rsidRPr="00D9656D" w14:paraId="23F90D0B"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0EDFA902"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Germany</w:t>
            </w:r>
          </w:p>
        </w:tc>
        <w:tc>
          <w:tcPr>
            <w:tcW w:w="4820" w:type="dxa"/>
            <w:tcBorders>
              <w:top w:val="nil"/>
              <w:left w:val="nil"/>
              <w:bottom w:val="single" w:sz="8" w:space="0" w:color="auto"/>
              <w:right w:val="single" w:sz="8" w:space="0" w:color="auto"/>
            </w:tcBorders>
            <w:shd w:val="clear" w:color="auto" w:fill="auto"/>
            <w:noWrap/>
            <w:vAlign w:val="center"/>
            <w:hideMark/>
          </w:tcPr>
          <w:p w14:paraId="35637829"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44058CD8"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300188893</w:t>
            </w:r>
          </w:p>
        </w:tc>
      </w:tr>
      <w:tr w:rsidR="000B7618" w:rsidRPr="00D9656D" w14:paraId="4C481167"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247618EB"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India</w:t>
            </w:r>
          </w:p>
        </w:tc>
        <w:tc>
          <w:tcPr>
            <w:tcW w:w="4820" w:type="dxa"/>
            <w:tcBorders>
              <w:top w:val="nil"/>
              <w:left w:val="nil"/>
              <w:bottom w:val="single" w:sz="8" w:space="0" w:color="auto"/>
              <w:right w:val="single" w:sz="8" w:space="0" w:color="auto"/>
            </w:tcBorders>
            <w:shd w:val="clear" w:color="auto" w:fill="auto"/>
            <w:noWrap/>
            <w:vAlign w:val="center"/>
            <w:hideMark/>
          </w:tcPr>
          <w:p w14:paraId="61A6B281"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531AF579"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300189105</w:t>
            </w:r>
          </w:p>
        </w:tc>
      </w:tr>
      <w:tr w:rsidR="000B7618" w:rsidRPr="00D9656D" w14:paraId="1C171FCC"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03D06C38"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Japan</w:t>
            </w:r>
          </w:p>
        </w:tc>
        <w:tc>
          <w:tcPr>
            <w:tcW w:w="4820" w:type="dxa"/>
            <w:tcBorders>
              <w:top w:val="nil"/>
              <w:left w:val="nil"/>
              <w:bottom w:val="single" w:sz="8" w:space="0" w:color="auto"/>
              <w:right w:val="single" w:sz="8" w:space="0" w:color="auto"/>
            </w:tcBorders>
            <w:shd w:val="clear" w:color="auto" w:fill="auto"/>
            <w:noWrap/>
            <w:vAlign w:val="center"/>
            <w:hideMark/>
          </w:tcPr>
          <w:p w14:paraId="6DD464FA"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0832B359"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300187691</w:t>
            </w:r>
          </w:p>
        </w:tc>
      </w:tr>
      <w:tr w:rsidR="000B7618" w:rsidRPr="00D9656D" w14:paraId="6DF4927E"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3E2B8D02"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LATAM</w:t>
            </w:r>
          </w:p>
        </w:tc>
        <w:tc>
          <w:tcPr>
            <w:tcW w:w="4820" w:type="dxa"/>
            <w:tcBorders>
              <w:top w:val="nil"/>
              <w:left w:val="nil"/>
              <w:bottom w:val="single" w:sz="8" w:space="0" w:color="auto"/>
              <w:right w:val="single" w:sz="8" w:space="0" w:color="auto"/>
            </w:tcBorders>
            <w:shd w:val="clear" w:color="auto" w:fill="auto"/>
            <w:noWrap/>
            <w:vAlign w:val="center"/>
            <w:hideMark/>
          </w:tcPr>
          <w:p w14:paraId="27CD4C89"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09FDF03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300189230</w:t>
            </w:r>
          </w:p>
        </w:tc>
      </w:tr>
      <w:tr w:rsidR="000B7618" w:rsidRPr="00D9656D" w14:paraId="5CD25A1A"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5AA4CDEE"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MEAHQ</w:t>
            </w:r>
          </w:p>
        </w:tc>
        <w:tc>
          <w:tcPr>
            <w:tcW w:w="4820" w:type="dxa"/>
            <w:tcBorders>
              <w:top w:val="nil"/>
              <w:left w:val="nil"/>
              <w:bottom w:val="single" w:sz="8" w:space="0" w:color="auto"/>
              <w:right w:val="single" w:sz="8" w:space="0" w:color="auto"/>
            </w:tcBorders>
            <w:shd w:val="clear" w:color="auto" w:fill="auto"/>
            <w:noWrap/>
            <w:vAlign w:val="center"/>
            <w:hideMark/>
          </w:tcPr>
          <w:p w14:paraId="7F7CFB80"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78C947B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300190087</w:t>
            </w:r>
          </w:p>
        </w:tc>
      </w:tr>
      <w:tr w:rsidR="000B7618" w:rsidRPr="00D9656D" w14:paraId="28735000"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0CD7910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UK</w:t>
            </w:r>
          </w:p>
        </w:tc>
        <w:tc>
          <w:tcPr>
            <w:tcW w:w="4820" w:type="dxa"/>
            <w:tcBorders>
              <w:top w:val="nil"/>
              <w:left w:val="nil"/>
              <w:bottom w:val="single" w:sz="8" w:space="0" w:color="auto"/>
              <w:right w:val="single" w:sz="8" w:space="0" w:color="auto"/>
            </w:tcBorders>
            <w:shd w:val="clear" w:color="auto" w:fill="auto"/>
            <w:noWrap/>
            <w:vAlign w:val="center"/>
            <w:hideMark/>
          </w:tcPr>
          <w:p w14:paraId="44E4985B"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10B5C5D6"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300187669</w:t>
            </w:r>
          </w:p>
        </w:tc>
      </w:tr>
      <w:tr w:rsidR="000B7618" w:rsidRPr="00D9656D" w14:paraId="0B0E2689"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6AD0DEB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US</w:t>
            </w:r>
          </w:p>
        </w:tc>
        <w:tc>
          <w:tcPr>
            <w:tcW w:w="4820" w:type="dxa"/>
            <w:tcBorders>
              <w:top w:val="nil"/>
              <w:left w:val="nil"/>
              <w:bottom w:val="single" w:sz="8" w:space="0" w:color="auto"/>
              <w:right w:val="single" w:sz="8" w:space="0" w:color="auto"/>
            </w:tcBorders>
            <w:shd w:val="clear" w:color="auto" w:fill="auto"/>
            <w:noWrap/>
            <w:vAlign w:val="center"/>
            <w:hideMark/>
          </w:tcPr>
          <w:p w14:paraId="69FE41EA"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5A33AA0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300189173</w:t>
            </w:r>
          </w:p>
        </w:tc>
      </w:tr>
      <w:tr w:rsidR="000B7618" w:rsidRPr="00D9656D" w14:paraId="1B79423D"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38E90965"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WE</w:t>
            </w:r>
          </w:p>
        </w:tc>
        <w:tc>
          <w:tcPr>
            <w:tcW w:w="4820" w:type="dxa"/>
            <w:tcBorders>
              <w:top w:val="nil"/>
              <w:left w:val="nil"/>
              <w:bottom w:val="single" w:sz="8" w:space="0" w:color="auto"/>
              <w:right w:val="single" w:sz="8" w:space="0" w:color="auto"/>
            </w:tcBorders>
            <w:shd w:val="clear" w:color="auto" w:fill="auto"/>
            <w:noWrap/>
            <w:vAlign w:val="center"/>
            <w:hideMark/>
          </w:tcPr>
          <w:p w14:paraId="5F1A474C"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0E2E2620"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300189433</w:t>
            </w:r>
          </w:p>
        </w:tc>
      </w:tr>
      <w:tr w:rsidR="000B7618" w:rsidRPr="00D9656D" w14:paraId="3B87BA6C"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15EEE2D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APAC</w:t>
            </w:r>
          </w:p>
        </w:tc>
        <w:tc>
          <w:tcPr>
            <w:tcW w:w="4820" w:type="dxa"/>
            <w:tcBorders>
              <w:top w:val="nil"/>
              <w:left w:val="nil"/>
              <w:bottom w:val="single" w:sz="8" w:space="0" w:color="auto"/>
              <w:right w:val="single" w:sz="8" w:space="0" w:color="auto"/>
            </w:tcBorders>
            <w:shd w:val="clear" w:color="auto" w:fill="auto"/>
            <w:noWrap/>
            <w:vAlign w:val="center"/>
            <w:hideMark/>
          </w:tcPr>
          <w:p w14:paraId="08824E25"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09FC9FB6"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300189282</w:t>
            </w:r>
          </w:p>
        </w:tc>
      </w:tr>
      <w:tr w:rsidR="000B7618" w:rsidRPr="00D9656D" w14:paraId="35CE092B"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610788A4"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CEE</w:t>
            </w:r>
          </w:p>
        </w:tc>
        <w:tc>
          <w:tcPr>
            <w:tcW w:w="4820" w:type="dxa"/>
            <w:tcBorders>
              <w:top w:val="nil"/>
              <w:left w:val="nil"/>
              <w:bottom w:val="single" w:sz="8" w:space="0" w:color="auto"/>
              <w:right w:val="single" w:sz="8" w:space="0" w:color="auto"/>
            </w:tcBorders>
            <w:shd w:val="clear" w:color="auto" w:fill="auto"/>
            <w:noWrap/>
            <w:vAlign w:val="center"/>
            <w:hideMark/>
          </w:tcPr>
          <w:p w14:paraId="7911D963"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3CCD94B0"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300189525</w:t>
            </w:r>
          </w:p>
        </w:tc>
      </w:tr>
      <w:tr w:rsidR="000B7618" w:rsidRPr="00D9656D" w14:paraId="227B6F41" w14:textId="77777777" w:rsidTr="00214C1D">
        <w:trPr>
          <w:trHeight w:val="315"/>
        </w:trPr>
        <w:tc>
          <w:tcPr>
            <w:tcW w:w="1038" w:type="dxa"/>
            <w:tcBorders>
              <w:top w:val="nil"/>
              <w:left w:val="single" w:sz="8" w:space="0" w:color="auto"/>
              <w:bottom w:val="single" w:sz="8" w:space="0" w:color="auto"/>
              <w:right w:val="single" w:sz="8" w:space="0" w:color="auto"/>
            </w:tcBorders>
            <w:shd w:val="clear" w:color="auto" w:fill="auto"/>
            <w:noWrap/>
            <w:vAlign w:val="center"/>
            <w:hideMark/>
          </w:tcPr>
          <w:p w14:paraId="3C42794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Canada</w:t>
            </w:r>
          </w:p>
        </w:tc>
        <w:tc>
          <w:tcPr>
            <w:tcW w:w="4820" w:type="dxa"/>
            <w:tcBorders>
              <w:top w:val="nil"/>
              <w:left w:val="nil"/>
              <w:bottom w:val="single" w:sz="8" w:space="0" w:color="auto"/>
              <w:right w:val="single" w:sz="8" w:space="0" w:color="auto"/>
            </w:tcBorders>
            <w:shd w:val="clear" w:color="auto" w:fill="auto"/>
            <w:noWrap/>
            <w:vAlign w:val="center"/>
            <w:hideMark/>
          </w:tcPr>
          <w:p w14:paraId="5D349880"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HQ: Enterprise Modernization Direct Proposal</w:t>
            </w:r>
          </w:p>
        </w:tc>
        <w:tc>
          <w:tcPr>
            <w:tcW w:w="1300" w:type="dxa"/>
            <w:tcBorders>
              <w:top w:val="nil"/>
              <w:left w:val="nil"/>
              <w:bottom w:val="single" w:sz="8" w:space="0" w:color="auto"/>
              <w:right w:val="single" w:sz="8" w:space="0" w:color="auto"/>
            </w:tcBorders>
            <w:shd w:val="clear" w:color="auto" w:fill="auto"/>
            <w:noWrap/>
            <w:vAlign w:val="center"/>
            <w:hideMark/>
          </w:tcPr>
          <w:p w14:paraId="45CB474F" w14:textId="77777777" w:rsidR="000B7618" w:rsidRPr="00D9656D" w:rsidRDefault="000B7618" w:rsidP="00214C1D">
            <w:pPr>
              <w:spacing w:after="0" w:line="240" w:lineRule="auto"/>
              <w:rPr>
                <w:rFonts w:ascii="Calibri" w:eastAsia="Times New Roman" w:hAnsi="Calibri" w:cs="Times New Roman"/>
                <w:color w:val="000000"/>
              </w:rPr>
            </w:pPr>
            <w:r w:rsidRPr="00D9656D">
              <w:rPr>
                <w:rFonts w:ascii="Calibri" w:eastAsia="Times New Roman" w:hAnsi="Calibri" w:cs="Times New Roman"/>
                <w:color w:val="000000"/>
              </w:rPr>
              <w:t>300186650</w:t>
            </w:r>
          </w:p>
        </w:tc>
      </w:tr>
    </w:tbl>
    <w:p w14:paraId="3D991679" w14:textId="77777777" w:rsidR="000B7618" w:rsidRPr="000B7618" w:rsidRDefault="000B7618" w:rsidP="000B7618"/>
    <w:p w14:paraId="19DBBE05" w14:textId="77777777" w:rsidR="000B7618" w:rsidRPr="00FA3468" w:rsidRDefault="000B7618" w:rsidP="000B7618"/>
    <w:p w14:paraId="16E36898" w14:textId="77777777" w:rsidR="00FA3468" w:rsidRPr="00FA3468" w:rsidRDefault="00FA3468" w:rsidP="0009560F">
      <w:pPr>
        <w:pStyle w:val="Heading1Numbered"/>
      </w:pPr>
      <w:bookmarkStart w:id="21" w:name="_Toc355102107"/>
      <w:bookmarkStart w:id="22" w:name="_Toc374543299"/>
      <w:bookmarkStart w:id="23" w:name="_Toc374543490"/>
      <w:bookmarkStart w:id="24" w:name="_Toc414612591"/>
      <w:r w:rsidRPr="00FA3468">
        <w:lastRenderedPageBreak/>
        <w:t>How to Deliver the Workshop</w:t>
      </w:r>
      <w:bookmarkEnd w:id="21"/>
      <w:bookmarkEnd w:id="22"/>
      <w:bookmarkEnd w:id="23"/>
      <w:bookmarkEnd w:id="24"/>
    </w:p>
    <w:p w14:paraId="16E36899" w14:textId="77777777" w:rsidR="00FA3468" w:rsidRPr="00FA3468" w:rsidRDefault="00FA3468" w:rsidP="0009560F">
      <w:pPr>
        <w:pStyle w:val="Heading2Numbered"/>
      </w:pPr>
      <w:bookmarkStart w:id="25" w:name="_Toc355102108"/>
      <w:bookmarkStart w:id="26" w:name="_Toc374543491"/>
      <w:bookmarkStart w:id="27" w:name="_Toc414612592"/>
      <w:r w:rsidRPr="00FA3468">
        <w:t>Workshop Attendance</w:t>
      </w:r>
      <w:bookmarkEnd w:id="25"/>
      <w:bookmarkEnd w:id="26"/>
      <w:bookmarkEnd w:id="27"/>
    </w:p>
    <w:p w14:paraId="16E3689A" w14:textId="77777777" w:rsidR="00FA3468" w:rsidRPr="00FA3468" w:rsidRDefault="00FA3468" w:rsidP="00FA3468">
      <w:r w:rsidRPr="00FA3468">
        <w:t>This is the expected audience during the workshop:</w:t>
      </w:r>
    </w:p>
    <w:p w14:paraId="16E3689B" w14:textId="77777777" w:rsidR="00FA3468" w:rsidRPr="00FA3468" w:rsidRDefault="00FA3468" w:rsidP="00CF5BFD">
      <w:pPr>
        <w:numPr>
          <w:ilvl w:val="0"/>
          <w:numId w:val="15"/>
        </w:numPr>
      </w:pPr>
      <w:r w:rsidRPr="00FA3468">
        <w:t>Microsoft</w:t>
      </w:r>
    </w:p>
    <w:p w14:paraId="16E3689C" w14:textId="77777777" w:rsidR="00FA3468" w:rsidRPr="00FA3468" w:rsidRDefault="00FA3468" w:rsidP="00CF5BFD">
      <w:pPr>
        <w:numPr>
          <w:ilvl w:val="1"/>
          <w:numId w:val="15"/>
        </w:numPr>
      </w:pPr>
      <w:r w:rsidRPr="00FA3468">
        <w:t>Services Solution/COE architect (leads the workshop)</w:t>
      </w:r>
    </w:p>
    <w:p w14:paraId="16E3689D" w14:textId="77777777" w:rsidR="00FA3468" w:rsidRPr="00FA3468" w:rsidRDefault="00FA3468" w:rsidP="00CF5BFD">
      <w:pPr>
        <w:numPr>
          <w:ilvl w:val="1"/>
          <w:numId w:val="15"/>
        </w:numPr>
      </w:pPr>
      <w:r w:rsidRPr="00FA3468">
        <w:t>Services SE/SSSP</w:t>
      </w:r>
    </w:p>
    <w:p w14:paraId="16E3689E" w14:textId="77777777" w:rsidR="00FA3468" w:rsidRPr="00FA3468" w:rsidRDefault="00FA3468" w:rsidP="00CF5BFD">
      <w:pPr>
        <w:numPr>
          <w:ilvl w:val="1"/>
          <w:numId w:val="15"/>
        </w:numPr>
      </w:pPr>
      <w:r w:rsidRPr="00FA3468">
        <w:t>EPG ATS</w:t>
      </w:r>
    </w:p>
    <w:p w14:paraId="16E3689F" w14:textId="77777777" w:rsidR="00FA3468" w:rsidRPr="00FA3468" w:rsidRDefault="00FA3468" w:rsidP="00CF5BFD">
      <w:pPr>
        <w:numPr>
          <w:ilvl w:val="1"/>
          <w:numId w:val="15"/>
        </w:numPr>
      </w:pPr>
      <w:r w:rsidRPr="00FA3468">
        <w:t>EPG Datacenter SSP</w:t>
      </w:r>
    </w:p>
    <w:p w14:paraId="16E368A0" w14:textId="77777777" w:rsidR="00FA3468" w:rsidRPr="00FA3468" w:rsidRDefault="00FA3468" w:rsidP="00CF5BFD">
      <w:pPr>
        <w:numPr>
          <w:ilvl w:val="1"/>
          <w:numId w:val="15"/>
        </w:numPr>
      </w:pPr>
      <w:r w:rsidRPr="00FA3468">
        <w:t>Services TAM</w:t>
      </w:r>
    </w:p>
    <w:p w14:paraId="16E368A1" w14:textId="77777777" w:rsidR="00FA3468" w:rsidRPr="00FA3468" w:rsidRDefault="00FA3468" w:rsidP="00CF5BFD">
      <w:pPr>
        <w:numPr>
          <w:ilvl w:val="0"/>
          <w:numId w:val="15"/>
        </w:numPr>
      </w:pPr>
      <w:r w:rsidRPr="00FA3468">
        <w:t>Customer</w:t>
      </w:r>
    </w:p>
    <w:p w14:paraId="16E368A2" w14:textId="1DEDE97D" w:rsidR="00FA3468" w:rsidRPr="00FA3468" w:rsidRDefault="00FA3468" w:rsidP="00CF5BFD">
      <w:pPr>
        <w:numPr>
          <w:ilvl w:val="1"/>
          <w:numId w:val="15"/>
        </w:numPr>
      </w:pPr>
      <w:r w:rsidRPr="00FA3468">
        <w:t xml:space="preserve">Senior ITDM - CIO/Enterprise </w:t>
      </w:r>
      <w:r w:rsidR="00DA205D">
        <w:t xml:space="preserve">Architect/Infra VP is </w:t>
      </w:r>
      <w:r w:rsidR="009A47CC">
        <w:t>preferred</w:t>
      </w:r>
      <w:r w:rsidR="00DA205D">
        <w:t xml:space="preserve">.  </w:t>
      </w:r>
    </w:p>
    <w:p w14:paraId="16E368A3" w14:textId="77777777" w:rsidR="00FA3468" w:rsidRPr="00FA3468" w:rsidRDefault="00FA3468" w:rsidP="00CF5BFD">
      <w:pPr>
        <w:numPr>
          <w:ilvl w:val="1"/>
          <w:numId w:val="15"/>
        </w:numPr>
      </w:pPr>
      <w:r w:rsidRPr="00FA3468">
        <w:t>Enterprise Architect</w:t>
      </w:r>
    </w:p>
    <w:p w14:paraId="16E368A4" w14:textId="77777777" w:rsidR="00FA3468" w:rsidRPr="00FA3468" w:rsidRDefault="00FA3468" w:rsidP="00CF5BFD">
      <w:pPr>
        <w:numPr>
          <w:ilvl w:val="1"/>
          <w:numId w:val="15"/>
        </w:numPr>
      </w:pPr>
      <w:r w:rsidRPr="00FA3468">
        <w:t>Technical Architect</w:t>
      </w:r>
    </w:p>
    <w:p w14:paraId="16E368A5" w14:textId="591E2495" w:rsidR="00FA3468" w:rsidRPr="00FA3468" w:rsidRDefault="00FA3468" w:rsidP="00CF5BFD">
      <w:pPr>
        <w:numPr>
          <w:ilvl w:val="1"/>
          <w:numId w:val="15"/>
        </w:numPr>
      </w:pPr>
      <w:r w:rsidRPr="00FA3468">
        <w:t xml:space="preserve">IT Pro leads - people who run operations team, engineering team, </w:t>
      </w:r>
      <w:r w:rsidR="009A47CC">
        <w:t>etc.</w:t>
      </w:r>
    </w:p>
    <w:p w14:paraId="16E368A7" w14:textId="38796826" w:rsidR="00FA3468" w:rsidRPr="00FA3468" w:rsidRDefault="00FA3468" w:rsidP="0009560F">
      <w:pPr>
        <w:pStyle w:val="Heading2Numbered"/>
      </w:pPr>
      <w:bookmarkStart w:id="28" w:name="_Toc355102109"/>
      <w:bookmarkStart w:id="29" w:name="_Toc374543492"/>
      <w:bookmarkStart w:id="30" w:name="_Toc414612593"/>
      <w:r w:rsidRPr="00FA3468">
        <w:t>Workshop Activities</w:t>
      </w:r>
      <w:bookmarkEnd w:id="28"/>
      <w:bookmarkEnd w:id="29"/>
      <w:bookmarkEnd w:id="30"/>
    </w:p>
    <w:p w14:paraId="734CF2A5" w14:textId="77777777" w:rsidR="00DA205D" w:rsidRPr="00FA3468" w:rsidRDefault="00DA205D" w:rsidP="00DA205D">
      <w:r>
        <w:t>T</w:t>
      </w:r>
      <w:r w:rsidRPr="00FA3468">
        <w:t xml:space="preserve">he proposed agenda, to be delivered using the </w:t>
      </w:r>
      <w:r w:rsidRPr="00FA3468">
        <w:rPr>
          <w:b/>
          <w:i/>
        </w:rPr>
        <w:t xml:space="preserve">Datacenter Assessment and Strategy </w:t>
      </w:r>
      <w:r>
        <w:rPr>
          <w:b/>
          <w:i/>
        </w:rPr>
        <w:t>–</w:t>
      </w:r>
      <w:r w:rsidRPr="00FA3468">
        <w:rPr>
          <w:b/>
          <w:i/>
        </w:rPr>
        <w:t xml:space="preserve"> </w:t>
      </w:r>
      <w:r>
        <w:rPr>
          <w:b/>
          <w:i/>
        </w:rPr>
        <w:t xml:space="preserve">Day One </w:t>
      </w:r>
      <w:r w:rsidRPr="00FA3468">
        <w:rPr>
          <w:b/>
          <w:i/>
        </w:rPr>
        <w:t>Workshop Delivery Deck:</w:t>
      </w:r>
    </w:p>
    <w:p w14:paraId="4FC3ABD3" w14:textId="77777777" w:rsidR="00DA205D" w:rsidRDefault="00DA205D" w:rsidP="00DA205D">
      <w:pPr>
        <w:numPr>
          <w:ilvl w:val="0"/>
          <w:numId w:val="20"/>
        </w:numPr>
      </w:pPr>
      <w:r>
        <w:t>Why Enterprise Modernization</w:t>
      </w:r>
    </w:p>
    <w:p w14:paraId="20A3A3C8" w14:textId="77777777" w:rsidR="00DA205D" w:rsidRPr="00FA3468" w:rsidRDefault="00DA205D" w:rsidP="00DA205D">
      <w:pPr>
        <w:numPr>
          <w:ilvl w:val="0"/>
          <w:numId w:val="20"/>
        </w:numPr>
      </w:pPr>
      <w:r>
        <w:t>The Modernization Opportunity</w:t>
      </w:r>
    </w:p>
    <w:p w14:paraId="40CEF93C" w14:textId="77777777" w:rsidR="00DA205D" w:rsidRPr="00FA3468" w:rsidRDefault="00DA205D" w:rsidP="00DA205D">
      <w:pPr>
        <w:numPr>
          <w:ilvl w:val="0"/>
          <w:numId w:val="20"/>
        </w:numPr>
      </w:pPr>
      <w:r>
        <w:t>Your Organizational Strategy</w:t>
      </w:r>
    </w:p>
    <w:p w14:paraId="5F3C5ADF" w14:textId="77777777" w:rsidR="00DA205D" w:rsidRPr="00FA3468" w:rsidRDefault="00DA205D" w:rsidP="00DA205D">
      <w:pPr>
        <w:numPr>
          <w:ilvl w:val="0"/>
          <w:numId w:val="20"/>
        </w:numPr>
      </w:pPr>
      <w:r>
        <w:t>Our Approach to Enterprise Modernization</w:t>
      </w:r>
    </w:p>
    <w:p w14:paraId="6DBE84A7" w14:textId="77777777" w:rsidR="00DA205D" w:rsidRDefault="00DA205D" w:rsidP="00DA205D">
      <w:pPr>
        <w:pStyle w:val="NoteTitle"/>
      </w:pPr>
      <w:r>
        <w:t>Taking notes</w:t>
      </w:r>
    </w:p>
    <w:p w14:paraId="40F3EDFC" w14:textId="77777777" w:rsidR="00DA205D" w:rsidRPr="00FA3468" w:rsidRDefault="00DA205D" w:rsidP="00DA205D">
      <w:pPr>
        <w:pStyle w:val="Note"/>
      </w:pPr>
      <w:r>
        <w:t>Sections in the deck have pages to use to record notes from the discussion with the customer. You will need to drop out of presentation mode so you can record the notes on the slide. This allows you to get validation from the customer on the discussion point and provides you a record for future discussions.</w:t>
      </w:r>
    </w:p>
    <w:p w14:paraId="16E368B9" w14:textId="3B47CC4C" w:rsidR="0072104E" w:rsidRDefault="00DA205D" w:rsidP="00DA205D">
      <w:pPr>
        <w:pStyle w:val="Heading3Numbered"/>
      </w:pPr>
      <w:bookmarkStart w:id="31" w:name="_Toc414612594"/>
      <w:r>
        <w:lastRenderedPageBreak/>
        <w:t>Why Enterprise Modernization</w:t>
      </w:r>
      <w:bookmarkEnd w:id="31"/>
    </w:p>
    <w:p w14:paraId="16E368BA" w14:textId="7585E8BD" w:rsidR="0072104E" w:rsidRDefault="0072104E" w:rsidP="0072104E">
      <w:r>
        <w:t xml:space="preserve">During this section you should be focused on </w:t>
      </w:r>
      <w:r w:rsidR="00DA205D">
        <w:t>providing an overview:</w:t>
      </w:r>
    </w:p>
    <w:p w14:paraId="16E368BF" w14:textId="59BFF238" w:rsidR="0072104E" w:rsidRDefault="00DA205D" w:rsidP="00DA205D">
      <w:pPr>
        <w:pStyle w:val="ListParagraph"/>
        <w:numPr>
          <w:ilvl w:val="1"/>
          <w:numId w:val="32"/>
        </w:numPr>
      </w:pPr>
      <w:r>
        <w:t>Industry Trends for Modernization</w:t>
      </w:r>
    </w:p>
    <w:p w14:paraId="7587D298" w14:textId="588BB4A3" w:rsidR="00DA205D" w:rsidRDefault="00DA205D" w:rsidP="00DA205D">
      <w:pPr>
        <w:pStyle w:val="ListParagraph"/>
        <w:numPr>
          <w:ilvl w:val="1"/>
          <w:numId w:val="32"/>
        </w:numPr>
      </w:pPr>
      <w:r>
        <w:t>Datacenters and their transformation</w:t>
      </w:r>
    </w:p>
    <w:p w14:paraId="33BC440F" w14:textId="57AF6348" w:rsidR="00DA205D" w:rsidRDefault="00DA205D" w:rsidP="00DA205D">
      <w:pPr>
        <w:pStyle w:val="ListParagraph"/>
        <w:numPr>
          <w:ilvl w:val="1"/>
          <w:numId w:val="32"/>
        </w:numPr>
      </w:pPr>
      <w:r>
        <w:t>What End of Support means and the risks associated</w:t>
      </w:r>
    </w:p>
    <w:p w14:paraId="16E368C0" w14:textId="49020D30" w:rsidR="0072104E" w:rsidRDefault="0072104E" w:rsidP="0072104E">
      <w:r>
        <w:t>Focus on</w:t>
      </w:r>
      <w:r w:rsidR="00762D64">
        <w:t xml:space="preserve"> getting the </w:t>
      </w:r>
      <w:r w:rsidR="00DA205D">
        <w:t xml:space="preserve">customer </w:t>
      </w:r>
      <w:r w:rsidR="00762D64">
        <w:t>real core challenges</w:t>
      </w:r>
      <w:r w:rsidR="00DA205D">
        <w:t xml:space="preserve"> in addition to the review of these topics.</w:t>
      </w:r>
    </w:p>
    <w:p w14:paraId="723EF3A2" w14:textId="77777777" w:rsidR="00DA205D" w:rsidRDefault="00DA205D" w:rsidP="00DA205D">
      <w:pPr>
        <w:pStyle w:val="NoteTitle"/>
      </w:pPr>
      <w:r>
        <w:t>Talking Points</w:t>
      </w:r>
    </w:p>
    <w:p w14:paraId="0A542645" w14:textId="25FD9AA5" w:rsidR="00DA205D" w:rsidRPr="00DA205D" w:rsidRDefault="005E539C" w:rsidP="00DA205D">
      <w:pPr>
        <w:pStyle w:val="NoteTitle"/>
        <w:rPr>
          <w:bCs w:val="0"/>
          <w:color w:val="auto"/>
          <w:sz w:val="22"/>
          <w:szCs w:val="22"/>
        </w:rPr>
      </w:pPr>
      <w:r>
        <w:rPr>
          <w:bCs w:val="0"/>
          <w:color w:val="auto"/>
          <w:sz w:val="22"/>
          <w:szCs w:val="22"/>
        </w:rPr>
        <w:t>What are some of the challenges that you have experienced in the past for modernizing</w:t>
      </w:r>
      <w:r w:rsidR="00DA205D" w:rsidRPr="00DA205D">
        <w:rPr>
          <w:bCs w:val="0"/>
          <w:color w:val="auto"/>
          <w:sz w:val="22"/>
          <w:szCs w:val="22"/>
        </w:rPr>
        <w:t xml:space="preserve">? Is it just “the way you have been doing it”?  </w:t>
      </w:r>
      <w:r>
        <w:rPr>
          <w:bCs w:val="0"/>
          <w:color w:val="auto"/>
          <w:sz w:val="22"/>
          <w:szCs w:val="22"/>
        </w:rPr>
        <w:t xml:space="preserve">Are there </w:t>
      </w:r>
      <w:r w:rsidR="003E1B0C">
        <w:rPr>
          <w:bCs w:val="0"/>
          <w:color w:val="auto"/>
          <w:sz w:val="22"/>
          <w:szCs w:val="22"/>
        </w:rPr>
        <w:t>silos</w:t>
      </w:r>
      <w:r>
        <w:rPr>
          <w:bCs w:val="0"/>
          <w:color w:val="auto"/>
          <w:sz w:val="22"/>
          <w:szCs w:val="22"/>
        </w:rPr>
        <w:t xml:space="preserve"> within the company that affect the overall strategy?</w:t>
      </w:r>
    </w:p>
    <w:p w14:paraId="16E368C2" w14:textId="0CD67A22" w:rsidR="0072104E" w:rsidRDefault="005E539C" w:rsidP="00DA205D">
      <w:pPr>
        <w:pStyle w:val="Heading3Numbered"/>
      </w:pPr>
      <w:bookmarkStart w:id="32" w:name="_Toc414612595"/>
      <w:r>
        <w:t>The Modernization Opportunity</w:t>
      </w:r>
      <w:bookmarkEnd w:id="32"/>
    </w:p>
    <w:p w14:paraId="16E368C3" w14:textId="51EA6FDC" w:rsidR="00400C48" w:rsidRDefault="00400C48" w:rsidP="00400C48">
      <w:r>
        <w:t>In this se</w:t>
      </w:r>
      <w:r w:rsidR="005E539C">
        <w:t>ction, you should be focused on the opportunities the customer has to modernize and transform IT do to this compelling event.  This section is meant to drive the customer think about if they invested money how would the benefits be realized.  These can include:</w:t>
      </w:r>
    </w:p>
    <w:p w14:paraId="6ACE7BBD" w14:textId="77777777" w:rsidR="005E539C" w:rsidRPr="005E539C" w:rsidRDefault="005E539C" w:rsidP="005E539C">
      <w:pPr>
        <w:pStyle w:val="ListBullet"/>
      </w:pPr>
      <w:r w:rsidRPr="005E539C">
        <w:t>To build new applications or websites that require global scale in a snap</w:t>
      </w:r>
    </w:p>
    <w:p w14:paraId="0E6DE89D" w14:textId="77777777" w:rsidR="005E539C" w:rsidRPr="005E539C" w:rsidRDefault="005E539C" w:rsidP="005E539C">
      <w:pPr>
        <w:pStyle w:val="ListBullet"/>
      </w:pPr>
      <w:r w:rsidRPr="005E539C">
        <w:t>To scale infrastructure at a moment’s notice to meet the most demanding business requirements</w:t>
      </w:r>
    </w:p>
    <w:p w14:paraId="70DF73D6" w14:textId="433E09AD" w:rsidR="005E539C" w:rsidRDefault="005E539C" w:rsidP="005E539C">
      <w:pPr>
        <w:pStyle w:val="ListBullet"/>
      </w:pPr>
      <w:r w:rsidRPr="005E539C">
        <w:t>To reduce storage, backup, and recovery costs</w:t>
      </w:r>
    </w:p>
    <w:p w14:paraId="78DEB5F1" w14:textId="77777777" w:rsidR="005E539C" w:rsidRPr="005E539C" w:rsidRDefault="005E539C" w:rsidP="005E539C">
      <w:pPr>
        <w:pStyle w:val="ListBullet"/>
      </w:pPr>
      <w:r w:rsidRPr="005E539C">
        <w:t>Reduce operational costs: Self-service provisioning, extensive automation and standardization</w:t>
      </w:r>
    </w:p>
    <w:p w14:paraId="12F6C8F4" w14:textId="77777777" w:rsidR="005E539C" w:rsidRPr="005E539C" w:rsidRDefault="005E539C" w:rsidP="005E539C">
      <w:pPr>
        <w:pStyle w:val="ListBullet"/>
      </w:pPr>
      <w:r w:rsidRPr="005E539C">
        <w:t>Reduce time to deploy new services: Provision individual servers or whole application environments from templates</w:t>
      </w:r>
    </w:p>
    <w:p w14:paraId="2087E96C" w14:textId="77777777" w:rsidR="005E539C" w:rsidRPr="005E539C" w:rsidRDefault="005E539C" w:rsidP="005E539C">
      <w:pPr>
        <w:pStyle w:val="ListBullet"/>
      </w:pPr>
      <w:r w:rsidRPr="005E539C">
        <w:t>Improve efficiency and reliability: Standardized, pooled, high-availability server configurations</w:t>
      </w:r>
    </w:p>
    <w:p w14:paraId="69A392A7" w14:textId="1912913B" w:rsidR="005E539C" w:rsidRDefault="005E539C" w:rsidP="005E539C">
      <w:pPr>
        <w:pStyle w:val="ListBullet"/>
      </w:pPr>
      <w:r w:rsidRPr="005E539C">
        <w:t>Reduce compliance risks: Segregate admin duties, enforce security and audit policies</w:t>
      </w:r>
    </w:p>
    <w:p w14:paraId="1BDD2E04" w14:textId="77777777" w:rsidR="005E539C" w:rsidRDefault="005E539C" w:rsidP="005E539C">
      <w:pPr>
        <w:pStyle w:val="NoteTitle"/>
      </w:pPr>
      <w:r>
        <w:t>Talking Points</w:t>
      </w:r>
    </w:p>
    <w:p w14:paraId="0F3B0029" w14:textId="0FA1C8F8" w:rsidR="005E539C" w:rsidRPr="00DA205D" w:rsidRDefault="005E539C" w:rsidP="005E539C">
      <w:pPr>
        <w:pStyle w:val="NoteTitle"/>
        <w:rPr>
          <w:bCs w:val="0"/>
          <w:color w:val="auto"/>
          <w:sz w:val="22"/>
          <w:szCs w:val="22"/>
        </w:rPr>
      </w:pPr>
      <w:r>
        <w:rPr>
          <w:bCs w:val="0"/>
          <w:color w:val="auto"/>
          <w:sz w:val="22"/>
          <w:szCs w:val="22"/>
        </w:rPr>
        <w:t xml:space="preserve">How does the customer use technology innovation?  What are some of the key technologies that the customer requires to keep their business running?  Are they on premise, off-premise?  Is their overall strategy to leverage Cloud first and </w:t>
      </w:r>
      <w:proofErr w:type="spellStart"/>
      <w:r>
        <w:rPr>
          <w:bCs w:val="0"/>
          <w:color w:val="auto"/>
          <w:sz w:val="22"/>
          <w:szCs w:val="22"/>
        </w:rPr>
        <w:t>on-premise</w:t>
      </w:r>
      <w:proofErr w:type="spellEnd"/>
      <w:r>
        <w:rPr>
          <w:bCs w:val="0"/>
          <w:color w:val="auto"/>
          <w:sz w:val="22"/>
          <w:szCs w:val="22"/>
        </w:rPr>
        <w:t xml:space="preserve"> deployment second?</w:t>
      </w:r>
      <w:r w:rsidRPr="00DA205D">
        <w:rPr>
          <w:bCs w:val="0"/>
          <w:color w:val="auto"/>
          <w:sz w:val="22"/>
          <w:szCs w:val="22"/>
        </w:rPr>
        <w:t xml:space="preserve">  </w:t>
      </w:r>
    </w:p>
    <w:p w14:paraId="139BE7A0" w14:textId="77777777" w:rsidR="005E539C" w:rsidRDefault="005E539C" w:rsidP="00400C48">
      <w:pPr>
        <w:pStyle w:val="ListBullet"/>
        <w:numPr>
          <w:ilvl w:val="0"/>
          <w:numId w:val="0"/>
        </w:numPr>
      </w:pPr>
    </w:p>
    <w:p w14:paraId="16E368CA" w14:textId="77777777" w:rsidR="00400C48" w:rsidRDefault="00400C48" w:rsidP="00400C48">
      <w:pPr>
        <w:pStyle w:val="ListBullet"/>
        <w:numPr>
          <w:ilvl w:val="0"/>
          <w:numId w:val="0"/>
        </w:numPr>
      </w:pPr>
    </w:p>
    <w:p w14:paraId="762DDC39" w14:textId="51725A07" w:rsidR="005E539C" w:rsidRDefault="005E539C" w:rsidP="005E539C">
      <w:pPr>
        <w:pStyle w:val="Heading3Numbered"/>
      </w:pPr>
      <w:bookmarkStart w:id="33" w:name="_Toc414612596"/>
      <w:r>
        <w:lastRenderedPageBreak/>
        <w:t>Your Organizational Strategy</w:t>
      </w:r>
      <w:bookmarkEnd w:id="33"/>
    </w:p>
    <w:p w14:paraId="3BC8EBF6" w14:textId="77777777" w:rsidR="008C2FE3" w:rsidRDefault="005E539C" w:rsidP="005E539C">
      <w:r>
        <w:t xml:space="preserve">In this section, you should be focused on gathering and documenting the </w:t>
      </w:r>
      <w:r w:rsidR="008C2FE3">
        <w:t>key elements to the customer’s strategy and vision.  The topics to be discussed during this period are:</w:t>
      </w:r>
    </w:p>
    <w:p w14:paraId="0374EBC7" w14:textId="5FE77E4F" w:rsidR="008C2FE3" w:rsidRPr="005E539C" w:rsidRDefault="008C2FE3" w:rsidP="008C2FE3">
      <w:pPr>
        <w:pStyle w:val="ListBullet"/>
      </w:pPr>
      <w:r>
        <w:t>Customer Architectural Vision which includes the standards, principles and constraints that fit their business.</w:t>
      </w:r>
    </w:p>
    <w:p w14:paraId="3785EBF6" w14:textId="01F7AE83" w:rsidR="008C2FE3" w:rsidRPr="005E539C" w:rsidRDefault="008C2FE3" w:rsidP="008C2FE3">
      <w:pPr>
        <w:pStyle w:val="ListBullet"/>
      </w:pPr>
      <w:r>
        <w:t>Defining the business drivers, goals and benefits for enterprise modernization</w:t>
      </w:r>
    </w:p>
    <w:p w14:paraId="27BA1ED3" w14:textId="32050680" w:rsidR="008C2FE3" w:rsidRDefault="008C2FE3" w:rsidP="008C2FE3">
      <w:pPr>
        <w:pStyle w:val="ListBullet"/>
      </w:pPr>
      <w:r>
        <w:t>Defining the technology drivers, goals and benefits that underpin the business drivers.</w:t>
      </w:r>
    </w:p>
    <w:p w14:paraId="05D73359" w14:textId="51D4E68E" w:rsidR="008C2FE3" w:rsidRDefault="008C2FE3" w:rsidP="008C2FE3">
      <w:pPr>
        <w:pStyle w:val="ListBullet"/>
      </w:pPr>
      <w:r>
        <w:t>Highlighting the investments and defining how those investments match back to the business and technology drivers and goals.</w:t>
      </w:r>
    </w:p>
    <w:p w14:paraId="2BD97E74" w14:textId="6DF5E06E" w:rsidR="008C2FE3" w:rsidRDefault="008C2FE3" w:rsidP="008C2FE3">
      <w:pPr>
        <w:pStyle w:val="ListBullet"/>
      </w:pPr>
      <w:r>
        <w:t>Defining the scope of the Architecture.  Is this a business unit led initiative or enterprise wide?  What is the level of Risk tolerance that the customer has for modernization?  Is moving to Azure a viable topic?</w:t>
      </w:r>
    </w:p>
    <w:p w14:paraId="0CAFE083" w14:textId="3B1D6809" w:rsidR="008C2FE3" w:rsidRDefault="008C2FE3" w:rsidP="008C2FE3">
      <w:pPr>
        <w:pStyle w:val="ListBullet"/>
      </w:pPr>
      <w:r>
        <w:t>Documenting the Architectural Stakeholders.  These could be the key decision makers for IT as well as application group owners.</w:t>
      </w:r>
    </w:p>
    <w:p w14:paraId="74F0208B" w14:textId="43342CA3" w:rsidR="008C2FE3" w:rsidRDefault="008C2FE3" w:rsidP="008C2FE3">
      <w:pPr>
        <w:pStyle w:val="ListBullet"/>
      </w:pPr>
      <w:r>
        <w:t>Documenting the Architectural Concerns or Risks.</w:t>
      </w:r>
    </w:p>
    <w:p w14:paraId="10BEDF0B" w14:textId="03029483" w:rsidR="008C2FE3" w:rsidRDefault="008C2FE3" w:rsidP="008C2FE3">
      <w:pPr>
        <w:pStyle w:val="ListBullet"/>
      </w:pPr>
      <w:r>
        <w:t>Documenting the Architectural Decisions made during the workshop</w:t>
      </w:r>
    </w:p>
    <w:p w14:paraId="71468367" w14:textId="0734FA9B" w:rsidR="008C2FE3" w:rsidRDefault="008C2FE3" w:rsidP="008C2FE3">
      <w:pPr>
        <w:pStyle w:val="ListBullet"/>
      </w:pPr>
      <w:r>
        <w:t xml:space="preserve">Documenting the Architectural Options made during the workshop (Cloud First, On-Premise, </w:t>
      </w:r>
      <w:r w:rsidR="003E1B0C">
        <w:t>etc.</w:t>
      </w:r>
      <w:r>
        <w:t>).</w:t>
      </w:r>
    </w:p>
    <w:p w14:paraId="6D757957" w14:textId="3599599E" w:rsidR="008C2FE3" w:rsidRDefault="008C2FE3" w:rsidP="008C2FE3">
      <w:pPr>
        <w:pStyle w:val="Heading3Numbered"/>
      </w:pPr>
      <w:bookmarkStart w:id="34" w:name="_Toc414612597"/>
      <w:r>
        <w:t>Our Approach to Enterprise Modernization</w:t>
      </w:r>
      <w:bookmarkEnd w:id="34"/>
    </w:p>
    <w:p w14:paraId="4EBCE568" w14:textId="71CFAEA3" w:rsidR="008C2FE3" w:rsidRDefault="008C2FE3" w:rsidP="008C2FE3">
      <w:r>
        <w:t xml:space="preserve">In this section, you will provide an overview of Enterprise Modernization and our approach.  The intent of this section is to highlight areas where the customer may want follow on services.  For example, if the customer does not know their applications or services then a </w:t>
      </w:r>
      <w:r w:rsidRPr="008C2FE3">
        <w:rPr>
          <w:b/>
        </w:rPr>
        <w:t>Discovery and Rationalization</w:t>
      </w:r>
      <w:r>
        <w:t xml:space="preserve"> engagement may be required prior to positioning a </w:t>
      </w:r>
      <w:r w:rsidRPr="008C2FE3">
        <w:rPr>
          <w:b/>
        </w:rPr>
        <w:t>Migration Jumpstart</w:t>
      </w:r>
      <w:r>
        <w:t>.   The topics to be discussed during this period are:</w:t>
      </w:r>
    </w:p>
    <w:p w14:paraId="74A7DD56" w14:textId="7FBC5766" w:rsidR="00D811AC" w:rsidRPr="00D811AC" w:rsidRDefault="00D811AC" w:rsidP="00D811AC">
      <w:pPr>
        <w:pStyle w:val="ListBullet"/>
        <w:rPr>
          <w:b/>
        </w:rPr>
      </w:pPr>
      <w:r>
        <w:t>Discovery and Rationalization and the associated deliverables as well as the Industrialized Business Case</w:t>
      </w:r>
    </w:p>
    <w:p w14:paraId="508A3777" w14:textId="7B1CC53D" w:rsidR="008C2FE3" w:rsidRPr="005E539C" w:rsidRDefault="00D811AC" w:rsidP="008C2FE3">
      <w:pPr>
        <w:pStyle w:val="ListBullet"/>
      </w:pPr>
      <w:r>
        <w:t>Defining the type of Target environments that Microsoft can deploy and the associated services</w:t>
      </w:r>
    </w:p>
    <w:p w14:paraId="617EB8E7" w14:textId="1DB0190C" w:rsidR="008C2FE3" w:rsidRDefault="00D811AC" w:rsidP="008C2FE3">
      <w:pPr>
        <w:pStyle w:val="ListBullet"/>
      </w:pPr>
      <w:r>
        <w:t>Migration phase activities and the Migration Jumpstart.</w:t>
      </w:r>
    </w:p>
    <w:p w14:paraId="401C6DE1" w14:textId="5C50E8C6" w:rsidR="00D811AC" w:rsidRDefault="00D811AC" w:rsidP="008C2FE3">
      <w:pPr>
        <w:pStyle w:val="ListBullet"/>
      </w:pPr>
      <w:r>
        <w:t>Governance and Support</w:t>
      </w:r>
    </w:p>
    <w:p w14:paraId="55886C9A" w14:textId="7E517F36" w:rsidR="008C2FE3" w:rsidRDefault="00D811AC" w:rsidP="008C2FE3">
      <w:pPr>
        <w:pStyle w:val="ListBullet"/>
      </w:pPr>
      <w:r>
        <w:t>On-Going Support after the migration</w:t>
      </w:r>
    </w:p>
    <w:p w14:paraId="46C7E964" w14:textId="178A2B50" w:rsidR="00D811AC" w:rsidRDefault="00D811AC" w:rsidP="008C2FE3">
      <w:pPr>
        <w:pStyle w:val="ListBullet"/>
      </w:pPr>
      <w:r>
        <w:t>How Microsoft differentiates from competitors</w:t>
      </w:r>
    </w:p>
    <w:p w14:paraId="6F880E0F" w14:textId="77777777" w:rsidR="008C2FE3" w:rsidRDefault="008C2FE3" w:rsidP="008C2FE3">
      <w:pPr>
        <w:pStyle w:val="ListBullet"/>
        <w:numPr>
          <w:ilvl w:val="0"/>
          <w:numId w:val="0"/>
        </w:numPr>
        <w:ind w:left="717" w:hanging="360"/>
      </w:pPr>
    </w:p>
    <w:p w14:paraId="4EC59238" w14:textId="77777777" w:rsidR="00EA7BDB" w:rsidRDefault="00EA7BDB" w:rsidP="00EA7BDB">
      <w:pPr>
        <w:pStyle w:val="NoteTitle"/>
      </w:pPr>
      <w:r>
        <w:lastRenderedPageBreak/>
        <w:t>Talking Points</w:t>
      </w:r>
    </w:p>
    <w:p w14:paraId="0C87420B" w14:textId="3BBC203A" w:rsidR="00EA7BDB" w:rsidRPr="00DA205D" w:rsidRDefault="00EA7BDB" w:rsidP="00EA7BDB">
      <w:pPr>
        <w:pStyle w:val="NoteTitle"/>
        <w:rPr>
          <w:bCs w:val="0"/>
          <w:color w:val="auto"/>
          <w:sz w:val="22"/>
          <w:szCs w:val="22"/>
        </w:rPr>
      </w:pPr>
      <w:r>
        <w:rPr>
          <w:bCs w:val="0"/>
          <w:color w:val="auto"/>
          <w:sz w:val="22"/>
          <w:szCs w:val="22"/>
        </w:rPr>
        <w:t>During this section, it is important to understand how much insight the customer has in their environment to properly position follow on services.  In addition, you should uncover how much help the customer will require to perform the migration.  This will be key to position the Governance and support role as there could likely be multiple migration factions within a customer (e.g. MCS, Partners, Customer resources).</w:t>
      </w:r>
      <w:r w:rsidRPr="00DA205D">
        <w:rPr>
          <w:bCs w:val="0"/>
          <w:color w:val="auto"/>
          <w:sz w:val="22"/>
          <w:szCs w:val="22"/>
        </w:rPr>
        <w:t xml:space="preserve"> </w:t>
      </w:r>
    </w:p>
    <w:p w14:paraId="21E7839C" w14:textId="77777777" w:rsidR="008C2FE3" w:rsidRDefault="008C2FE3" w:rsidP="008C2FE3">
      <w:pPr>
        <w:pStyle w:val="ListBullet"/>
        <w:numPr>
          <w:ilvl w:val="0"/>
          <w:numId w:val="0"/>
        </w:numPr>
        <w:ind w:left="717" w:hanging="360"/>
      </w:pPr>
    </w:p>
    <w:p w14:paraId="7C2367FF" w14:textId="064B8A7B" w:rsidR="00EA7BDB" w:rsidRDefault="00EA7BDB" w:rsidP="00EA7BDB">
      <w:pPr>
        <w:pStyle w:val="Heading3Numbered"/>
      </w:pPr>
      <w:bookmarkStart w:id="35" w:name="_Toc414612598"/>
      <w:r>
        <w:t>Taking the next step</w:t>
      </w:r>
      <w:bookmarkEnd w:id="35"/>
    </w:p>
    <w:p w14:paraId="7559A68E" w14:textId="121A3EAB" w:rsidR="00EA7BDB" w:rsidRDefault="00EA7BDB" w:rsidP="00EA7BDB">
      <w:r>
        <w:t>During this section, you will be discussing the options for Enterprise Modernization and the associated next steps.  The ideal next step during this section is to present the customer with a migration jumpstart.  This will help show the customer Microsoft’s migration capabilities and also provide a low cost entry point.  However, there are some key elements that should be known and discussed with the customer at this point should they want to move forward with the Migration Jumpstart.  These are:</w:t>
      </w:r>
    </w:p>
    <w:p w14:paraId="0B579EC8" w14:textId="1E83F893" w:rsidR="00EA7BDB" w:rsidRPr="00D811AC" w:rsidRDefault="00EA7BDB" w:rsidP="00EA7BDB">
      <w:pPr>
        <w:pStyle w:val="ListBullet"/>
        <w:rPr>
          <w:b/>
        </w:rPr>
      </w:pPr>
      <w:r>
        <w:t xml:space="preserve">Target Environments – If a customer does not have a migration target, then either MCS, the customer or partner should provide services to </w:t>
      </w:r>
    </w:p>
    <w:p w14:paraId="3B73289C" w14:textId="77777777" w:rsidR="00EA7BDB" w:rsidRPr="005E539C" w:rsidRDefault="00EA7BDB" w:rsidP="00EA7BDB">
      <w:pPr>
        <w:pStyle w:val="ListBullet"/>
      </w:pPr>
      <w:r>
        <w:t>Defining the type of Target environments that Microsoft can deploy and the associated services</w:t>
      </w:r>
    </w:p>
    <w:p w14:paraId="4BE9CD3A" w14:textId="77777777" w:rsidR="00EA7BDB" w:rsidRDefault="00EA7BDB" w:rsidP="00EA7BDB">
      <w:pPr>
        <w:pStyle w:val="ListBullet"/>
      </w:pPr>
      <w:r>
        <w:t>Migration phase activities and the Migration Jumpstart.</w:t>
      </w:r>
    </w:p>
    <w:p w14:paraId="6372FAC4" w14:textId="77777777" w:rsidR="00EA7BDB" w:rsidRDefault="00EA7BDB" w:rsidP="00EA7BDB">
      <w:pPr>
        <w:pStyle w:val="ListBullet"/>
      </w:pPr>
      <w:r>
        <w:t>Governance and Support</w:t>
      </w:r>
    </w:p>
    <w:p w14:paraId="4D0B2318" w14:textId="77777777" w:rsidR="00EA7BDB" w:rsidRDefault="00EA7BDB" w:rsidP="00EA7BDB">
      <w:pPr>
        <w:pStyle w:val="ListBullet"/>
      </w:pPr>
      <w:r>
        <w:t>On-Going Support after the migration</w:t>
      </w:r>
    </w:p>
    <w:p w14:paraId="3F4E2D28" w14:textId="77777777" w:rsidR="00EA7BDB" w:rsidRDefault="00EA7BDB" w:rsidP="00EA7BDB">
      <w:pPr>
        <w:pStyle w:val="ListBullet"/>
      </w:pPr>
      <w:r>
        <w:t>How Microsoft differentiates from competitors</w:t>
      </w:r>
    </w:p>
    <w:p w14:paraId="35271E6A" w14:textId="77777777" w:rsidR="00EA7BDB" w:rsidRDefault="00EA7BDB" w:rsidP="00EA7BDB">
      <w:pPr>
        <w:pStyle w:val="ListBullet"/>
        <w:numPr>
          <w:ilvl w:val="0"/>
          <w:numId w:val="0"/>
        </w:numPr>
        <w:ind w:left="717" w:hanging="360"/>
      </w:pPr>
    </w:p>
    <w:p w14:paraId="38C69BE7" w14:textId="77777777" w:rsidR="00EA7BDB" w:rsidRDefault="00EA7BDB" w:rsidP="00EA7BDB">
      <w:pPr>
        <w:pStyle w:val="NoteTitle"/>
      </w:pPr>
      <w:r>
        <w:t>Talking Points</w:t>
      </w:r>
    </w:p>
    <w:p w14:paraId="3657CD20" w14:textId="77777777" w:rsidR="00EA7BDB" w:rsidRPr="00DA205D" w:rsidRDefault="00EA7BDB" w:rsidP="00EA7BDB">
      <w:pPr>
        <w:pStyle w:val="NoteTitle"/>
        <w:rPr>
          <w:bCs w:val="0"/>
          <w:color w:val="auto"/>
          <w:sz w:val="22"/>
          <w:szCs w:val="22"/>
        </w:rPr>
      </w:pPr>
      <w:r>
        <w:rPr>
          <w:bCs w:val="0"/>
          <w:color w:val="auto"/>
          <w:sz w:val="22"/>
          <w:szCs w:val="22"/>
        </w:rPr>
        <w:t>During this section, it is important to understand how much insight the customer has in their environment to properly position follow on services.  In addition, you should uncover how much help the customer will require to perform the migration.  This will be key to position the Governance and support role as there could likely be multiple migration factions within a customer (e.g. MCS, Partners, Customer resources).</w:t>
      </w:r>
      <w:r w:rsidRPr="00DA205D">
        <w:rPr>
          <w:bCs w:val="0"/>
          <w:color w:val="auto"/>
          <w:sz w:val="22"/>
          <w:szCs w:val="22"/>
        </w:rPr>
        <w:t xml:space="preserve"> </w:t>
      </w:r>
    </w:p>
    <w:p w14:paraId="467FE3A8" w14:textId="77777777" w:rsidR="00EA7BDB" w:rsidRDefault="00EA7BDB" w:rsidP="008C2FE3">
      <w:pPr>
        <w:pStyle w:val="ListBullet"/>
        <w:numPr>
          <w:ilvl w:val="0"/>
          <w:numId w:val="0"/>
        </w:numPr>
        <w:ind w:left="717" w:hanging="360"/>
      </w:pPr>
    </w:p>
    <w:p w14:paraId="16E36962" w14:textId="77777777" w:rsidR="00FA3468" w:rsidRPr="00FA3468" w:rsidRDefault="00FA3468" w:rsidP="00FA3468"/>
    <w:p w14:paraId="01D054A4" w14:textId="4ECCE764" w:rsidR="002E47AA" w:rsidRDefault="002E47AA" w:rsidP="002E47AA">
      <w:pPr>
        <w:pStyle w:val="Heading2Numbered"/>
      </w:pPr>
      <w:bookmarkStart w:id="36" w:name="_Toc414612599"/>
      <w:r>
        <w:lastRenderedPageBreak/>
        <w:t>Post-Workshop Activities</w:t>
      </w:r>
      <w:bookmarkEnd w:id="36"/>
    </w:p>
    <w:p w14:paraId="304BC49C" w14:textId="59FCE2A2" w:rsidR="002E47AA" w:rsidRDefault="009A47CC" w:rsidP="002E47AA">
      <w:r>
        <w:t>From the completion of the workshop, the following activities should be performed:</w:t>
      </w:r>
    </w:p>
    <w:p w14:paraId="65C274E1" w14:textId="1AB751EF" w:rsidR="002E47AA" w:rsidRPr="00D811AC" w:rsidRDefault="009A47CC" w:rsidP="002E47AA">
      <w:pPr>
        <w:pStyle w:val="ListBullet"/>
        <w:rPr>
          <w:b/>
        </w:rPr>
      </w:pPr>
      <w:r w:rsidRPr="009A47CC">
        <w:rPr>
          <w:b/>
        </w:rPr>
        <w:t>Enterprise Modernization Strategy Workshop Deck</w:t>
      </w:r>
      <w:r>
        <w:t xml:space="preserve"> – The completed deck with the information decided during the workshop should be refined and sent back to the customer through the account team.</w:t>
      </w:r>
    </w:p>
    <w:p w14:paraId="16E36964" w14:textId="7090FAB5" w:rsidR="00FA3468" w:rsidRDefault="009A47CC" w:rsidP="00C24E60">
      <w:pPr>
        <w:pStyle w:val="ListBullet"/>
      </w:pPr>
      <w:r w:rsidRPr="004030C9">
        <w:rPr>
          <w:b/>
        </w:rPr>
        <w:t xml:space="preserve">Follow on Services </w:t>
      </w:r>
      <w:r>
        <w:t xml:space="preserve">– </w:t>
      </w:r>
      <w:r w:rsidR="004030C9" w:rsidRPr="00FA3468">
        <w:t>ATS/SSP/TAM/Enterprise Architect/Solution Architect</w:t>
      </w:r>
      <w:r w:rsidR="004030C9">
        <w:t xml:space="preserve"> should work together to construct a comprehensive set of services.  While the Migration Jumpstart may be the most appropriate next step, some preliminary services such as Discovery and Rationalization or Premier accelerate packages. </w:t>
      </w:r>
    </w:p>
    <w:sectPr w:rsidR="00FA3468" w:rsidSect="009D18F8">
      <w:footerReference w:type="default" r:id="rId29"/>
      <w:type w:val="continuous"/>
      <w:pgSz w:w="12240" w:h="15840" w:code="1"/>
      <w:pgMar w:top="1440" w:right="1440" w:bottom="1440" w:left="1440" w:header="706"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35">
      <wne:acd wne:acdName="acd15"/>
    </wne:keymap>
    <wne:keymap wne:kcmPrimary="0341">
      <wne:acd wne:acdName="acd9"/>
    </wne:keymap>
    <wne:keymap wne:kcmPrimary="0342">
      <wne:acd wne:acdName="acd12"/>
    </wne:keymap>
    <wne:keymap wne:kcmPrimary="0343">
      <wne:acd wne:acdName="acd11"/>
    </wne:keymap>
    <wne:keymap wne:kcmPrimary="0344">
      <wne:acd wne:acdName="acd13"/>
    </wne:keymap>
    <wne:keymap wne:kcmPrimary="0345">
      <wne:fci wne:fciName="IncreaseIndent" wne:swArg="0000"/>
    </wne:keymap>
    <wne:keymap wne:kcmPrimary="0346">
      <wne:acd wne:acdName="acd8"/>
    </wne:keymap>
    <wne:keymap wne:kcmPrimary="0347">
      <wne:fci wne:fciName="ClearAllFormatting" wne:swArg="0000"/>
    </wne:keymap>
    <wne:keymap wne:kcmPrimary="0348">
      <wne:acd wne:acdName="acd17"/>
    </wne:keymap>
    <wne:keymap wne:kcmPrimary="034E">
      <wne:acd wne:acdName="acd18"/>
    </wne:keymap>
    <wne:keymap wne:kcmPrimary="0351">
      <wne:acd wne:acdName="acd14"/>
    </wne:keymap>
    <wne:keymap wne:kcmPrimary="0353">
      <wne:acd wne:acdName="acd5"/>
    </wne:keymap>
    <wne:keymap wne:kcmPrimary="0354">
      <wne:acd wne:acdName="acd7"/>
    </wne:keymap>
    <wne:keymap wne:kcmPrimary="0357">
      <wne:fci wne:fciName="DecreaseIndent" wne:swArg="0000"/>
    </wne:keymap>
    <wne:keymap wne:kcmPrimary="0358">
      <wne:acd wne:acdName="acd6"/>
    </wne:keymap>
    <wne:keymap wne:kcmPrimary="0359">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gBIAGUAYQBkAGkAbgBnACAAMQAgACgATgB1AG0AYgBlAHIAZQBkACkA" wne:acdName="acd0" wne:fciIndexBasedOn="0065"/>
    <wne:acd wne:argValue="AgBIAGUAYQBkAGkAbgBnACAAMgAgACgATgB1AG0AYgBlAHIAZQBkACkA" wne:acdName="acd1" wne:fciIndexBasedOn="0065"/>
    <wne:acd wne:argValue="AgBIAGUAYQBkAGkAbgBnACAAMwAgACgATgB1AG0AYgBlAHIAZQBkACkA" wne:acdName="acd2" wne:fciIndexBasedOn="0065"/>
    <wne:acd wne:argValue="AgBIAGUAYQBkAGkAbgBnACAANAAgACgATgB1AG0AYgBlAHIAZQBkACkA" wne:acdName="acd3" wne:fciIndexBasedOn="0065"/>
    <wne:acd wne:argValue="AgBOAHUAbQAgAEgAZQBhAGQAaQBuAGcAIAA0AA==" wne:acdName="acd4" wne:fciIndexBasedOn="0065"/>
    <wne:acd wne:argValue="AgBOAG8AdABlACAAVABpAHQAbABlAA==" wne:acdName="acd5" wne:fciIndexBasedOn="0065"/>
    <wne:acd wne:argValue="AgBOAG8AdABlAA==" wne:acdName="acd6" wne:fciIndexBasedOn="0065"/>
    <wne:acd wne:argValue="AgBUAGEAYgBsAGUAIABUAGUAeAB0AA==" wne:acdName="acd7" wne:fciIndexBasedOn="0065"/>
    <wne:acd wne:argValue="AgBUAGEAYgBsAGUAIABMAGkAcwB0ACAAQgB1AGwAbABlAHQA" wne:acdName="acd8" wne:fciIndexBasedOn="0065"/>
    <wne:acd wne:argValue="AQAAADAA" wne:acdName="acd9" wne:fciIndexBasedOn="0065"/>
    <wne:acd wne:argValue="AgBOAHUAbQAgAEgAZQBhAGQAaQBuAGcAIAA0AA==" wne:acdName="acd10" wne:fciIndexBasedOn="0065"/>
    <wne:acd wne:argValue="AgBDAG8AbQBtAGEAbgBkACAATABpAG4AZQA=" wne:acdName="acd11" wne:fciIndexBasedOn="0065"/>
    <wne:acd wne:argValue="AgBDAG8AZABlACAAQgBsAG8AYwBrAA==" wne:acdName="acd12" wne:fciIndexBasedOn="0065"/>
    <wne:acd wne:argValue="AgBDAGgAZQBjAGsAIABMAGkAcwB0AA==" wne:acdName="acd13" wne:fciIndexBasedOn="0065"/>
    <wne:acd wne:argValue="AgBOAHUAbQBiAGUAcgBlAGQAIABMAGkAcwB0AA==" wne:acdName="acd14" wne:fciIndexBasedOn="0065"/>
    <wne:acd wne:argValue="AQAAAAUA" wne:acdName="acd15" wne:fciIndexBasedOn="0065"/>
    <wne:acd wne:argValue="AgBOAHUAbQAgAEgAZQBhAGQAaQBuAGcAIAAzAA==" wne:acdName="acd16" wne:fciIndexBasedOn="0065"/>
    <wne:acd wne:argValue="AgBOAHUAbQAgAEgAZQBhAGQAaQBuAGcAIAA0AA==" wne:acdName="acd17" wne:fciIndexBasedOn="0065"/>
    <wne:acd wne:argValue="AQAAAAAA" wne:acdName="acd1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3320D" w14:textId="77777777" w:rsidR="00FB66CC" w:rsidRDefault="00FB66CC">
      <w:pPr>
        <w:spacing w:before="0" w:after="0" w:line="240" w:lineRule="auto"/>
      </w:pPr>
      <w:r>
        <w:separator/>
      </w:r>
    </w:p>
  </w:endnote>
  <w:endnote w:type="continuationSeparator" w:id="0">
    <w:p w14:paraId="488011A3" w14:textId="77777777" w:rsidR="00FB66CC" w:rsidRDefault="00FB66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00000001"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E7DD7" w14:textId="77777777" w:rsidR="001E1E3C" w:rsidRDefault="001E1E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6984" w14:textId="77777777" w:rsidR="00B32D73" w:rsidRPr="001E1E3C" w:rsidRDefault="00B32D73" w:rsidP="001E1E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5ABB" w14:textId="77777777" w:rsidR="001E1E3C" w:rsidRDefault="001E1E3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698C" w14:textId="77777777" w:rsidR="00B32D73" w:rsidRPr="001E1E3C" w:rsidRDefault="00B32D73" w:rsidP="001E1E3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6996" w14:textId="77777777" w:rsidR="00B32D73" w:rsidRPr="001E1E3C" w:rsidRDefault="00B32D73" w:rsidP="001E1E3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699C" w14:textId="77777777" w:rsidR="00B32D73" w:rsidRPr="001E1E3C" w:rsidRDefault="00B32D73" w:rsidP="001E1E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1C3F2" w14:textId="77777777" w:rsidR="00FB66CC" w:rsidRDefault="00FB66CC">
      <w:pPr>
        <w:spacing w:before="0" w:after="0" w:line="240" w:lineRule="auto"/>
      </w:pPr>
      <w:r>
        <w:separator/>
      </w:r>
    </w:p>
  </w:footnote>
  <w:footnote w:type="continuationSeparator" w:id="0">
    <w:p w14:paraId="78D042F3" w14:textId="77777777" w:rsidR="00FB66CC" w:rsidRDefault="00FB66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487D0" w14:textId="77777777" w:rsidR="001E1E3C" w:rsidRDefault="001E1E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6976" w14:textId="77777777" w:rsidR="00B32D73" w:rsidRPr="001E1E3C" w:rsidRDefault="00B32D73" w:rsidP="001E1E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59F75" w14:textId="77777777" w:rsidR="001E1E3C" w:rsidRDefault="001E1E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6986" w14:textId="77777777" w:rsidR="00B32D73" w:rsidRPr="001E1E3C" w:rsidRDefault="00B32D73" w:rsidP="001E1E3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3698F" w14:textId="77777777" w:rsidR="00B32D73" w:rsidRPr="001E1E3C" w:rsidRDefault="00B32D73" w:rsidP="001E1E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1E45"/>
    <w:multiLevelType w:val="hybridMultilevel"/>
    <w:tmpl w:val="6D0E29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nsid w:val="05A830BC"/>
    <w:multiLevelType w:val="hybridMultilevel"/>
    <w:tmpl w:val="C3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D4358"/>
    <w:multiLevelType w:val="hybridMultilevel"/>
    <w:tmpl w:val="A5646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D3C5C8F"/>
    <w:multiLevelType w:val="multilevel"/>
    <w:tmpl w:val="C1C2EACE"/>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16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0C46C41"/>
    <w:multiLevelType w:val="hybridMultilevel"/>
    <w:tmpl w:val="9364D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AF53D2"/>
    <w:multiLevelType w:val="hybridMultilevel"/>
    <w:tmpl w:val="EEEC6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F1E43"/>
    <w:multiLevelType w:val="multilevel"/>
    <w:tmpl w:val="34A624D6"/>
    <w:lvl w:ilvl="0">
      <w:start w:val="1"/>
      <w:numFmt w:val="decimal"/>
      <w:lvlText w:val="%1"/>
      <w:lvlJc w:val="left"/>
      <w:pPr>
        <w:ind w:left="936" w:hanging="936"/>
      </w:pPr>
      <w:rPr>
        <w:rFonts w:hint="default"/>
      </w:rPr>
    </w:lvl>
    <w:lvl w:ilvl="1">
      <w:start w:val="1"/>
      <w:numFmt w:val="decimal"/>
      <w:pStyle w:val="NumHeading1"/>
      <w:lvlText w:val="%1.%2"/>
      <w:lvlJc w:val="left"/>
      <w:pPr>
        <w:ind w:left="936" w:hanging="936"/>
      </w:pPr>
      <w:rPr>
        <w:rFonts w:hint="default"/>
      </w:rPr>
    </w:lvl>
    <w:lvl w:ilvl="2">
      <w:start w:val="1"/>
      <w:numFmt w:val="decimal"/>
      <w:pStyle w:val="NumHeading2"/>
      <w:lvlText w:val="%1.%2.%3"/>
      <w:lvlJc w:val="left"/>
      <w:pPr>
        <w:ind w:left="936" w:hanging="936"/>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261312"/>
    <w:multiLevelType w:val="hybridMultilevel"/>
    <w:tmpl w:val="6B8685F0"/>
    <w:lvl w:ilvl="0" w:tplc="5AF852DE">
      <w:numFmt w:val="bullet"/>
      <w:lvlText w:val=""/>
      <w:lvlJc w:val="left"/>
      <w:pPr>
        <w:ind w:left="360" w:hanging="360"/>
      </w:pPr>
      <w:rPr>
        <w:rFonts w:ascii="Wingdings" w:eastAsiaTheme="minorEastAsia" w:hAnsi="Wingdings"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A44A56"/>
    <w:multiLevelType w:val="hybridMultilevel"/>
    <w:tmpl w:val="3612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6470D"/>
    <w:multiLevelType w:val="hybridMultilevel"/>
    <w:tmpl w:val="43403B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3F5BDA"/>
    <w:multiLevelType w:val="multilevel"/>
    <w:tmpl w:val="9228A626"/>
    <w:numStyleLink w:val="Checklist"/>
  </w:abstractNum>
  <w:abstractNum w:abstractNumId="14">
    <w:nsid w:val="3400321B"/>
    <w:multiLevelType w:val="multilevel"/>
    <w:tmpl w:val="CDD86BCA"/>
    <w:lvl w:ilvl="0">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lowerRoman"/>
      <w:lvlText w:val="%3."/>
      <w:lvlJc w:val="left"/>
      <w:pPr>
        <w:tabs>
          <w:tab w:val="num" w:pos="2160"/>
        </w:tabs>
        <w:ind w:left="2160" w:hanging="360"/>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5">
    <w:nsid w:val="3B1F5A63"/>
    <w:multiLevelType w:val="multilevel"/>
    <w:tmpl w:val="4C76D85C"/>
    <w:styleLink w:val="11111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490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nsid w:val="429D50C0"/>
    <w:multiLevelType w:val="hybridMultilevel"/>
    <w:tmpl w:val="413C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450D1B"/>
    <w:multiLevelType w:val="hybridMultilevel"/>
    <w:tmpl w:val="0D66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354045"/>
    <w:multiLevelType w:val="hybridMultilevel"/>
    <w:tmpl w:val="9514B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65C1F"/>
    <w:multiLevelType w:val="multilevel"/>
    <w:tmpl w:val="5F6664A8"/>
    <w:styleLink w:val="SDMHeadings"/>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2">
    <w:nsid w:val="51045B86"/>
    <w:multiLevelType w:val="hybridMultilevel"/>
    <w:tmpl w:val="BB6ED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254367"/>
    <w:multiLevelType w:val="hybridMultilevel"/>
    <w:tmpl w:val="18AE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C3604"/>
    <w:multiLevelType w:val="hybridMultilevel"/>
    <w:tmpl w:val="037C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043ECC"/>
    <w:multiLevelType w:val="multilevel"/>
    <w:tmpl w:val="B1C0B846"/>
    <w:numStyleLink w:val="Style1"/>
  </w:abstractNum>
  <w:abstractNum w:abstractNumId="26">
    <w:nsid w:val="5C777EF3"/>
    <w:multiLevelType w:val="hybridMultilevel"/>
    <w:tmpl w:val="EEF00684"/>
    <w:lvl w:ilvl="0" w:tplc="04130001">
      <w:start w:val="1"/>
      <w:numFmt w:val="bullet"/>
      <w:lvlText w:val=""/>
      <w:lvlJc w:val="left"/>
      <w:pPr>
        <w:ind w:left="947" w:hanging="360"/>
      </w:pPr>
      <w:rPr>
        <w:rFonts w:ascii="Symbol" w:hAnsi="Symbol" w:hint="default"/>
      </w:rPr>
    </w:lvl>
    <w:lvl w:ilvl="1" w:tplc="04130003" w:tentative="1">
      <w:start w:val="1"/>
      <w:numFmt w:val="bullet"/>
      <w:lvlText w:val="o"/>
      <w:lvlJc w:val="left"/>
      <w:pPr>
        <w:ind w:left="1667" w:hanging="360"/>
      </w:pPr>
      <w:rPr>
        <w:rFonts w:ascii="Courier New" w:hAnsi="Courier New" w:cs="Courier New" w:hint="default"/>
      </w:rPr>
    </w:lvl>
    <w:lvl w:ilvl="2" w:tplc="04130005" w:tentative="1">
      <w:start w:val="1"/>
      <w:numFmt w:val="bullet"/>
      <w:lvlText w:val=""/>
      <w:lvlJc w:val="left"/>
      <w:pPr>
        <w:ind w:left="2387" w:hanging="360"/>
      </w:pPr>
      <w:rPr>
        <w:rFonts w:ascii="Wingdings" w:hAnsi="Wingdings" w:hint="default"/>
      </w:rPr>
    </w:lvl>
    <w:lvl w:ilvl="3" w:tplc="04130001" w:tentative="1">
      <w:start w:val="1"/>
      <w:numFmt w:val="bullet"/>
      <w:lvlText w:val=""/>
      <w:lvlJc w:val="left"/>
      <w:pPr>
        <w:ind w:left="3107" w:hanging="360"/>
      </w:pPr>
      <w:rPr>
        <w:rFonts w:ascii="Symbol" w:hAnsi="Symbol" w:hint="default"/>
      </w:rPr>
    </w:lvl>
    <w:lvl w:ilvl="4" w:tplc="04130003" w:tentative="1">
      <w:start w:val="1"/>
      <w:numFmt w:val="bullet"/>
      <w:lvlText w:val="o"/>
      <w:lvlJc w:val="left"/>
      <w:pPr>
        <w:ind w:left="3827" w:hanging="360"/>
      </w:pPr>
      <w:rPr>
        <w:rFonts w:ascii="Courier New" w:hAnsi="Courier New" w:cs="Courier New" w:hint="default"/>
      </w:rPr>
    </w:lvl>
    <w:lvl w:ilvl="5" w:tplc="04130005" w:tentative="1">
      <w:start w:val="1"/>
      <w:numFmt w:val="bullet"/>
      <w:lvlText w:val=""/>
      <w:lvlJc w:val="left"/>
      <w:pPr>
        <w:ind w:left="4547" w:hanging="360"/>
      </w:pPr>
      <w:rPr>
        <w:rFonts w:ascii="Wingdings" w:hAnsi="Wingdings" w:hint="default"/>
      </w:rPr>
    </w:lvl>
    <w:lvl w:ilvl="6" w:tplc="04130001" w:tentative="1">
      <w:start w:val="1"/>
      <w:numFmt w:val="bullet"/>
      <w:lvlText w:val=""/>
      <w:lvlJc w:val="left"/>
      <w:pPr>
        <w:ind w:left="5267" w:hanging="360"/>
      </w:pPr>
      <w:rPr>
        <w:rFonts w:ascii="Symbol" w:hAnsi="Symbol" w:hint="default"/>
      </w:rPr>
    </w:lvl>
    <w:lvl w:ilvl="7" w:tplc="04130003" w:tentative="1">
      <w:start w:val="1"/>
      <w:numFmt w:val="bullet"/>
      <w:lvlText w:val="o"/>
      <w:lvlJc w:val="left"/>
      <w:pPr>
        <w:ind w:left="5987" w:hanging="360"/>
      </w:pPr>
      <w:rPr>
        <w:rFonts w:ascii="Courier New" w:hAnsi="Courier New" w:cs="Courier New" w:hint="default"/>
      </w:rPr>
    </w:lvl>
    <w:lvl w:ilvl="8" w:tplc="04130005" w:tentative="1">
      <w:start w:val="1"/>
      <w:numFmt w:val="bullet"/>
      <w:lvlText w:val=""/>
      <w:lvlJc w:val="left"/>
      <w:pPr>
        <w:ind w:left="6707" w:hanging="360"/>
      </w:pPr>
      <w:rPr>
        <w:rFonts w:ascii="Wingdings" w:hAnsi="Wingdings" w:hint="default"/>
      </w:rPr>
    </w:lvl>
  </w:abstractNum>
  <w:abstractNum w:abstractNumId="27">
    <w:nsid w:val="641F4130"/>
    <w:multiLevelType w:val="hybridMultilevel"/>
    <w:tmpl w:val="9DE4DA9E"/>
    <w:lvl w:ilvl="0" w:tplc="AB681FF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9">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6E4F1914"/>
    <w:multiLevelType w:val="hybridMultilevel"/>
    <w:tmpl w:val="AF1A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BA4C45"/>
    <w:multiLevelType w:val="hybridMultilevel"/>
    <w:tmpl w:val="6126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F34875"/>
    <w:multiLevelType w:val="hybridMultilevel"/>
    <w:tmpl w:val="C71E5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42601C"/>
    <w:multiLevelType w:val="hybridMultilevel"/>
    <w:tmpl w:val="BCE6358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7"/>
  </w:num>
  <w:num w:numId="2">
    <w:abstractNumId w:val="17"/>
  </w:num>
  <w:num w:numId="3">
    <w:abstractNumId w:val="29"/>
  </w:num>
  <w:num w:numId="4">
    <w:abstractNumId w:val="25"/>
  </w:num>
  <w:num w:numId="5">
    <w:abstractNumId w:val="16"/>
  </w:num>
  <w:num w:numId="6">
    <w:abstractNumId w:val="28"/>
  </w:num>
  <w:num w:numId="7">
    <w:abstractNumId w:val="14"/>
  </w:num>
  <w:num w:numId="8">
    <w:abstractNumId w:val="13"/>
  </w:num>
  <w:num w:numId="9">
    <w:abstractNumId w:val="5"/>
  </w:num>
  <w:num w:numId="10">
    <w:abstractNumId w:val="1"/>
  </w:num>
  <w:num w:numId="11">
    <w:abstractNumId w:val="21"/>
  </w:num>
  <w:num w:numId="12">
    <w:abstractNumId w:val="4"/>
  </w:num>
  <w:num w:numId="13">
    <w:abstractNumId w:val="9"/>
  </w:num>
  <w:num w:numId="14">
    <w:abstractNumId w:val="0"/>
  </w:num>
  <w:num w:numId="15">
    <w:abstractNumId w:val="32"/>
  </w:num>
  <w:num w:numId="16">
    <w:abstractNumId w:val="6"/>
  </w:num>
  <w:num w:numId="17">
    <w:abstractNumId w:val="27"/>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
  </w:num>
  <w:num w:numId="21">
    <w:abstractNumId w:val="19"/>
  </w:num>
  <w:num w:numId="22">
    <w:abstractNumId w:val="31"/>
  </w:num>
  <w:num w:numId="23">
    <w:abstractNumId w:val="20"/>
  </w:num>
  <w:num w:numId="24">
    <w:abstractNumId w:val="24"/>
  </w:num>
  <w:num w:numId="25">
    <w:abstractNumId w:val="15"/>
    <w:lvlOverride w:ilvl="2">
      <w:lvl w:ilvl="2">
        <w:start w:val="1"/>
        <w:numFmt w:val="decimal"/>
        <w:lvlText w:val="%1.%2.%3"/>
        <w:lvlJc w:val="left"/>
        <w:pPr>
          <w:ind w:left="4905" w:hanging="765"/>
        </w:pPr>
        <w:rPr>
          <w:rFonts w:hint="default"/>
        </w:rPr>
      </w:lvl>
    </w:lvlOverride>
  </w:num>
  <w:num w:numId="26">
    <w:abstractNumId w:val="12"/>
  </w:num>
  <w:num w:numId="27">
    <w:abstractNumId w:val="8"/>
  </w:num>
  <w:num w:numId="28">
    <w:abstractNumId w:val="33"/>
  </w:num>
  <w:num w:numId="29">
    <w:abstractNumId w:val="26"/>
  </w:num>
  <w:num w:numId="30">
    <w:abstractNumId w:val="15"/>
  </w:num>
  <w:num w:numId="31">
    <w:abstractNumId w:val="22"/>
  </w:num>
  <w:num w:numId="32">
    <w:abstractNumId w:val="30"/>
  </w:num>
  <w:num w:numId="33">
    <w:abstractNumId w:val="4"/>
  </w:num>
  <w:num w:numId="34">
    <w:abstractNumId w:val="25"/>
  </w:num>
  <w:num w:numId="35">
    <w:abstractNumId w:val="11"/>
  </w:num>
  <w:num w:numId="36">
    <w:abstractNumId w:val="18"/>
  </w:num>
  <w:num w:numId="37">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SortMethod w:val="000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60"/>
    <w:rsid w:val="0000441A"/>
    <w:rsid w:val="00011E24"/>
    <w:rsid w:val="00012C9B"/>
    <w:rsid w:val="000200EA"/>
    <w:rsid w:val="000234D0"/>
    <w:rsid w:val="00032A72"/>
    <w:rsid w:val="0003663B"/>
    <w:rsid w:val="000554ED"/>
    <w:rsid w:val="00070D4E"/>
    <w:rsid w:val="000713C4"/>
    <w:rsid w:val="000733F1"/>
    <w:rsid w:val="000771CC"/>
    <w:rsid w:val="00082000"/>
    <w:rsid w:val="0008261A"/>
    <w:rsid w:val="0009560F"/>
    <w:rsid w:val="000A1166"/>
    <w:rsid w:val="000A3E27"/>
    <w:rsid w:val="000A5405"/>
    <w:rsid w:val="000B3486"/>
    <w:rsid w:val="000B7618"/>
    <w:rsid w:val="000C1807"/>
    <w:rsid w:val="000C679A"/>
    <w:rsid w:val="000C6B1E"/>
    <w:rsid w:val="000D091D"/>
    <w:rsid w:val="000E5930"/>
    <w:rsid w:val="000E7101"/>
    <w:rsid w:val="000E767A"/>
    <w:rsid w:val="000E7856"/>
    <w:rsid w:val="000F4709"/>
    <w:rsid w:val="000F5A4B"/>
    <w:rsid w:val="00110907"/>
    <w:rsid w:val="001129AE"/>
    <w:rsid w:val="001472F6"/>
    <w:rsid w:val="00147B80"/>
    <w:rsid w:val="00152C36"/>
    <w:rsid w:val="0015705A"/>
    <w:rsid w:val="0016126D"/>
    <w:rsid w:val="0017694D"/>
    <w:rsid w:val="00181000"/>
    <w:rsid w:val="00182AB9"/>
    <w:rsid w:val="00184E22"/>
    <w:rsid w:val="001958E7"/>
    <w:rsid w:val="001A57C0"/>
    <w:rsid w:val="001A624C"/>
    <w:rsid w:val="001B4FAD"/>
    <w:rsid w:val="001C3F05"/>
    <w:rsid w:val="001C4A70"/>
    <w:rsid w:val="001C53E9"/>
    <w:rsid w:val="001D1ECE"/>
    <w:rsid w:val="001E1E3C"/>
    <w:rsid w:val="001F1BC1"/>
    <w:rsid w:val="001F72C2"/>
    <w:rsid w:val="00202241"/>
    <w:rsid w:val="00205379"/>
    <w:rsid w:val="00220B77"/>
    <w:rsid w:val="00226251"/>
    <w:rsid w:val="00237164"/>
    <w:rsid w:val="00240F44"/>
    <w:rsid w:val="00241134"/>
    <w:rsid w:val="00244D7F"/>
    <w:rsid w:val="00245DBF"/>
    <w:rsid w:val="00264FB9"/>
    <w:rsid w:val="00274DAF"/>
    <w:rsid w:val="00277A93"/>
    <w:rsid w:val="00280DAB"/>
    <w:rsid w:val="002943A0"/>
    <w:rsid w:val="00294CA2"/>
    <w:rsid w:val="00296EB5"/>
    <w:rsid w:val="002A5467"/>
    <w:rsid w:val="002B0DCE"/>
    <w:rsid w:val="002B3EEF"/>
    <w:rsid w:val="002B525C"/>
    <w:rsid w:val="002B6408"/>
    <w:rsid w:val="002C5A3D"/>
    <w:rsid w:val="002D3A4E"/>
    <w:rsid w:val="002E471D"/>
    <w:rsid w:val="002E47AA"/>
    <w:rsid w:val="002E4D72"/>
    <w:rsid w:val="002E5FA8"/>
    <w:rsid w:val="002F1032"/>
    <w:rsid w:val="00323AED"/>
    <w:rsid w:val="00323DD5"/>
    <w:rsid w:val="00337DA4"/>
    <w:rsid w:val="003416A2"/>
    <w:rsid w:val="00347F34"/>
    <w:rsid w:val="00351E68"/>
    <w:rsid w:val="00355A0E"/>
    <w:rsid w:val="0036043F"/>
    <w:rsid w:val="0036103D"/>
    <w:rsid w:val="003627FA"/>
    <w:rsid w:val="00381FAB"/>
    <w:rsid w:val="003835DD"/>
    <w:rsid w:val="00392211"/>
    <w:rsid w:val="003A1A32"/>
    <w:rsid w:val="003B4B9E"/>
    <w:rsid w:val="003B6436"/>
    <w:rsid w:val="003C0C0C"/>
    <w:rsid w:val="003D2DC8"/>
    <w:rsid w:val="003E0447"/>
    <w:rsid w:val="003E1B0C"/>
    <w:rsid w:val="003E33B0"/>
    <w:rsid w:val="003E608C"/>
    <w:rsid w:val="003F01A0"/>
    <w:rsid w:val="003F1F90"/>
    <w:rsid w:val="003F52AB"/>
    <w:rsid w:val="00400C48"/>
    <w:rsid w:val="004030C9"/>
    <w:rsid w:val="00414CD0"/>
    <w:rsid w:val="00417007"/>
    <w:rsid w:val="00424630"/>
    <w:rsid w:val="00424E02"/>
    <w:rsid w:val="00426814"/>
    <w:rsid w:val="004300F0"/>
    <w:rsid w:val="00432F46"/>
    <w:rsid w:val="00442A59"/>
    <w:rsid w:val="00446572"/>
    <w:rsid w:val="004473BE"/>
    <w:rsid w:val="00451995"/>
    <w:rsid w:val="00457F2C"/>
    <w:rsid w:val="00472E23"/>
    <w:rsid w:val="00475B6F"/>
    <w:rsid w:val="00477610"/>
    <w:rsid w:val="0048286F"/>
    <w:rsid w:val="004857B4"/>
    <w:rsid w:val="0048647A"/>
    <w:rsid w:val="0049428C"/>
    <w:rsid w:val="004959D2"/>
    <w:rsid w:val="004A02AA"/>
    <w:rsid w:val="004A4A89"/>
    <w:rsid w:val="004C0ED3"/>
    <w:rsid w:val="004C42A7"/>
    <w:rsid w:val="004D2371"/>
    <w:rsid w:val="004F2EC3"/>
    <w:rsid w:val="00500799"/>
    <w:rsid w:val="005044A7"/>
    <w:rsid w:val="005067D5"/>
    <w:rsid w:val="005106CA"/>
    <w:rsid w:val="00526001"/>
    <w:rsid w:val="00537BB3"/>
    <w:rsid w:val="00541484"/>
    <w:rsid w:val="00542008"/>
    <w:rsid w:val="00545F87"/>
    <w:rsid w:val="005641D8"/>
    <w:rsid w:val="0056699A"/>
    <w:rsid w:val="005674EF"/>
    <w:rsid w:val="005746EA"/>
    <w:rsid w:val="00584D47"/>
    <w:rsid w:val="0058670B"/>
    <w:rsid w:val="00595CE7"/>
    <w:rsid w:val="005A5628"/>
    <w:rsid w:val="005A6BA7"/>
    <w:rsid w:val="005B25A1"/>
    <w:rsid w:val="005B46CD"/>
    <w:rsid w:val="005C2110"/>
    <w:rsid w:val="005E539C"/>
    <w:rsid w:val="005E5D63"/>
    <w:rsid w:val="005F7E55"/>
    <w:rsid w:val="00632EC6"/>
    <w:rsid w:val="00655379"/>
    <w:rsid w:val="00657113"/>
    <w:rsid w:val="006922C4"/>
    <w:rsid w:val="00694B6C"/>
    <w:rsid w:val="006A37B5"/>
    <w:rsid w:val="006B1672"/>
    <w:rsid w:val="006D01A0"/>
    <w:rsid w:val="006D681F"/>
    <w:rsid w:val="006E0F8B"/>
    <w:rsid w:val="006E19ED"/>
    <w:rsid w:val="006E5217"/>
    <w:rsid w:val="00701D06"/>
    <w:rsid w:val="0072104E"/>
    <w:rsid w:val="007350A1"/>
    <w:rsid w:val="00737297"/>
    <w:rsid w:val="00737438"/>
    <w:rsid w:val="00737C0E"/>
    <w:rsid w:val="00741486"/>
    <w:rsid w:val="00746933"/>
    <w:rsid w:val="00762D64"/>
    <w:rsid w:val="00763E41"/>
    <w:rsid w:val="00766D90"/>
    <w:rsid w:val="007726CD"/>
    <w:rsid w:val="0078010C"/>
    <w:rsid w:val="00783A20"/>
    <w:rsid w:val="00797C1B"/>
    <w:rsid w:val="007A03FA"/>
    <w:rsid w:val="007A26EA"/>
    <w:rsid w:val="007A3E45"/>
    <w:rsid w:val="007A4D48"/>
    <w:rsid w:val="007A578A"/>
    <w:rsid w:val="007B74CD"/>
    <w:rsid w:val="007C4C1F"/>
    <w:rsid w:val="007D2DEC"/>
    <w:rsid w:val="007D3C7B"/>
    <w:rsid w:val="007D43AE"/>
    <w:rsid w:val="007D6680"/>
    <w:rsid w:val="007D6F3D"/>
    <w:rsid w:val="007E111F"/>
    <w:rsid w:val="007E5D45"/>
    <w:rsid w:val="007F2662"/>
    <w:rsid w:val="007F2F42"/>
    <w:rsid w:val="007F304A"/>
    <w:rsid w:val="007F3730"/>
    <w:rsid w:val="00801E7F"/>
    <w:rsid w:val="00802663"/>
    <w:rsid w:val="008110DC"/>
    <w:rsid w:val="008134F6"/>
    <w:rsid w:val="00817E3E"/>
    <w:rsid w:val="00821656"/>
    <w:rsid w:val="00822DD3"/>
    <w:rsid w:val="00826758"/>
    <w:rsid w:val="0083246E"/>
    <w:rsid w:val="0083387A"/>
    <w:rsid w:val="008401F0"/>
    <w:rsid w:val="00841E80"/>
    <w:rsid w:val="00850A88"/>
    <w:rsid w:val="00857686"/>
    <w:rsid w:val="00857A45"/>
    <w:rsid w:val="008604DA"/>
    <w:rsid w:val="0086112A"/>
    <w:rsid w:val="00862724"/>
    <w:rsid w:val="00875D14"/>
    <w:rsid w:val="00875F1F"/>
    <w:rsid w:val="00876F0E"/>
    <w:rsid w:val="00886CEC"/>
    <w:rsid w:val="00894620"/>
    <w:rsid w:val="008A23BB"/>
    <w:rsid w:val="008B57A3"/>
    <w:rsid w:val="008C2FE3"/>
    <w:rsid w:val="008C5DCF"/>
    <w:rsid w:val="008D4BBD"/>
    <w:rsid w:val="008F6042"/>
    <w:rsid w:val="008F73C3"/>
    <w:rsid w:val="008F7BB6"/>
    <w:rsid w:val="0090075F"/>
    <w:rsid w:val="00901B65"/>
    <w:rsid w:val="00956114"/>
    <w:rsid w:val="00961B79"/>
    <w:rsid w:val="009637FB"/>
    <w:rsid w:val="00974243"/>
    <w:rsid w:val="00975286"/>
    <w:rsid w:val="00980E79"/>
    <w:rsid w:val="0098194A"/>
    <w:rsid w:val="00983E2D"/>
    <w:rsid w:val="009925D2"/>
    <w:rsid w:val="00992C6F"/>
    <w:rsid w:val="00997D26"/>
    <w:rsid w:val="009A47CC"/>
    <w:rsid w:val="009B1CF8"/>
    <w:rsid w:val="009B5C54"/>
    <w:rsid w:val="009B7B1C"/>
    <w:rsid w:val="009C1BF5"/>
    <w:rsid w:val="009D18F8"/>
    <w:rsid w:val="009D26E3"/>
    <w:rsid w:val="009F4F52"/>
    <w:rsid w:val="009F68EC"/>
    <w:rsid w:val="009F6E3B"/>
    <w:rsid w:val="009F77B7"/>
    <w:rsid w:val="00A11B8D"/>
    <w:rsid w:val="00A123F1"/>
    <w:rsid w:val="00A1723C"/>
    <w:rsid w:val="00A35DCF"/>
    <w:rsid w:val="00A403D8"/>
    <w:rsid w:val="00A4542D"/>
    <w:rsid w:val="00A52ED6"/>
    <w:rsid w:val="00A574A6"/>
    <w:rsid w:val="00A57E19"/>
    <w:rsid w:val="00A6357E"/>
    <w:rsid w:val="00A83CFC"/>
    <w:rsid w:val="00A901A0"/>
    <w:rsid w:val="00A96C8A"/>
    <w:rsid w:val="00A96EF0"/>
    <w:rsid w:val="00AB7E50"/>
    <w:rsid w:val="00AC7E6E"/>
    <w:rsid w:val="00AD6ACA"/>
    <w:rsid w:val="00AD6D86"/>
    <w:rsid w:val="00AF7901"/>
    <w:rsid w:val="00B01849"/>
    <w:rsid w:val="00B06781"/>
    <w:rsid w:val="00B11225"/>
    <w:rsid w:val="00B25CE4"/>
    <w:rsid w:val="00B322F5"/>
    <w:rsid w:val="00B32D73"/>
    <w:rsid w:val="00B37405"/>
    <w:rsid w:val="00B37C82"/>
    <w:rsid w:val="00B37FBE"/>
    <w:rsid w:val="00B42F92"/>
    <w:rsid w:val="00B512F6"/>
    <w:rsid w:val="00B54989"/>
    <w:rsid w:val="00B56DFB"/>
    <w:rsid w:val="00B734AA"/>
    <w:rsid w:val="00B752A1"/>
    <w:rsid w:val="00B77313"/>
    <w:rsid w:val="00B95256"/>
    <w:rsid w:val="00BA0842"/>
    <w:rsid w:val="00BA5320"/>
    <w:rsid w:val="00BC3F9F"/>
    <w:rsid w:val="00BD5E80"/>
    <w:rsid w:val="00BE3F98"/>
    <w:rsid w:val="00C0689F"/>
    <w:rsid w:val="00C06D85"/>
    <w:rsid w:val="00C07C3E"/>
    <w:rsid w:val="00C1702E"/>
    <w:rsid w:val="00C21120"/>
    <w:rsid w:val="00C24AA0"/>
    <w:rsid w:val="00C24E60"/>
    <w:rsid w:val="00C30EC3"/>
    <w:rsid w:val="00C311E6"/>
    <w:rsid w:val="00C32490"/>
    <w:rsid w:val="00C333DB"/>
    <w:rsid w:val="00C45319"/>
    <w:rsid w:val="00C63894"/>
    <w:rsid w:val="00C70E51"/>
    <w:rsid w:val="00C7257F"/>
    <w:rsid w:val="00C9343C"/>
    <w:rsid w:val="00CA3E4C"/>
    <w:rsid w:val="00CB1694"/>
    <w:rsid w:val="00CB23A1"/>
    <w:rsid w:val="00CD2DEF"/>
    <w:rsid w:val="00CF5BFD"/>
    <w:rsid w:val="00D01B84"/>
    <w:rsid w:val="00D04DDF"/>
    <w:rsid w:val="00D14781"/>
    <w:rsid w:val="00D171D5"/>
    <w:rsid w:val="00D418C6"/>
    <w:rsid w:val="00D47CAE"/>
    <w:rsid w:val="00D5378B"/>
    <w:rsid w:val="00D55B69"/>
    <w:rsid w:val="00D61482"/>
    <w:rsid w:val="00D62384"/>
    <w:rsid w:val="00D64F0D"/>
    <w:rsid w:val="00D65D3E"/>
    <w:rsid w:val="00D7362C"/>
    <w:rsid w:val="00D7619D"/>
    <w:rsid w:val="00D8061F"/>
    <w:rsid w:val="00D811AC"/>
    <w:rsid w:val="00D812CB"/>
    <w:rsid w:val="00DA13D0"/>
    <w:rsid w:val="00DA205D"/>
    <w:rsid w:val="00DA5B07"/>
    <w:rsid w:val="00DB2416"/>
    <w:rsid w:val="00DB37A2"/>
    <w:rsid w:val="00DC08E8"/>
    <w:rsid w:val="00DE6958"/>
    <w:rsid w:val="00DF536C"/>
    <w:rsid w:val="00E00EC9"/>
    <w:rsid w:val="00E04B96"/>
    <w:rsid w:val="00E201A6"/>
    <w:rsid w:val="00E250EC"/>
    <w:rsid w:val="00E30071"/>
    <w:rsid w:val="00E30DAE"/>
    <w:rsid w:val="00E36957"/>
    <w:rsid w:val="00E4177B"/>
    <w:rsid w:val="00E41EC1"/>
    <w:rsid w:val="00E4615D"/>
    <w:rsid w:val="00E5602C"/>
    <w:rsid w:val="00E670B9"/>
    <w:rsid w:val="00E71263"/>
    <w:rsid w:val="00E73D83"/>
    <w:rsid w:val="00E75150"/>
    <w:rsid w:val="00E85706"/>
    <w:rsid w:val="00E86053"/>
    <w:rsid w:val="00E96BEC"/>
    <w:rsid w:val="00EA7BDB"/>
    <w:rsid w:val="00EC6DD6"/>
    <w:rsid w:val="00EF1054"/>
    <w:rsid w:val="00EF289D"/>
    <w:rsid w:val="00EF3FAF"/>
    <w:rsid w:val="00F01E0A"/>
    <w:rsid w:val="00F14543"/>
    <w:rsid w:val="00F15DF9"/>
    <w:rsid w:val="00F245B2"/>
    <w:rsid w:val="00F2770E"/>
    <w:rsid w:val="00F30200"/>
    <w:rsid w:val="00F30BAB"/>
    <w:rsid w:val="00F32872"/>
    <w:rsid w:val="00F413B4"/>
    <w:rsid w:val="00F43F2E"/>
    <w:rsid w:val="00F4631A"/>
    <w:rsid w:val="00F47124"/>
    <w:rsid w:val="00F56FD4"/>
    <w:rsid w:val="00F61AFE"/>
    <w:rsid w:val="00F72B8F"/>
    <w:rsid w:val="00F73A02"/>
    <w:rsid w:val="00F81F13"/>
    <w:rsid w:val="00F85C2F"/>
    <w:rsid w:val="00F9161B"/>
    <w:rsid w:val="00F95328"/>
    <w:rsid w:val="00FA3468"/>
    <w:rsid w:val="00FB169B"/>
    <w:rsid w:val="00FB1C3C"/>
    <w:rsid w:val="00FB5471"/>
    <w:rsid w:val="00FB66CC"/>
    <w:rsid w:val="00FD4AC1"/>
    <w:rsid w:val="00FE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367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07"/>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rsid w:val="00C24E60"/>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rsid w:val="00B37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7FB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7FBE"/>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AC7E6E"/>
    <w:pPr>
      <w:keepNext/>
      <w:keepLines/>
      <w:spacing w:before="40" w:after="0"/>
      <w:outlineLvl w:val="4"/>
    </w:pPr>
    <w:rPr>
      <w:rFonts w:eastAsiaTheme="minorHAnsi"/>
      <w:color w:val="008AC8"/>
    </w:rPr>
  </w:style>
  <w:style w:type="paragraph" w:styleId="Heading6">
    <w:name w:val="heading 6"/>
    <w:basedOn w:val="Normal"/>
    <w:next w:val="Normal"/>
    <w:link w:val="Heading6Char"/>
    <w:uiPriority w:val="9"/>
    <w:semiHidden/>
    <w:unhideWhenUsed/>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E60"/>
    <w:rPr>
      <w:rFonts w:ascii="Segoe UI" w:eastAsiaTheme="majorEastAsia" w:hAnsi="Segoe UI" w:cs="Segoe UI"/>
      <w:bCs/>
      <w:color w:val="008AC8"/>
      <w:sz w:val="36"/>
      <w:szCs w:val="28"/>
    </w:rPr>
  </w:style>
  <w:style w:type="paragraph" w:styleId="TOC1">
    <w:name w:val="toc 1"/>
    <w:basedOn w:val="Normal"/>
    <w:next w:val="Normal"/>
    <w:uiPriority w:val="39"/>
    <w:unhideWhenUsed/>
    <w:rsid w:val="00C24E60"/>
    <w:pPr>
      <w:tabs>
        <w:tab w:val="left" w:pos="440"/>
        <w:tab w:val="right" w:leader="dot" w:pos="9346"/>
      </w:tabs>
      <w:spacing w:after="100"/>
    </w:pPr>
    <w:rPr>
      <w:noProof/>
      <w:sz w:val="24"/>
    </w:rPr>
  </w:style>
  <w:style w:type="character" w:styleId="Hyperlink">
    <w:name w:val="Hyperlink"/>
    <w:basedOn w:val="DefaultParagraphFont"/>
    <w:uiPriority w:val="99"/>
    <w:unhideWhenUsed/>
    <w:rsid w:val="00C24E60"/>
    <w:rPr>
      <w:rFonts w:ascii="Segoe UI" w:hAnsi="Segoe UI"/>
      <w:color w:val="0563C1" w:themeColor="hyperlink"/>
      <w:sz w:val="22"/>
      <w:u w:val="single"/>
    </w:rPr>
  </w:style>
  <w:style w:type="paragraph" w:customStyle="1" w:styleId="Bullet1">
    <w:name w:val="Bullet1"/>
    <w:basedOn w:val="ListParagraph"/>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C24E60"/>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C24E60"/>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C24E60"/>
    <w:pPr>
      <w:keepNext w:val="0"/>
      <w:keepLines w:val="0"/>
      <w:tabs>
        <w:tab w:val="right" w:leader="dot" w:pos="9346"/>
      </w:tabs>
      <w:spacing w:before="0" w:after="100"/>
      <w:ind w:left="446"/>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rsid w:val="00C24E60"/>
    <w:rPr>
      <w:rFonts w:ascii="Segoe UI" w:hAnsi="Segoe UI"/>
      <w:b w:val="0"/>
      <w:bCs/>
      <w:i/>
      <w:iCs/>
      <w:color w:val="auto"/>
      <w:sz w:val="22"/>
    </w:rPr>
  </w:style>
  <w:style w:type="paragraph" w:customStyle="1" w:styleId="VisibleGuidance">
    <w:name w:val="Visible Guidance"/>
    <w:basedOn w:val="Normal"/>
    <w:next w:val="Normal"/>
    <w:rsid w:val="00C24E60"/>
    <w:pPr>
      <w:shd w:val="clear" w:color="auto" w:fill="F2F2F2"/>
    </w:pPr>
    <w:rPr>
      <w:color w:val="FF0066"/>
    </w:rPr>
  </w:style>
  <w:style w:type="character" w:styleId="Strong">
    <w:name w:val="Strong"/>
    <w:basedOn w:val="DefaultParagraphFont"/>
    <w:uiPriority w:val="22"/>
    <w:rsid w:val="00C24E60"/>
    <w:rPr>
      <w:b/>
      <w:bCs/>
    </w:rPr>
  </w:style>
  <w:style w:type="paragraph" w:styleId="ListParagraph">
    <w:name w:val="List Paragraph"/>
    <w:aliases w:val="Bullet Number,List Paragraph1,lp1,lp11,List Paragraph11,Bullet 1,Use Case List Paragraph,Steps"/>
    <w:basedOn w:val="Normal"/>
    <w:link w:val="ListParagraphChar"/>
    <w:uiPriority w:val="34"/>
    <w:qFormat/>
    <w:rsid w:val="00876F0E"/>
    <w:pPr>
      <w:numPr>
        <w:numId w:val="7"/>
      </w:numPr>
      <w:contextualSpacing/>
    </w:pPr>
  </w:style>
  <w:style w:type="paragraph" w:styleId="TOCHeading">
    <w:name w:val="TOC Heading"/>
    <w:basedOn w:val="Heading1"/>
    <w:next w:val="Normal"/>
    <w:uiPriority w:val="39"/>
    <w:semiHidden/>
    <w:unhideWhenUsed/>
    <w:qFormat/>
    <w:rsid w:val="00C24E60"/>
    <w:pPr>
      <w:spacing w:before="240" w:after="0" w:line="276" w:lineRule="auto"/>
      <w:outlineLvl w:val="9"/>
    </w:pPr>
    <w:rPr>
      <w:rFonts w:asciiTheme="majorHAnsi" w:hAnsiTheme="majorHAnsi" w:cstheme="majorBidi"/>
      <w:bCs w:val="0"/>
      <w:color w:val="2E74B5" w:themeColor="accent1" w:themeShade="BF"/>
      <w:sz w:val="32"/>
      <w:szCs w:val="32"/>
    </w:rPr>
  </w:style>
  <w:style w:type="character" w:styleId="IntenseEmphasis">
    <w:name w:val="Intense Emphasis"/>
    <w:basedOn w:val="DefaultParagraphFont"/>
    <w:uiPriority w:val="21"/>
    <w:rsid w:val="00C24E60"/>
    <w:rPr>
      <w:i/>
      <w:iCs/>
      <w:color w:val="5B9BD5" w:themeColor="accent1"/>
    </w:rPr>
  </w:style>
  <w:style w:type="paragraph" w:styleId="Caption">
    <w:name w:val="caption"/>
    <w:basedOn w:val="Normal"/>
    <w:next w:val="Normal"/>
    <w:uiPriority w:val="19"/>
    <w:unhideWhenUsed/>
    <w:rsid w:val="00C24E60"/>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C7E6E"/>
    <w:rPr>
      <w:rFonts w:ascii="Segoe UI" w:hAnsi="Segoe UI"/>
      <w:color w:val="008AC8"/>
    </w:rPr>
  </w:style>
  <w:style w:type="paragraph" w:customStyle="1" w:styleId="Heading1Numbered">
    <w:name w:val="Heading 1 (Numbered)"/>
    <w:basedOn w:val="Normal"/>
    <w:next w:val="Normal"/>
    <w:uiPriority w:val="14"/>
    <w:qFormat/>
    <w:rsid w:val="00E4177B"/>
    <w:pPr>
      <w:keepNext/>
      <w:keepLines/>
      <w:pageBreakBefore/>
      <w:numPr>
        <w:numId w:val="12"/>
      </w:numPr>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Steps Char"/>
    <w:basedOn w:val="DefaultParagraphFont"/>
    <w:link w:val="ListParagraph"/>
    <w:uiPriority w:val="34"/>
    <w:locked/>
    <w:rsid w:val="00876F0E"/>
    <w:rPr>
      <w:rFonts w:ascii="Segoe UI" w:eastAsiaTheme="minorEastAsia" w:hAnsi="Segoe UI"/>
    </w:rPr>
  </w:style>
  <w:style w:type="paragraph" w:styleId="ListBullet">
    <w:name w:val="List Bullet"/>
    <w:basedOn w:val="Normal"/>
    <w:uiPriority w:val="4"/>
    <w:qFormat/>
    <w:rsid w:val="00876F0E"/>
    <w:pPr>
      <w:numPr>
        <w:numId w:val="4"/>
      </w:numPr>
      <w:spacing w:before="0" w:after="200"/>
      <w:contextualSpacing/>
    </w:pPr>
  </w:style>
  <w:style w:type="paragraph" w:customStyle="1" w:styleId="Heading2Numbered">
    <w:name w:val="Heading 2 (Numbered)"/>
    <w:basedOn w:val="Normal"/>
    <w:next w:val="Normal"/>
    <w:uiPriority w:val="14"/>
    <w:qFormat/>
    <w:rsid w:val="00801E7F"/>
    <w:pPr>
      <w:keepNext/>
      <w:keepLines/>
      <w:numPr>
        <w:ilvl w:val="1"/>
        <w:numId w:val="12"/>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E4177B"/>
    <w:pPr>
      <w:keepNext/>
      <w:keepLines/>
      <w:numPr>
        <w:ilvl w:val="2"/>
        <w:numId w:val="12"/>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nhideWhenUsed/>
    <w:rsid w:val="00E4177B"/>
    <w:pPr>
      <w:keepNext/>
      <w:keepLines/>
      <w:numPr>
        <w:ilvl w:val="3"/>
        <w:numId w:val="12"/>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1C4A70"/>
    <w:pPr>
      <w:keepNext/>
      <w:keepLines/>
      <w:spacing w:before="240" w:line="240" w:lineRule="auto"/>
      <w:outlineLvl w:val="4"/>
    </w:pPr>
    <w:rPr>
      <w:rFonts w:eastAsiaTheme="minorHAnsi"/>
      <w:color w:val="008AC8"/>
      <w:sz w:val="24"/>
      <w:szCs w:val="20"/>
    </w:rPr>
  </w:style>
  <w:style w:type="paragraph" w:customStyle="1" w:styleId="TableListBullet">
    <w:name w:val="Table List Bullet"/>
    <w:basedOn w:val="Normal"/>
    <w:uiPriority w:val="4"/>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24"/>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rsid w:val="00475B6F"/>
    <w:pPr>
      <w:numPr>
        <w:numId w:val="8"/>
      </w:numPr>
      <w:spacing w:before="0" w:after="200"/>
      <w:contextualSpacing/>
    </w:pPr>
    <w:rPr>
      <w:rFonts w:eastAsia="Arial" w:cs="Arial"/>
      <w:lang w:eastAsia="ja-JP"/>
    </w:rPr>
  </w:style>
  <w:style w:type="paragraph" w:customStyle="1" w:styleId="Note">
    <w:name w:val="Note"/>
    <w:basedOn w:val="Normal"/>
    <w:uiPriority w:val="1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rsid w:val="001C4A70"/>
    <w:pPr>
      <w:spacing w:line="240" w:lineRule="auto"/>
    </w:pPr>
    <w:rPr>
      <w:sz w:val="16"/>
    </w:rPr>
  </w:style>
  <w:style w:type="paragraph" w:customStyle="1" w:styleId="CommandLine">
    <w:name w:val="Command Line"/>
    <w:basedOn w:val="Normal"/>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5044A7"/>
    <w:pPr>
      <w:spacing w:after="100"/>
      <w:ind w:left="220"/>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182AB9"/>
    <w:pPr>
      <w:keepNext w:val="0"/>
      <w:keepLines w:val="0"/>
      <w:widowControl w:val="0"/>
      <w:numPr>
        <w:ilvl w:val="5"/>
        <w:numId w:val="12"/>
      </w:numPr>
      <w:tabs>
        <w:tab w:val="clear" w:pos="468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182AB9"/>
    <w:pPr>
      <w:keepNext w:val="0"/>
      <w:keepLines w:val="0"/>
      <w:widowControl w:val="0"/>
      <w:numPr>
        <w:ilvl w:val="6"/>
        <w:numId w:val="12"/>
      </w:numPr>
      <w:tabs>
        <w:tab w:val="clear" w:pos="540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Char">
    <w:name w:val="Heading 3 Char"/>
    <w:basedOn w:val="DefaultParagraphFont"/>
    <w:link w:val="Heading3"/>
    <w:uiPriority w:val="9"/>
    <w:semiHidden/>
    <w:rsid w:val="00B37F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7FBE"/>
    <w:rPr>
      <w:rFonts w:asciiTheme="majorHAnsi" w:eastAsiaTheme="majorEastAsia" w:hAnsiTheme="majorHAnsi" w:cstheme="majorBidi"/>
      <w:i/>
      <w:iCs/>
      <w:color w:val="2E74B5" w:themeColor="accent1" w:themeShade="BF"/>
    </w:rPr>
  </w:style>
  <w:style w:type="paragraph" w:customStyle="1" w:styleId="NumHeading1">
    <w:name w:val="Num Heading 1"/>
    <w:basedOn w:val="Heading1"/>
    <w:next w:val="Normal"/>
    <w:rsid w:val="00E04B96"/>
    <w:pPr>
      <w:keepLines w:val="0"/>
      <w:pageBreakBefore/>
      <w:numPr>
        <w:ilvl w:val="1"/>
        <w:numId w:val="13"/>
      </w:numPr>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E41EC1"/>
    <w:pPr>
      <w:keepLines w:val="0"/>
      <w:numPr>
        <w:ilvl w:val="2"/>
        <w:numId w:val="13"/>
      </w:numPr>
      <w:spacing w:before="240" w:after="120" w:line="240" w:lineRule="auto"/>
    </w:pPr>
    <w:rPr>
      <w:rFonts w:ascii="Segoe" w:eastAsia="Segoe" w:hAnsi="Segoe" w:cs="Segoe"/>
      <w:b/>
      <w:bCs/>
      <w:color w:val="333333"/>
      <w:sz w:val="28"/>
      <w:szCs w:val="28"/>
      <w:lang w:eastAsia="en-AU"/>
    </w:rPr>
  </w:style>
  <w:style w:type="character" w:customStyle="1" w:styleId="Heading2Char">
    <w:name w:val="Heading 2 Char"/>
    <w:basedOn w:val="DefaultParagraphFont"/>
    <w:link w:val="Heading2"/>
    <w:uiPriority w:val="9"/>
    <w:rsid w:val="00B37FBE"/>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B37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37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37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7FBE"/>
    <w:rPr>
      <w:rFonts w:asciiTheme="majorHAnsi" w:eastAsiaTheme="majorEastAsia" w:hAnsiTheme="majorHAnsi" w:cstheme="majorBidi"/>
      <w:i/>
      <w:iCs/>
      <w:color w:val="272727" w:themeColor="text1" w:themeTint="D8"/>
      <w:sz w:val="21"/>
      <w:szCs w:val="21"/>
    </w:rPr>
  </w:style>
  <w:style w:type="numbering" w:customStyle="1" w:styleId="SDMTableNumbers">
    <w:name w:val="SDM Table Numbers"/>
    <w:uiPriority w:val="99"/>
    <w:rsid w:val="00E04B96"/>
    <w:pPr>
      <w:numPr>
        <w:numId w:val="10"/>
      </w:numPr>
    </w:pPr>
  </w:style>
  <w:style w:type="numbering" w:customStyle="1" w:styleId="SDMHeadings">
    <w:name w:val="SDM Headings"/>
    <w:uiPriority w:val="99"/>
    <w:rsid w:val="00E4177B"/>
    <w:pPr>
      <w:numPr>
        <w:numId w:val="11"/>
      </w:numPr>
    </w:pPr>
  </w:style>
  <w:style w:type="paragraph" w:customStyle="1" w:styleId="BodyMS">
    <w:name w:val="Body MS"/>
    <w:qFormat/>
    <w:rsid w:val="00701D06"/>
    <w:pPr>
      <w:spacing w:before="200" w:after="200" w:line="264" w:lineRule="auto"/>
    </w:pPr>
    <w:rPr>
      <w:rFonts w:ascii="Segoe Light" w:hAnsi="Segoe Light"/>
      <w:szCs w:val="20"/>
    </w:rPr>
  </w:style>
  <w:style w:type="paragraph" w:customStyle="1" w:styleId="Heading4Num">
    <w:name w:val="Heading 4 Num"/>
    <w:basedOn w:val="Normal"/>
    <w:next w:val="Normal"/>
    <w:unhideWhenUsed/>
    <w:rsid w:val="00184E22"/>
    <w:pPr>
      <w:keepNext/>
      <w:keepLines/>
      <w:spacing w:before="240" w:after="240" w:line="240" w:lineRule="auto"/>
      <w:ind w:left="936" w:hanging="936"/>
      <w:outlineLvl w:val="3"/>
    </w:pPr>
    <w:rPr>
      <w:rFonts w:eastAsiaTheme="minorHAnsi"/>
      <w:color w:val="008AC8"/>
      <w:sz w:val="24"/>
    </w:rPr>
  </w:style>
  <w:style w:type="character" w:customStyle="1" w:styleId="Heading3NumberedChar">
    <w:name w:val="Heading 3 (Numbered) Char"/>
    <w:basedOn w:val="DefaultParagraphFont"/>
    <w:link w:val="Heading3Numbered"/>
    <w:uiPriority w:val="14"/>
    <w:rsid w:val="00184E22"/>
    <w:rPr>
      <w:rFonts w:ascii="Segoe UI" w:hAnsi="Segoe UI"/>
      <w:color w:val="008AC8"/>
      <w:sz w:val="28"/>
      <w:szCs w:val="28"/>
    </w:rPr>
  </w:style>
  <w:style w:type="paragraph" w:styleId="NormalWeb">
    <w:name w:val="Normal (Web)"/>
    <w:basedOn w:val="Normal"/>
    <w:uiPriority w:val="99"/>
    <w:semiHidden/>
    <w:unhideWhenUsed/>
    <w:rsid w:val="00E201A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97528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9752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7A03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A03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7A03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FollowedHyperlink">
    <w:name w:val="FollowedHyperlink"/>
    <w:basedOn w:val="DefaultParagraphFont"/>
    <w:uiPriority w:val="99"/>
    <w:semiHidden/>
    <w:unhideWhenUsed/>
    <w:rsid w:val="00264FB9"/>
    <w:rPr>
      <w:color w:val="954F72" w:themeColor="followedHyperlink"/>
      <w:u w:val="single"/>
    </w:rPr>
  </w:style>
  <w:style w:type="numbering" w:customStyle="1" w:styleId="HeadingNumbered">
    <w:name w:val="Heading Numbered"/>
    <w:basedOn w:val="111111"/>
    <w:uiPriority w:val="99"/>
    <w:rsid w:val="00417007"/>
    <w:pPr>
      <w:numPr>
        <w:numId w:val="30"/>
      </w:numPr>
    </w:pPr>
  </w:style>
  <w:style w:type="numbering" w:styleId="111111">
    <w:name w:val="Outline List 2"/>
    <w:basedOn w:val="NoList"/>
    <w:uiPriority w:val="99"/>
    <w:semiHidden/>
    <w:unhideWhenUsed/>
    <w:rsid w:val="00417007"/>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903">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57728711">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46520620">
      <w:bodyDiv w:val="1"/>
      <w:marLeft w:val="0"/>
      <w:marRight w:val="0"/>
      <w:marTop w:val="0"/>
      <w:marBottom w:val="0"/>
      <w:divBdr>
        <w:top w:val="none" w:sz="0" w:space="0" w:color="auto"/>
        <w:left w:val="none" w:sz="0" w:space="0" w:color="auto"/>
        <w:bottom w:val="none" w:sz="0" w:space="0" w:color="auto"/>
        <w:right w:val="none" w:sz="0" w:space="0" w:color="auto"/>
      </w:divBdr>
      <w:divsChild>
        <w:div w:id="495191857">
          <w:marLeft w:val="1166"/>
          <w:marRight w:val="0"/>
          <w:marTop w:val="0"/>
          <w:marBottom w:val="0"/>
          <w:divBdr>
            <w:top w:val="none" w:sz="0" w:space="0" w:color="auto"/>
            <w:left w:val="none" w:sz="0" w:space="0" w:color="auto"/>
            <w:bottom w:val="none" w:sz="0" w:space="0" w:color="auto"/>
            <w:right w:val="none" w:sz="0" w:space="0" w:color="auto"/>
          </w:divBdr>
        </w:div>
        <w:div w:id="653798538">
          <w:marLeft w:val="446"/>
          <w:marRight w:val="0"/>
          <w:marTop w:val="0"/>
          <w:marBottom w:val="0"/>
          <w:divBdr>
            <w:top w:val="none" w:sz="0" w:space="0" w:color="auto"/>
            <w:left w:val="none" w:sz="0" w:space="0" w:color="auto"/>
            <w:bottom w:val="none" w:sz="0" w:space="0" w:color="auto"/>
            <w:right w:val="none" w:sz="0" w:space="0" w:color="auto"/>
          </w:divBdr>
        </w:div>
        <w:div w:id="953370641">
          <w:marLeft w:val="446"/>
          <w:marRight w:val="0"/>
          <w:marTop w:val="0"/>
          <w:marBottom w:val="0"/>
          <w:divBdr>
            <w:top w:val="none" w:sz="0" w:space="0" w:color="auto"/>
            <w:left w:val="none" w:sz="0" w:space="0" w:color="auto"/>
            <w:bottom w:val="none" w:sz="0" w:space="0" w:color="auto"/>
            <w:right w:val="none" w:sz="0" w:space="0" w:color="auto"/>
          </w:divBdr>
        </w:div>
        <w:div w:id="1243221261">
          <w:marLeft w:val="1166"/>
          <w:marRight w:val="0"/>
          <w:marTop w:val="0"/>
          <w:marBottom w:val="0"/>
          <w:divBdr>
            <w:top w:val="none" w:sz="0" w:space="0" w:color="auto"/>
            <w:left w:val="none" w:sz="0" w:space="0" w:color="auto"/>
            <w:bottom w:val="none" w:sz="0" w:space="0" w:color="auto"/>
            <w:right w:val="none" w:sz="0" w:space="0" w:color="auto"/>
          </w:divBdr>
        </w:div>
        <w:div w:id="1468206836">
          <w:marLeft w:val="1166"/>
          <w:marRight w:val="0"/>
          <w:marTop w:val="0"/>
          <w:marBottom w:val="0"/>
          <w:divBdr>
            <w:top w:val="none" w:sz="0" w:space="0" w:color="auto"/>
            <w:left w:val="none" w:sz="0" w:space="0" w:color="auto"/>
            <w:bottom w:val="none" w:sz="0" w:space="0" w:color="auto"/>
            <w:right w:val="none" w:sz="0" w:space="0" w:color="auto"/>
          </w:divBdr>
        </w:div>
        <w:div w:id="1587886479">
          <w:marLeft w:val="1166"/>
          <w:marRight w:val="0"/>
          <w:marTop w:val="0"/>
          <w:marBottom w:val="0"/>
          <w:divBdr>
            <w:top w:val="none" w:sz="0" w:space="0" w:color="auto"/>
            <w:left w:val="none" w:sz="0" w:space="0" w:color="auto"/>
            <w:bottom w:val="none" w:sz="0" w:space="0" w:color="auto"/>
            <w:right w:val="none" w:sz="0" w:space="0" w:color="auto"/>
          </w:divBdr>
        </w:div>
        <w:div w:id="1717242614">
          <w:marLeft w:val="446"/>
          <w:marRight w:val="0"/>
          <w:marTop w:val="0"/>
          <w:marBottom w:val="0"/>
          <w:divBdr>
            <w:top w:val="none" w:sz="0" w:space="0" w:color="auto"/>
            <w:left w:val="none" w:sz="0" w:space="0" w:color="auto"/>
            <w:bottom w:val="none" w:sz="0" w:space="0" w:color="auto"/>
            <w:right w:val="none" w:sz="0" w:space="0" w:color="auto"/>
          </w:divBdr>
        </w:div>
        <w:div w:id="1806655233">
          <w:marLeft w:val="446"/>
          <w:marRight w:val="0"/>
          <w:marTop w:val="0"/>
          <w:marBottom w:val="0"/>
          <w:divBdr>
            <w:top w:val="none" w:sz="0" w:space="0" w:color="auto"/>
            <w:left w:val="none" w:sz="0" w:space="0" w:color="auto"/>
            <w:bottom w:val="none" w:sz="0" w:space="0" w:color="auto"/>
            <w:right w:val="none" w:sz="0" w:space="0" w:color="auto"/>
          </w:divBdr>
        </w:div>
        <w:div w:id="2021734551">
          <w:marLeft w:val="1166"/>
          <w:marRight w:val="0"/>
          <w:marTop w:val="0"/>
          <w:marBottom w:val="0"/>
          <w:divBdr>
            <w:top w:val="none" w:sz="0" w:space="0" w:color="auto"/>
            <w:left w:val="none" w:sz="0" w:space="0" w:color="auto"/>
            <w:bottom w:val="none" w:sz="0" w:space="0" w:color="auto"/>
            <w:right w:val="none" w:sz="0" w:space="0" w:color="auto"/>
          </w:divBdr>
        </w:div>
        <w:div w:id="2087022890">
          <w:marLeft w:val="1166"/>
          <w:marRight w:val="0"/>
          <w:marTop w:val="0"/>
          <w:marBottom w:val="0"/>
          <w:divBdr>
            <w:top w:val="none" w:sz="0" w:space="0" w:color="auto"/>
            <w:left w:val="none" w:sz="0" w:space="0" w:color="auto"/>
            <w:bottom w:val="none" w:sz="0" w:space="0" w:color="auto"/>
            <w:right w:val="none" w:sz="0" w:space="0" w:color="auto"/>
          </w:divBdr>
        </w:div>
        <w:div w:id="2109501357">
          <w:marLeft w:val="446"/>
          <w:marRight w:val="0"/>
          <w:marTop w:val="0"/>
          <w:marBottom w:val="0"/>
          <w:divBdr>
            <w:top w:val="none" w:sz="0" w:space="0" w:color="auto"/>
            <w:left w:val="none" w:sz="0" w:space="0" w:color="auto"/>
            <w:bottom w:val="none" w:sz="0" w:space="0" w:color="auto"/>
            <w:right w:val="none" w:sz="0" w:space="0" w:color="auto"/>
          </w:divBdr>
        </w:div>
      </w:divsChild>
    </w:div>
    <w:div w:id="1573856455">
      <w:bodyDiv w:val="1"/>
      <w:marLeft w:val="0"/>
      <w:marRight w:val="0"/>
      <w:marTop w:val="0"/>
      <w:marBottom w:val="0"/>
      <w:divBdr>
        <w:top w:val="none" w:sz="0" w:space="0" w:color="auto"/>
        <w:left w:val="none" w:sz="0" w:space="0" w:color="auto"/>
        <w:bottom w:val="none" w:sz="0" w:space="0" w:color="auto"/>
        <w:right w:val="none" w:sz="0" w:space="0" w:color="auto"/>
      </w:divBdr>
    </w:div>
    <w:div w:id="1616714573">
      <w:bodyDiv w:val="1"/>
      <w:marLeft w:val="0"/>
      <w:marRight w:val="0"/>
      <w:marTop w:val="0"/>
      <w:marBottom w:val="0"/>
      <w:divBdr>
        <w:top w:val="none" w:sz="0" w:space="0" w:color="auto"/>
        <w:left w:val="none" w:sz="0" w:space="0" w:color="auto"/>
        <w:bottom w:val="none" w:sz="0" w:space="0" w:color="auto"/>
        <w:right w:val="none" w:sz="0" w:space="0" w:color="auto"/>
      </w:divBdr>
    </w:div>
    <w:div w:id="1913004467">
      <w:bodyDiv w:val="1"/>
      <w:marLeft w:val="0"/>
      <w:marRight w:val="0"/>
      <w:marTop w:val="0"/>
      <w:marBottom w:val="0"/>
      <w:divBdr>
        <w:top w:val="none" w:sz="0" w:space="0" w:color="auto"/>
        <w:left w:val="none" w:sz="0" w:space="0" w:color="auto"/>
        <w:bottom w:val="none" w:sz="0" w:space="0" w:color="auto"/>
        <w:right w:val="none" w:sz="0" w:space="0" w:color="auto"/>
      </w:divBdr>
      <w:divsChild>
        <w:div w:id="518393162">
          <w:marLeft w:val="1267"/>
          <w:marRight w:val="0"/>
          <w:marTop w:val="0"/>
          <w:marBottom w:val="0"/>
          <w:divBdr>
            <w:top w:val="none" w:sz="0" w:space="0" w:color="auto"/>
            <w:left w:val="none" w:sz="0" w:space="0" w:color="auto"/>
            <w:bottom w:val="none" w:sz="0" w:space="0" w:color="auto"/>
            <w:right w:val="none" w:sz="0" w:space="0" w:color="auto"/>
          </w:divBdr>
        </w:div>
        <w:div w:id="574246024">
          <w:marLeft w:val="1267"/>
          <w:marRight w:val="0"/>
          <w:marTop w:val="0"/>
          <w:marBottom w:val="0"/>
          <w:divBdr>
            <w:top w:val="none" w:sz="0" w:space="0" w:color="auto"/>
            <w:left w:val="none" w:sz="0" w:space="0" w:color="auto"/>
            <w:bottom w:val="none" w:sz="0" w:space="0" w:color="auto"/>
            <w:right w:val="none" w:sz="0" w:space="0" w:color="auto"/>
          </w:divBdr>
        </w:div>
        <w:div w:id="815339954">
          <w:marLeft w:val="547"/>
          <w:marRight w:val="0"/>
          <w:marTop w:val="0"/>
          <w:marBottom w:val="0"/>
          <w:divBdr>
            <w:top w:val="none" w:sz="0" w:space="0" w:color="auto"/>
            <w:left w:val="none" w:sz="0" w:space="0" w:color="auto"/>
            <w:bottom w:val="none" w:sz="0" w:space="0" w:color="auto"/>
            <w:right w:val="none" w:sz="0" w:space="0" w:color="auto"/>
          </w:divBdr>
        </w:div>
        <w:div w:id="1059128390">
          <w:marLeft w:val="1267"/>
          <w:marRight w:val="0"/>
          <w:marTop w:val="0"/>
          <w:marBottom w:val="0"/>
          <w:divBdr>
            <w:top w:val="none" w:sz="0" w:space="0" w:color="auto"/>
            <w:left w:val="none" w:sz="0" w:space="0" w:color="auto"/>
            <w:bottom w:val="none" w:sz="0" w:space="0" w:color="auto"/>
            <w:right w:val="none" w:sz="0" w:space="0" w:color="auto"/>
          </w:divBdr>
        </w:div>
        <w:div w:id="1132819664">
          <w:marLeft w:val="1267"/>
          <w:marRight w:val="0"/>
          <w:marTop w:val="0"/>
          <w:marBottom w:val="0"/>
          <w:divBdr>
            <w:top w:val="none" w:sz="0" w:space="0" w:color="auto"/>
            <w:left w:val="none" w:sz="0" w:space="0" w:color="auto"/>
            <w:bottom w:val="none" w:sz="0" w:space="0" w:color="auto"/>
            <w:right w:val="none" w:sz="0" w:space="0" w:color="auto"/>
          </w:divBdr>
        </w:div>
        <w:div w:id="1424230349">
          <w:marLeft w:val="1267"/>
          <w:marRight w:val="0"/>
          <w:marTop w:val="0"/>
          <w:marBottom w:val="0"/>
          <w:divBdr>
            <w:top w:val="none" w:sz="0" w:space="0" w:color="auto"/>
            <w:left w:val="none" w:sz="0" w:space="0" w:color="auto"/>
            <w:bottom w:val="none" w:sz="0" w:space="0" w:color="auto"/>
            <w:right w:val="none" w:sz="0" w:space="0" w:color="auto"/>
          </w:divBdr>
        </w:div>
        <w:div w:id="1598713015">
          <w:marLeft w:val="1267"/>
          <w:marRight w:val="0"/>
          <w:marTop w:val="0"/>
          <w:marBottom w:val="0"/>
          <w:divBdr>
            <w:top w:val="none" w:sz="0" w:space="0" w:color="auto"/>
            <w:left w:val="none" w:sz="0" w:space="0" w:color="auto"/>
            <w:bottom w:val="none" w:sz="0" w:space="0" w:color="auto"/>
            <w:right w:val="none" w:sz="0" w:space="0" w:color="auto"/>
          </w:divBdr>
        </w:div>
        <w:div w:id="1848598850">
          <w:marLeft w:val="1267"/>
          <w:marRight w:val="0"/>
          <w:marTop w:val="0"/>
          <w:marBottom w:val="0"/>
          <w:divBdr>
            <w:top w:val="none" w:sz="0" w:space="0" w:color="auto"/>
            <w:left w:val="none" w:sz="0" w:space="0" w:color="auto"/>
            <w:bottom w:val="none" w:sz="0" w:space="0" w:color="auto"/>
            <w:right w:val="none" w:sz="0" w:space="0" w:color="auto"/>
          </w:divBdr>
        </w:div>
        <w:div w:id="205260601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https://microsoft.sharepoint.com/teams/servicesportfolio/SitePages/Offer.aspx?OID=780" TargetMode="Externa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yperlink" Target="https://microsoft.sharepoint.com/teams/ServicesPortfolio/SitePages/Offer.aspx?OID=780" TargetMode="External"/><Relationship Id="rId33"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roi-eos.cloudapp.net/ENDR_Lite_BC_Tool/WelcomeScreen.aspx" TargetMode="External"/><Relationship Id="rId32" Type="http://schemas.openxmlformats.org/officeDocument/2006/relationships/customXml" Target="../customXml/item5.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s://microsoft.sharepoint.com/teams/WW_Services_Marketing_Impact_Program/_layouts/15/WopiFrame.aspx?sourcedoc=%7B3F88B9EE-C87D-48FF-9581-CB5030000440%7D&amp;file=FY15%20MIP%20Walking%20Deck%20-%20FINAL.pptx&amp;action=default"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download.microsoft.com/download/D/4/5/D45CBC6E-E255-48E9-A303-14C3191AA3ED/taking_the_lead_wp.pdf" TargetMode="External"/><Relationship Id="rId30"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Guidance for Solution Architect or Modern Datacenter COE Architect to deliver the workshop itself, but the preparation work requires ATU involvement. The ATS or SE is expected to perform the initial TDM or BDM presentation to the customer in advance. 
</DocumentDescription>
    <SMEComments xmlns="2c369b2b-3f94-46ec-90e1-485ed2885eab" xsi:nil="true"/>
    <servicespriorityarea xmlns="230e9df3-be65-4c73-a93b-d1236ebd677e">
      <Value>Datacenter</Value>
    </servicespriorityarea>
    <campusactivity xmlns="230e9df3-be65-4c73-a93b-d1236ebd677e">
      <Value>Delivery</Value>
    </campusactivity>
    <p920f6992caa4adbaa1880c7ef19b02a xmlns="230e9df3-be65-4c73-a93b-d1236ebd677e">
      <Terms xmlns="http://schemas.microsoft.com/office/infopath/2007/PartnerControls"/>
    </p920f6992caa4adbaa1880c7ef19b02a>
    <MSProductsTaxHTField0 xmlns="230e9df3-be65-4c73-a93b-d1236ebd677e">
      <Terms xmlns="http://schemas.microsoft.com/office/infopath/2007/PartnerControl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delivery guides</TermName>
          <TermId xmlns="http://schemas.microsoft.com/office/infopath/2007/PartnerControls">da010e12-c7c9-4fbc-be44-c4f9f59c1bde</TermId>
        </TermInfo>
      </Terms>
    </oad7af80ad0f4ba99bb03b3894ab533c>
    <SMEReviewIndicator xmlns="2c369b2b-3f94-46ec-90e1-485ed2885eab" xsi:nil="true"/>
    <OfferingID xmlns="377e59e3-f917-4a3d-8b5a-e00869003925">
      <Value>3957</Value>
    </OfferingID>
    <campustrv xmlns="230e9df3-be65-4c73-a93b-d1236ebd677e"/>
    <Authors xmlns="230e9df3-be65-4c73-a93b-d1236ebd677e">
      <UserInfo>
        <DisplayName>i:0#.f|membership|fredhar@microsoft.com</DisplayName>
        <AccountId>15492</AccountId>
        <AccountType/>
      </UserInfo>
    </Authors>
    <cb7870d3641f4a52807a63577a9c1b08 xmlns="230e9df3-be65-4c73-a93b-d1236ebd677e">
      <Terms xmlns="http://schemas.microsoft.com/office/infopath/2007/PartnerControls"/>
    </cb7870d3641f4a52807a63577a9c1b08>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DerivedFromID xmlns="230e9df3-be65-4c73-a93b-d1236ebd677e">Original</DerivedFromID>
    <TaxCatchAll xmlns="230e9df3-be65-4c73-a93b-d1236ebd677e">
      <Value>421</Value>
      <Value>3</Value>
    </TaxCatchAll>
    <af1f5bfae61e4243aac9966cb19580e1 xmlns="230e9df3-be65-4c73-a93b-d1236ebd677e">
      <Terms xmlns="http://schemas.microsoft.com/office/infopath/2007/PartnerControls"/>
    </af1f5bfae61e4243aac9966cb19580e1>
    <campusov xmlns="230e9df3-be65-4c73-a93b-d1236ebd677e"/>
    <SMEReviewCount xmlns="2c369b2b-3f94-46ec-90e1-485ed2885eab" xsi:nil="true"/>
    <_dlc_DocId xmlns="230e9df3-be65-4c73-a93b-d1236ebd677e">CAMPUSIP-7-6366</_dlc_DocId>
    <_dlc_DocIdUrl xmlns="230e9df3-be65-4c73-a93b-d1236ebd677e">
      <Url>https://microsoft.sharepoint.com/teams/CampusIPLibraries/MCS/_layouts/15/DocIdRedir.aspx?ID=CAMPUSIP-7-6366</Url>
      <Description>CAMPUSIP-7-6366</Description>
    </_dlc_DocIdUrl>
    <IconOverlay xmlns="http://schemas.microsoft.com/sharepoint/v4" xsi:nil="true"/>
    <g6775e77a6d84637a29014d883a4378a xmlns="230e9df3-be65-4c73-a93b-d1236ebd677e">
      <Terms xmlns="http://schemas.microsoft.com/office/infopath/2007/PartnerControls"/>
    </g6775e77a6d84637a29014d883a4378a>
    <_ip_UnifiedCompliancePolicyUIAction xmlns="http://schemas.microsoft.com/sharepoint/v3" xsi:nil="true"/>
    <_ip_UnifiedCompliancePolicyProperties xmlns="http://schemas.microsoft.com/sharepoint/v3" xsi:nil="true"/>
    <ce2b1ceba6064113b213788c3c1b0a6d xmlns="377e59e3-f917-4a3d-8b5a-e00869003925">
      <Terms xmlns="http://schemas.microsoft.com/office/infopath/2007/PartnerControls"/>
    </ce2b1ceba6064113b213788c3c1b0a6d>
  </documentManagement>
</p:properties>
</file>

<file path=customXml/item3.xml><?xml version="1.0" encoding="utf-8"?>
<ct:contentTypeSchema xmlns:ct="http://schemas.microsoft.com/office/2006/metadata/contentType" xmlns:ma="http://schemas.microsoft.com/office/2006/metadata/properties/metaAttributes" ct:_="" ma:_="" ma:contentTypeName="Campus Managed IP - ESSM" ma:contentTypeID="0x01010079CA57CA2DAD654DAB031774EE67465800621D8D8E19AE324586B0E2D5814AD32C03000E33C9300240E849800A3FF9B3B62E8C" ma:contentTypeVersion="59" ma:contentTypeDescription="This content type is used to define the metadata and behavior of Managed IP managed by the ESSM team." ma:contentTypeScope="" ma:versionID="2f8610a2019447e7548f3fbfc1eca996">
  <xsd:schema xmlns:xsd="http://www.w3.org/2001/XMLSchema" xmlns:xs="http://www.w3.org/2001/XMLSchema" xmlns:p="http://schemas.microsoft.com/office/2006/metadata/properties" xmlns:ns1="http://schemas.microsoft.com/sharepoint/v3" xmlns:ns2="230e9df3-be65-4c73-a93b-d1236ebd677e" xmlns:ns3="2c369b2b-3f94-46ec-90e1-485ed2885eab" xmlns:ns4="377e59e3-f917-4a3d-8b5a-e00869003925" xmlns:ns5="http://schemas.microsoft.com/sharepoint/v4" targetNamespace="http://schemas.microsoft.com/office/2006/metadata/properties" ma:root="true" ma:fieldsID="349fb0a39491ba36527c900880a8cd41" ns1:_="" ns2:_="" ns3:_="" ns4:_="" ns5:_="">
    <xsd:import namespace="http://schemas.microsoft.com/sharepoint/v3"/>
    <xsd:import namespace="230e9df3-be65-4c73-a93b-d1236ebd677e"/>
    <xsd:import namespace="2c369b2b-3f94-46ec-90e1-485ed2885eab"/>
    <xsd:import namespace="377e59e3-f917-4a3d-8b5a-e00869003925"/>
    <xsd:import namespace="http://schemas.microsoft.com/sharepoint/v4"/>
    <xsd:element name="properties">
      <xsd:complexType>
        <xsd:sequence>
          <xsd:element name="documentManagement">
            <xsd:complexType>
              <xsd:all>
                <xsd:element ref="ns2:DerivedFromID" minOccurs="0"/>
                <xsd:element ref="ns2:Authors"/>
                <xsd:element ref="ns2:servicespriorityarea" minOccurs="0"/>
                <xsd:element ref="ns2:campusov" minOccurs="0"/>
                <xsd:element ref="ns2:campustrv" minOccurs="0"/>
                <xsd:element ref="ns2:campusactivity" minOccurs="0"/>
                <xsd:element ref="ns3:SMEComments" minOccurs="0"/>
                <xsd:element ref="ns3:SMEReviewCount" minOccurs="0"/>
                <xsd:element ref="ns3:SMEReviewIndicator" minOccurs="0"/>
                <xsd:element ref="ns2:DocumentDescription" minOccurs="0"/>
                <xsd:element ref="ns4:OfferingID" minOccurs="0"/>
                <xsd:element ref="ns2:_dlc_DocIdUrl" minOccurs="0"/>
                <xsd:element ref="ns2:p920f6992caa4adbaa1880c7ef19b02a" minOccurs="0"/>
                <xsd:element ref="ns2:af1f5bfae61e4243aac9966cb19580e1" minOccurs="0"/>
                <xsd:element ref="ns2:cb7870d3641f4a52807a63577a9c1b08" minOccurs="0"/>
                <xsd:element ref="ns2:TaxCatchAll" minOccurs="0"/>
                <xsd:element ref="ns2:TaxCatchAllLabel" minOccurs="0"/>
                <xsd:element ref="ns2:MSProductsTaxHTField0" minOccurs="0"/>
                <xsd:element ref="ns3:l6f22ad676764b8284b0a38937e29122" minOccurs="0"/>
                <xsd:element ref="ns2:m74a2925250f485f9486ed3f97e2a6b3" minOccurs="0"/>
                <xsd:element ref="ns2:_dlc_DocId" minOccurs="0"/>
                <xsd:element ref="ns4:OfferingID_x003a_Title_x0020__x0028_linked_x0020_to_x0020_item_x0029_" minOccurs="0"/>
                <xsd:element ref="ns4:SharedWithDetails" minOccurs="0"/>
                <xsd:element ref="ns5:IconOverlay" minOccurs="0"/>
                <xsd:element ref="ns2:g6775e77a6d84637a29014d883a4378a" minOccurs="0"/>
                <xsd:element ref="ns2:_dlc_DocIdPersistId" minOccurs="0"/>
                <xsd:element ref="ns1:_ip_UnifiedCompliancePolicyProperties" minOccurs="0"/>
                <xsd:element ref="ns1:_ip_UnifiedCompliancePolicyUIAction" minOccurs="0"/>
                <xsd:element ref="ns4:ce2b1ceba6064113b213788c3c1b0a6d" minOccurs="0"/>
                <xsd:element ref="ns2:oad7af80ad0f4ba99bb03b3894ab533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uthors" ma:index="3"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9" nillable="true" ma:displayName="Services Priority Area" ma:description="Identifies the associated Services business priority area. Used by Campus." ma:internalName="servicespriorityarea" ma:readOnly="false">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ynamics"/>
                    <xsd:enumeration value="Enterprise Communications"/>
                    <xsd:enumeration value="Enterprise Strategy"/>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2" nillable="true" ma:displayName="Org (Campus Only)" ma:description="Used exclusively by the Campus KM solution. The organization, community, or program that is responsible for the life of the IP." ma:internalName="campusov" ma:readOnly="false">
      <xsd:complexType>
        <xsd:complexContent>
          <xsd:extension base="dms:MultiChoice">
            <xsd:sequence>
              <xsd:element name="Value" maxOccurs="unbounded" minOccurs="0" nillable="true">
                <xsd:simpleType>
                  <xsd:restriction base="dms:Choice">
                    <xsd:enumeration value="Consumer"/>
                    <xsd:enumeration value="CSS"/>
                    <xsd:enumeration value="Enterprise Services Sales"/>
                    <xsd:enumeration value="GBS - Strategy"/>
                    <xsd:enumeration value="GBSD - Commercial Shared"/>
                    <xsd:enumeration value="GBSD - Dynamics/SMS&amp;P"/>
                    <xsd:enumeration value="GBSD - MOD"/>
                    <xsd:enumeration value="GBSD - PFE"/>
                    <xsd:enumeration value="GBSD - STB"/>
                    <xsd:enumeration value="MCS"/>
                    <xsd:enumeration value="Not Organization Specific"/>
                    <xsd:enumeration value="OCTO"/>
                    <xsd:enumeration value="Premier"/>
                  </xsd:restriction>
                </xsd:simpleType>
              </xsd:element>
            </xsd:sequence>
          </xsd:extension>
        </xsd:complexContent>
      </xsd:complexType>
    </xsd:element>
    <xsd:element name="campustrv" ma:index="13" nillable="true" ma:displayName="Target Roles (Campus Only)" ma:description="Used exclusively by the Campus KM solution. Use for tagging the content with the targeted job function." ma:internalName="campustrv" ma:readOnly="false">
      <xsd:complexType>
        <xsd:complexContent>
          <xsd:extension base="dms:MultiChoice">
            <xsd:sequence>
              <xsd:element name="Value" maxOccurs="unbounded" minOccurs="0" nillable="true">
                <xsd:simpleType>
                  <xsd:restriction base="dms:Choice">
                    <xsd:enumeration value="Product Quality &amp; Supportability"/>
                    <xsd:enumeration value="Support Engineering"/>
                    <xsd:enumeration value="Product Marketing"/>
                    <xsd:enumeration value="Services Leadership"/>
                    <xsd:enumeration value="Marketing Communications &amp; Research"/>
                    <xsd:enumeration value="Account Management"/>
                    <xsd:enumeration value="Sales Excellence"/>
                    <xsd:enumeration value="Sales Leadership"/>
                    <xsd:enumeration value="Solution Sales"/>
                    <xsd:enumeration value="Architecture Delivery"/>
                    <xsd:enumeration value="Delivery Management"/>
                    <xsd:enumeration value="Consulting Delivery"/>
                    <xsd:enumeration value="Support Delivery"/>
                    <xsd:enumeration value="Support Delivery Management"/>
                  </xsd:restriction>
                </xsd:simpleType>
              </xsd:element>
            </xsd:sequence>
          </xsd:extension>
        </xsd:complexContent>
      </xsd:complexType>
    </xsd:element>
    <xsd:element name="campusactivity" ma:index="15"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ocumentDescription" ma:index="19"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920f6992caa4adbaa1880c7ef19b02a" ma:index="24" nillable="true" ma:taxonomy="true" ma:internalName="p920f6992caa4adbaa1880c7ef19b02a" ma:taxonomyFieldName="EnterpriseServices" ma:displayName="Services Catalog" ma:readOnly="false" ma:default="" ma:fieldId="{9920f699-2caa-4adb-aa18-80c7ef19b02a}" ma:taxonomyMulti="true" ma:sspId="e385fb40-52d4-4fae-9c5b-3e8ff8a5878e" ma:termSetId="bd4f1574-88de-4bec-aed6-a02a735bd25b" ma:anchorId="00000000-0000-0000-0000-000000000000" ma:open="false" ma:isKeyword="false">
      <xsd:complexType>
        <xsd:sequence>
          <xsd:element ref="pc:Terms" minOccurs="0" maxOccurs="1"/>
        </xsd:sequence>
      </xsd:complexType>
    </xsd:element>
    <xsd:element name="af1f5bfae61e4243aac9966cb19580e1" ma:index="27"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cb7870d3641f4a52807a63577a9c1b08" ma:index="28"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TaxCatchAll" ma:index="29"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MSProductsTaxHTField0" ma:index="32"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m74a2925250f485f9486ed3f97e2a6b3" ma:index="36"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g6775e77a6d84637a29014d883a4378a" ma:index="41"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_dlc_DocIdPersistId" ma:index="42" nillable="true" ma:displayName="Persist ID" ma:description="Keep ID on add." ma:hidden="true" ma:internalName="_dlc_DocIdPersistId" ma:readOnly="true">
      <xsd:simpleType>
        <xsd:restriction base="dms:Boolean"/>
      </xsd:simpleType>
    </xsd:element>
    <xsd:element name="oad7af80ad0f4ba99bb03b3894ab533c" ma:index="46"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6" nillable="true" ma:displayName="SME Comments" ma:internalName="SMEComments" ma:readOnly="false">
      <xsd:simpleType>
        <xsd:restriction base="dms:Note">
          <xsd:maxLength value="255"/>
        </xsd:restriction>
      </xsd:simpleType>
    </xsd:element>
    <xsd:element name="SMEReviewCount" ma:index="17" nillable="true" ma:displayName="SME Review Count" ma:internalName="SMEReviewCount" ma:readOnly="false">
      <xsd:simpleType>
        <xsd:restriction base="dms:Number"/>
      </xsd:simpleType>
    </xsd:element>
    <xsd:element name="SMEReviewIndicator" ma:index="18" nillable="true" ma:displayName="SME Review Indicator" ma:internalName="SMEReviewIndicator" ma:readOnly="false">
      <xsd:simpleType>
        <xsd:restriction base="dms:Number"/>
      </xsd:simpleType>
    </xsd:element>
    <xsd:element name="l6f22ad676764b8284b0a38937e29122" ma:index="34" ma:taxonomy="true" ma:internalName="l6f22ad676764b8284b0a38937e29122" ma:taxonomyFieldName="MS_x0020_Language" ma:displayName="Language" ma:readOnly="false" ma:default=""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7e59e3-f917-4a3d-8b5a-e00869003925" elementFormDefault="qualified">
    <xsd:import namespace="http://schemas.microsoft.com/office/2006/documentManagement/types"/>
    <xsd:import namespace="http://schemas.microsoft.com/office/infopath/2007/PartnerControls"/>
    <xsd:element name="OfferingID" ma:index="20" nillable="true" ma:displayName="OfferingID" ma:list="{2e26b37f-94a7-4911-88ef-4c7fb9053fff}" ma:internalName="OfferingID0" ma:showField="OID"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OfferingID_x003a_Title_x0020__x0028_linked_x0020_to_x0020_item_x0029_" ma:index="38" nillable="true" ma:displayName="OfferingID:Title (linked to item)" ma:list="{2e26b37f-94a7-4911-88ef-4c7fb9053fff}" ma:internalName="OfferingID_x003A_Title_x0020__x0028_linked_x0020_to_x0020_item_x0029_" ma:readOnly="true" ma:showField="LinkTitleNoMenu"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ce2b1ceba6064113b213788c3c1b0a6d" ma:index="45" nillable="true" ma:taxonomy="true" ma:internalName="ce2b1ceba6064113b213788c3c1b0a6d" ma:taxonomyFieldName="ESSM_x0020_BOM_x0020__x002d__x0020_IP_x0020_Type" ma:displayName="ESSM BOM - IP Type" ma:default="" ma:fieldId="{ce2b1ceb-a606-4113-b213-788c3c1b0a6d}" ma:taxonomyMulti="true" ma:sspId="e385fb40-52d4-4fae-9c5b-3e8ff8a5878e" ma:termSetId="e64109f7-11c4-4975-bd3b-0b261aa0292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e385fb40-52d4-4fae-9c5b-3e8ff8a5878e" ContentTypeId="0x01010079CA57CA2DAD654DAB031774EE674658"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E91B3-B6CE-4ABC-A977-45F167342C96}"/>
</file>

<file path=customXml/itemProps2.xml><?xml version="1.0" encoding="utf-8"?>
<ds:datastoreItem xmlns:ds="http://schemas.openxmlformats.org/officeDocument/2006/customXml" ds:itemID="{E347CFE1-44FC-4445-9DCB-C06DB31BA2A7}"/>
</file>

<file path=customXml/itemProps3.xml><?xml version="1.0" encoding="utf-8"?>
<ds:datastoreItem xmlns:ds="http://schemas.openxmlformats.org/officeDocument/2006/customXml" ds:itemID="{1C0F99C8-4FBC-43DE-B397-AB7BEDDFD487}"/>
</file>

<file path=customXml/itemProps4.xml><?xml version="1.0" encoding="utf-8"?>
<ds:datastoreItem xmlns:ds="http://schemas.openxmlformats.org/officeDocument/2006/customXml" ds:itemID="{8058FB52-3302-4992-A9B4-848BE923ECD4}"/>
</file>

<file path=customXml/itemProps5.xml><?xml version="1.0" encoding="utf-8"?>
<ds:datastoreItem xmlns:ds="http://schemas.openxmlformats.org/officeDocument/2006/customXml" ds:itemID="{7E02419D-41F8-44A2-ADE8-DCDDCD4154DD}"/>
</file>

<file path=customXml/itemProps6.xml><?xml version="1.0" encoding="utf-8"?>
<ds:datastoreItem xmlns:ds="http://schemas.openxmlformats.org/officeDocument/2006/customXml" ds:itemID="{35328859-F4F2-4AB0-A981-B03BCD4E390B}"/>
</file>

<file path=docProps/app.xml><?xml version="1.0" encoding="utf-8"?>
<Properties xmlns="http://schemas.openxmlformats.org/officeDocument/2006/extended-properties" xmlns:vt="http://schemas.openxmlformats.org/officeDocument/2006/docPropsVTypes">
  <Template>Normal</Template>
  <TotalTime>0</TotalTime>
  <Pages>12</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Modernization Strategy Workshop v2 - Delivery Guide</dc:title>
  <dc:subject/>
  <dc:creator/>
  <cp:keywords/>
  <dc:description/>
  <cp:lastModifiedBy/>
  <cp:revision>1</cp:revision>
  <dcterms:created xsi:type="dcterms:W3CDTF">2015-03-17T16:43:00Z</dcterms:created>
  <dcterms:modified xsi:type="dcterms:W3CDTF">2015-04-21T23:46:00Z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0x01010079CA57CA2DAD654DAB031774EE67465800621D8D8E19AE324586B0E2D5814AD32C03000E33C9300240E849800A3FF9B3B62E8C</vt:lpwstr>
  </property>
  <property fmtid="{D5CDD505-2E9C-101B-9397-08002B2CF9AE}" pid="3" name="ie6d2fd56e2d423f9ae5744f65e04598">
    <vt:lpwstr/>
  </property>
  <property fmtid="{D5CDD505-2E9C-101B-9397-08002B2CF9AE}" pid="4" name="VerticalIndustries">
    <vt:lpwstr/>
  </property>
  <property fmtid="{D5CDD505-2E9C-101B-9397-08002B2CF9AE}" pid="5" name="SharedWithUsers">
    <vt:lpwstr/>
  </property>
  <property fmtid="{D5CDD505-2E9C-101B-9397-08002B2CF9AE}" pid="6" name="OfferingID">
    <vt:lpwstr>3957;#</vt:lpwstr>
  </property>
  <property fmtid="{D5CDD505-2E9C-101B-9397-08002B2CF9AE}" pid="7" name="MS Language">
    <vt:lpwstr>3;#English|cb91f272-ce4d-4a7e-9bbf-78b58e3d188d</vt:lpwstr>
  </property>
  <property fmtid="{D5CDD505-2E9C-101B-9397-08002B2CF9AE}" pid="8" name="SalesGeography">
    <vt:lpwstr/>
  </property>
  <property fmtid="{D5CDD505-2E9C-101B-9397-08002B2CF9AE}" pid="9" name="MSProducts">
    <vt:lpwstr/>
  </property>
  <property fmtid="{D5CDD505-2E9C-101B-9397-08002B2CF9AE}" pid="10" name="_dlc_DocIdItemGuid">
    <vt:lpwstr>4f613e11-d1b0-466a-b2b0-22f007efb4b5</vt:lpwstr>
  </property>
  <property fmtid="{D5CDD505-2E9C-101B-9397-08002B2CF9AE}" pid="11" name="EnterpriseServices">
    <vt:lpwstr/>
  </property>
  <property fmtid="{D5CDD505-2E9C-101B-9397-08002B2CF9AE}" pid="12" name="Services Marketing Audience">
    <vt:lpwstr/>
  </property>
  <property fmtid="{D5CDD505-2E9C-101B-9397-08002B2CF9AE}" pid="13" name="ServicesIPTypes">
    <vt:lpwstr>421;#delivery guides|da010e12-c7c9-4fbc-be44-c4f9f59c1bde</vt:lpwstr>
  </property>
  <property fmtid="{D5CDD505-2E9C-101B-9397-08002B2CF9AE}" pid="14" name="ServicesLifecycleStage">
    <vt:lpwstr/>
  </property>
  <property fmtid="{D5CDD505-2E9C-101B-9397-08002B2CF9AE}" pid="15" name="ServicesCommunities">
    <vt:lpwstr/>
  </property>
</Properties>
</file>