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B846" w14:textId="77777777" w:rsidR="00A059E4" w:rsidRDefault="00A059E4" w:rsidP="003E260B"/>
    <w:p w14:paraId="691F2E71" w14:textId="77777777" w:rsidR="00A059E4" w:rsidRDefault="00A059E4" w:rsidP="003E260B"/>
    <w:p w14:paraId="6C459D29" w14:textId="77777777" w:rsidR="00A059E4" w:rsidRDefault="00A059E4" w:rsidP="003E260B"/>
    <w:p w14:paraId="45AB0E41" w14:textId="77777777" w:rsidR="00A059E4" w:rsidRDefault="00A059E4" w:rsidP="003E260B"/>
    <w:p w14:paraId="4E4E9DDE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04248" wp14:editId="298BA1D1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5DE7" w14:textId="77777777" w:rsidR="00436B3B" w:rsidRDefault="00436B3B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57BC251B" w14:textId="77777777" w:rsidR="00436B3B" w:rsidRPr="0052546A" w:rsidRDefault="00436B3B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0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25415DE7" w14:textId="77777777" w:rsidR="00436B3B" w:rsidRDefault="00436B3B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57BC251B" w14:textId="77777777" w:rsidR="00436B3B" w:rsidRPr="0052546A" w:rsidRDefault="00436B3B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B27B7" w14:textId="77777777" w:rsidR="00A86A5C" w:rsidRDefault="00A86A5C" w:rsidP="003E260B"/>
    <w:p w14:paraId="0DD414B2" w14:textId="77777777" w:rsidR="0043613E" w:rsidRPr="00CF7AE9" w:rsidRDefault="005C31B4" w:rsidP="00CF7AE9">
      <w:pPr>
        <w:rPr>
          <w:rFonts w:ascii="Segoe UI Semibold" w:hAnsi="Segoe UI Semibold" w:cs="Segoe UI Semibold"/>
          <w:color w:val="008272"/>
          <w:sz w:val="32"/>
        </w:rPr>
      </w:pPr>
      <w:r>
        <w:rPr>
          <w:rFonts w:ascii="Segoe UI Semibold" w:hAnsi="Segoe UI Semibold" w:cs="Segoe UI Semibold"/>
          <w:color w:val="008272"/>
          <w:sz w:val="32"/>
        </w:rPr>
        <w:t>Azure Active Directory Implementation Services</w:t>
      </w:r>
    </w:p>
    <w:p w14:paraId="1C2A99A7" w14:textId="77777777" w:rsidR="0043613E" w:rsidRDefault="0043613E" w:rsidP="003E260B"/>
    <w:p w14:paraId="29555CDB" w14:textId="77777777" w:rsidR="00717F2C" w:rsidRDefault="00717F2C" w:rsidP="003E260B">
      <w:r>
        <w:t>Prepared for</w:t>
      </w:r>
    </w:p>
    <w:p w14:paraId="4AD81872" w14:textId="6C594AAF" w:rsidR="00717F2C" w:rsidRPr="00436B3B" w:rsidRDefault="00717F2C" w:rsidP="00A8149E">
      <w:pPr>
        <w:pStyle w:val="Instructional"/>
        <w:rPr>
          <w:color w:val="000000" w:themeColor="text1"/>
        </w:rPr>
      </w:pPr>
    </w:p>
    <w:p w14:paraId="5F2EB3EA" w14:textId="77777777" w:rsidR="00B40F77" w:rsidRDefault="00B40F77" w:rsidP="003E260B"/>
    <w:p w14:paraId="1DB9046E" w14:textId="77777777" w:rsidR="007F148A" w:rsidRDefault="007F148A" w:rsidP="003E260B">
      <w:r>
        <w:t>Prepared by</w:t>
      </w:r>
    </w:p>
    <w:p w14:paraId="38B53A23" w14:textId="77777777" w:rsidR="007F148A" w:rsidRDefault="007F148A" w:rsidP="003E260B"/>
    <w:p w14:paraId="1B842F21" w14:textId="1DDB0D1F" w:rsidR="00717F2C" w:rsidRDefault="00717F2C" w:rsidP="003E260B">
      <w:r>
        <w:t xml:space="preserve">Date: </w:t>
      </w:r>
      <w:r w:rsidR="007F5153">
        <w:fldChar w:fldCharType="begin"/>
      </w:r>
      <w:r w:rsidR="007F5153">
        <w:instrText xml:space="preserve"> DATE  \@ "MMMM d, yyyy"  \* MERGEFORMAT </w:instrText>
      </w:r>
      <w:r w:rsidR="007F5153">
        <w:fldChar w:fldCharType="separate"/>
      </w:r>
      <w:r w:rsidR="007B7292">
        <w:rPr>
          <w:noProof/>
        </w:rPr>
        <w:t>June 22, 2020</w:t>
      </w:r>
      <w:r w:rsidR="007F5153">
        <w:fldChar w:fldCharType="end"/>
      </w:r>
    </w:p>
    <w:p w14:paraId="3910B35F" w14:textId="60F55C57" w:rsidR="00717F2C" w:rsidRPr="00436B3B" w:rsidRDefault="00717F2C" w:rsidP="003E260B">
      <w:pPr>
        <w:rPr>
          <w:rStyle w:val="InstructionalChar"/>
          <w:color w:val="000000" w:themeColor="text1"/>
        </w:rPr>
      </w:pPr>
      <w:r w:rsidRPr="00436B3B">
        <w:rPr>
          <w:color w:val="000000" w:themeColor="text1"/>
        </w:rPr>
        <w:t>Version</w:t>
      </w:r>
      <w:r w:rsidR="00FE01EB" w:rsidRPr="00436B3B">
        <w:rPr>
          <w:rStyle w:val="InstructionalChar"/>
          <w:color w:val="000000" w:themeColor="text1"/>
        </w:rPr>
        <w:t xml:space="preserve">: </w:t>
      </w:r>
      <w:r w:rsidR="00762C53">
        <w:rPr>
          <w:rStyle w:val="InstructionalChar"/>
          <w:color w:val="000000" w:themeColor="text1"/>
        </w:rPr>
        <w:t>1.0</w:t>
      </w:r>
    </w:p>
    <w:p w14:paraId="50BE07B2" w14:textId="77777777" w:rsidR="007F148A" w:rsidRDefault="007F148A" w:rsidP="003E260B"/>
    <w:p w14:paraId="253A1CBF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D8023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78705D04" w14:textId="2D355F95" w:rsidR="005A2314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2586713" w:history="1">
            <w:r w:rsidR="005A2314" w:rsidRPr="00C42148">
              <w:rPr>
                <w:rStyle w:val="Hyperlink"/>
                <w:noProof/>
              </w:rPr>
              <w:t>Introduction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_Toc32586713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09AD5566" w14:textId="7B6EB949" w:rsidR="005A2314" w:rsidRDefault="007D3E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4" w:history="1">
            <w:r w:rsidR="005A2314" w:rsidRPr="00C42148">
              <w:rPr>
                <w:rStyle w:val="Hyperlink"/>
                <w:noProof/>
              </w:rPr>
              <w:t>1.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objectives and scope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_Toc32586714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59B1CFBE" w14:textId="679EE5A7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5" w:history="1">
            <w:r w:rsidR="005A2314" w:rsidRPr="00C42148">
              <w:rPr>
                <w:rStyle w:val="Hyperlink"/>
                <w:noProof/>
              </w:rPr>
              <w:t>1.1.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Objectives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_Toc32586715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157B93E1" w14:textId="0EC9A4C2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6" w:history="1">
            <w:r w:rsidR="005A2314" w:rsidRPr="00C42148">
              <w:rPr>
                <w:rStyle w:val="Hyperlink"/>
                <w:noProof/>
              </w:rPr>
              <w:t>1.2.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Areas in scope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_Toc32586716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40E4C8C6" w14:textId="6924048F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7" w:history="1">
            <w:r w:rsidR="005A2314" w:rsidRPr="00C42148">
              <w:rPr>
                <w:rStyle w:val="Hyperlink"/>
                <w:noProof/>
              </w:rPr>
              <w:t>1.3.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Areas out of scope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_Toc32586717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4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23F729F3" w14:textId="252F7E87" w:rsidR="005A2314" w:rsidRDefault="007D3E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8" w:history="1">
            <w:r w:rsidR="005A2314" w:rsidRPr="00C42148">
              <w:rPr>
                <w:rStyle w:val="Hyperlink"/>
                <w:noProof/>
              </w:rPr>
              <w:t>2.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approach and timeline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_Toc32586718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5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5C1116D5" w14:textId="15F3169B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19" w:history="1">
            <w:r w:rsidR="005A2314" w:rsidRPr="00C42148">
              <w:rPr>
                <w:rStyle w:val="Hyperlink"/>
                <w:noProof/>
              </w:rPr>
              <w:t>2.1.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Approach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_Toc32586719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5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16A5D521" w14:textId="54A5FECC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0" w:history="1">
            <w:r w:rsidR="005A2314" w:rsidRPr="00C42148">
              <w:rPr>
                <w:rStyle w:val="Hyperlink"/>
                <w:noProof/>
              </w:rPr>
              <w:t>2.2.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Timeline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_Toc32586720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9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72EE0E1B" w14:textId="13630A99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1" w:history="1">
            <w:r w:rsidR="005A2314" w:rsidRPr="00C42148">
              <w:rPr>
                <w:rStyle w:val="Hyperlink"/>
                <w:noProof/>
              </w:rPr>
              <w:t>2.3.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governance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_Toc32586721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9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31A007B6" w14:textId="4BF2B8F9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2" w:history="1">
            <w:r w:rsidR="005A2314" w:rsidRPr="00C42148">
              <w:rPr>
                <w:rStyle w:val="Hyperlink"/>
                <w:noProof/>
              </w:rPr>
              <w:t>2.4.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completion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_Toc32586722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10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6354AC27" w14:textId="54892532" w:rsidR="005A2314" w:rsidRDefault="007D3E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3" w:history="1">
            <w:r w:rsidR="005A2314" w:rsidRPr="00C42148">
              <w:rPr>
                <w:rStyle w:val="Hyperlink"/>
                <w:noProof/>
              </w:rPr>
              <w:t>3.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organization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_Toc32586723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425D489B" w14:textId="32AFE075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4" w:history="1">
            <w:r w:rsidR="005A2314" w:rsidRPr="00C42148">
              <w:rPr>
                <w:rStyle w:val="Hyperlink"/>
                <w:noProof/>
              </w:rPr>
              <w:t>3.1.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roles and responsibilities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_Toc32586724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11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0FB7467E" w14:textId="7D357D34" w:rsidR="005A2314" w:rsidRDefault="007D3E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5" w:history="1">
            <w:r w:rsidR="005A2314" w:rsidRPr="00C42148">
              <w:rPr>
                <w:rStyle w:val="Hyperlink"/>
                <w:noProof/>
              </w:rPr>
              <w:t>4.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Customer responsibilities and project assumptions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_Toc32586725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12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0517FDA2" w14:textId="2490D4AD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6" w:history="1">
            <w:r w:rsidR="005A2314" w:rsidRPr="00C42148">
              <w:rPr>
                <w:rStyle w:val="Hyperlink"/>
                <w:noProof/>
              </w:rPr>
              <w:t>4.1.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Customer responsibilities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_Toc32586726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12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0469E9A0" w14:textId="29061906" w:rsidR="005A2314" w:rsidRDefault="007D3E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86727" w:history="1">
            <w:r w:rsidR="005A2314" w:rsidRPr="00C42148">
              <w:rPr>
                <w:rStyle w:val="Hyperlink"/>
                <w:noProof/>
              </w:rPr>
              <w:t>4.2.</w:t>
            </w:r>
            <w:r w:rsidR="005A23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2314" w:rsidRPr="00C42148">
              <w:rPr>
                <w:rStyle w:val="Hyperlink"/>
                <w:noProof/>
              </w:rPr>
              <w:t>Project assumptions</w:t>
            </w:r>
            <w:r w:rsidR="005A2314">
              <w:rPr>
                <w:noProof/>
                <w:webHidden/>
              </w:rPr>
              <w:tab/>
            </w:r>
            <w:r w:rsidR="005A2314">
              <w:rPr>
                <w:noProof/>
                <w:webHidden/>
              </w:rPr>
              <w:fldChar w:fldCharType="begin"/>
            </w:r>
            <w:r w:rsidR="005A2314">
              <w:rPr>
                <w:noProof/>
                <w:webHidden/>
              </w:rPr>
              <w:instrText xml:space="preserve"> PAGEREF _Toc32586727 \h </w:instrText>
            </w:r>
            <w:r w:rsidR="005A2314">
              <w:rPr>
                <w:noProof/>
                <w:webHidden/>
              </w:rPr>
            </w:r>
            <w:r w:rsidR="005A2314">
              <w:rPr>
                <w:noProof/>
                <w:webHidden/>
              </w:rPr>
              <w:fldChar w:fldCharType="separate"/>
            </w:r>
            <w:r w:rsidR="005A2314">
              <w:rPr>
                <w:noProof/>
                <w:webHidden/>
              </w:rPr>
              <w:t>12</w:t>
            </w:r>
            <w:r w:rsidR="005A2314">
              <w:rPr>
                <w:noProof/>
                <w:webHidden/>
              </w:rPr>
              <w:fldChar w:fldCharType="end"/>
            </w:r>
          </w:hyperlink>
        </w:p>
        <w:p w14:paraId="366B5DBB" w14:textId="6E345452" w:rsidR="00C23371" w:rsidRDefault="00EF21FB">
          <w:r>
            <w:fldChar w:fldCharType="end"/>
          </w:r>
        </w:p>
      </w:sdtContent>
    </w:sdt>
    <w:p w14:paraId="4FF7937E" w14:textId="77777777" w:rsidR="00C81329" w:rsidRDefault="00C81329"/>
    <w:p w14:paraId="67E22A54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7EC562" w14:textId="75A7B928" w:rsidR="0001741F" w:rsidRDefault="0001741F" w:rsidP="005A2314">
      <w:pPr>
        <w:jc w:val="both"/>
      </w:pPr>
      <w:bookmarkStart w:id="4" w:name="_Toc476167701"/>
      <w:bookmarkStart w:id="5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 xml:space="preserve">it are made pursuant to Work </w:t>
      </w:r>
      <w:r w:rsidRPr="005A2314">
        <w:t>Order</w:t>
      </w:r>
      <w:r w:rsidR="005A2314" w:rsidRPr="005A2314">
        <w:rPr>
          <w:rStyle w:val="InstructionalChar"/>
          <w:color w:val="auto"/>
        </w:rPr>
        <w:t xml:space="preserve"> 6DEU202-278916-332266 </w:t>
      </w:r>
      <w:r w:rsidRPr="005A2314">
        <w:t xml:space="preserve">and </w:t>
      </w:r>
      <w:r>
        <w:t xml:space="preserve">describes the work to be performed (Services) by Microsoft (“us,” “we”) for </w:t>
      </w:r>
      <w:r w:rsidRPr="00436B3B">
        <w:rPr>
          <w:color w:val="000000" w:themeColor="text1"/>
        </w:rPr>
        <w:t xml:space="preserve"> (“</w:t>
      </w:r>
      <w:r>
        <w:t>Customer,” “you,” “your”) relating to</w:t>
      </w:r>
      <w:r w:rsidRPr="00006605">
        <w:t xml:space="preserve"> </w:t>
      </w:r>
      <w:r w:rsidR="00006605" w:rsidRPr="00483764">
        <w:t xml:space="preserve">the implementation of Azure Active Directory </w:t>
      </w:r>
      <w:r>
        <w:t>(project).</w:t>
      </w:r>
    </w:p>
    <w:p w14:paraId="33C2FAE0" w14:textId="77777777" w:rsidR="00436B3B" w:rsidRDefault="00436B3B" w:rsidP="005A2314">
      <w:pPr>
        <w:jc w:val="both"/>
      </w:pPr>
      <w:r>
        <w:t>All activities described in this document are provided as services within the meaning of §§ 611 ff. German Civil Code (“</w:t>
      </w:r>
      <w:proofErr w:type="spellStart"/>
      <w:r>
        <w:t>Dienstleistung</w:t>
      </w:r>
      <w:proofErr w:type="spellEnd"/>
      <w:r>
        <w:t>”). Microsoft does not owe a result or deliverable but will support the customer to achieve the project objectives described in this document.</w:t>
      </w:r>
    </w:p>
    <w:p w14:paraId="1C673DE2" w14:textId="77777777" w:rsidR="0001741F" w:rsidRDefault="0001741F" w:rsidP="00762C53">
      <w:pPr>
        <w:jc w:val="both"/>
      </w:pPr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3FBDD58D" w14:textId="77777777" w:rsidR="00C81329" w:rsidRPr="00C81329" w:rsidRDefault="00C81329" w:rsidP="004737C4">
      <w:pPr>
        <w:pStyle w:val="Heading1nonumbers"/>
      </w:pPr>
      <w:bookmarkStart w:id="6" w:name="_Toc32586713"/>
      <w:r w:rsidRPr="00C81329">
        <w:t>Introduction</w:t>
      </w:r>
      <w:bookmarkEnd w:id="4"/>
      <w:bookmarkEnd w:id="5"/>
      <w:bookmarkEnd w:id="6"/>
    </w:p>
    <w:p w14:paraId="70B662E1" w14:textId="15556398" w:rsidR="00B5324B" w:rsidRPr="00EA26FD" w:rsidRDefault="009837F6" w:rsidP="00A8149E">
      <w:pPr>
        <w:pStyle w:val="Instructional"/>
      </w:pPr>
      <w:r>
        <w:t>.</w:t>
      </w:r>
    </w:p>
    <w:p w14:paraId="1FFC37B8" w14:textId="77777777" w:rsidR="00C81329" w:rsidRPr="005C14DF" w:rsidRDefault="00C81329" w:rsidP="00C84DD9">
      <w:pPr>
        <w:pStyle w:val="Heading1"/>
      </w:pPr>
      <w:bookmarkStart w:id="7" w:name="_Toc476167702"/>
      <w:bookmarkStart w:id="8" w:name="_Toc476168022"/>
      <w:bookmarkStart w:id="9" w:name="_Ref477786305"/>
      <w:bookmarkStart w:id="10" w:name="_Toc32586714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29F24990" w14:textId="77777777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32586715"/>
      <w:r>
        <w:t>Objectives</w:t>
      </w:r>
      <w:bookmarkEnd w:id="11"/>
      <w:bookmarkEnd w:id="12"/>
      <w:bookmarkEnd w:id="13"/>
    </w:p>
    <w:p w14:paraId="13A91290" w14:textId="0F544A1D" w:rsidR="00436B3B" w:rsidRDefault="005A1C5E" w:rsidP="005A2314">
      <w:pPr>
        <w:jc w:val="both"/>
      </w:pPr>
      <w:r>
        <w:t xml:space="preserve">The objective of this project </w:t>
      </w:r>
      <w:r w:rsidR="00F15147">
        <w:t xml:space="preserve">is </w:t>
      </w:r>
      <w:r w:rsidR="00884E0D">
        <w:t>to</w:t>
      </w:r>
      <w:r>
        <w:t xml:space="preserve"> </w:t>
      </w:r>
      <w:r w:rsidR="005162DE">
        <w:t xml:space="preserve">integrate your on-premises </w:t>
      </w:r>
      <w:r w:rsidR="001758E5" w:rsidRPr="5BB43366">
        <w:rPr>
          <w:szCs w:val="20"/>
        </w:rPr>
        <w:t>Active Directory Domain Services (AD</w:t>
      </w:r>
      <w:r w:rsidR="003A5147">
        <w:rPr>
          <w:szCs w:val="20"/>
        </w:rPr>
        <w:t> </w:t>
      </w:r>
      <w:r w:rsidR="001758E5" w:rsidRPr="5BB43366">
        <w:rPr>
          <w:szCs w:val="20"/>
        </w:rPr>
        <w:t>DS)</w:t>
      </w:r>
      <w:r w:rsidR="005162DE">
        <w:t xml:space="preserve"> environment with Azure Active Directory. </w:t>
      </w:r>
      <w:r w:rsidR="00436B3B">
        <w:t xml:space="preserve">The customer has an existing AAD Connect Infrastructure which needs to be reviewed and ported onto a new infrastructure following Microsoft´s Best Practices and general requirements for </w:t>
      </w:r>
      <w:proofErr w:type="gramStart"/>
      <w:r w:rsidR="00436B3B">
        <w:t>high-availability</w:t>
      </w:r>
      <w:proofErr w:type="gramEnd"/>
      <w:r w:rsidR="00436B3B">
        <w:t>. In addition, Microsoft was asked to support the customer in the process of cleaning-up errors which are currently showing up in the sync process and support a migration to the new synchronization infrastructure.</w:t>
      </w:r>
    </w:p>
    <w:p w14:paraId="57B2E03A" w14:textId="55CF3A27" w:rsidR="001A43B9" w:rsidRPr="00EA1C68" w:rsidRDefault="005162DE" w:rsidP="005A2314">
      <w:pPr>
        <w:jc w:val="both"/>
      </w:pPr>
      <w:r>
        <w:t>The purpose of this SOW is to provide you with the scope, activities, and timeline necessary to complete this activity.</w:t>
      </w:r>
    </w:p>
    <w:p w14:paraId="04510883" w14:textId="6C2742FA" w:rsidR="001A43B9" w:rsidRDefault="00033E27" w:rsidP="005A2314">
      <w:pPr>
        <w:jc w:val="both"/>
        <w:rPr>
          <w:szCs w:val="20"/>
        </w:rPr>
      </w:pPr>
      <w:r>
        <w:rPr>
          <w:szCs w:val="20"/>
        </w:rPr>
        <w:t>This project will e</w:t>
      </w:r>
      <w:r w:rsidRPr="5BB43366">
        <w:rPr>
          <w:szCs w:val="20"/>
        </w:rPr>
        <w:t xml:space="preserve">stablish </w:t>
      </w:r>
      <w:r w:rsidR="001A43B9" w:rsidRPr="5BB43366">
        <w:rPr>
          <w:szCs w:val="20"/>
        </w:rPr>
        <w:t xml:space="preserve">integration between </w:t>
      </w:r>
      <w:r>
        <w:rPr>
          <w:szCs w:val="20"/>
        </w:rPr>
        <w:t xml:space="preserve">your </w:t>
      </w:r>
      <w:r w:rsidR="001A43B9" w:rsidRPr="5BB43366">
        <w:rPr>
          <w:szCs w:val="20"/>
        </w:rPr>
        <w:t>on-premises</w:t>
      </w:r>
      <w:r w:rsidR="00F15147">
        <w:rPr>
          <w:szCs w:val="20"/>
        </w:rPr>
        <w:t xml:space="preserve"> </w:t>
      </w:r>
      <w:r w:rsidR="001A43B9" w:rsidRPr="5BB43366">
        <w:rPr>
          <w:szCs w:val="20"/>
        </w:rPr>
        <w:t>AD</w:t>
      </w:r>
      <w:r w:rsidR="009527E2">
        <w:rPr>
          <w:szCs w:val="20"/>
        </w:rPr>
        <w:t> </w:t>
      </w:r>
      <w:r w:rsidR="001A43B9" w:rsidRPr="5BB43366">
        <w:rPr>
          <w:szCs w:val="20"/>
        </w:rPr>
        <w:t xml:space="preserve">DS environments and Azure Active Directory to support onboarding to </w:t>
      </w:r>
      <w:r w:rsidR="00F15147">
        <w:rPr>
          <w:szCs w:val="20"/>
        </w:rPr>
        <w:t xml:space="preserve">Microsoft </w:t>
      </w:r>
      <w:r w:rsidR="001A43B9" w:rsidRPr="5BB43366">
        <w:rPr>
          <w:szCs w:val="20"/>
        </w:rPr>
        <w:t xml:space="preserve">Office 365 </w:t>
      </w:r>
      <w:r>
        <w:rPr>
          <w:szCs w:val="20"/>
        </w:rPr>
        <w:t>or</w:t>
      </w:r>
      <w:r w:rsidRPr="5BB43366">
        <w:rPr>
          <w:szCs w:val="20"/>
        </w:rPr>
        <w:t xml:space="preserve"> </w:t>
      </w:r>
      <w:r w:rsidR="001A43B9" w:rsidRPr="5BB43366">
        <w:rPr>
          <w:szCs w:val="20"/>
        </w:rPr>
        <w:t>other online services. Azure</w:t>
      </w:r>
      <w:r w:rsidR="007F5153">
        <w:rPr>
          <w:szCs w:val="20"/>
        </w:rPr>
        <w:t xml:space="preserve"> Active Directory </w:t>
      </w:r>
      <w:r w:rsidR="001A43B9" w:rsidRPr="5BB43366">
        <w:rPr>
          <w:szCs w:val="20"/>
        </w:rPr>
        <w:t xml:space="preserve">Connect will be installed and configured for synchronization, and authentication will be established using password hash synchronization, pass-through authentication, or federated authentication using </w:t>
      </w:r>
      <w:r w:rsidR="001A145A" w:rsidRPr="001A145A">
        <w:rPr>
          <w:szCs w:val="20"/>
        </w:rPr>
        <w:t>Active Directory Federation Services</w:t>
      </w:r>
      <w:r w:rsidR="001A145A">
        <w:rPr>
          <w:szCs w:val="20"/>
        </w:rPr>
        <w:t xml:space="preserve"> (</w:t>
      </w:r>
      <w:r w:rsidR="003D0690" w:rsidRPr="5BB43366">
        <w:rPr>
          <w:szCs w:val="20"/>
        </w:rPr>
        <w:t>AD</w:t>
      </w:r>
      <w:r w:rsidR="003D0690">
        <w:rPr>
          <w:szCs w:val="20"/>
        </w:rPr>
        <w:t> </w:t>
      </w:r>
      <w:r w:rsidR="001A43B9" w:rsidRPr="5BB43366">
        <w:rPr>
          <w:szCs w:val="20"/>
        </w:rPr>
        <w:t>FS</w:t>
      </w:r>
      <w:r w:rsidR="001A145A">
        <w:rPr>
          <w:szCs w:val="20"/>
        </w:rPr>
        <w:t>)</w:t>
      </w:r>
      <w:r w:rsidR="001A43B9" w:rsidRPr="5BB43366">
        <w:rPr>
          <w:szCs w:val="20"/>
        </w:rPr>
        <w:t xml:space="preserve"> or a third-party identity provider.</w:t>
      </w:r>
    </w:p>
    <w:p w14:paraId="6B1B8278" w14:textId="77777777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32586716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19692324" w14:textId="77777777" w:rsidR="00390A88" w:rsidRDefault="00390A88" w:rsidP="00C84DD9">
      <w:pPr>
        <w:pStyle w:val="Heading3"/>
      </w:pPr>
      <w:bookmarkStart w:id="18" w:name="_Toc476168025"/>
      <w:r>
        <w:t>General project scope</w:t>
      </w:r>
      <w:bookmarkEnd w:id="18"/>
    </w:p>
    <w:p w14:paraId="52E42703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:rsidRPr="00B83EE2" w14:paraId="060148EE" w14:textId="77777777" w:rsidTr="0040645F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15B97A08" w14:textId="77777777" w:rsidR="00390A88" w:rsidRPr="00B83EE2" w:rsidRDefault="00884E0D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Area</w:t>
            </w:r>
          </w:p>
        </w:tc>
        <w:tc>
          <w:tcPr>
            <w:tcW w:w="4410" w:type="dxa"/>
            <w:shd w:val="clear" w:color="auto" w:fill="008272"/>
          </w:tcPr>
          <w:p w14:paraId="078B3384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024401AF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Assumptions</w:t>
            </w:r>
          </w:p>
        </w:tc>
      </w:tr>
      <w:tr w:rsidR="005162DE" w:rsidRPr="00B83EE2" w14:paraId="1D7403F8" w14:textId="77777777" w:rsidTr="0040645F">
        <w:trPr>
          <w:trHeight w:val="432"/>
        </w:trPr>
        <w:tc>
          <w:tcPr>
            <w:tcW w:w="2162" w:type="dxa"/>
            <w:shd w:val="clear" w:color="auto" w:fill="auto"/>
          </w:tcPr>
          <w:p w14:paraId="7A578855" w14:textId="53C8924D" w:rsidR="005162DE" w:rsidRPr="00B83EE2" w:rsidRDefault="005162DE" w:rsidP="005162DE">
            <w:pPr>
              <w:rPr>
                <w:rFonts w:eastAsia="Calibri" w:cs="Segoe UI"/>
                <w:szCs w:val="20"/>
              </w:rPr>
            </w:pPr>
            <w:r w:rsidRPr="00B83EE2">
              <w:rPr>
                <w:rFonts w:eastAsia="Calibri" w:cs="Segoe UI"/>
                <w:szCs w:val="20"/>
              </w:rPr>
              <w:t>Azure</w:t>
            </w:r>
            <w:r w:rsidR="007F5153">
              <w:rPr>
                <w:rFonts w:eastAsia="Calibri" w:cs="Segoe UI"/>
                <w:szCs w:val="20"/>
              </w:rPr>
              <w:t xml:space="preserve"> Active Directory </w:t>
            </w:r>
            <w:r w:rsidR="00BB08EF">
              <w:rPr>
                <w:rFonts w:eastAsia="Calibri" w:cs="Segoe UI"/>
                <w:szCs w:val="20"/>
              </w:rPr>
              <w:t>i</w:t>
            </w:r>
            <w:r w:rsidR="00BB08EF" w:rsidRPr="00B83EE2">
              <w:rPr>
                <w:rFonts w:eastAsia="Calibri" w:cs="Segoe UI"/>
                <w:szCs w:val="20"/>
              </w:rPr>
              <w:t>ntegration</w:t>
            </w:r>
          </w:p>
        </w:tc>
        <w:tc>
          <w:tcPr>
            <w:tcW w:w="4410" w:type="dxa"/>
            <w:shd w:val="clear" w:color="auto" w:fill="auto"/>
          </w:tcPr>
          <w:p w14:paraId="0B162CB8" w14:textId="6BB3694E" w:rsidR="005162DE" w:rsidRPr="00B83EE2" w:rsidRDefault="005162DE" w:rsidP="005162DE">
            <w:pPr>
              <w:rPr>
                <w:rFonts w:cs="Segoe UI"/>
                <w:szCs w:val="20"/>
              </w:rPr>
            </w:pPr>
            <w:r w:rsidRPr="00B83EE2">
              <w:rPr>
                <w:rFonts w:cs="Segoe UI"/>
                <w:szCs w:val="20"/>
              </w:rPr>
              <w:t xml:space="preserve">Integrate </w:t>
            </w:r>
            <w:r w:rsidR="00542264">
              <w:rPr>
                <w:rFonts w:cs="Segoe UI"/>
                <w:szCs w:val="20"/>
              </w:rPr>
              <w:t>1</w:t>
            </w:r>
            <w:r w:rsidR="00D173FD" w:rsidRPr="00B83EE2">
              <w:rPr>
                <w:rFonts w:cs="Segoe UI"/>
                <w:szCs w:val="20"/>
              </w:rPr>
              <w:t xml:space="preserve"> </w:t>
            </w:r>
            <w:r w:rsidRPr="00B83EE2">
              <w:rPr>
                <w:rFonts w:cs="Segoe UI"/>
                <w:szCs w:val="20"/>
              </w:rPr>
              <w:t>Azure Active Directory tenant AD</w:t>
            </w:r>
            <w:r w:rsidR="00BB08EF">
              <w:rPr>
                <w:rFonts w:cs="Segoe UI"/>
                <w:szCs w:val="20"/>
              </w:rPr>
              <w:t> </w:t>
            </w:r>
            <w:r w:rsidRPr="00B83EE2">
              <w:rPr>
                <w:rFonts w:cs="Segoe UI"/>
                <w:szCs w:val="20"/>
              </w:rPr>
              <w:t>DS forest</w:t>
            </w:r>
            <w:r w:rsidR="007E0975">
              <w:rPr>
                <w:rFonts w:cs="Segoe UI"/>
                <w:szCs w:val="20"/>
              </w:rPr>
              <w:t xml:space="preserve"> (or fore</w:t>
            </w:r>
            <w:r w:rsidRPr="00B83EE2">
              <w:rPr>
                <w:rFonts w:cs="Segoe UI"/>
                <w:szCs w:val="20"/>
              </w:rPr>
              <w:t>s</w:t>
            </w:r>
            <w:r w:rsidR="00E60F84">
              <w:rPr>
                <w:rFonts w:cs="Segoe UI"/>
                <w:szCs w:val="20"/>
              </w:rPr>
              <w:t>ts</w:t>
            </w:r>
            <w:r w:rsidRPr="00B83EE2">
              <w:rPr>
                <w:rFonts w:cs="Segoe UI"/>
                <w:szCs w:val="20"/>
              </w:rPr>
              <w:t xml:space="preserve">) for synchronization </w:t>
            </w:r>
            <w:r w:rsidRPr="00B83EE2">
              <w:rPr>
                <w:rFonts w:cs="Segoe UI"/>
                <w:szCs w:val="20"/>
              </w:rPr>
              <w:lastRenderedPageBreak/>
              <w:t xml:space="preserve">and authentication. Microsoft will </w:t>
            </w:r>
            <w:r w:rsidR="00436B3B">
              <w:rPr>
                <w:rFonts w:cs="Segoe UI"/>
                <w:szCs w:val="20"/>
              </w:rPr>
              <w:t>support in the f</w:t>
            </w:r>
            <w:r w:rsidRPr="00B83EE2">
              <w:rPr>
                <w:rFonts w:cs="Segoe UI"/>
                <w:szCs w:val="20"/>
              </w:rPr>
              <w:t>ollowing to achieve this:</w:t>
            </w:r>
          </w:p>
          <w:p w14:paraId="6CBE3F2C" w14:textId="12F982A0" w:rsidR="005162DE" w:rsidRPr="00B83EE2" w:rsidRDefault="00280378" w:rsidP="007B5903">
            <w:pPr>
              <w:pStyle w:val="TableBullet1"/>
            </w:pPr>
            <w:r>
              <w:t>I</w:t>
            </w:r>
            <w:r w:rsidRPr="00B83EE2">
              <w:t>nstall</w:t>
            </w:r>
            <w:r w:rsidR="00850EB1">
              <w:t>ation</w:t>
            </w:r>
            <w:r w:rsidRPr="00B83EE2">
              <w:t xml:space="preserve"> and configur</w:t>
            </w:r>
            <w:r w:rsidR="00850EB1">
              <w:t>ation of</w:t>
            </w:r>
            <w:r>
              <w:t xml:space="preserve"> </w:t>
            </w:r>
            <w:r w:rsidR="005162DE" w:rsidRPr="00B83EE2">
              <w:t xml:space="preserve">Azure </w:t>
            </w:r>
            <w:r w:rsidR="007F5153">
              <w:t>Active Directory</w:t>
            </w:r>
            <w:r w:rsidR="007F5153" w:rsidRPr="00B83EE2">
              <w:t xml:space="preserve"> </w:t>
            </w:r>
            <w:r w:rsidR="005162DE" w:rsidRPr="00B83EE2">
              <w:t xml:space="preserve">Connect synchronization to </w:t>
            </w:r>
            <w:r w:rsidR="00444C79">
              <w:t>C</w:t>
            </w:r>
            <w:r w:rsidR="005162DE" w:rsidRPr="00B83EE2">
              <w:t>ustomer specification</w:t>
            </w:r>
            <w:r w:rsidR="008C31E3">
              <w:t>s</w:t>
            </w:r>
            <w:r w:rsidR="005162DE" w:rsidRPr="00B83EE2">
              <w:t xml:space="preserve"> on up to </w:t>
            </w:r>
            <w:r w:rsidR="00C565E3">
              <w:t>2</w:t>
            </w:r>
            <w:r w:rsidR="005162DE" w:rsidRPr="00B83EE2">
              <w:t xml:space="preserve"> servers, limited to options </w:t>
            </w:r>
            <w:r w:rsidR="008C31E3">
              <w:t>that</w:t>
            </w:r>
            <w:r w:rsidR="008C31E3" w:rsidRPr="00B83EE2">
              <w:t xml:space="preserve"> </w:t>
            </w:r>
            <w:r w:rsidR="005162DE" w:rsidRPr="00B83EE2">
              <w:t xml:space="preserve">are configurable </w:t>
            </w:r>
            <w:r w:rsidR="008C31E3">
              <w:t>through</w:t>
            </w:r>
            <w:r w:rsidR="008C31E3" w:rsidRPr="00B83EE2">
              <w:t xml:space="preserve"> </w:t>
            </w:r>
            <w:r w:rsidR="005162DE" w:rsidRPr="00B83EE2">
              <w:t xml:space="preserve">the Azure </w:t>
            </w:r>
            <w:r w:rsidR="007F5153">
              <w:t>A</w:t>
            </w:r>
            <w:r w:rsidR="00B91E35">
              <w:t>ctive Directory Connect</w:t>
            </w:r>
            <w:r w:rsidR="005162DE" w:rsidRPr="00B83EE2">
              <w:t xml:space="preserve"> configuration wizard</w:t>
            </w:r>
          </w:p>
          <w:p w14:paraId="598A5AE4" w14:textId="7A88B0CF" w:rsidR="005162DE" w:rsidRPr="00B83EE2" w:rsidRDefault="008C31E3" w:rsidP="007B5903">
            <w:pPr>
              <w:pStyle w:val="TableBullet1"/>
            </w:pPr>
            <w:r>
              <w:t>C</w:t>
            </w:r>
            <w:r w:rsidRPr="00B83EE2">
              <w:t>onfigur</w:t>
            </w:r>
            <w:r w:rsidR="00850EB1">
              <w:t>ation of</w:t>
            </w:r>
            <w:r w:rsidRPr="00B83EE2">
              <w:t xml:space="preserve"> </w:t>
            </w:r>
            <w:r w:rsidR="005162DE" w:rsidRPr="00B83EE2">
              <w:t xml:space="preserve">Azure </w:t>
            </w:r>
            <w:r w:rsidR="007F5153">
              <w:t>Active Directory</w:t>
            </w:r>
            <w:r w:rsidR="007F5153" w:rsidRPr="00B83EE2">
              <w:t xml:space="preserve"> </w:t>
            </w:r>
            <w:r w:rsidR="005162DE" w:rsidRPr="00B83EE2">
              <w:t>authentication using password synchronization, pass-through authentication, or federated authentication</w:t>
            </w:r>
          </w:p>
          <w:p w14:paraId="2BCDC9DA" w14:textId="6FDAFFD0" w:rsidR="005162DE" w:rsidRPr="00B83EE2" w:rsidRDefault="008C31E3" w:rsidP="007B5903">
            <w:pPr>
              <w:pStyle w:val="TableBullet1"/>
            </w:pPr>
            <w:r>
              <w:t>Implement</w:t>
            </w:r>
            <w:r w:rsidR="00E70B5D">
              <w:t>ation of</w:t>
            </w:r>
            <w:r>
              <w:t xml:space="preserve"> the </w:t>
            </w:r>
            <w:r w:rsidR="005162DE" w:rsidRPr="00B83EE2">
              <w:t xml:space="preserve">Azure </w:t>
            </w:r>
            <w:r w:rsidR="007F5153">
              <w:t>A</w:t>
            </w:r>
            <w:r w:rsidR="00444C79">
              <w:t>ctive Directory</w:t>
            </w:r>
            <w:r w:rsidR="005162DE" w:rsidRPr="00B83EE2">
              <w:t xml:space="preserve"> seamless single sign-on (SSO) feature optionally if</w:t>
            </w:r>
            <w:r>
              <w:t xml:space="preserve"> the</w:t>
            </w:r>
            <w:r w:rsidR="005162DE" w:rsidRPr="00B83EE2">
              <w:t xml:space="preserve"> </w:t>
            </w:r>
            <w:r w:rsidR="00444C79">
              <w:t>C</w:t>
            </w:r>
            <w:r w:rsidR="005162DE" w:rsidRPr="00B83EE2">
              <w:t>ustomer is not using federated authentication</w:t>
            </w:r>
          </w:p>
          <w:p w14:paraId="10C56EB0" w14:textId="37178C7B" w:rsidR="005162DE" w:rsidRPr="00B83EE2" w:rsidRDefault="001A7AF1" w:rsidP="007B5903">
            <w:pPr>
              <w:pStyle w:val="TableBullet1"/>
            </w:pPr>
            <w:r>
              <w:t>I</w:t>
            </w:r>
            <w:r w:rsidRPr="00B83EE2">
              <w:t>nstall</w:t>
            </w:r>
            <w:r w:rsidR="00E70B5D">
              <w:t>ation of</w:t>
            </w:r>
            <w:r>
              <w:t xml:space="preserve"> </w:t>
            </w:r>
            <w:r w:rsidR="00E70B5D">
              <w:t xml:space="preserve">the </w:t>
            </w:r>
            <w:r w:rsidR="005162DE" w:rsidRPr="00B83EE2">
              <w:t xml:space="preserve">Azure </w:t>
            </w:r>
            <w:r w:rsidR="007F5153">
              <w:t>A</w:t>
            </w:r>
            <w:r w:rsidR="00B91E35">
              <w:t>ctive Directory Connect</w:t>
            </w:r>
            <w:r w:rsidR="005162DE" w:rsidRPr="00B83EE2">
              <w:t xml:space="preserve"> Health </w:t>
            </w:r>
            <w:r w:rsidR="005210FC">
              <w:t>A</w:t>
            </w:r>
            <w:r w:rsidR="005210FC" w:rsidRPr="00B83EE2">
              <w:t xml:space="preserve">gent </w:t>
            </w:r>
            <w:r w:rsidR="005162DE" w:rsidRPr="00B83EE2">
              <w:t xml:space="preserve">and </w:t>
            </w:r>
            <w:r w:rsidRPr="00B83EE2">
              <w:t>demonstrate</w:t>
            </w:r>
            <w:r>
              <w:t xml:space="preserve"> it </w:t>
            </w:r>
            <w:r w:rsidR="00827EA7">
              <w:t>to</w:t>
            </w:r>
            <w:r w:rsidRPr="00B83EE2">
              <w:t xml:space="preserve"> </w:t>
            </w:r>
            <w:r w:rsidR="00827EA7">
              <w:t>the</w:t>
            </w:r>
            <w:r w:rsidR="00827EA7" w:rsidRPr="00B83EE2">
              <w:t xml:space="preserve"> </w:t>
            </w:r>
            <w:r w:rsidR="00444C79">
              <w:t>C</w:t>
            </w:r>
            <w:r w:rsidR="005162DE" w:rsidRPr="00B83EE2">
              <w:t xml:space="preserve">ustomer if </w:t>
            </w:r>
            <w:r w:rsidR="00827EA7">
              <w:t xml:space="preserve">the </w:t>
            </w:r>
            <w:r w:rsidR="00444C79">
              <w:t>C</w:t>
            </w:r>
            <w:r w:rsidR="005162DE" w:rsidRPr="00B83EE2">
              <w:t>ustomer is licensed for Azure Active Directory Premium</w:t>
            </w:r>
          </w:p>
          <w:p w14:paraId="0DC0022F" w14:textId="77777777" w:rsidR="005162DE" w:rsidRDefault="002B495A" w:rsidP="007B5903">
            <w:pPr>
              <w:pStyle w:val="TableBullet1"/>
            </w:pPr>
            <w:r w:rsidRPr="00B83EE2">
              <w:t xml:space="preserve">If it’s decided that </w:t>
            </w:r>
            <w:r w:rsidR="006E3440" w:rsidRPr="00B83EE2">
              <w:t>AD</w:t>
            </w:r>
            <w:r w:rsidR="006E3440">
              <w:t> </w:t>
            </w:r>
            <w:r w:rsidR="003E5519" w:rsidRPr="00B83EE2">
              <w:t xml:space="preserve">FS will be used for authentication, </w:t>
            </w:r>
            <w:r w:rsidR="00970795">
              <w:t xml:space="preserve">installation and configuration of </w:t>
            </w:r>
            <w:r w:rsidR="00CB069D" w:rsidRPr="00B83EE2">
              <w:t>AD</w:t>
            </w:r>
            <w:r w:rsidR="00CB069D">
              <w:t> </w:t>
            </w:r>
            <w:r w:rsidR="005162DE" w:rsidRPr="00B83EE2">
              <w:t>FS</w:t>
            </w:r>
            <w:r w:rsidR="006E3440" w:rsidRPr="00B83EE2">
              <w:t xml:space="preserve"> </w:t>
            </w:r>
            <w:r w:rsidR="005162DE" w:rsidRPr="00B83EE2">
              <w:t>and Web Application Proxy (WAP) roles</w:t>
            </w:r>
            <w:r w:rsidR="003E5519" w:rsidRPr="00B83EE2">
              <w:t xml:space="preserve"> will be</w:t>
            </w:r>
            <w:r w:rsidR="005162DE" w:rsidRPr="00B83EE2">
              <w:t xml:space="preserve"> </w:t>
            </w:r>
            <w:r w:rsidR="00332BB5">
              <w:t>performed</w:t>
            </w:r>
            <w:r w:rsidR="00332BB5" w:rsidRPr="00B83EE2">
              <w:t xml:space="preserve"> </w:t>
            </w:r>
            <w:r w:rsidR="005162DE" w:rsidRPr="00B83EE2">
              <w:t xml:space="preserve">on up to </w:t>
            </w:r>
            <w:r w:rsidR="00C565E3">
              <w:t>8</w:t>
            </w:r>
            <w:r w:rsidR="005162DE" w:rsidRPr="00B83EE2">
              <w:t xml:space="preserve"> servers in no more than </w:t>
            </w:r>
            <w:r w:rsidR="00C565E3">
              <w:t>2</w:t>
            </w:r>
            <w:r w:rsidR="005162DE" w:rsidRPr="00B83EE2">
              <w:t xml:space="preserve"> </w:t>
            </w:r>
            <w:r w:rsidR="00444C79">
              <w:t>C</w:t>
            </w:r>
            <w:r w:rsidR="005162DE" w:rsidRPr="00B83EE2">
              <w:t xml:space="preserve">ustomer datacenters, configured for a new </w:t>
            </w:r>
            <w:r w:rsidR="00E038D5" w:rsidRPr="00B83EE2">
              <w:t>AD</w:t>
            </w:r>
            <w:r w:rsidR="00E038D5">
              <w:t> </w:t>
            </w:r>
            <w:r w:rsidR="005162DE" w:rsidRPr="00B83EE2">
              <w:t xml:space="preserve">FS farm using </w:t>
            </w:r>
            <w:r w:rsidR="00436B3B">
              <w:t>SQL Servers in a High Availability environment.</w:t>
            </w:r>
          </w:p>
          <w:p w14:paraId="06DA236B" w14:textId="1A9399FC" w:rsidR="00436B3B" w:rsidRDefault="00436B3B" w:rsidP="007B5903">
            <w:pPr>
              <w:pStyle w:val="TableBullet1"/>
            </w:pPr>
            <w:r>
              <w:t>Review the existing AAD Connect instance and support the migration to the new environment (time-boxed to 40h)</w:t>
            </w:r>
          </w:p>
          <w:p w14:paraId="767098D3" w14:textId="03D89CC6" w:rsidR="00436B3B" w:rsidRPr="005729DB" w:rsidRDefault="00436B3B" w:rsidP="007B5903">
            <w:pPr>
              <w:pStyle w:val="TableBullet1"/>
            </w:pPr>
            <w:r>
              <w:t>Review AAD Connect errors and support the clean-up (time-boxed to 60h)</w:t>
            </w:r>
          </w:p>
        </w:tc>
        <w:tc>
          <w:tcPr>
            <w:tcW w:w="2787" w:type="dxa"/>
            <w:shd w:val="clear" w:color="auto" w:fill="auto"/>
          </w:tcPr>
          <w:p w14:paraId="58A3C2C6" w14:textId="77777777" w:rsidR="005162DE" w:rsidRPr="00B83EE2" w:rsidRDefault="005162DE" w:rsidP="005162DE">
            <w:pPr>
              <w:pStyle w:val="TableText"/>
              <w:rPr>
                <w:rFonts w:cs="Segoe UI"/>
              </w:rPr>
            </w:pPr>
          </w:p>
        </w:tc>
      </w:tr>
    </w:tbl>
    <w:p w14:paraId="47E246AD" w14:textId="77777777" w:rsidR="00D8456D" w:rsidRDefault="00884E0D" w:rsidP="00C84DD9">
      <w:pPr>
        <w:pStyle w:val="Heading3"/>
      </w:pPr>
      <w:bookmarkStart w:id="19" w:name="_Toc476168026"/>
      <w:r>
        <w:t xml:space="preserve">Software products and </w:t>
      </w:r>
      <w:r w:rsidR="004B0557">
        <w:t>technologies</w:t>
      </w:r>
      <w:bookmarkEnd w:id="19"/>
    </w:p>
    <w:p w14:paraId="70B62417" w14:textId="123B17D0" w:rsidR="00D8456D" w:rsidRDefault="008F05A6" w:rsidP="005A2314">
      <w:pPr>
        <w:jc w:val="both"/>
      </w:pPr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 xml:space="preserve">for </w:t>
      </w:r>
      <w:r w:rsidR="002C6A9C">
        <w:t xml:space="preserve">the </w:t>
      </w:r>
      <w:r w:rsidR="0001741F">
        <w:t>project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87"/>
      </w:tblGrid>
      <w:tr w:rsidR="00452159" w:rsidRPr="00390A88" w14:paraId="334D2050" w14:textId="77777777" w:rsidTr="00A80D68">
        <w:trPr>
          <w:trHeight w:val="364"/>
          <w:tblHeader/>
        </w:trPr>
        <w:tc>
          <w:tcPr>
            <w:tcW w:w="5582" w:type="dxa"/>
            <w:shd w:val="clear" w:color="auto" w:fill="008272"/>
          </w:tcPr>
          <w:p w14:paraId="1693874F" w14:textId="77777777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890" w:type="dxa"/>
            <w:shd w:val="clear" w:color="auto" w:fill="008272"/>
          </w:tcPr>
          <w:p w14:paraId="34BAAC67" w14:textId="77777777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87" w:type="dxa"/>
            <w:shd w:val="clear" w:color="auto" w:fill="008272"/>
          </w:tcPr>
          <w:p w14:paraId="7874C8ED" w14:textId="77777777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452159" w14:paraId="560E29B9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30DD6C6A" w14:textId="29C23D9F" w:rsidR="00452159" w:rsidRPr="005F3BAF" w:rsidRDefault="005162DE" w:rsidP="00117AE2">
            <w:pPr>
              <w:pStyle w:val="TableText"/>
            </w:pPr>
            <w:r>
              <w:t xml:space="preserve">Windows </w:t>
            </w:r>
            <w:r w:rsidR="00AB4AF1">
              <w:t xml:space="preserve">Server </w:t>
            </w:r>
            <w:r>
              <w:t>Active Directory</w:t>
            </w:r>
            <w:r w:rsidR="0040645F">
              <w:t xml:space="preserve"> </w:t>
            </w:r>
            <w:r w:rsidR="00AB4AF1">
              <w:t xml:space="preserve">Domain </w:t>
            </w:r>
            <w:r w:rsidR="0040645F">
              <w:t>Services</w:t>
            </w:r>
          </w:p>
        </w:tc>
        <w:tc>
          <w:tcPr>
            <w:tcW w:w="1890" w:type="dxa"/>
            <w:shd w:val="clear" w:color="auto" w:fill="auto"/>
          </w:tcPr>
          <w:p w14:paraId="3994DFB2" w14:textId="1439FD59" w:rsidR="00452159" w:rsidRDefault="00984906" w:rsidP="00F17C19">
            <w:pPr>
              <w:pStyle w:val="TableText"/>
            </w:pPr>
            <w:r>
              <w:t>2008</w:t>
            </w:r>
            <w:r w:rsidR="00ED5F66">
              <w:t>–</w:t>
            </w:r>
            <w:r>
              <w:t>2016</w:t>
            </w:r>
          </w:p>
        </w:tc>
        <w:tc>
          <w:tcPr>
            <w:tcW w:w="1887" w:type="dxa"/>
            <w:shd w:val="clear" w:color="auto" w:fill="auto"/>
          </w:tcPr>
          <w:p w14:paraId="1F568A8E" w14:textId="43077A9C" w:rsidR="00452159" w:rsidRDefault="00984906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  <w:tr w:rsidR="00452159" w:rsidRPr="005F3BAF" w14:paraId="19BF65DD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78638AA0" w14:textId="3A7873A0" w:rsidR="00452159" w:rsidRPr="005F3BAF" w:rsidRDefault="0040645F" w:rsidP="00117AE2">
            <w:pPr>
              <w:pStyle w:val="TableText"/>
            </w:pPr>
            <w:r>
              <w:t xml:space="preserve">Azure Active Directory </w:t>
            </w:r>
          </w:p>
        </w:tc>
        <w:tc>
          <w:tcPr>
            <w:tcW w:w="1890" w:type="dxa"/>
            <w:shd w:val="clear" w:color="auto" w:fill="auto"/>
          </w:tcPr>
          <w:p w14:paraId="1DCA15F6" w14:textId="10748D33" w:rsidR="00452159" w:rsidRPr="005F3BAF" w:rsidRDefault="001E1411" w:rsidP="00F17C19">
            <w:pPr>
              <w:pStyle w:val="TableText"/>
            </w:pPr>
            <w:r>
              <w:t>Basic or Premium</w:t>
            </w:r>
          </w:p>
        </w:tc>
        <w:tc>
          <w:tcPr>
            <w:tcW w:w="1887" w:type="dxa"/>
            <w:shd w:val="clear" w:color="auto" w:fill="auto"/>
          </w:tcPr>
          <w:p w14:paraId="6CB93F54" w14:textId="2B3819E4" w:rsidR="00452159" w:rsidRPr="005F3BAF" w:rsidRDefault="001E1411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</w:tbl>
    <w:p w14:paraId="47550819" w14:textId="77777777" w:rsidR="002455C5" w:rsidRDefault="002455C5" w:rsidP="00C84DD9">
      <w:pPr>
        <w:pStyle w:val="Heading3"/>
      </w:pPr>
      <w:bookmarkStart w:id="20" w:name="_Toc476168027"/>
      <w:r>
        <w:lastRenderedPageBreak/>
        <w:t>Data migration</w:t>
      </w:r>
      <w:bookmarkEnd w:id="20"/>
    </w:p>
    <w:p w14:paraId="24247130" w14:textId="42CE5DE9" w:rsidR="005322AA" w:rsidRPr="005322AA" w:rsidRDefault="00777E85" w:rsidP="005322AA">
      <w:r>
        <w:t xml:space="preserve"> Microsoft will support the migration from the existing AAD Connect systems to the new environment.</w:t>
      </w:r>
    </w:p>
    <w:p w14:paraId="25170A91" w14:textId="77777777" w:rsidR="00D0227D" w:rsidRDefault="00D0227D" w:rsidP="00C84DD9">
      <w:pPr>
        <w:pStyle w:val="Heading3"/>
      </w:pPr>
      <w:bookmarkStart w:id="21" w:name="_Toc476168028"/>
      <w:r>
        <w:t>System integration</w:t>
      </w:r>
      <w:bookmarkEnd w:id="21"/>
    </w:p>
    <w:p w14:paraId="2D8655A1" w14:textId="7E0982A6" w:rsidR="00D0227D" w:rsidRPr="00DB3CDA" w:rsidRDefault="00D0227D" w:rsidP="00EA26FD">
      <w:r w:rsidRPr="00DB3CDA">
        <w:t xml:space="preserve">The following </w:t>
      </w:r>
      <w:r w:rsidR="00A04E44" w:rsidRPr="00DB3CDA">
        <w:t xml:space="preserve">system integration </w:t>
      </w:r>
      <w:r w:rsidR="00F445FA">
        <w:t>is</w:t>
      </w:r>
      <w:r w:rsidR="00F445FA" w:rsidRPr="00DB3CDA">
        <w:t xml:space="preserve"> </w:t>
      </w:r>
      <w:r w:rsidRPr="00DB3CDA">
        <w:t>in scope for the project</w:t>
      </w:r>
      <w:r w:rsidR="00895AD2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2"/>
        <w:gridCol w:w="3753"/>
        <w:gridCol w:w="1887"/>
        <w:gridCol w:w="15"/>
        <w:gridCol w:w="1902"/>
      </w:tblGrid>
      <w:tr w:rsidR="00A04E44" w:rsidRPr="00B529E3" w14:paraId="6CE0260A" w14:textId="77777777" w:rsidTr="000A5694">
        <w:trPr>
          <w:trHeight w:val="360"/>
          <w:tblHeader/>
        </w:trPr>
        <w:tc>
          <w:tcPr>
            <w:tcW w:w="1802" w:type="dxa"/>
            <w:shd w:val="clear" w:color="auto" w:fill="008272"/>
            <w:vAlign w:val="center"/>
          </w:tcPr>
          <w:p w14:paraId="158FD809" w14:textId="77777777" w:rsidR="00A04E44" w:rsidRPr="005729DB" w:rsidRDefault="0015119E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Integration</w:t>
            </w:r>
          </w:p>
        </w:tc>
        <w:tc>
          <w:tcPr>
            <w:tcW w:w="3753" w:type="dxa"/>
            <w:shd w:val="clear" w:color="auto" w:fill="008272"/>
            <w:vAlign w:val="center"/>
          </w:tcPr>
          <w:p w14:paraId="4A5F7CE1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 of scope</w:t>
            </w:r>
          </w:p>
        </w:tc>
        <w:tc>
          <w:tcPr>
            <w:tcW w:w="1902" w:type="dxa"/>
            <w:gridSpan w:val="2"/>
            <w:shd w:val="clear" w:color="auto" w:fill="008272"/>
            <w:vAlign w:val="center"/>
          </w:tcPr>
          <w:p w14:paraId="4C4692A3" w14:textId="77777777" w:rsidR="00A04E44" w:rsidRPr="005729DB" w:rsidRDefault="00D274FF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Responsibility 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4A745B52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Re</w:t>
            </w:r>
            <w:r w:rsidR="00D274FF" w:rsidRPr="005729DB">
              <w:rPr>
                <w:rFonts w:cs="Segoe UI"/>
              </w:rPr>
              <w:t>ady by</w:t>
            </w:r>
          </w:p>
        </w:tc>
      </w:tr>
      <w:tr w:rsidR="00A04E44" w:rsidRPr="00B529E3" w14:paraId="0A4A3213" w14:textId="77777777" w:rsidTr="002702C8">
        <w:trPr>
          <w:trHeight w:val="432"/>
        </w:trPr>
        <w:tc>
          <w:tcPr>
            <w:tcW w:w="1802" w:type="dxa"/>
            <w:shd w:val="clear" w:color="auto" w:fill="auto"/>
          </w:tcPr>
          <w:p w14:paraId="6E2031E2" w14:textId="7AC883F4" w:rsidR="00A04E44" w:rsidRPr="005729DB" w:rsidRDefault="003464FB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Azure </w:t>
            </w:r>
            <w:r w:rsidR="007F5153">
              <w:rPr>
                <w:rFonts w:cs="Segoe UI"/>
              </w:rPr>
              <w:t>A</w:t>
            </w:r>
            <w:r w:rsidR="00444C79">
              <w:rPr>
                <w:rFonts w:cs="Segoe UI"/>
              </w:rPr>
              <w:t>ctive Directory</w:t>
            </w:r>
          </w:p>
        </w:tc>
        <w:tc>
          <w:tcPr>
            <w:tcW w:w="3753" w:type="dxa"/>
            <w:shd w:val="clear" w:color="auto" w:fill="auto"/>
          </w:tcPr>
          <w:p w14:paraId="6426ACCD" w14:textId="0CA2B37A" w:rsidR="00A04E44" w:rsidRPr="005729DB" w:rsidRDefault="003464FB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A</w:t>
            </w:r>
            <w:r w:rsidR="001C2BCB">
              <w:rPr>
                <w:rFonts w:cs="Segoe UI"/>
              </w:rPr>
              <w:t>D DS</w:t>
            </w:r>
            <w:r w:rsidRPr="005729DB">
              <w:rPr>
                <w:rFonts w:cs="Segoe UI"/>
              </w:rPr>
              <w:t xml:space="preserve"> will be integrated with Azure Active Directory</w:t>
            </w:r>
            <w:r w:rsidR="00130877">
              <w:rPr>
                <w:rFonts w:cs="Segoe UI"/>
              </w:rPr>
              <w:t>.</w:t>
            </w:r>
          </w:p>
        </w:tc>
        <w:tc>
          <w:tcPr>
            <w:tcW w:w="1887" w:type="dxa"/>
            <w:shd w:val="clear" w:color="auto" w:fill="auto"/>
          </w:tcPr>
          <w:p w14:paraId="3AC01E7F" w14:textId="54916666" w:rsidR="00A04E44" w:rsidRPr="005729DB" w:rsidRDefault="003464FB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Microsoft</w:t>
            </w:r>
            <w:r w:rsidR="00D140D4" w:rsidRPr="005729DB">
              <w:rPr>
                <w:rFonts w:cs="Segoe UI"/>
              </w:rPr>
              <w:t xml:space="preserve"> with Customer </w:t>
            </w:r>
            <w:r w:rsidR="00A910DF">
              <w:rPr>
                <w:rFonts w:cs="Segoe UI"/>
              </w:rPr>
              <w:t>s</w:t>
            </w:r>
            <w:r w:rsidR="00A910DF" w:rsidRPr="005729DB">
              <w:rPr>
                <w:rFonts w:cs="Segoe UI"/>
              </w:rPr>
              <w:t>upport</w:t>
            </w:r>
          </w:p>
        </w:tc>
        <w:tc>
          <w:tcPr>
            <w:tcW w:w="1917" w:type="dxa"/>
            <w:gridSpan w:val="2"/>
            <w:shd w:val="clear" w:color="auto" w:fill="auto"/>
          </w:tcPr>
          <w:p w14:paraId="775EC8CC" w14:textId="3DABB3AF" w:rsidR="00A04E44" w:rsidRPr="005729DB" w:rsidRDefault="00E236E0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End of </w:t>
            </w:r>
            <w:r w:rsidR="001C2BCB">
              <w:rPr>
                <w:rFonts w:cs="Segoe UI"/>
              </w:rPr>
              <w:t xml:space="preserve">the </w:t>
            </w:r>
            <w:r w:rsidR="00130877">
              <w:rPr>
                <w:rFonts w:cs="Segoe UI"/>
              </w:rPr>
              <w:t>p</w:t>
            </w:r>
            <w:r w:rsidR="00130877" w:rsidRPr="005729DB">
              <w:rPr>
                <w:rFonts w:cs="Segoe UI"/>
              </w:rPr>
              <w:t>roject</w:t>
            </w:r>
          </w:p>
        </w:tc>
      </w:tr>
    </w:tbl>
    <w:p w14:paraId="6D7F6BF9" w14:textId="77777777" w:rsidR="004230B2" w:rsidRDefault="004230B2" w:rsidP="00C84DD9">
      <w:pPr>
        <w:pStyle w:val="Heading3"/>
      </w:pPr>
      <w:bookmarkStart w:id="22" w:name="_Toc476168029"/>
      <w:r>
        <w:t>Environments</w:t>
      </w:r>
      <w:bookmarkEnd w:id="22"/>
    </w:p>
    <w:p w14:paraId="4D90459A" w14:textId="6B401A88" w:rsidR="00777E85" w:rsidRDefault="00777E85" w:rsidP="00777E85">
      <w:r>
        <w:t xml:space="preserve">The following environments will be required </w:t>
      </w:r>
      <w:r w:rsidR="00E75AF0">
        <w:t xml:space="preserve">for </w:t>
      </w:r>
      <w:r>
        <w:t>the project.</w:t>
      </w:r>
    </w:p>
    <w:p w14:paraId="53E92194" w14:textId="77777777" w:rsidR="00777E85" w:rsidRPr="00DB3CDA" w:rsidRDefault="00777E85" w:rsidP="00EA26FD"/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2160"/>
        <w:gridCol w:w="1710"/>
        <w:gridCol w:w="3260"/>
      </w:tblGrid>
      <w:tr w:rsidR="004230B2" w:rsidRPr="00DB3CDA" w14:paraId="7F4211B2" w14:textId="77777777" w:rsidTr="005729DB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C6CA083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60" w:type="dxa"/>
            <w:shd w:val="clear" w:color="auto" w:fill="008272"/>
          </w:tcPr>
          <w:p w14:paraId="1E56A279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1710" w:type="dxa"/>
            <w:shd w:val="clear" w:color="auto" w:fill="008272"/>
          </w:tcPr>
          <w:p w14:paraId="7CA3D08C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3260" w:type="dxa"/>
            <w:shd w:val="clear" w:color="auto" w:fill="008272"/>
          </w:tcPr>
          <w:p w14:paraId="33848DD6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4230B2" w:rsidRPr="00DB3CDA" w14:paraId="09B0BCC9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793F329C" w14:textId="77777777" w:rsidR="004230B2" w:rsidRPr="00D43C23" w:rsidRDefault="004230B2" w:rsidP="00D43C23">
            <w:pPr>
              <w:pStyle w:val="TableText"/>
            </w:pPr>
            <w:r w:rsidRPr="00D43C23">
              <w:t>Test</w:t>
            </w:r>
          </w:p>
        </w:tc>
        <w:tc>
          <w:tcPr>
            <w:tcW w:w="2160" w:type="dxa"/>
            <w:shd w:val="clear" w:color="auto" w:fill="auto"/>
          </w:tcPr>
          <w:p w14:paraId="088575D3" w14:textId="5546E4F2" w:rsidR="004230B2" w:rsidRPr="00A80D68" w:rsidRDefault="0007464A" w:rsidP="00D43C23">
            <w:pPr>
              <w:pStyle w:val="TableText"/>
            </w:pPr>
            <w:r w:rsidRPr="00A80D68">
              <w:t>Customer</w:t>
            </w:r>
            <w:r w:rsidR="00537AF1" w:rsidRPr="00A80D68">
              <w:t xml:space="preserve">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0305C98B" w14:textId="1791B2BF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117B38" w14:textId="6287033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3A58A8" w:rsidRPr="00DB3CDA" w14:paraId="2C024241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48FC91F2" w14:textId="77777777" w:rsidR="003A58A8" w:rsidRPr="00BF27F7" w:rsidRDefault="003A58A8" w:rsidP="00D43C23">
            <w:pPr>
              <w:pStyle w:val="TableText"/>
            </w:pPr>
            <w:r w:rsidRPr="00BF27F7">
              <w:t>Production</w:t>
            </w:r>
          </w:p>
        </w:tc>
        <w:tc>
          <w:tcPr>
            <w:tcW w:w="2160" w:type="dxa"/>
            <w:shd w:val="clear" w:color="auto" w:fill="auto"/>
          </w:tcPr>
          <w:p w14:paraId="1C77C237" w14:textId="7173809B" w:rsidR="003A58A8" w:rsidRPr="00BF27F7" w:rsidRDefault="00104F35" w:rsidP="00D43C23">
            <w:pPr>
              <w:pStyle w:val="TableText"/>
            </w:pPr>
            <w:r w:rsidRPr="00BF27F7">
              <w:t>Customer</w:t>
            </w:r>
            <w:r w:rsidR="00CD6E63">
              <w:t>/Azure</w:t>
            </w:r>
          </w:p>
        </w:tc>
        <w:tc>
          <w:tcPr>
            <w:tcW w:w="1710" w:type="dxa"/>
            <w:shd w:val="clear" w:color="auto" w:fill="auto"/>
          </w:tcPr>
          <w:p w14:paraId="39626E87" w14:textId="77777777" w:rsidR="003A58A8" w:rsidRPr="00BF27F7" w:rsidRDefault="003A58A8" w:rsidP="00D43C23">
            <w:pPr>
              <w:pStyle w:val="TableText"/>
            </w:pPr>
            <w:r w:rsidRPr="00BF27F7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3713E0" w14:textId="35739BDD" w:rsidR="003A58A8" w:rsidRPr="00BF27F7" w:rsidRDefault="0007464A" w:rsidP="00D43C23">
            <w:pPr>
              <w:pStyle w:val="TableText"/>
            </w:pPr>
            <w:r w:rsidRPr="00BF27F7">
              <w:t xml:space="preserve">Start of </w:t>
            </w:r>
            <w:r w:rsidR="00A31FF7" w:rsidRPr="00BF27F7">
              <w:t>Remediate</w:t>
            </w:r>
            <w:r w:rsidRPr="00BF27F7">
              <w:t xml:space="preserve"> </w:t>
            </w:r>
            <w:r w:rsidR="007F5153" w:rsidRPr="00BF27F7">
              <w:t>phase</w:t>
            </w:r>
          </w:p>
        </w:tc>
      </w:tr>
    </w:tbl>
    <w:p w14:paraId="6DB49532" w14:textId="77777777" w:rsidR="00D812F8" w:rsidRDefault="00D812F8" w:rsidP="00C84DD9">
      <w:pPr>
        <w:pStyle w:val="Heading3"/>
      </w:pPr>
      <w:bookmarkStart w:id="23" w:name="_Toc476168030"/>
      <w:bookmarkStart w:id="24" w:name="_Ref477932815"/>
      <w:r>
        <w:t>Testing</w:t>
      </w:r>
      <w:r w:rsidR="008C6B1A">
        <w:t xml:space="preserve"> and defect remediation</w:t>
      </w:r>
      <w:bookmarkEnd w:id="23"/>
      <w:bookmarkEnd w:id="24"/>
    </w:p>
    <w:p w14:paraId="1B4A137D" w14:textId="77777777" w:rsidR="00DB3CDA" w:rsidRPr="00C313CC" w:rsidRDefault="00DB3CDA" w:rsidP="00AA09CF">
      <w:pPr>
        <w:pStyle w:val="Heading4"/>
      </w:pPr>
      <w:r w:rsidRPr="00C313CC">
        <w:t>Testing</w:t>
      </w:r>
    </w:p>
    <w:p w14:paraId="03DA5D02" w14:textId="423E4693" w:rsidR="00FA3D21" w:rsidRPr="003E7B6A" w:rsidRDefault="00FA3D21" w:rsidP="005A2314">
      <w:pPr>
        <w:jc w:val="both"/>
      </w:pPr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 w:rsidRPr="00236678">
        <w:rPr>
          <w:rStyle w:val="OptionalChar"/>
        </w:rPr>
        <w:t>.</w:t>
      </w:r>
      <w:r w:rsidR="00EA26FD" w:rsidRPr="00236678">
        <w:rPr>
          <w:rStyle w:val="OptionalChar"/>
        </w:rPr>
        <w:t xml:space="preserve">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09B2AE28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B2ECAD9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7D28DEB7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23F5044C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7BA1C5D4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26CFE024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0FD693FB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35F7C1ED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7CD76E58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FB13095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40645F" w:rsidRPr="00713392" w14:paraId="56F361E9" w14:textId="77777777" w:rsidTr="00A71046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trHeight w:val="362"/>
        </w:trPr>
        <w:tc>
          <w:tcPr>
            <w:tcW w:w="1802" w:type="dxa"/>
            <w:shd w:val="clear" w:color="auto" w:fill="auto"/>
          </w:tcPr>
          <w:p w14:paraId="082F400B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Validation testing (production)</w:t>
            </w:r>
          </w:p>
        </w:tc>
        <w:tc>
          <w:tcPr>
            <w:tcW w:w="3690" w:type="dxa"/>
            <w:shd w:val="clear" w:color="auto" w:fill="auto"/>
          </w:tcPr>
          <w:p w14:paraId="17B89A60" w14:textId="68B5D77B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Test cases will be </w:t>
            </w:r>
            <w:r w:rsidR="00542F2D">
              <w:rPr>
                <w:rFonts w:eastAsia="Calibri"/>
                <w:szCs w:val="20"/>
              </w:rPr>
              <w:t>run</w:t>
            </w:r>
            <w:r w:rsidR="00542F2D" w:rsidRPr="5BB43366">
              <w:rPr>
                <w:rFonts w:eastAsia="Calibri"/>
                <w:szCs w:val="20"/>
              </w:rPr>
              <w:t xml:space="preserve"> </w:t>
            </w:r>
            <w:r w:rsidRPr="5BB43366">
              <w:rPr>
                <w:rFonts w:eastAsia="Calibri"/>
                <w:szCs w:val="20"/>
              </w:rPr>
              <w:t>in the production environment to validate that the implemented solution is functioning as designed.</w:t>
            </w:r>
          </w:p>
        </w:tc>
        <w:tc>
          <w:tcPr>
            <w:tcW w:w="1300" w:type="dxa"/>
            <w:shd w:val="clear" w:color="auto" w:fill="auto"/>
          </w:tcPr>
          <w:p w14:paraId="20070714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48A75891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56FD8565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Customer</w:t>
            </w:r>
          </w:p>
        </w:tc>
      </w:tr>
    </w:tbl>
    <w:p w14:paraId="520008E7" w14:textId="77777777" w:rsidR="003E7B6A" w:rsidRPr="004F4BCE" w:rsidRDefault="008C6B1A" w:rsidP="00AA09CF">
      <w:pPr>
        <w:pStyle w:val="Heading4"/>
      </w:pPr>
      <w:r w:rsidRPr="004F4BCE">
        <w:t>Defect remediation</w:t>
      </w:r>
    </w:p>
    <w:p w14:paraId="666256EA" w14:textId="77777777" w:rsidR="008C6B1A" w:rsidRDefault="00A6780F" w:rsidP="005A2314">
      <w:pPr>
        <w:jc w:val="both"/>
      </w:pPr>
      <w:r>
        <w:t>If</w:t>
      </w:r>
      <w:r w:rsidR="008C6B1A">
        <w:t xml:space="preserve"> defects are identified during testing, the priority of the item will be jointly agreed</w:t>
      </w:r>
      <w:r w:rsidR="00843775">
        <w:t xml:space="preserve"> upon</w:t>
      </w:r>
      <w:r w:rsidR="008C6B1A">
        <w:t xml:space="preserve"> </w:t>
      </w:r>
      <w:r w:rsidR="00843775">
        <w:t xml:space="preserve">by </w:t>
      </w:r>
      <w:r w:rsidR="0030297C">
        <w:t xml:space="preserve">the </w:t>
      </w:r>
      <w:r>
        <w:t>C</w:t>
      </w:r>
      <w:r w:rsidR="008C6B1A">
        <w:t>ustomer and Microsoft. Defect</w:t>
      </w:r>
      <w:r w:rsidR="00140C9E">
        <w:t xml:space="preserve"> prioritization is </w:t>
      </w:r>
      <w:r w:rsidR="008C6B1A">
        <w:t>defined in the following table</w:t>
      </w:r>
      <w:r w:rsidR="00D429F9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82"/>
        <w:gridCol w:w="5040"/>
        <w:gridCol w:w="3237"/>
      </w:tblGrid>
      <w:tr w:rsidR="000D4E93" w:rsidRPr="00390A88" w14:paraId="4648448A" w14:textId="77777777" w:rsidTr="00057271">
        <w:trPr>
          <w:trHeight w:val="508"/>
          <w:tblHeader/>
        </w:trPr>
        <w:tc>
          <w:tcPr>
            <w:tcW w:w="1082" w:type="dxa"/>
            <w:shd w:val="clear" w:color="auto" w:fill="008272"/>
          </w:tcPr>
          <w:p w14:paraId="65AD3668" w14:textId="77777777" w:rsidR="000D4E93" w:rsidRPr="004B0557" w:rsidRDefault="000D4E93" w:rsidP="00B44F57">
            <w:pPr>
              <w:pStyle w:val="Table-Header"/>
            </w:pPr>
            <w:r>
              <w:lastRenderedPageBreak/>
              <w:t>Priority</w:t>
            </w:r>
          </w:p>
        </w:tc>
        <w:tc>
          <w:tcPr>
            <w:tcW w:w="5040" w:type="dxa"/>
            <w:shd w:val="clear" w:color="auto" w:fill="008272"/>
          </w:tcPr>
          <w:p w14:paraId="410D2719" w14:textId="77777777" w:rsidR="000D4E93" w:rsidRPr="004B0557" w:rsidRDefault="000D4E93" w:rsidP="00B44F57">
            <w:pPr>
              <w:pStyle w:val="Table-Header"/>
            </w:pPr>
            <w:r>
              <w:t>Description</w:t>
            </w:r>
          </w:p>
        </w:tc>
        <w:tc>
          <w:tcPr>
            <w:tcW w:w="3237" w:type="dxa"/>
            <w:shd w:val="clear" w:color="auto" w:fill="008272"/>
          </w:tcPr>
          <w:p w14:paraId="30A1B277" w14:textId="77777777" w:rsidR="000D4E93" w:rsidRDefault="000D4E93" w:rsidP="00B44F57">
            <w:pPr>
              <w:pStyle w:val="Table-Header"/>
            </w:pPr>
            <w:r>
              <w:t>Remediation in scope?</w:t>
            </w:r>
          </w:p>
        </w:tc>
      </w:tr>
      <w:tr w:rsidR="000D4E93" w14:paraId="6054C149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5D7A3CA5" w14:textId="77777777" w:rsidR="000D4E93" w:rsidRPr="005F3BAF" w:rsidRDefault="000D4E93" w:rsidP="00117AE2">
            <w:pPr>
              <w:pStyle w:val="TableText"/>
            </w:pPr>
            <w:r>
              <w:t>P1</w:t>
            </w:r>
          </w:p>
        </w:tc>
        <w:tc>
          <w:tcPr>
            <w:tcW w:w="5040" w:type="dxa"/>
            <w:shd w:val="clear" w:color="auto" w:fill="auto"/>
          </w:tcPr>
          <w:p w14:paraId="35756FF7" w14:textId="2861E56B" w:rsidR="000D4E93" w:rsidRDefault="00D17C12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cs="Segoe UI"/>
                <w:b/>
                <w:szCs w:val="20"/>
              </w:rPr>
              <w:t xml:space="preserve">Blocking </w:t>
            </w:r>
            <w:r w:rsidR="000D4E93">
              <w:rPr>
                <w:rFonts w:cs="Segoe UI"/>
                <w:b/>
                <w:szCs w:val="20"/>
              </w:rPr>
              <w:t>defect</w:t>
            </w:r>
            <w:r w:rsidR="000D4E93" w:rsidRPr="000D4E93">
              <w:rPr>
                <w:rFonts w:cs="Segoe UI"/>
                <w:szCs w:val="20"/>
              </w:rPr>
              <w:t xml:space="preserve"> </w:t>
            </w:r>
            <w:r w:rsidR="00117AE2">
              <w:rPr>
                <w:rFonts w:cs="Segoe UI"/>
                <w:szCs w:val="20"/>
              </w:rPr>
              <w:br/>
            </w:r>
            <w:r w:rsidR="000D4E93" w:rsidRPr="000D4E93">
              <w:rPr>
                <w:rFonts w:cs="Segoe UI"/>
                <w:szCs w:val="20"/>
              </w:rPr>
              <w:t>Development, testing, or production launch cannot procee</w:t>
            </w:r>
            <w:r w:rsidR="000D4E93">
              <w:rPr>
                <w:rFonts w:cs="Segoe UI"/>
                <w:szCs w:val="20"/>
              </w:rPr>
              <w:t xml:space="preserve">d until </w:t>
            </w:r>
            <w:r w:rsidR="00062D61">
              <w:rPr>
                <w:rFonts w:cs="Segoe UI"/>
                <w:szCs w:val="20"/>
              </w:rPr>
              <w:t xml:space="preserve">this type of </w:t>
            </w:r>
            <w:r w:rsidR="000D4E93">
              <w:rPr>
                <w:rFonts w:cs="Segoe UI"/>
                <w:szCs w:val="20"/>
              </w:rPr>
              <w:t xml:space="preserve">defect is corrected. </w:t>
            </w:r>
            <w:r w:rsidR="00062D61">
              <w:rPr>
                <w:rFonts w:cs="Segoe UI"/>
                <w:szCs w:val="20"/>
              </w:rPr>
              <w:t>A d</w:t>
            </w:r>
            <w:r w:rsidR="00062D61" w:rsidRPr="000D4E93">
              <w:rPr>
                <w:rFonts w:cs="Segoe UI"/>
                <w:szCs w:val="20"/>
              </w:rPr>
              <w:t xml:space="preserve">efect </w:t>
            </w:r>
            <w:r w:rsidR="00062D61">
              <w:rPr>
                <w:rFonts w:cs="Segoe UI"/>
                <w:szCs w:val="20"/>
              </w:rPr>
              <w:t xml:space="preserve">of this type </w:t>
            </w:r>
            <w:r w:rsidR="000D4E93" w:rsidRPr="000D4E93">
              <w:rPr>
                <w:rFonts w:cs="Segoe UI"/>
                <w:szCs w:val="20"/>
              </w:rPr>
              <w:t>block</w:t>
            </w:r>
            <w:r w:rsidR="00062D61">
              <w:rPr>
                <w:rFonts w:cs="Segoe UI"/>
                <w:szCs w:val="20"/>
              </w:rPr>
              <w:t>s</w:t>
            </w:r>
            <w:r w:rsidR="000D4E93" w:rsidRPr="000D4E93">
              <w:rPr>
                <w:rFonts w:cs="Segoe UI"/>
                <w:szCs w:val="20"/>
              </w:rPr>
              <w:t xml:space="preserve"> further progress in this area.</w:t>
            </w:r>
            <w:r w:rsidR="000D4E93">
              <w:rPr>
                <w:rFonts w:cs="Segoe UI"/>
                <w:szCs w:val="20"/>
              </w:rPr>
              <w:t xml:space="preserve"> </w:t>
            </w:r>
            <w:r w:rsidR="00062D61">
              <w:rPr>
                <w:rFonts w:cs="Segoe UI"/>
                <w:szCs w:val="20"/>
              </w:rPr>
              <w:t>The s</w:t>
            </w:r>
            <w:r w:rsidR="00062D61" w:rsidRPr="000D4E93">
              <w:rPr>
                <w:rFonts w:cs="Segoe UI"/>
                <w:szCs w:val="20"/>
              </w:rPr>
              <w:t xml:space="preserve">olution </w:t>
            </w:r>
            <w:r w:rsidR="000D4E93" w:rsidRPr="000D4E93">
              <w:rPr>
                <w:rFonts w:cs="Segoe UI"/>
                <w:szCs w:val="20"/>
              </w:rPr>
              <w:t xml:space="preserve">cannot </w:t>
            </w:r>
            <w:r w:rsidR="0068707D" w:rsidRPr="000D4E93">
              <w:rPr>
                <w:rFonts w:cs="Segoe UI"/>
                <w:szCs w:val="20"/>
              </w:rPr>
              <w:t>ship,</w:t>
            </w:r>
            <w:r w:rsidR="000D4E93" w:rsidRPr="000D4E93">
              <w:rPr>
                <w:rFonts w:cs="Segoe UI"/>
                <w:szCs w:val="20"/>
              </w:rPr>
              <w:t xml:space="preserve"> and the project team cannot achieve the next milestone</w:t>
            </w:r>
            <w:r w:rsidR="00062D61">
              <w:rPr>
                <w:rFonts w:cs="Segoe UI"/>
                <w:szCs w:val="20"/>
              </w:rPr>
              <w:t xml:space="preserve"> until such a defect is corrected.</w:t>
            </w:r>
          </w:p>
        </w:tc>
        <w:tc>
          <w:tcPr>
            <w:tcW w:w="3237" w:type="dxa"/>
            <w:shd w:val="clear" w:color="auto" w:fill="auto"/>
          </w:tcPr>
          <w:p w14:paraId="75553164" w14:textId="77777777" w:rsidR="000D4E93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41D2545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2E880661" w14:textId="77777777" w:rsidR="000D4E93" w:rsidRPr="005F3BAF" w:rsidRDefault="000D4E93" w:rsidP="00117AE2">
            <w:pPr>
              <w:pStyle w:val="TableText"/>
            </w:pPr>
            <w:r>
              <w:t>P2</w:t>
            </w:r>
          </w:p>
        </w:tc>
        <w:tc>
          <w:tcPr>
            <w:tcW w:w="5040" w:type="dxa"/>
            <w:shd w:val="clear" w:color="auto" w:fill="auto"/>
          </w:tcPr>
          <w:p w14:paraId="3369908E" w14:textId="77777777" w:rsidR="000D4E93" w:rsidRPr="005F3BAF" w:rsidRDefault="000D4E93" w:rsidP="00117AE2">
            <w:pPr>
              <w:pStyle w:val="TableText"/>
              <w:rPr>
                <w:rFonts w:ascii="Segoe UI Semilight" w:hAnsi="Segoe UI Semilight"/>
              </w:rPr>
            </w:pPr>
            <w:r w:rsidRPr="000D4E93">
              <w:rPr>
                <w:rFonts w:cs="Segoe UI"/>
                <w:b/>
                <w:szCs w:val="20"/>
              </w:rPr>
              <w:t>Significant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This type of d</w:t>
            </w:r>
            <w:r w:rsidR="00062D61" w:rsidRPr="00B8742D">
              <w:t xml:space="preserve">efect </w:t>
            </w:r>
            <w:r w:rsidRPr="00B8742D">
              <w:t>must be fixed prior to moving to production.</w:t>
            </w:r>
            <w:r>
              <w:t xml:space="preserve"> </w:t>
            </w:r>
            <w:r w:rsidR="00062D61">
              <w:t xml:space="preserve">Such a defect, however, will </w:t>
            </w:r>
            <w:r w:rsidRPr="00B8742D">
              <w:t xml:space="preserve">not affect test plan </w:t>
            </w:r>
            <w:r w:rsidR="00E40CE7">
              <w:t>implementation</w:t>
            </w:r>
            <w:r w:rsidR="000F230A">
              <w:t>.</w:t>
            </w:r>
          </w:p>
        </w:tc>
        <w:tc>
          <w:tcPr>
            <w:tcW w:w="3237" w:type="dxa"/>
            <w:shd w:val="clear" w:color="auto" w:fill="auto"/>
          </w:tcPr>
          <w:p w14:paraId="73DB5ED7" w14:textId="77777777" w:rsidR="000D4E93" w:rsidRPr="005F3BAF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6F6DD29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3CFA7FB9" w14:textId="77777777" w:rsidR="000D4E93" w:rsidRDefault="000D4E93" w:rsidP="00117AE2">
            <w:pPr>
              <w:pStyle w:val="TableText"/>
            </w:pPr>
            <w:r>
              <w:t>P3</w:t>
            </w:r>
          </w:p>
        </w:tc>
        <w:tc>
          <w:tcPr>
            <w:tcW w:w="5040" w:type="dxa"/>
            <w:shd w:val="clear" w:color="auto" w:fill="auto"/>
          </w:tcPr>
          <w:p w14:paraId="7102A82F" w14:textId="77777777" w:rsidR="000D4E93" w:rsidRPr="000D4E93" w:rsidRDefault="000D4E93" w:rsidP="00117AE2">
            <w:pPr>
              <w:pStyle w:val="TableText"/>
            </w:pPr>
            <w:r>
              <w:rPr>
                <w:rFonts w:cs="Segoe UI"/>
                <w:b/>
                <w:szCs w:val="20"/>
              </w:rPr>
              <w:t>Important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Pr="00B8742D">
              <w:t xml:space="preserve">It is important to correct </w:t>
            </w:r>
            <w:r w:rsidR="00062D61" w:rsidRPr="00B8742D">
              <w:t>th</w:t>
            </w:r>
            <w:r w:rsidR="00062D61">
              <w:t>is type of</w:t>
            </w:r>
            <w:r w:rsidR="00062D61" w:rsidRPr="00B8742D">
              <w:t xml:space="preserve"> </w:t>
            </w:r>
            <w:r w:rsidRPr="00B8742D">
              <w:t xml:space="preserve">defect. However, it is possible to move forward into production </w:t>
            </w:r>
            <w:proofErr w:type="gramStart"/>
            <w:r w:rsidR="00843775">
              <w:t>through the use of</w:t>
            </w:r>
            <w:proofErr w:type="gramEnd"/>
            <w:r w:rsidR="00062D61">
              <w:t xml:space="preserve"> </w:t>
            </w:r>
            <w:r w:rsidRPr="00B8742D">
              <w:t>a workaround.</w:t>
            </w:r>
          </w:p>
        </w:tc>
        <w:tc>
          <w:tcPr>
            <w:tcW w:w="3237" w:type="dxa"/>
            <w:shd w:val="clear" w:color="auto" w:fill="auto"/>
          </w:tcPr>
          <w:p w14:paraId="0DFAF3F6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Remediation </w:t>
            </w:r>
            <w:r w:rsidR="008D5EA5">
              <w:t xml:space="preserve">will be performed </w:t>
            </w:r>
            <w:r>
              <w:t>through</w:t>
            </w:r>
            <w:r w:rsidR="008D5EA5">
              <w:t xml:space="preserve"> an</w:t>
            </w:r>
            <w:r>
              <w:t xml:space="preserve"> agreed</w:t>
            </w:r>
            <w:r w:rsidR="008D5EA5">
              <w:t>-upon</w:t>
            </w:r>
            <w:r>
              <w:t xml:space="preserve"> change request</w:t>
            </w:r>
            <w:r w:rsidR="008D5EA5">
              <w:t xml:space="preserve"> only</w:t>
            </w:r>
            <w:r>
              <w:t>.</w:t>
            </w:r>
          </w:p>
        </w:tc>
      </w:tr>
      <w:tr w:rsidR="000D4E93" w:rsidRPr="005F3BAF" w14:paraId="21DE8A37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63351431" w14:textId="77777777" w:rsidR="000D4E93" w:rsidRDefault="000D4E93" w:rsidP="00117AE2">
            <w:pPr>
              <w:pStyle w:val="TableText"/>
            </w:pPr>
            <w:r>
              <w:t>P4</w:t>
            </w:r>
          </w:p>
        </w:tc>
        <w:tc>
          <w:tcPr>
            <w:tcW w:w="5040" w:type="dxa"/>
            <w:shd w:val="clear" w:color="auto" w:fill="auto"/>
          </w:tcPr>
          <w:p w14:paraId="06548920" w14:textId="77777777" w:rsidR="000D4E93" w:rsidRPr="000D4E93" w:rsidRDefault="000D4E93" w:rsidP="00117AE2">
            <w:pPr>
              <w:pStyle w:val="TableText"/>
              <w:rPr>
                <w:b/>
              </w:rPr>
            </w:pPr>
            <w:r>
              <w:rPr>
                <w:rFonts w:cs="Segoe UI"/>
                <w:b/>
                <w:szCs w:val="20"/>
              </w:rPr>
              <w:t>Enhancements and low priority defects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P4 de</w:t>
            </w:r>
            <w:r w:rsidR="00843775">
              <w:t>fects consist</w:t>
            </w:r>
            <w:r w:rsidR="00062D61">
              <w:t xml:space="preserve"> of f</w:t>
            </w:r>
            <w:r w:rsidR="00062D61" w:rsidRPr="00B8742D">
              <w:t xml:space="preserve">eature </w:t>
            </w:r>
            <w:r w:rsidRPr="00B8742D">
              <w:t xml:space="preserve">enhancement </w:t>
            </w:r>
            <w:r w:rsidR="00062D61">
              <w:t>and</w:t>
            </w:r>
            <w:r w:rsidR="00062D61" w:rsidRPr="00B8742D">
              <w:t xml:space="preserve"> </w:t>
            </w:r>
            <w:r w:rsidRPr="00B8742D">
              <w:t>cosmetic defects.</w:t>
            </w:r>
            <w:r>
              <w:t xml:space="preserve"> </w:t>
            </w:r>
            <w:r w:rsidR="00062D61">
              <w:t>These include d</w:t>
            </w:r>
            <w:r w:rsidR="00062D61" w:rsidRPr="00B8742D">
              <w:t>esign</w:t>
            </w:r>
            <w:r w:rsidR="00444CCA">
              <w:t xml:space="preserve"> requests </w:t>
            </w:r>
            <w:r w:rsidR="00062D61">
              <w:t>that var</w:t>
            </w:r>
            <w:r w:rsidR="00CE5743">
              <w:t>y</w:t>
            </w:r>
            <w:r w:rsidR="00062D61">
              <w:t xml:space="preserve"> from</w:t>
            </w:r>
            <w:r w:rsidR="00062D61" w:rsidRPr="00B8742D" w:rsidDel="00062D61">
              <w:t xml:space="preserve"> </w:t>
            </w:r>
            <w:r w:rsidRPr="00B8742D">
              <w:t>original concepts.</w:t>
            </w:r>
          </w:p>
        </w:tc>
        <w:tc>
          <w:tcPr>
            <w:tcW w:w="3237" w:type="dxa"/>
            <w:shd w:val="clear" w:color="auto" w:fill="auto"/>
          </w:tcPr>
          <w:p w14:paraId="741D449F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</w:t>
            </w:r>
            <w:r w:rsidR="00843775">
              <w:t>Remediation will be performed through an agreed-upon change request only.</w:t>
            </w:r>
          </w:p>
        </w:tc>
      </w:tr>
    </w:tbl>
    <w:p w14:paraId="26669845" w14:textId="77777777" w:rsidR="009D4EBC" w:rsidRDefault="004C2A6F" w:rsidP="00C84DD9">
      <w:pPr>
        <w:pStyle w:val="Heading2"/>
      </w:pPr>
      <w:bookmarkStart w:id="25" w:name="_Toc476167705"/>
      <w:bookmarkStart w:id="26" w:name="_Toc476168032"/>
      <w:bookmarkStart w:id="27" w:name="_Toc32586717"/>
      <w:r>
        <w:t>Areas out of scope</w:t>
      </w:r>
      <w:bookmarkEnd w:id="25"/>
      <w:bookmarkEnd w:id="26"/>
      <w:bookmarkEnd w:id="27"/>
    </w:p>
    <w:p w14:paraId="2D766100" w14:textId="03021E67" w:rsidR="004C2A6F" w:rsidRDefault="004C2A6F" w:rsidP="005A2314">
      <w:pPr>
        <w:jc w:val="both"/>
      </w:pPr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6"/>
        <w:gridCol w:w="6755"/>
      </w:tblGrid>
      <w:tr w:rsidR="004C2A6F" w:rsidRPr="00732BE3" w14:paraId="14474F1C" w14:textId="77777777" w:rsidTr="00690C5C">
        <w:trPr>
          <w:trHeight w:val="360"/>
          <w:tblHeader/>
        </w:trPr>
        <w:tc>
          <w:tcPr>
            <w:tcW w:w="2616" w:type="dxa"/>
            <w:shd w:val="clear" w:color="auto" w:fill="008272"/>
          </w:tcPr>
          <w:p w14:paraId="31741AA9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Area</w:t>
            </w:r>
          </w:p>
        </w:tc>
        <w:tc>
          <w:tcPr>
            <w:tcW w:w="6755" w:type="dxa"/>
            <w:shd w:val="clear" w:color="auto" w:fill="008272"/>
          </w:tcPr>
          <w:p w14:paraId="4E2FA12E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</w:t>
            </w:r>
          </w:p>
        </w:tc>
      </w:tr>
      <w:tr w:rsidR="0040645F" w:rsidRPr="00732BE3" w14:paraId="5C2FB2E1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01C5246" w14:textId="21CD4782" w:rsidR="0040645F" w:rsidRPr="005729DB" w:rsidRDefault="0040645F" w:rsidP="005729DB">
            <w:pPr>
              <w:rPr>
                <w:rFonts w:eastAsia="Calibri" w:cs="Segoe UI"/>
              </w:rPr>
            </w:pPr>
            <w:r w:rsidRPr="00732BE3">
              <w:rPr>
                <w:rFonts w:eastAsia="Calibri" w:cs="Segoe UI"/>
                <w:szCs w:val="20"/>
              </w:rPr>
              <w:t>AD</w:t>
            </w:r>
            <w:r w:rsidR="00E66E4C">
              <w:rPr>
                <w:rFonts w:eastAsia="Calibri" w:cs="Segoe UI"/>
                <w:szCs w:val="20"/>
              </w:rPr>
              <w:t> </w:t>
            </w:r>
            <w:r w:rsidRPr="00732BE3">
              <w:rPr>
                <w:rFonts w:eastAsia="Calibri" w:cs="Segoe UI"/>
                <w:szCs w:val="20"/>
              </w:rPr>
              <w:t>FS</w:t>
            </w:r>
          </w:p>
        </w:tc>
        <w:tc>
          <w:tcPr>
            <w:tcW w:w="6755" w:type="dxa"/>
            <w:shd w:val="clear" w:color="auto" w:fill="auto"/>
          </w:tcPr>
          <w:p w14:paraId="0A24B912" w14:textId="30F906E2" w:rsidR="0040645F" w:rsidRPr="005729DB" w:rsidRDefault="0040645F" w:rsidP="00A80D68">
            <w:pPr>
              <w:pStyle w:val="TableBullet1"/>
            </w:pPr>
            <w:r w:rsidRPr="005729DB">
              <w:t xml:space="preserve">Customization </w:t>
            </w:r>
            <w:r w:rsidR="00BA7277">
              <w:t>of</w:t>
            </w:r>
            <w:r w:rsidR="00BA7277" w:rsidRPr="005729DB">
              <w:t xml:space="preserve"> AD</w:t>
            </w:r>
            <w:r w:rsidR="00BA7277">
              <w:t> </w:t>
            </w:r>
            <w:r w:rsidRPr="005729DB">
              <w:t>FS sign-in pages</w:t>
            </w:r>
            <w:r w:rsidR="00AD53EF">
              <w:t xml:space="preserve"> is </w:t>
            </w:r>
            <w:r w:rsidR="00AD53EF">
              <w:rPr>
                <w:rFonts w:cs="Segoe UI"/>
                <w:szCs w:val="20"/>
              </w:rPr>
              <w:t>out of scope</w:t>
            </w:r>
            <w:r w:rsidR="00BA7277">
              <w:t>.</w:t>
            </w:r>
          </w:p>
          <w:p w14:paraId="70BEA0E7" w14:textId="5F9DC715" w:rsidR="0040645F" w:rsidRPr="005729DB" w:rsidRDefault="00AD53EF" w:rsidP="00A80D68">
            <w:pPr>
              <w:pStyle w:val="TableBullet1"/>
            </w:pPr>
            <w:r w:rsidRPr="005729DB">
              <w:t>AD</w:t>
            </w:r>
            <w:r>
              <w:t> </w:t>
            </w:r>
            <w:r w:rsidR="0040645F" w:rsidRPr="005729DB">
              <w:t xml:space="preserve">FS integration with applications or services beyond Azure </w:t>
            </w:r>
            <w:r w:rsidR="007F5153">
              <w:t>A</w:t>
            </w:r>
            <w:r w:rsidR="00444C79">
              <w:t>ctive Directory</w:t>
            </w:r>
            <w:r>
              <w:t xml:space="preserve"> is </w:t>
            </w:r>
            <w:r>
              <w:rPr>
                <w:rFonts w:cs="Segoe UI"/>
                <w:szCs w:val="20"/>
              </w:rPr>
              <w:t>out of scope.</w:t>
            </w:r>
          </w:p>
        </w:tc>
      </w:tr>
      <w:tr w:rsidR="00D1740A" w:rsidRPr="00732BE3" w14:paraId="12BC273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352EB0" w14:textId="77777777" w:rsidR="00D1740A" w:rsidRPr="00732BE3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licenses and subscriptions</w:t>
            </w:r>
          </w:p>
        </w:tc>
        <w:tc>
          <w:tcPr>
            <w:tcW w:w="6755" w:type="dxa"/>
            <w:shd w:val="clear" w:color="auto" w:fill="auto"/>
          </w:tcPr>
          <w:p w14:paraId="5C4D0B6C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 xml:space="preserve">Product licenses (Microsoft or non-Microsoft) and cloud service subscriptions are not included. </w:t>
            </w:r>
          </w:p>
        </w:tc>
      </w:tr>
      <w:tr w:rsidR="00D1740A" w:rsidRPr="00732BE3" w14:paraId="01D39054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73A5CC6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Hardware</w:t>
            </w:r>
          </w:p>
        </w:tc>
        <w:tc>
          <w:tcPr>
            <w:tcW w:w="6755" w:type="dxa"/>
            <w:shd w:val="clear" w:color="auto" w:fill="auto"/>
          </w:tcPr>
          <w:p w14:paraId="7505FD4E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provide hardware for this project.</w:t>
            </w:r>
          </w:p>
        </w:tc>
      </w:tr>
      <w:tr w:rsidR="00D1740A" w:rsidRPr="00732BE3" w14:paraId="1E56995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C5484B7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Integration with third-party software</w:t>
            </w:r>
          </w:p>
        </w:tc>
        <w:tc>
          <w:tcPr>
            <w:tcW w:w="6755" w:type="dxa"/>
            <w:shd w:val="clear" w:color="auto" w:fill="auto"/>
          </w:tcPr>
          <w:p w14:paraId="41741BA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be responsible for integration with third-party software.</w:t>
            </w:r>
          </w:p>
        </w:tc>
      </w:tr>
      <w:tr w:rsidR="00D1740A" w:rsidRPr="00732BE3" w14:paraId="1D118F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27D8CD1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Product bugs </w:t>
            </w:r>
            <w:r w:rsidRPr="005729DB">
              <w:rPr>
                <w:rFonts w:cs="Segoe UI"/>
              </w:rPr>
              <w:br/>
              <w:t>and upgrades</w:t>
            </w:r>
          </w:p>
        </w:tc>
        <w:tc>
          <w:tcPr>
            <w:tcW w:w="6755" w:type="dxa"/>
            <w:shd w:val="clear" w:color="auto" w:fill="auto"/>
          </w:tcPr>
          <w:p w14:paraId="258FEA05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upgrades, bugs, and design change requests for Microsoft products are not in scope for this project.</w:t>
            </w:r>
          </w:p>
        </w:tc>
      </w:tr>
      <w:tr w:rsidR="00D1740A" w:rsidRPr="00732BE3" w14:paraId="6F8D80A7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5B03A2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lastRenderedPageBreak/>
              <w:t>Source code review</w:t>
            </w:r>
          </w:p>
        </w:tc>
        <w:tc>
          <w:tcPr>
            <w:tcW w:w="6755" w:type="dxa"/>
            <w:shd w:val="clear" w:color="auto" w:fill="auto"/>
          </w:tcPr>
          <w:p w14:paraId="14B49A3B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D1740A" w:rsidRPr="00732BE3" w14:paraId="12795E4B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28D81D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Process reengineering</w:t>
            </w:r>
          </w:p>
        </w:tc>
        <w:tc>
          <w:tcPr>
            <w:tcW w:w="6755" w:type="dxa"/>
            <w:shd w:val="clear" w:color="auto" w:fill="auto"/>
          </w:tcPr>
          <w:p w14:paraId="29BB535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 functional business components of the solution is not included.</w:t>
            </w:r>
          </w:p>
        </w:tc>
      </w:tr>
      <w:tr w:rsidR="00D1740A" w:rsidRPr="00732BE3" w14:paraId="213C12B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523185F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Organizational change management</w:t>
            </w:r>
          </w:p>
        </w:tc>
        <w:tc>
          <w:tcPr>
            <w:tcW w:w="6755" w:type="dxa"/>
            <w:shd w:val="clear" w:color="auto" w:fill="auto"/>
          </w:tcPr>
          <w:p w14:paraId="3E6AC609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Designing—or redesigning—the Customer’s functional organization is not included.</w:t>
            </w:r>
          </w:p>
        </w:tc>
      </w:tr>
    </w:tbl>
    <w:p w14:paraId="18A719AD" w14:textId="70C5CF8E" w:rsidR="00942632" w:rsidRDefault="00942632" w:rsidP="00C84DD9">
      <w:pPr>
        <w:pStyle w:val="Heading1"/>
      </w:pPr>
      <w:bookmarkStart w:id="28" w:name="_Toc476167706"/>
      <w:bookmarkStart w:id="29" w:name="_Toc476168033"/>
      <w:bookmarkStart w:id="30" w:name="_Toc32586718"/>
      <w:r>
        <w:t>Project approach</w:t>
      </w:r>
      <w:r w:rsidR="00E75AF0">
        <w:t xml:space="preserve"> and </w:t>
      </w:r>
      <w:r>
        <w:t>timeline</w:t>
      </w:r>
      <w:bookmarkEnd w:id="28"/>
      <w:bookmarkEnd w:id="29"/>
      <w:bookmarkEnd w:id="30"/>
    </w:p>
    <w:p w14:paraId="5D90CCD9" w14:textId="77777777" w:rsidR="00942632" w:rsidRDefault="00942632" w:rsidP="00C84DD9">
      <w:pPr>
        <w:pStyle w:val="Heading2"/>
      </w:pPr>
      <w:bookmarkStart w:id="31" w:name="_Toc476167707"/>
      <w:bookmarkStart w:id="32" w:name="_Toc476168034"/>
      <w:bookmarkStart w:id="33" w:name="_Ref477870375"/>
      <w:bookmarkStart w:id="34" w:name="_Ref477873467"/>
      <w:bookmarkStart w:id="35" w:name="_Ref477936654"/>
      <w:bookmarkStart w:id="36" w:name="_Ref477936937"/>
      <w:bookmarkStart w:id="37" w:name="_Toc32586719"/>
      <w:r>
        <w:t>Approach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C9C13B6" w14:textId="512B47EA" w:rsidR="0040645F" w:rsidRDefault="0040645F" w:rsidP="005A2314">
      <w:pPr>
        <w:jc w:val="both"/>
      </w:pPr>
      <w:r>
        <w:t>The project will be structured following the Microsoft Online Services Lifecycle methodology across three of the possible four distinct phases</w:t>
      </w:r>
      <w:r w:rsidR="00B91E35">
        <w:t xml:space="preserve">: </w:t>
      </w:r>
      <w:r>
        <w:t>Assess, Remediate, Enable, and Migrate</w:t>
      </w:r>
      <w:r w:rsidR="00FF45FD">
        <w:t xml:space="preserve"> </w:t>
      </w:r>
      <w:r w:rsidR="00125AAE">
        <w:t>(</w:t>
      </w:r>
      <w:r w:rsidR="00FF45FD">
        <w:t>Migrate is not</w:t>
      </w:r>
      <w:r w:rsidR="00125AAE">
        <w:t xml:space="preserve"> </w:t>
      </w:r>
      <w:r w:rsidR="00FF45FD">
        <w:t xml:space="preserve">included in </w:t>
      </w:r>
      <w:r w:rsidR="00125AAE">
        <w:t>this S</w:t>
      </w:r>
      <w:r w:rsidR="00CA0394">
        <w:t>OW</w:t>
      </w:r>
      <w:r w:rsidR="00125AAE">
        <w:t>)</w:t>
      </w:r>
      <w:r>
        <w:t xml:space="preserve">. Each phase has distinct activities and </w:t>
      </w:r>
      <w:r w:rsidR="00E75AF0">
        <w:t>outcomes</w:t>
      </w:r>
      <w:r>
        <w:t xml:space="preserve"> that are described in the following sections.</w:t>
      </w:r>
    </w:p>
    <w:p w14:paraId="7994E652" w14:textId="77777777" w:rsidR="00DC319F" w:rsidRDefault="0040645F" w:rsidP="0032686E">
      <w:r>
        <w:rPr>
          <w:noProof/>
        </w:rPr>
        <w:drawing>
          <wp:inline distT="0" distB="0" distL="0" distR="0" wp14:anchorId="6CCBAAB6" wp14:editId="5C60F583">
            <wp:extent cx="4176395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4D777" w14:textId="77777777" w:rsidR="00B5507E" w:rsidRDefault="00B5507E" w:rsidP="00C84DD9">
      <w:pPr>
        <w:pStyle w:val="Heading3"/>
      </w:pPr>
      <w:bookmarkStart w:id="38" w:name="_Toc476168035"/>
      <w:r>
        <w:t>Engagement initiation</w:t>
      </w:r>
      <w:bookmarkEnd w:id="38"/>
    </w:p>
    <w:p w14:paraId="31DADDDA" w14:textId="77777777" w:rsidR="00B5507E" w:rsidRPr="00B5507E" w:rsidRDefault="001D714E" w:rsidP="00B5507E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08D9F37C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347DC412" w14:textId="77777777" w:rsidR="00B5507E" w:rsidRPr="00031658" w:rsidRDefault="00B5507E" w:rsidP="00031658">
            <w:pPr>
              <w:pStyle w:val="Table-Header"/>
            </w:pPr>
            <w:r w:rsidRPr="00031658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57D7B224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26DE8CFA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2C5E9ECF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6140" w:type="dxa"/>
            <w:shd w:val="clear" w:color="auto" w:fill="auto"/>
          </w:tcPr>
          <w:p w14:paraId="44FF3EF8" w14:textId="2B61FC80" w:rsidR="00183788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r w:rsidR="00BD4D71">
              <w:t>to</w:t>
            </w:r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0F1F8CC9" w14:textId="77777777" w:rsidR="00183788" w:rsidRDefault="00183788" w:rsidP="00117AE2">
            <w:pPr>
              <w:pStyle w:val="TableBullet1"/>
            </w:pPr>
            <w:r>
              <w:t xml:space="preserve">Document the project launch prerequisites </w:t>
            </w:r>
            <w:r w:rsidR="00CE43BF">
              <w:t>using</w:t>
            </w:r>
            <w:r w:rsidR="00E12D6D">
              <w:t xml:space="preserve"> </w:t>
            </w:r>
            <w:r w:rsidR="00CE43BF">
              <w:t>input from this</w:t>
            </w:r>
            <w:r>
              <w:t xml:space="preserve"> SOW.</w:t>
            </w:r>
          </w:p>
          <w:p w14:paraId="4868A295" w14:textId="77777777" w:rsidR="00183788" w:rsidRDefault="00183788" w:rsidP="00117AE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  <w:p w14:paraId="7132045E" w14:textId="6C206F9A" w:rsidR="00B5507E" w:rsidRPr="00D0227D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detailed walk-through of </w:t>
            </w:r>
            <w:r w:rsidR="00E12D6D">
              <w:t xml:space="preserve">the </w:t>
            </w:r>
            <w:r>
              <w:t xml:space="preserve">SOW with </w:t>
            </w:r>
            <w:r w:rsidR="00112EB1">
              <w:t xml:space="preserve">the </w:t>
            </w:r>
            <w:r w:rsidR="00AE1D01">
              <w:t>C</w:t>
            </w:r>
            <w:r>
              <w:t xml:space="preserve">ustomer </w:t>
            </w:r>
            <w:r w:rsidR="00BD4D71">
              <w:t>to</w:t>
            </w:r>
            <w:r>
              <w:t xml:space="preserve"> agree on </w:t>
            </w:r>
            <w:r w:rsidR="00E12D6D">
              <w:t xml:space="preserve">an </w:t>
            </w:r>
            <w:r>
              <w:t>initial project schedule and approach</w:t>
            </w:r>
            <w:r w:rsidR="000F230A">
              <w:t>.</w:t>
            </w:r>
          </w:p>
        </w:tc>
      </w:tr>
      <w:tr w:rsidR="00B5507E" w:rsidRPr="005F3BAF" w14:paraId="455C7641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42D30BFE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6140" w:type="dxa"/>
            <w:shd w:val="clear" w:color="auto" w:fill="auto"/>
          </w:tcPr>
          <w:p w14:paraId="357FD974" w14:textId="77777777" w:rsidR="00183788" w:rsidRDefault="00183788" w:rsidP="00117AE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04C60A3D" w14:textId="5831809E" w:rsidR="00183788" w:rsidRDefault="00183788" w:rsidP="00117AE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</w:t>
            </w:r>
            <w:r w:rsidR="00C47B02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AE1D01">
              <w:t>C</w:t>
            </w:r>
            <w:r>
              <w:t>ustomer leadership and establish target completion dates.</w:t>
            </w:r>
          </w:p>
          <w:p w14:paraId="3C838A7F" w14:textId="77777777" w:rsidR="00B5507E" w:rsidRDefault="00183788" w:rsidP="00117AE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1D64F6CA" w14:textId="08361FE8" w:rsidR="008E6B79" w:rsidRPr="00D0227D" w:rsidRDefault="008E6B79" w:rsidP="00117AE2">
            <w:pPr>
              <w:pStyle w:val="TableBullet1"/>
            </w:pPr>
            <w:r>
              <w:t xml:space="preserve">Staff the project with the required </w:t>
            </w:r>
            <w:r w:rsidR="00AE1D01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</w:tc>
      </w:tr>
    </w:tbl>
    <w:p w14:paraId="07317169" w14:textId="77777777" w:rsidR="00DC319F" w:rsidRDefault="0040645F" w:rsidP="00C84DD9">
      <w:pPr>
        <w:pStyle w:val="Heading3"/>
      </w:pPr>
      <w:r>
        <w:lastRenderedPageBreak/>
        <w:t>Assess</w:t>
      </w:r>
    </w:p>
    <w:p w14:paraId="0ED87BCD" w14:textId="546EAAFF" w:rsidR="00D864E8" w:rsidRPr="00214FF6" w:rsidRDefault="0040645F" w:rsidP="005A2314">
      <w:pPr>
        <w:jc w:val="both"/>
      </w:pPr>
      <w:r w:rsidRPr="00004289">
        <w:t xml:space="preserve">During the Assess phase, Microsoft will conduct a series of workshops to gather design requirements. Microsoft and the </w:t>
      </w:r>
      <w:r w:rsidR="00AE1D01">
        <w:t>C</w:t>
      </w:r>
      <w:r w:rsidRPr="00004289">
        <w:t>ustomer will review the results of the planning workshops and jointly determine requirements necessary to support the deployments.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432528" w14:paraId="2A6A3BEB" w14:textId="77777777" w:rsidTr="00B44F57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21212DC" w14:textId="77777777" w:rsidR="00432528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009F1183" wp14:editId="716F7806">
                  <wp:extent cx="1316990" cy="2374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0DF9383D" w14:textId="77777777" w:rsidTr="00B44F57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89707A" w14:textId="77777777" w:rsidR="00D864E8" w:rsidRPr="004B0557" w:rsidRDefault="00D864E8" w:rsidP="00B44F57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BACC472" w14:textId="77777777" w:rsidR="00D864E8" w:rsidRPr="00AE61D2" w:rsidRDefault="00D864E8" w:rsidP="00B44F57">
            <w:pPr>
              <w:pStyle w:val="Table-Header"/>
            </w:pPr>
            <w:r>
              <w:t>Description</w:t>
            </w:r>
          </w:p>
        </w:tc>
      </w:tr>
      <w:tr w:rsidR="00D864E8" w:rsidRPr="005F3BAF" w14:paraId="66845FBC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EF2213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CFB094B" w14:textId="2BC38302" w:rsidR="0040645F" w:rsidRPr="00016F4C" w:rsidRDefault="0040645F" w:rsidP="007E636A">
            <w:pPr>
              <w:pStyle w:val="Bulletlist"/>
              <w:rPr>
                <w:rFonts w:eastAsia="Calibri"/>
              </w:rPr>
            </w:pPr>
            <w:r>
              <w:t xml:space="preserve">Conduct an assessment and planning workshop to gather requirements, information about the current environment, and </w:t>
            </w:r>
            <w:r w:rsidR="00AE1D01">
              <w:t>C</w:t>
            </w:r>
            <w:r>
              <w:t>ustomer design decisions</w:t>
            </w:r>
            <w:r w:rsidR="00BA7277">
              <w:t>.</w:t>
            </w:r>
          </w:p>
          <w:p w14:paraId="75A06CA4" w14:textId="007725DF" w:rsidR="0040645F" w:rsidRPr="007522C5" w:rsidRDefault="0040645F" w:rsidP="004D755E">
            <w:pPr>
              <w:pStyle w:val="Bulletlist"/>
              <w:rPr>
                <w:rFonts w:eastAsia="Calibri"/>
              </w:rPr>
            </w:pPr>
            <w:r>
              <w:t xml:space="preserve">Assist </w:t>
            </w:r>
            <w:r w:rsidR="00542A04">
              <w:t xml:space="preserve">the </w:t>
            </w:r>
            <w:r w:rsidR="00AE1D01">
              <w:t>C</w:t>
            </w:r>
            <w:r>
              <w:t xml:space="preserve">ustomer with the </w:t>
            </w:r>
            <w:r w:rsidR="002C6A9C">
              <w:t xml:space="preserve">implementation </w:t>
            </w:r>
            <w:r>
              <w:t xml:space="preserve">of the Office 365 </w:t>
            </w:r>
            <w:proofErr w:type="spellStart"/>
            <w:r>
              <w:t>IdFix</w:t>
            </w:r>
            <w:proofErr w:type="spellEnd"/>
            <w:r>
              <w:t xml:space="preserve"> </w:t>
            </w:r>
            <w:r w:rsidR="004D755E">
              <w:t>d</w:t>
            </w:r>
            <w:r w:rsidR="004D755E" w:rsidRPr="004D755E">
              <w:t xml:space="preserve">irectory </w:t>
            </w:r>
            <w:r w:rsidR="004D755E">
              <w:t>s</w:t>
            </w:r>
            <w:r w:rsidR="004D755E" w:rsidRPr="004D755E">
              <w:t xml:space="preserve">ynchronization </w:t>
            </w:r>
            <w:r w:rsidR="004D755E">
              <w:t>e</w:t>
            </w:r>
            <w:r w:rsidR="004D755E" w:rsidRPr="004D755E">
              <w:t xml:space="preserve">rror </w:t>
            </w:r>
            <w:r w:rsidR="004D755E">
              <w:t>r</w:t>
            </w:r>
            <w:r w:rsidR="004D755E" w:rsidRPr="004D755E">
              <w:t xml:space="preserve">emediation </w:t>
            </w:r>
            <w:r>
              <w:t xml:space="preserve">tool to identify conflicts and formatting errors in </w:t>
            </w:r>
            <w:r w:rsidR="00BA7277">
              <w:t>AD </w:t>
            </w:r>
            <w:r>
              <w:t>DS that need to be remediated prior to directory synchronization</w:t>
            </w:r>
            <w:r w:rsidR="00BA7277">
              <w:t>.</w:t>
            </w:r>
          </w:p>
          <w:p w14:paraId="65974B2C" w14:textId="38764CCE" w:rsidR="00164A72" w:rsidRDefault="00164A72" w:rsidP="00164A72">
            <w:pPr>
              <w:pStyle w:val="Bulletlist"/>
            </w:pPr>
            <w:r w:rsidRPr="5BB43366">
              <w:t xml:space="preserve">Produce a preparation checklist </w:t>
            </w:r>
            <w:r w:rsidR="007E6E32">
              <w:t>that</w:t>
            </w:r>
            <w:r w:rsidR="007E6E32" w:rsidRPr="5BB43366">
              <w:t xml:space="preserve"> </w:t>
            </w:r>
            <w:r w:rsidRPr="5BB43366">
              <w:t xml:space="preserve">details the tasks that must be completed to </w:t>
            </w:r>
            <w:r w:rsidR="007E6E32">
              <w:t>facilitate</w:t>
            </w:r>
            <w:r w:rsidR="007E6E32" w:rsidRPr="5BB43366">
              <w:t xml:space="preserve"> </w:t>
            </w:r>
            <w:r w:rsidRPr="5BB43366">
              <w:t>implementation of the integration solution, including the resources that must be procured</w:t>
            </w:r>
            <w:r w:rsidR="00BA7277">
              <w:t>.</w:t>
            </w:r>
          </w:p>
          <w:p w14:paraId="7AF76D19" w14:textId="363B74E6" w:rsidR="00777E85" w:rsidRPr="00D0227D" w:rsidRDefault="00164A72" w:rsidP="00777E85">
            <w:pPr>
              <w:pStyle w:val="Bulletlist"/>
            </w:pPr>
            <w:r w:rsidRPr="5BB43366">
              <w:t>Produce a design and plan document</w:t>
            </w:r>
            <w:r w:rsidR="00777E85">
              <w:t xml:space="preserve"> that includes High Availability aspects of AAD Connect.</w:t>
            </w:r>
          </w:p>
          <w:p w14:paraId="66BF1A66" w14:textId="77777777" w:rsidR="00777E85" w:rsidRDefault="00777E85" w:rsidP="00777E85">
            <w:pPr>
              <w:pStyle w:val="Bulletlist"/>
            </w:pPr>
            <w:r>
              <w:t>Review and clean-up of sync errors in existing AAD Connect Log.</w:t>
            </w:r>
          </w:p>
          <w:p w14:paraId="22711020" w14:textId="42BFE51F" w:rsidR="00777E85" w:rsidRPr="00D0227D" w:rsidRDefault="00777E85" w:rsidP="00777E85">
            <w:pPr>
              <w:pStyle w:val="Bulletlist"/>
            </w:pPr>
            <w:r>
              <w:t>Produce Migration Plan from existing AAD Connect instance to new environment.</w:t>
            </w:r>
          </w:p>
        </w:tc>
      </w:tr>
      <w:tr w:rsidR="00D864E8" w:rsidRPr="005F3BAF" w14:paraId="2DE9FCB7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F598D67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17AE2">
              <w:rPr>
                <w:b/>
              </w:rPr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992AE04" w14:textId="77777777" w:rsidR="0040645F" w:rsidRDefault="0040645F" w:rsidP="0040645F">
            <w:pPr>
              <w:pStyle w:val="Bulletlist"/>
            </w:pPr>
            <w:r w:rsidRPr="5BB43366">
              <w:t>Participate in the assessment and planning workshop, communicate requirements, provide current environmental information, and make design decisions</w:t>
            </w:r>
          </w:p>
          <w:p w14:paraId="7B2AA432" w14:textId="3AB412D8" w:rsidR="00D864E8" w:rsidRPr="00D0227D" w:rsidRDefault="0040645F" w:rsidP="0040645F">
            <w:pPr>
              <w:pStyle w:val="Bulletlist"/>
            </w:pPr>
            <w:r>
              <w:t xml:space="preserve">Run the Office 365 </w:t>
            </w:r>
            <w:proofErr w:type="spellStart"/>
            <w:r>
              <w:t>IdFix</w:t>
            </w:r>
            <w:proofErr w:type="spellEnd"/>
            <w:r>
              <w:t xml:space="preserve"> tool in each in-scope </w:t>
            </w:r>
            <w:r w:rsidR="00557299">
              <w:t>AD </w:t>
            </w:r>
            <w:r>
              <w:t xml:space="preserve">DS forest and provide the results to Microsoft for evaluation. The tool requires read-only permissions in </w:t>
            </w:r>
            <w:r w:rsidR="00557299">
              <w:t>AD </w:t>
            </w:r>
            <w:r>
              <w:t>DS.</w:t>
            </w:r>
          </w:p>
        </w:tc>
      </w:tr>
      <w:tr w:rsidR="00D864E8" w:rsidRPr="005F3BAF" w14:paraId="48F9509E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490B759" w14:textId="77777777" w:rsidR="00D864E8" w:rsidRDefault="00C50685" w:rsidP="00117AE2">
            <w:pPr>
              <w:pStyle w:val="TableText"/>
            </w:pPr>
            <w:r>
              <w:rPr>
                <w:b/>
              </w:rPr>
              <w:t>Key a</w:t>
            </w:r>
            <w:r w:rsidR="00D864E8" w:rsidRPr="004D03A1">
              <w:rPr>
                <w:b/>
              </w:rPr>
              <w:t>ssumptions</w:t>
            </w:r>
            <w:r w:rsidR="00117AE2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ED69405" w14:textId="0508ED89" w:rsidR="00D864E8" w:rsidRDefault="009C3A16" w:rsidP="00A80D68">
            <w:pPr>
              <w:pStyle w:val="TableText"/>
            </w:pPr>
            <w:r>
              <w:t>None</w:t>
            </w:r>
          </w:p>
        </w:tc>
      </w:tr>
    </w:tbl>
    <w:p w14:paraId="704024CD" w14:textId="673BF3F2" w:rsidR="003F779C" w:rsidRDefault="00777E85" w:rsidP="00AA09CF">
      <w:pPr>
        <w:pStyle w:val="Heading4"/>
      </w:pPr>
      <w:bookmarkStart w:id="39" w:name="_Toc476168037"/>
      <w:r>
        <w:t>Outcomes</w:t>
      </w:r>
    </w:p>
    <w:tbl>
      <w:tblPr>
        <w:tblStyle w:val="TableGrid1"/>
        <w:tblW w:w="7623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91"/>
      </w:tblGrid>
      <w:tr w:rsidR="00777E85" w:rsidRPr="003F779C" w14:paraId="083CCBFA" w14:textId="77777777" w:rsidTr="00777E85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7D0CC99" w14:textId="77777777" w:rsidR="00777E85" w:rsidRPr="00BC4E85" w:rsidRDefault="00777E85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045FACC" w14:textId="77777777" w:rsidR="00777E85" w:rsidRPr="00BC4E85" w:rsidRDefault="00777E85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4FFE68F" w14:textId="77777777" w:rsidR="00777E85" w:rsidRPr="00BC4E85" w:rsidRDefault="00777E85" w:rsidP="00BC4E85">
            <w:pPr>
              <w:pStyle w:val="Table-Header"/>
            </w:pPr>
            <w:r w:rsidRPr="00BC4E85">
              <w:t>Responsibility</w:t>
            </w:r>
          </w:p>
        </w:tc>
      </w:tr>
      <w:tr w:rsidR="00777E85" w:rsidRPr="003F779C" w14:paraId="37A5FC45" w14:textId="77777777" w:rsidTr="00777E85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F69E900" w14:textId="0E6F7E07" w:rsidR="00777E85" w:rsidRPr="0076168D" w:rsidRDefault="00777E85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>
              <w:rPr>
                <w:rFonts w:eastAsia="Calibri"/>
                <w:szCs w:val="20"/>
              </w:rPr>
              <w:t>c</w:t>
            </w:r>
            <w:r w:rsidRPr="5BB43366">
              <w:rPr>
                <w:rFonts w:eastAsia="Calibri"/>
                <w:szCs w:val="20"/>
              </w:rPr>
              <w:t>hecklist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D1C5ACD" w14:textId="7C2394A5" w:rsidR="00777E85" w:rsidRPr="0076168D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Microsoft </w:t>
            </w:r>
            <w:r w:rsidRPr="5BB43366">
              <w:rPr>
                <w:rFonts w:eastAsia="Calibri"/>
                <w:szCs w:val="20"/>
              </w:rPr>
              <w:t xml:space="preserve">Excel spreadsheet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must be completed by the </w:t>
            </w:r>
            <w:r>
              <w:rPr>
                <w:rFonts w:eastAsia="Calibri"/>
                <w:szCs w:val="20"/>
              </w:rPr>
              <w:t>C</w:t>
            </w:r>
            <w:r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>
              <w:rPr>
                <w:rFonts w:eastAsia="Calibri"/>
                <w:szCs w:val="20"/>
              </w:rPr>
              <w:t>facilitate</w:t>
            </w:r>
            <w:r w:rsidRPr="5BB43366">
              <w:rPr>
                <w:rFonts w:eastAsia="Calibri"/>
                <w:szCs w:val="20"/>
              </w:rPr>
              <w:t xml:space="preserve"> the completion of in-scope work.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F4E945" w14:textId="2FC5C99B" w:rsidR="00777E85" w:rsidRPr="0076168D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  <w:tr w:rsidR="00777E85" w:rsidRPr="003F779C" w14:paraId="265CD809" w14:textId="77777777" w:rsidTr="00777E85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5CBB4CF" w14:textId="5673D202" w:rsidR="00777E85" w:rsidRDefault="00777E85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lastRenderedPageBreak/>
              <w:t xml:space="preserve">Design and </w:t>
            </w:r>
            <w:r>
              <w:rPr>
                <w:rFonts w:eastAsia="Calibri"/>
                <w:szCs w:val="20"/>
              </w:rPr>
              <w:t>p</w:t>
            </w:r>
            <w:r w:rsidRPr="5BB43366">
              <w:rPr>
                <w:rFonts w:eastAsia="Calibri"/>
                <w:szCs w:val="20"/>
              </w:rPr>
              <w:t>lan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2E46FEC" w14:textId="547B9CD4" w:rsidR="00777E85" w:rsidRPr="0076168D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</w:t>
            </w:r>
            <w:r w:rsidRPr="5BB43366">
              <w:rPr>
                <w:rFonts w:eastAsia="Calibri"/>
                <w:szCs w:val="20"/>
              </w:rPr>
              <w:t>Word document that captures design decisions made during the workshop, documents the design for the solution, and details the high-level plan for the completion of in-scope work.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C915F8" w14:textId="4ED046C2" w:rsidR="00777E85" w:rsidRPr="0076168D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  <w:tr w:rsidR="00777E85" w:rsidRPr="003F779C" w14:paraId="6D43A004" w14:textId="77777777" w:rsidTr="00777E85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6E33037" w14:textId="208D29DB" w:rsidR="00777E85" w:rsidRPr="5BB43366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Migration Plan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4BD801A" w14:textId="6FB8EE42" w:rsidR="00777E85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</w:t>
            </w:r>
            <w:r w:rsidRPr="5BB43366">
              <w:rPr>
                <w:rFonts w:eastAsia="Calibri"/>
                <w:szCs w:val="20"/>
              </w:rPr>
              <w:t>Word document</w:t>
            </w:r>
            <w:r>
              <w:rPr>
                <w:rFonts w:eastAsia="Calibri"/>
                <w:szCs w:val="20"/>
              </w:rPr>
              <w:t xml:space="preserve"> (2-3 pages) that details the required migration steps.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4E84248" w14:textId="04BFDAC8" w:rsidR="00777E85" w:rsidRDefault="00777E85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</w:tbl>
    <w:bookmarkEnd w:id="39"/>
    <w:p w14:paraId="5B4078D4" w14:textId="77777777" w:rsidR="00B46E7E" w:rsidRDefault="0040645F" w:rsidP="00C84DD9">
      <w:pPr>
        <w:pStyle w:val="Heading3"/>
      </w:pPr>
      <w:r>
        <w:t>Remediate</w:t>
      </w:r>
    </w:p>
    <w:p w14:paraId="53684072" w14:textId="55B4E1A2" w:rsidR="00D67903" w:rsidRDefault="0040645F" w:rsidP="005A2314">
      <w:pPr>
        <w:jc w:val="both"/>
      </w:pPr>
      <w:r w:rsidRPr="0040645F">
        <w:t xml:space="preserve">During the Remediate phase, the Customer uses the </w:t>
      </w:r>
      <w:r w:rsidR="00972AF8">
        <w:t>r</w:t>
      </w:r>
      <w:r w:rsidR="00972AF8" w:rsidRPr="0040645F">
        <w:t xml:space="preserve">emediation </w:t>
      </w:r>
      <w:r w:rsidRPr="0040645F">
        <w:t xml:space="preserve">and </w:t>
      </w:r>
      <w:r w:rsidR="00972AF8">
        <w:t>d</w:t>
      </w:r>
      <w:r w:rsidR="00972AF8" w:rsidRPr="0040645F">
        <w:t xml:space="preserve">eployment </w:t>
      </w:r>
      <w:r w:rsidR="00972AF8">
        <w:t>p</w:t>
      </w:r>
      <w:r w:rsidR="00972AF8" w:rsidRPr="0040645F">
        <w:t xml:space="preserve">lan </w:t>
      </w:r>
      <w:r w:rsidRPr="0040645F">
        <w:t>to prepare the environment for onboarding to Azure Active Directory, with assistance from Microsoft. This preparation includes completion of prerequisites, procurement</w:t>
      </w:r>
      <w:r w:rsidR="007446FA">
        <w:t>,</w:t>
      </w:r>
      <w:r w:rsidRPr="0040645F">
        <w:t xml:space="preserve"> and provisioning of required hardware or virtual machines, cleanup of </w:t>
      </w:r>
      <w:r w:rsidR="00455CE1">
        <w:t>AD DS</w:t>
      </w:r>
      <w:r w:rsidRPr="0040645F">
        <w:t xml:space="preserve"> content, and the deployment of Azure Active Directory Connect and related integration component requirements. These preparations are based on decisions made during the Assess phase of the project.</w:t>
      </w:r>
    </w:p>
    <w:tbl>
      <w:tblPr>
        <w:tblStyle w:val="TableGrid1"/>
        <w:tblW w:w="9208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50"/>
        <w:gridCol w:w="6258"/>
      </w:tblGrid>
      <w:tr w:rsidR="00B46E7E" w14:paraId="1AC13FD5" w14:textId="77777777" w:rsidTr="00BC4E85">
        <w:trPr>
          <w:trHeight w:val="542"/>
          <w:tblHeader/>
        </w:trPr>
        <w:tc>
          <w:tcPr>
            <w:tcW w:w="9208" w:type="dxa"/>
            <w:gridSpan w:val="2"/>
            <w:shd w:val="clear" w:color="auto" w:fill="008272"/>
          </w:tcPr>
          <w:p w14:paraId="617D30AD" w14:textId="77777777" w:rsidR="00B46E7E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 w:rsidRPr="00353BCC"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72C3BED8" wp14:editId="5A7D4D4B">
                  <wp:extent cx="1298722" cy="237744"/>
                  <wp:effectExtent l="0" t="0" r="0" b="0"/>
                  <wp:docPr id="24" name="Picture 2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D97BDD-14F3-45CA-9F04-0819CF14E4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>
                            <a:extLst>
                              <a:ext uri="{FF2B5EF4-FFF2-40B4-BE49-F238E27FC236}">
                                <a16:creationId xmlns:a16="http://schemas.microsoft.com/office/drawing/2014/main" id="{B6D97BDD-14F3-45CA-9F04-0819CF14E4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722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7E" w14:paraId="341B05C7" w14:textId="77777777" w:rsidTr="00BC4E85">
        <w:trPr>
          <w:trHeight w:val="542"/>
          <w:tblHeader/>
        </w:trPr>
        <w:tc>
          <w:tcPr>
            <w:tcW w:w="2950" w:type="dxa"/>
            <w:shd w:val="clear" w:color="auto" w:fill="008272"/>
          </w:tcPr>
          <w:p w14:paraId="02BA7FD6" w14:textId="77777777" w:rsidR="00B46E7E" w:rsidRPr="004B0557" w:rsidRDefault="00B46E7E" w:rsidP="00031658">
            <w:pPr>
              <w:pStyle w:val="Table-Header"/>
            </w:pPr>
            <w:r>
              <w:t>Category</w:t>
            </w:r>
          </w:p>
        </w:tc>
        <w:tc>
          <w:tcPr>
            <w:tcW w:w="6258" w:type="dxa"/>
            <w:shd w:val="clear" w:color="auto" w:fill="008272"/>
          </w:tcPr>
          <w:p w14:paraId="47C6E3B9" w14:textId="77777777" w:rsidR="00B46E7E" w:rsidRPr="00AE61D2" w:rsidRDefault="00B46E7E" w:rsidP="00031658">
            <w:pPr>
              <w:pStyle w:val="Table-Header"/>
            </w:pPr>
            <w:r>
              <w:t>Description</w:t>
            </w:r>
          </w:p>
        </w:tc>
      </w:tr>
      <w:tr w:rsidR="00B46E7E" w:rsidRPr="005F3BAF" w14:paraId="6DA690B5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0BB97E69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 w:rsidRP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58" w:type="dxa"/>
            <w:shd w:val="clear" w:color="auto" w:fill="auto"/>
          </w:tcPr>
          <w:p w14:paraId="663330D3" w14:textId="55B1BD7C" w:rsidR="0040645F" w:rsidRDefault="0040645F" w:rsidP="00B50263">
            <w:pPr>
              <w:pStyle w:val="Bulletlist"/>
            </w:pPr>
            <w:r w:rsidRPr="5BB43366">
              <w:t xml:space="preserve">Provide general guidance and answer questions during </w:t>
            </w:r>
            <w:r w:rsidR="00AE1D01">
              <w:t>C</w:t>
            </w:r>
            <w:r w:rsidRPr="5BB43366">
              <w:t>ustomer-led completion of identified preparation tasks</w:t>
            </w:r>
            <w:r w:rsidR="00137B57">
              <w:t>.</w:t>
            </w:r>
          </w:p>
          <w:p w14:paraId="64B1467D" w14:textId="0B46E18A" w:rsidR="00410CDC" w:rsidRDefault="00B50263">
            <w:pPr>
              <w:pStyle w:val="Bulletlist"/>
            </w:pPr>
            <w:r>
              <w:t>Provide input to end-user communications related to the solution</w:t>
            </w:r>
            <w:r w:rsidR="00137B57">
              <w:t>.</w:t>
            </w:r>
          </w:p>
          <w:p w14:paraId="54E4EEB6" w14:textId="3BA9B4FA" w:rsidR="00410CDC" w:rsidRPr="00D0227D" w:rsidRDefault="00777E85">
            <w:pPr>
              <w:pStyle w:val="Bulletlist"/>
            </w:pPr>
            <w:r>
              <w:t>Support to remediate migration topics.</w:t>
            </w:r>
          </w:p>
        </w:tc>
      </w:tr>
      <w:tr w:rsidR="00B46E7E" w:rsidRPr="005F3BAF" w14:paraId="0CCF6B0A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2A0A72BB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6965B5">
              <w:t>ustomer</w:t>
            </w:r>
          </w:p>
        </w:tc>
        <w:tc>
          <w:tcPr>
            <w:tcW w:w="6258" w:type="dxa"/>
            <w:shd w:val="clear" w:color="auto" w:fill="auto"/>
          </w:tcPr>
          <w:p w14:paraId="6DE036E3" w14:textId="3D3FDC71" w:rsidR="0040645F" w:rsidRDefault="0040645F" w:rsidP="007E636A">
            <w:pPr>
              <w:pStyle w:val="Bulletlist"/>
            </w:pPr>
            <w:r>
              <w:t xml:space="preserve">Procure </w:t>
            </w:r>
            <w:r w:rsidR="00E05D3D">
              <w:t xml:space="preserve">the </w:t>
            </w:r>
            <w:r>
              <w:t xml:space="preserve">resources required for the project and complete all identified preparation tasks, including </w:t>
            </w:r>
            <w:proofErr w:type="spellStart"/>
            <w:r>
              <w:t>IdFix</w:t>
            </w:r>
            <w:proofErr w:type="spellEnd"/>
            <w:r>
              <w:t xml:space="preserve"> error remediation in the on-premises </w:t>
            </w:r>
            <w:r w:rsidR="000F5B31">
              <w:t>AD </w:t>
            </w:r>
            <w:r>
              <w:t>DS forest and user principal name changes, if necessary</w:t>
            </w:r>
            <w:r w:rsidR="00137B57">
              <w:t>.</w:t>
            </w:r>
          </w:p>
          <w:p w14:paraId="310D05B3" w14:textId="2E734664" w:rsidR="007E636A" w:rsidRDefault="007E636A" w:rsidP="007E636A">
            <w:pPr>
              <w:pStyle w:val="Bulletlist"/>
            </w:pPr>
            <w:r>
              <w:t xml:space="preserve">Complete all identified preparation tasks to </w:t>
            </w:r>
            <w:r w:rsidR="00FA54F1">
              <w:t>facilitating</w:t>
            </w:r>
            <w:r>
              <w:t xml:space="preserve"> implementation of the solution</w:t>
            </w:r>
            <w:r w:rsidR="00137B57">
              <w:t>.</w:t>
            </w:r>
          </w:p>
          <w:p w14:paraId="4DA6A331" w14:textId="43EE6E58" w:rsidR="00B46E7E" w:rsidRPr="00D0227D" w:rsidRDefault="007E636A" w:rsidP="00777E85">
            <w:pPr>
              <w:pStyle w:val="Bulletlist"/>
            </w:pPr>
            <w:r>
              <w:t>Prepare user communications</w:t>
            </w:r>
            <w:r w:rsidR="00FA54F1">
              <w:t>.</w:t>
            </w:r>
          </w:p>
        </w:tc>
      </w:tr>
      <w:tr w:rsidR="00B46E7E" w:rsidRPr="005F3BAF" w14:paraId="235DA466" w14:textId="77777777" w:rsidTr="002702C8">
        <w:trPr>
          <w:trHeight w:val="422"/>
        </w:trPr>
        <w:tc>
          <w:tcPr>
            <w:tcW w:w="2950" w:type="dxa"/>
            <w:shd w:val="clear" w:color="auto" w:fill="auto"/>
          </w:tcPr>
          <w:p w14:paraId="14180625" w14:textId="2969B18E" w:rsidR="00B46E7E" w:rsidRDefault="00B46E7E" w:rsidP="00D72BEF">
            <w:pPr>
              <w:pStyle w:val="TableText"/>
            </w:pPr>
            <w:r w:rsidRPr="00117AE2">
              <w:rPr>
                <w:b/>
              </w:rPr>
              <w:t>Key assumptions</w:t>
            </w:r>
          </w:p>
        </w:tc>
        <w:tc>
          <w:tcPr>
            <w:tcW w:w="6258" w:type="dxa"/>
            <w:shd w:val="clear" w:color="auto" w:fill="auto"/>
          </w:tcPr>
          <w:p w14:paraId="78B06D4A" w14:textId="524243BA" w:rsidR="00B46E7E" w:rsidRDefault="00777E85" w:rsidP="00A80D68">
            <w:pPr>
              <w:pStyle w:val="TableText"/>
            </w:pPr>
            <w:r>
              <w:t>None</w:t>
            </w:r>
            <w:r w:rsidR="006001F3">
              <w:t xml:space="preserve"> </w:t>
            </w:r>
          </w:p>
        </w:tc>
      </w:tr>
    </w:tbl>
    <w:p w14:paraId="60E86513" w14:textId="0B961BE4" w:rsidR="00BC4E85" w:rsidRDefault="00777E85" w:rsidP="00AA09CF">
      <w:pPr>
        <w:pStyle w:val="Heading4"/>
      </w:pPr>
      <w:bookmarkStart w:id="40" w:name="_Toc476168038"/>
      <w:r>
        <w:t>Outcomes</w:t>
      </w:r>
    </w:p>
    <w:tbl>
      <w:tblPr>
        <w:tblStyle w:val="TableGrid1"/>
        <w:tblW w:w="739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714"/>
        <w:gridCol w:w="1591"/>
      </w:tblGrid>
      <w:tr w:rsidR="00777E85" w:rsidRPr="003F779C" w14:paraId="787DC95C" w14:textId="77777777" w:rsidTr="00777E85">
        <w:trPr>
          <w:trHeight w:val="373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E7A664A" w14:textId="77777777" w:rsidR="00777E85" w:rsidRPr="00BC4E85" w:rsidRDefault="00777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B2FD4C" w14:textId="77777777" w:rsidR="00777E85" w:rsidRPr="00BC4E85" w:rsidRDefault="00777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A3A4535" w14:textId="77777777" w:rsidR="00777E85" w:rsidRPr="00BC4E85" w:rsidRDefault="00777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777E85" w:rsidRPr="003F779C" w14:paraId="53F5009D" w14:textId="77777777" w:rsidTr="00777E85">
        <w:trPr>
          <w:trHeight w:val="43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CA2B6BA" w14:textId="7692933B" w:rsidR="00777E85" w:rsidRPr="003F779C" w:rsidRDefault="00777E85" w:rsidP="00CA10D8">
            <w:pPr>
              <w:pStyle w:val="TableText"/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>
              <w:rPr>
                <w:rFonts w:eastAsia="Calibri"/>
                <w:szCs w:val="20"/>
              </w:rPr>
              <w:t>c</w:t>
            </w:r>
            <w:r w:rsidRPr="5BB43366">
              <w:rPr>
                <w:rFonts w:eastAsia="Calibri"/>
                <w:szCs w:val="20"/>
              </w:rPr>
              <w:t>hecklist</w:t>
            </w:r>
            <w:r>
              <w:rPr>
                <w:rFonts w:eastAsia="Calibri"/>
                <w:szCs w:val="20"/>
              </w:rPr>
              <w:t xml:space="preserve"> completed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48AB0D" w14:textId="623A4E5E" w:rsidR="00777E85" w:rsidRPr="003F779C" w:rsidRDefault="00777E85" w:rsidP="00CA10D8">
            <w:pPr>
              <w:pStyle w:val="TableText"/>
            </w:pPr>
            <w:r>
              <w:rPr>
                <w:rFonts w:eastAsia="Calibri"/>
                <w:szCs w:val="20"/>
              </w:rPr>
              <w:t xml:space="preserve">An </w:t>
            </w:r>
            <w:r w:rsidRPr="5BB43366">
              <w:rPr>
                <w:rFonts w:eastAsia="Calibri"/>
                <w:szCs w:val="20"/>
              </w:rPr>
              <w:t>Excel spre</w:t>
            </w:r>
            <w:r>
              <w:rPr>
                <w:rFonts w:eastAsia="Calibri"/>
                <w:szCs w:val="20"/>
              </w:rPr>
              <w:t>ad</w:t>
            </w:r>
            <w:r w:rsidRPr="5BB43366">
              <w:rPr>
                <w:rFonts w:eastAsia="Calibri"/>
                <w:szCs w:val="20"/>
              </w:rPr>
              <w:t xml:space="preserve">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must be completed by the </w:t>
            </w:r>
            <w:r>
              <w:rPr>
                <w:rFonts w:eastAsia="Calibri"/>
                <w:szCs w:val="20"/>
              </w:rPr>
              <w:t>C</w:t>
            </w:r>
            <w:r w:rsidRPr="5BB43366">
              <w:rPr>
                <w:rFonts w:eastAsia="Calibri"/>
                <w:szCs w:val="20"/>
              </w:rPr>
              <w:t xml:space="preserve">ustomer and the resources that </w:t>
            </w:r>
            <w:r w:rsidRPr="5BB43366">
              <w:rPr>
                <w:rFonts w:eastAsia="Calibri"/>
                <w:szCs w:val="20"/>
              </w:rPr>
              <w:lastRenderedPageBreak/>
              <w:t xml:space="preserve">must be procured to </w:t>
            </w:r>
            <w:r>
              <w:rPr>
                <w:rFonts w:eastAsia="Calibri"/>
                <w:szCs w:val="20"/>
              </w:rPr>
              <w:t>facilitate</w:t>
            </w:r>
            <w:r w:rsidRPr="5BB43366">
              <w:rPr>
                <w:rFonts w:eastAsia="Calibri"/>
                <w:szCs w:val="20"/>
              </w:rPr>
              <w:t xml:space="preserve"> the completion of in-scope work.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890540A" w14:textId="337E53AD" w:rsidR="00777E85" w:rsidRPr="003F779C" w:rsidRDefault="00777E85" w:rsidP="00CA10D8">
            <w:pPr>
              <w:pStyle w:val="TableText"/>
            </w:pPr>
            <w:r>
              <w:rPr>
                <w:rFonts w:eastAsia="Calibri"/>
                <w:szCs w:val="20"/>
              </w:rPr>
              <w:lastRenderedPageBreak/>
              <w:t>Customer</w:t>
            </w:r>
          </w:p>
        </w:tc>
      </w:tr>
    </w:tbl>
    <w:p w14:paraId="7BD82B00" w14:textId="77777777" w:rsidR="009B1142" w:rsidRDefault="0040645F" w:rsidP="00C84DD9">
      <w:pPr>
        <w:pStyle w:val="Heading3"/>
      </w:pPr>
      <w:r>
        <w:t>Enable</w:t>
      </w:r>
      <w:bookmarkEnd w:id="40"/>
    </w:p>
    <w:p w14:paraId="47F86C2F" w14:textId="4CA614E6" w:rsidR="0040645F" w:rsidRDefault="0040645F" w:rsidP="005A2314">
      <w:pPr>
        <w:jc w:val="both"/>
      </w:pPr>
      <w:r w:rsidRPr="00D05691">
        <w:t xml:space="preserve">During the </w:t>
      </w:r>
      <w:r>
        <w:t>Enable</w:t>
      </w:r>
      <w:r w:rsidRPr="00D05691">
        <w:t xml:space="preserve"> phase, Azure Active Directory Connect components </w:t>
      </w:r>
      <w:r>
        <w:t xml:space="preserve">will be installed </w:t>
      </w:r>
      <w:r w:rsidRPr="00D05691">
        <w:t xml:space="preserve">in the production environment and components </w:t>
      </w:r>
      <w:r>
        <w:t xml:space="preserve">will be tested </w:t>
      </w:r>
      <w:r w:rsidRPr="00D05691">
        <w:t>to validate</w:t>
      </w:r>
      <w:r>
        <w:t xml:space="preserve"> expected</w:t>
      </w:r>
      <w:r w:rsidRPr="00D05691">
        <w:t xml:space="preserve"> functionality. After validation, Microsoft </w:t>
      </w:r>
      <w:r w:rsidR="00236E54">
        <w:t xml:space="preserve">will </w:t>
      </w:r>
      <w:r w:rsidRPr="00D05691">
        <w:t>perform a final demonstration of functionality. An engagement closeout meeting completes the project.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65"/>
        <w:gridCol w:w="6243"/>
        <w:gridCol w:w="13"/>
      </w:tblGrid>
      <w:tr w:rsidR="009B1142" w14:paraId="1F82ADC2" w14:textId="77777777" w:rsidTr="00B44F57">
        <w:trPr>
          <w:trHeight w:val="542"/>
          <w:tblHeader/>
        </w:trPr>
        <w:tc>
          <w:tcPr>
            <w:tcW w:w="9221" w:type="dxa"/>
            <w:gridSpan w:val="3"/>
            <w:shd w:val="clear" w:color="auto" w:fill="008272"/>
          </w:tcPr>
          <w:p w14:paraId="01B1DD47" w14:textId="77777777" w:rsidR="009B1142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 w:rsidRPr="00353BCC"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044F3D97" wp14:editId="6EFA8831">
                  <wp:extent cx="1318398" cy="237744"/>
                  <wp:effectExtent l="0" t="0" r="0" b="0"/>
                  <wp:docPr id="25" name="Picture 2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15B0BC-45DF-4A73-A5C1-57F16F9ED3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>
                            <a:extLst>
                              <a:ext uri="{FF2B5EF4-FFF2-40B4-BE49-F238E27FC236}">
                                <a16:creationId xmlns:a16="http://schemas.microsoft.com/office/drawing/2014/main" id="{2615B0BC-45DF-4A73-A5C1-57F16F9ED3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98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14:paraId="2AEA21BF" w14:textId="77777777" w:rsidTr="00BC4E85">
        <w:trPr>
          <w:trHeight w:val="542"/>
          <w:tblHeader/>
        </w:trPr>
        <w:tc>
          <w:tcPr>
            <w:tcW w:w="2965" w:type="dxa"/>
            <w:shd w:val="clear" w:color="auto" w:fill="008272"/>
          </w:tcPr>
          <w:p w14:paraId="7350B176" w14:textId="77777777" w:rsidR="009B1142" w:rsidRPr="004B0557" w:rsidRDefault="009B1142" w:rsidP="00031658">
            <w:pPr>
              <w:pStyle w:val="Table-Header"/>
            </w:pPr>
            <w:r>
              <w:t>Category</w:t>
            </w:r>
          </w:p>
        </w:tc>
        <w:tc>
          <w:tcPr>
            <w:tcW w:w="6256" w:type="dxa"/>
            <w:gridSpan w:val="2"/>
            <w:shd w:val="clear" w:color="auto" w:fill="008272"/>
          </w:tcPr>
          <w:p w14:paraId="79B4DF5E" w14:textId="77777777" w:rsidR="009B1142" w:rsidRPr="00AE61D2" w:rsidRDefault="009B1142" w:rsidP="00031658">
            <w:pPr>
              <w:pStyle w:val="Table-Header"/>
            </w:pPr>
            <w:r>
              <w:t>Description</w:t>
            </w:r>
          </w:p>
        </w:tc>
      </w:tr>
      <w:tr w:rsidR="00605831" w:rsidRPr="005F3BAF" w14:paraId="56773D02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731D54F4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Microsoft activities</w:t>
            </w:r>
            <w:r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43" w:type="dxa"/>
            <w:shd w:val="clear" w:color="auto" w:fill="auto"/>
          </w:tcPr>
          <w:p w14:paraId="5812709E" w14:textId="54F85108" w:rsidR="005322AA" w:rsidRPr="005322AA" w:rsidRDefault="005322AA" w:rsidP="0010406A">
            <w:pPr>
              <w:pStyle w:val="TableBullet1"/>
              <w:numPr>
                <w:ilvl w:val="0"/>
                <w:numId w:val="0"/>
              </w:numPr>
              <w:ind w:left="360"/>
              <w:rPr>
                <w:rFonts w:eastAsia="Calibri"/>
                <w:b/>
              </w:rPr>
            </w:pPr>
          </w:p>
        </w:tc>
      </w:tr>
      <w:tr w:rsidR="00605831" w:rsidRPr="005F3BAF" w14:paraId="354276B3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376C46E0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Customer activities</w:t>
            </w:r>
            <w:r>
              <w:rPr>
                <w:b/>
              </w:rPr>
              <w:br/>
            </w:r>
            <w:r>
              <w:t>The activities to be performed by the Customer</w:t>
            </w:r>
          </w:p>
        </w:tc>
        <w:tc>
          <w:tcPr>
            <w:tcW w:w="6243" w:type="dxa"/>
            <w:shd w:val="clear" w:color="auto" w:fill="auto"/>
          </w:tcPr>
          <w:p w14:paraId="4FE7CE59" w14:textId="39A80E4A" w:rsidR="00605831" w:rsidRDefault="00605831" w:rsidP="0010406A">
            <w:pPr>
              <w:pStyle w:val="TableBullet1"/>
            </w:pPr>
            <w:r w:rsidRPr="5BB43366">
              <w:t>Assist Microsoft, as necessary, during production implementation tasks</w:t>
            </w:r>
            <w:r w:rsidR="00BE5FB7">
              <w:t>.</w:t>
            </w:r>
          </w:p>
          <w:p w14:paraId="0AE41768" w14:textId="3FE0E024" w:rsidR="00605831" w:rsidRDefault="00605831" w:rsidP="0010406A">
            <w:pPr>
              <w:pStyle w:val="TableBullet1"/>
            </w:pPr>
            <w:r w:rsidRPr="5BB43366">
              <w:t xml:space="preserve">If </w:t>
            </w:r>
            <w:r w:rsidR="00C7505A">
              <w:t xml:space="preserve">the </w:t>
            </w:r>
            <w:r w:rsidR="00517604">
              <w:t>C</w:t>
            </w:r>
            <w:r w:rsidRPr="5BB43366">
              <w:t xml:space="preserve">ustomer </w:t>
            </w:r>
            <w:r w:rsidR="00B15449">
              <w:t>s</w:t>
            </w:r>
            <w:r w:rsidRPr="5BB43366">
              <w:t xml:space="preserve">elects </w:t>
            </w:r>
            <w:r w:rsidR="00B15449">
              <w:t xml:space="preserve">a </w:t>
            </w:r>
            <w:r w:rsidRPr="5BB43366">
              <w:t xml:space="preserve">third-party federated identity provider, provide subject matter expertise for that identity </w:t>
            </w:r>
            <w:proofErr w:type="gramStart"/>
            <w:r w:rsidRPr="5BB43366">
              <w:t>provider</w:t>
            </w:r>
            <w:proofErr w:type="gramEnd"/>
            <w:r w:rsidRPr="5BB43366">
              <w:t xml:space="preserve"> and implement the configuration required to </w:t>
            </w:r>
            <w:r w:rsidR="000B2797">
              <w:t>use</w:t>
            </w:r>
            <w:r w:rsidR="000B2797" w:rsidRPr="5BB43366">
              <w:t xml:space="preserve"> </w:t>
            </w:r>
            <w:r w:rsidRPr="5BB43366">
              <w:t xml:space="preserve">federated authentication with Azure </w:t>
            </w:r>
            <w:r w:rsidR="007F5153">
              <w:t>A</w:t>
            </w:r>
            <w:r w:rsidR="00444C79">
              <w:t>ctive Directory</w:t>
            </w:r>
            <w:r w:rsidRPr="5BB43366">
              <w:t>. Engage the product vendor, as necessary.</w:t>
            </w:r>
          </w:p>
          <w:p w14:paraId="45830446" w14:textId="7FB37912" w:rsidR="00605831" w:rsidRPr="008B1609" w:rsidRDefault="00936191" w:rsidP="0010406A">
            <w:pPr>
              <w:pStyle w:val="TableBullet1"/>
            </w:pPr>
            <w:r>
              <w:t>If AD</w:t>
            </w:r>
            <w:r w:rsidR="006C1CBD">
              <w:t> </w:t>
            </w:r>
            <w:r>
              <w:t>FS is chosen for authentication, c</w:t>
            </w:r>
            <w:r w:rsidR="00605831" w:rsidRPr="5BB43366">
              <w:t xml:space="preserve">onfigure load balancers and other networking equipment to establish </w:t>
            </w:r>
            <w:proofErr w:type="gramStart"/>
            <w:r w:rsidR="00605831" w:rsidRPr="5BB43366">
              <w:t>high-availability</w:t>
            </w:r>
            <w:proofErr w:type="gramEnd"/>
            <w:r w:rsidR="00605831" w:rsidRPr="5BB43366">
              <w:t xml:space="preserve"> for AD</w:t>
            </w:r>
            <w:r w:rsidR="006C1CBD">
              <w:t> </w:t>
            </w:r>
            <w:r w:rsidR="00605831" w:rsidRPr="5BB43366">
              <w:t>FS on the private and perimeter network and publish AD</w:t>
            </w:r>
            <w:r w:rsidR="006C1CBD">
              <w:t> </w:t>
            </w:r>
            <w:r w:rsidR="00605831" w:rsidRPr="5BB43366">
              <w:t>FS to the Internet</w:t>
            </w:r>
            <w:r w:rsidR="000B2797">
              <w:t>.</w:t>
            </w:r>
          </w:p>
          <w:p w14:paraId="5DE85645" w14:textId="44CD40ED" w:rsidR="00605831" w:rsidRPr="00B603BF" w:rsidRDefault="00936191" w:rsidP="00777E85">
            <w:pPr>
              <w:pStyle w:val="TableBullet1"/>
            </w:pPr>
            <w:r>
              <w:t xml:space="preserve">If </w:t>
            </w:r>
            <w:r w:rsidR="006C1CBD">
              <w:t>AD </w:t>
            </w:r>
            <w:r>
              <w:t>FS is chosen for authentication, c</w:t>
            </w:r>
            <w:r w:rsidR="00605831" w:rsidRPr="5BB43366">
              <w:t>ustomize AD</w:t>
            </w:r>
            <w:r w:rsidR="006C1CBD">
              <w:t> </w:t>
            </w:r>
            <w:r w:rsidR="00605831" w:rsidRPr="5BB43366">
              <w:t>FS sign-in pages, as desired, to apply organizational branding</w:t>
            </w:r>
            <w:r w:rsidR="00263C03">
              <w:t>.</w:t>
            </w:r>
          </w:p>
        </w:tc>
      </w:tr>
      <w:tr w:rsidR="00605831" w:rsidRPr="005F3BAF" w14:paraId="67573B38" w14:textId="77777777" w:rsidTr="002702C8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51D07E81" w14:textId="77777777" w:rsidR="00605831" w:rsidRDefault="00605831" w:rsidP="00605831">
            <w:pPr>
              <w:pStyle w:val="TableText"/>
            </w:pPr>
            <w:r>
              <w:rPr>
                <w:b/>
              </w:rPr>
              <w:t>Key a</w:t>
            </w:r>
            <w:r w:rsidRPr="004D03A1">
              <w:rPr>
                <w:b/>
              </w:rPr>
              <w:t>ssumptions</w:t>
            </w:r>
          </w:p>
        </w:tc>
        <w:tc>
          <w:tcPr>
            <w:tcW w:w="6243" w:type="dxa"/>
            <w:shd w:val="clear" w:color="auto" w:fill="auto"/>
          </w:tcPr>
          <w:p w14:paraId="4691EDA9" w14:textId="77777777" w:rsidR="00605831" w:rsidRPr="00B603BF" w:rsidRDefault="00605831" w:rsidP="0010406A">
            <w:pPr>
              <w:pStyle w:val="TableBullet1"/>
              <w:numPr>
                <w:ilvl w:val="0"/>
                <w:numId w:val="0"/>
              </w:numPr>
              <w:ind w:left="360"/>
            </w:pPr>
          </w:p>
        </w:tc>
      </w:tr>
    </w:tbl>
    <w:p w14:paraId="288A300F" w14:textId="2073B563" w:rsidR="00BC4E85" w:rsidRDefault="00777E85" w:rsidP="00AA09CF">
      <w:pPr>
        <w:pStyle w:val="Heading4"/>
      </w:pPr>
      <w:bookmarkStart w:id="41" w:name="_Toc476168039"/>
      <w:r>
        <w:t>Outcomes</w:t>
      </w:r>
    </w:p>
    <w:tbl>
      <w:tblPr>
        <w:tblStyle w:val="TableGrid1"/>
        <w:tblW w:w="7343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2"/>
        <w:gridCol w:w="3690"/>
        <w:gridCol w:w="1581"/>
      </w:tblGrid>
      <w:tr w:rsidR="00777E85" w:rsidRPr="003F779C" w14:paraId="62C528A1" w14:textId="77777777" w:rsidTr="00777E85">
        <w:trPr>
          <w:trHeight w:val="360"/>
          <w:tblHeader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8626CF7" w14:textId="77777777" w:rsidR="00777E85" w:rsidRPr="00BC4E85" w:rsidRDefault="00777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2FB1E70" w14:textId="77777777" w:rsidR="00777E85" w:rsidRPr="00BC4E85" w:rsidRDefault="00777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CAB4D66" w14:textId="77777777" w:rsidR="00777E85" w:rsidRPr="00BC4E85" w:rsidRDefault="00777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777E85" w:rsidRPr="003F779C" w14:paraId="3CE721D8" w14:textId="77777777" w:rsidTr="00777E85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B49BE1" w14:textId="344AD66B" w:rsidR="00777E85" w:rsidRPr="00D96EC6" w:rsidRDefault="00777E85" w:rsidP="0010406A">
            <w:pPr>
              <w:pStyle w:val="TableText"/>
            </w:pPr>
            <w:r w:rsidRPr="00D96EC6">
              <w:t>Test cases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BCCD616" w14:textId="4685604C" w:rsidR="00777E85" w:rsidRPr="00D96EC6" w:rsidRDefault="00777E85" w:rsidP="0010406A">
            <w:pPr>
              <w:pStyle w:val="TableText"/>
            </w:pPr>
            <w:r>
              <w:t xml:space="preserve">An </w:t>
            </w:r>
            <w:r w:rsidRPr="00D96EC6">
              <w:t xml:space="preserve">Excel spreadsheet that documents the test cases </w:t>
            </w:r>
            <w:r>
              <w:t>that</w:t>
            </w:r>
            <w:r w:rsidRPr="00D96EC6">
              <w:t xml:space="preserve"> will be conducted to validate that the implemented solution functions as designed.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F683C88" w14:textId="77777777" w:rsidR="00777E85" w:rsidRPr="00D96EC6" w:rsidRDefault="00777E85" w:rsidP="0010406A">
            <w:pPr>
              <w:pStyle w:val="TableText"/>
            </w:pPr>
            <w:r w:rsidRPr="00D96EC6">
              <w:t>Microsoft</w:t>
            </w:r>
          </w:p>
        </w:tc>
      </w:tr>
      <w:tr w:rsidR="00777E85" w:rsidRPr="003F779C" w14:paraId="5C863518" w14:textId="77777777" w:rsidTr="00777E85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9C7644D" w14:textId="192BE0DD" w:rsidR="00777E85" w:rsidRPr="00D96EC6" w:rsidRDefault="00777E85" w:rsidP="0010406A">
            <w:pPr>
              <w:pStyle w:val="TableText"/>
            </w:pPr>
            <w:r w:rsidRPr="00D96EC6">
              <w:t>Delivery summary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15FE225" w14:textId="682BBA87" w:rsidR="00777E85" w:rsidRPr="00D96EC6" w:rsidRDefault="00777E85" w:rsidP="0010406A">
            <w:pPr>
              <w:pStyle w:val="TableText"/>
            </w:pPr>
            <w:r>
              <w:t xml:space="preserve">A </w:t>
            </w:r>
            <w:r w:rsidRPr="00D96EC6">
              <w:t xml:space="preserve">Word document that summarizes the work completed, provides relevant </w:t>
            </w:r>
            <w:r w:rsidRPr="00D96EC6">
              <w:lastRenderedPageBreak/>
              <w:t>maintenance guidance, and documents recommended next steps.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A48237D" w14:textId="77777777" w:rsidR="00777E85" w:rsidRPr="00D96EC6" w:rsidRDefault="00777E85" w:rsidP="0010406A">
            <w:pPr>
              <w:pStyle w:val="TableText"/>
            </w:pPr>
            <w:r w:rsidRPr="00D96EC6">
              <w:lastRenderedPageBreak/>
              <w:t>Microsoft</w:t>
            </w:r>
          </w:p>
        </w:tc>
      </w:tr>
    </w:tbl>
    <w:p w14:paraId="55C0CA50" w14:textId="77777777" w:rsidR="009B1142" w:rsidRDefault="00C416FE" w:rsidP="00C84DD9">
      <w:pPr>
        <w:pStyle w:val="Heading2"/>
      </w:pPr>
      <w:bookmarkStart w:id="42" w:name="_Toc513025039"/>
      <w:bookmarkStart w:id="43" w:name="_Toc476167708"/>
      <w:bookmarkStart w:id="44" w:name="_Toc476168041"/>
      <w:bookmarkStart w:id="45" w:name="_Toc32586720"/>
      <w:bookmarkEnd w:id="41"/>
      <w:bookmarkEnd w:id="42"/>
      <w:r>
        <w:t>Timeline</w:t>
      </w:r>
      <w:bookmarkEnd w:id="43"/>
      <w:bookmarkEnd w:id="44"/>
      <w:bookmarkEnd w:id="45"/>
    </w:p>
    <w:p w14:paraId="41FFAB56" w14:textId="66E8ECDB" w:rsidR="00F271F2" w:rsidRDefault="00DA7FE6" w:rsidP="005A2314">
      <w:pPr>
        <w:jc w:val="both"/>
      </w:pPr>
      <w:r>
        <w:t>During project planning</w:t>
      </w:r>
      <w:r w:rsidR="006965B5">
        <w:t>,</w:t>
      </w:r>
      <w:r w:rsidR="00C416FE">
        <w:t xml:space="preserve"> a detailed 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p w14:paraId="10D386A5" w14:textId="77777777" w:rsidR="00777E85" w:rsidRDefault="00777E85" w:rsidP="00777E85"/>
    <w:p w14:paraId="4F8DF98D" w14:textId="194F92CF" w:rsidR="00C44D16" w:rsidRDefault="00371AF2" w:rsidP="00C416FE">
      <w:r>
        <w:rPr>
          <w:noProof/>
        </w:rPr>
        <w:drawing>
          <wp:inline distT="0" distB="0" distL="0" distR="0" wp14:anchorId="121B7E4F" wp14:editId="0203CF0B">
            <wp:extent cx="5704114" cy="829945"/>
            <wp:effectExtent l="3810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CDCC7C3" w14:textId="77777777" w:rsidR="00364836" w:rsidRDefault="00364836" w:rsidP="00C84DD9">
      <w:pPr>
        <w:pStyle w:val="Heading2"/>
      </w:pPr>
      <w:bookmarkStart w:id="46" w:name="_Toc513025041"/>
      <w:bookmarkStart w:id="47" w:name="_Toc476167710"/>
      <w:bookmarkStart w:id="48" w:name="_Toc476168043"/>
      <w:bookmarkStart w:id="49" w:name="_Toc32586721"/>
      <w:bookmarkEnd w:id="46"/>
      <w:r>
        <w:t>Project governance</w:t>
      </w:r>
      <w:bookmarkEnd w:id="47"/>
      <w:bookmarkEnd w:id="48"/>
      <w:bookmarkEnd w:id="49"/>
    </w:p>
    <w:p w14:paraId="1CE86B51" w14:textId="77777777" w:rsidR="00364836" w:rsidRDefault="00364836" w:rsidP="005A2314">
      <w:pPr>
        <w:jc w:val="both"/>
      </w:pPr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1B69D659" w14:textId="77777777" w:rsidR="00BB669A" w:rsidRDefault="00BB669A" w:rsidP="00C84DD9">
      <w:pPr>
        <w:pStyle w:val="Heading3"/>
      </w:pPr>
      <w:bookmarkStart w:id="50" w:name="_Toc476168044"/>
      <w:r>
        <w:t>Project communication</w:t>
      </w:r>
      <w:bookmarkEnd w:id="50"/>
    </w:p>
    <w:p w14:paraId="4650D897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269204E7" w14:textId="695DE42A" w:rsidR="00104AB3" w:rsidRDefault="00104AB3" w:rsidP="00BB669A">
      <w:pPr>
        <w:pStyle w:val="Bulletlist"/>
      </w:pPr>
      <w:r w:rsidRPr="00E54AE8">
        <w:rPr>
          <w:b/>
        </w:rPr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</w:t>
      </w:r>
      <w:r w:rsidR="00517604">
        <w:t>C</w:t>
      </w:r>
      <w:r w:rsidR="00160775">
        <w:t xml:space="preserve">ustomer </w:t>
      </w:r>
      <w:r w:rsidR="00760487">
        <w:t>as part of project planning</w:t>
      </w:r>
      <w:r w:rsidR="00160775">
        <w:t>.</w:t>
      </w:r>
    </w:p>
    <w:p w14:paraId="4AD2E8E9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183E0811" w14:textId="02AC3D59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</w:t>
      </w:r>
      <w:r w:rsidR="00E75AF0">
        <w:t xml:space="preserve"> </w:t>
      </w:r>
      <w:r>
        <w:t xml:space="preserve">and </w:t>
      </w:r>
      <w:r w:rsidR="00E75AF0">
        <w:t>r</w:t>
      </w:r>
      <w:r>
        <w:t xml:space="preserve">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1EC82A5A" w14:textId="77777777" w:rsidR="00E54AE8" w:rsidRDefault="00E54AE8" w:rsidP="00C84DD9">
      <w:pPr>
        <w:pStyle w:val="Heading3"/>
      </w:pPr>
      <w:bookmarkStart w:id="51" w:name="_Toc476168045"/>
      <w:r>
        <w:t>Risk and issue management</w:t>
      </w:r>
      <w:bookmarkEnd w:id="51"/>
    </w:p>
    <w:p w14:paraId="000D7EB0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20C1DE10" w14:textId="77777777" w:rsidR="00E54AE8" w:rsidRDefault="00E54AE8" w:rsidP="00E54AE8">
      <w:pPr>
        <w:pStyle w:val="Bulletlist"/>
      </w:pPr>
      <w:r w:rsidRPr="00E54AE8">
        <w:rPr>
          <w:b/>
        </w:rPr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4870C12A" w14:textId="77777777" w:rsidR="00E54AE8" w:rsidRDefault="00E54AE8" w:rsidP="00E54AE8">
      <w:pPr>
        <w:pStyle w:val="Bulletlist"/>
      </w:pPr>
      <w:r w:rsidRPr="00E54AE8">
        <w:rPr>
          <w:b/>
        </w:rPr>
        <w:t xml:space="preserve">Analyze and </w:t>
      </w:r>
      <w:proofErr w:type="gramStart"/>
      <w:r w:rsidRPr="00E54AE8">
        <w:rPr>
          <w:b/>
        </w:rPr>
        <w:t>prioritize</w:t>
      </w:r>
      <w:r w:rsidR="006C6051">
        <w:t>:</w:t>
      </w:r>
      <w:proofErr w:type="gramEnd"/>
      <w:r w:rsidR="006C6051">
        <w:t xml:space="preserve">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28AF35F6" w14:textId="44C6947A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r w:rsidR="00C70312">
        <w:t>issues and</w:t>
      </w:r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4B5DFB4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3053E537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1D8D4D3E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50D90A54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316E2B4F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A8033AA" w14:textId="77777777" w:rsidR="002952F0" w:rsidRDefault="002952F0" w:rsidP="00C84DD9">
      <w:pPr>
        <w:pStyle w:val="Heading3"/>
      </w:pPr>
      <w:bookmarkStart w:id="52" w:name="_Toc476168046"/>
      <w:bookmarkStart w:id="53" w:name="_Ref477866682"/>
      <w:bookmarkStart w:id="54" w:name="_Ref477932885"/>
      <w:bookmarkStart w:id="55" w:name="_Ref477934302"/>
      <w:r>
        <w:t>Change management process</w:t>
      </w:r>
      <w:bookmarkEnd w:id="52"/>
      <w:bookmarkEnd w:id="53"/>
      <w:bookmarkEnd w:id="54"/>
      <w:bookmarkEnd w:id="55"/>
    </w:p>
    <w:p w14:paraId="534AE2EA" w14:textId="77777777" w:rsidR="003E1B4E" w:rsidRDefault="003E1B4E" w:rsidP="005A2314">
      <w:pPr>
        <w:jc w:val="both"/>
      </w:pPr>
      <w:r>
        <w:t>Dur</w:t>
      </w:r>
      <w:r w:rsidR="006D6E88">
        <w:t>i</w:t>
      </w:r>
      <w:r w:rsidR="004F4BCE">
        <w:t xml:space="preserve">ng the project, either party </w:t>
      </w:r>
      <w:proofErr w:type="gramStart"/>
      <w:r w:rsidR="00160775">
        <w:t>is able to</w:t>
      </w:r>
      <w:proofErr w:type="gramEnd"/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7AF002E5" w14:textId="77777777" w:rsidR="003E1B4E" w:rsidRDefault="00246AC9" w:rsidP="004723A1">
      <w:pPr>
        <w:pStyle w:val="Bulletlist"/>
      </w:pPr>
      <w:r>
        <w:rPr>
          <w:b/>
        </w:rPr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4AC0DDD" w14:textId="77777777" w:rsidR="003E1B4E" w:rsidRDefault="00246AC9" w:rsidP="004723A1">
      <w:pPr>
        <w:pStyle w:val="Bulletlist"/>
        <w:numPr>
          <w:ilvl w:val="1"/>
          <w:numId w:val="9"/>
        </w:numPr>
      </w:pPr>
      <w:r>
        <w:t xml:space="preserve">A description </w:t>
      </w:r>
      <w:r w:rsidR="003E1B4E">
        <w:t>of the change</w:t>
      </w:r>
      <w:r>
        <w:t>.</w:t>
      </w:r>
    </w:p>
    <w:p w14:paraId="379CCF19" w14:textId="189553AF" w:rsidR="003E1B4E" w:rsidRDefault="00246AC9" w:rsidP="004723A1">
      <w:pPr>
        <w:pStyle w:val="Bulletlist"/>
        <w:numPr>
          <w:ilvl w:val="1"/>
          <w:numId w:val="9"/>
        </w:numPr>
      </w:pPr>
      <w:r>
        <w:t xml:space="preserve">The estimated effect </w:t>
      </w:r>
      <w:r w:rsidR="003E1B4E">
        <w:t xml:space="preserve">of </w:t>
      </w:r>
      <w:r>
        <w:t>implementing the change.</w:t>
      </w:r>
    </w:p>
    <w:p w14:paraId="15C1B692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4385B344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proofErr w:type="gramStart"/>
      <w:r>
        <w:t>the</w:t>
      </w:r>
      <w:proofErr w:type="gramEnd"/>
      <w:r>
        <w:t xml:space="preserve">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7B3B0254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21D54D6C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02428458" w14:textId="77777777" w:rsidR="00892C8C" w:rsidRDefault="00892C8C" w:rsidP="00892C8C">
      <w:pPr>
        <w:pStyle w:val="Heading3"/>
      </w:pPr>
      <w:bookmarkStart w:id="56" w:name="_Toc476168048"/>
      <w:r>
        <w:t>Escalation path</w:t>
      </w:r>
      <w:bookmarkEnd w:id="56"/>
    </w:p>
    <w:p w14:paraId="2A99EE6F" w14:textId="4A399285" w:rsidR="00892C8C" w:rsidRDefault="00892C8C" w:rsidP="005A2314">
      <w:pPr>
        <w:jc w:val="both"/>
      </w:pPr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517604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517604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proofErr w:type="gramStart"/>
      <w:r w:rsidR="00E40CE7">
        <w:t>in order</w:t>
      </w:r>
      <w:r w:rsidR="00335083">
        <w:t xml:space="preserve"> </w:t>
      </w:r>
      <w:r>
        <w:t>to</w:t>
      </w:r>
      <w:proofErr w:type="gramEnd"/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E5CD5C3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7A8197F1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58AEED5D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49D4E98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4FF8AA70" w14:textId="77777777" w:rsidR="00AB4D70" w:rsidRDefault="00AB4D70" w:rsidP="00C84DD9">
      <w:pPr>
        <w:pStyle w:val="Heading2"/>
      </w:pPr>
      <w:bookmarkStart w:id="57" w:name="_Toc476167711"/>
      <w:bookmarkStart w:id="58" w:name="_Toc476168049"/>
      <w:bookmarkStart w:id="59" w:name="_Toc32586722"/>
      <w:r>
        <w:t>Project completion</w:t>
      </w:r>
      <w:bookmarkEnd w:id="57"/>
      <w:bookmarkEnd w:id="58"/>
      <w:bookmarkEnd w:id="59"/>
    </w:p>
    <w:p w14:paraId="3B5F4E86" w14:textId="438CB288" w:rsidR="00AB4D70" w:rsidRPr="00E75AF0" w:rsidRDefault="00884E0D" w:rsidP="005A2314">
      <w:pPr>
        <w:pStyle w:val="Optional"/>
        <w:jc w:val="both"/>
        <w:rPr>
          <w:color w:val="000000" w:themeColor="text1"/>
        </w:rPr>
      </w:pPr>
      <w:r w:rsidRPr="00E75AF0">
        <w:rPr>
          <w:color w:val="000000" w:themeColor="text1"/>
        </w:rPr>
        <w:t xml:space="preserve">Microsoft will provide </w:t>
      </w:r>
      <w:r w:rsidR="00140C9E" w:rsidRPr="00E75AF0">
        <w:rPr>
          <w:color w:val="000000" w:themeColor="text1"/>
        </w:rPr>
        <w:t>S</w:t>
      </w:r>
      <w:r w:rsidR="00AB4D70" w:rsidRPr="00E75AF0">
        <w:rPr>
          <w:color w:val="000000" w:themeColor="text1"/>
        </w:rPr>
        <w:t>ervices defined in this S</w:t>
      </w:r>
      <w:r w:rsidR="00E40CE7" w:rsidRPr="00E75AF0">
        <w:rPr>
          <w:color w:val="000000" w:themeColor="text1"/>
        </w:rPr>
        <w:t>OW</w:t>
      </w:r>
      <w:r w:rsidR="00AB4D70" w:rsidRPr="00E75AF0">
        <w:rPr>
          <w:color w:val="000000" w:themeColor="text1"/>
        </w:rPr>
        <w:t xml:space="preserve"> to the ext</w:t>
      </w:r>
      <w:r w:rsidR="00DE1F95" w:rsidRPr="00E75AF0">
        <w:rPr>
          <w:color w:val="000000" w:themeColor="text1"/>
        </w:rPr>
        <w:t>ent of the fees</w:t>
      </w:r>
      <w:r w:rsidR="00AB4D70" w:rsidRPr="00E75AF0">
        <w:rPr>
          <w:color w:val="000000" w:themeColor="text1"/>
        </w:rPr>
        <w:t xml:space="preserve"> available and the term specified in the Work Order. If addition</w:t>
      </w:r>
      <w:r w:rsidRPr="00E75AF0">
        <w:rPr>
          <w:color w:val="000000" w:themeColor="text1"/>
        </w:rPr>
        <w:t xml:space="preserve">al </w:t>
      </w:r>
      <w:r w:rsidR="00C87A54" w:rsidRPr="00E75AF0">
        <w:rPr>
          <w:color w:val="000000" w:themeColor="text1"/>
        </w:rPr>
        <w:t>S</w:t>
      </w:r>
      <w:r w:rsidR="00AB4D70" w:rsidRPr="00E75AF0">
        <w:rPr>
          <w:color w:val="000000" w:themeColor="text1"/>
        </w:rPr>
        <w:t xml:space="preserve">ervices are required, the </w:t>
      </w:r>
      <w:r w:rsidR="00A11E61" w:rsidRPr="00E75AF0">
        <w:rPr>
          <w:color w:val="000000" w:themeColor="text1"/>
        </w:rPr>
        <w:fldChar w:fldCharType="begin"/>
      </w:r>
      <w:r w:rsidR="00A11E61" w:rsidRPr="00E75AF0">
        <w:rPr>
          <w:color w:val="000000" w:themeColor="text1"/>
        </w:rPr>
        <w:instrText xml:space="preserve"> REF _Ref477934302 \h </w:instrText>
      </w:r>
      <w:r w:rsidR="00A11E61" w:rsidRPr="00E75AF0">
        <w:rPr>
          <w:color w:val="000000" w:themeColor="text1"/>
        </w:rPr>
      </w:r>
      <w:r w:rsidR="00A11E61" w:rsidRPr="00E75AF0">
        <w:rPr>
          <w:color w:val="000000" w:themeColor="text1"/>
        </w:rPr>
        <w:fldChar w:fldCharType="separate"/>
      </w:r>
      <w:r w:rsidR="00812548" w:rsidRPr="00E75AF0">
        <w:rPr>
          <w:color w:val="000000" w:themeColor="text1"/>
        </w:rPr>
        <w:t>Change management process</w:t>
      </w:r>
      <w:r w:rsidR="00A11E61" w:rsidRPr="00E75AF0">
        <w:rPr>
          <w:color w:val="000000" w:themeColor="text1"/>
        </w:rPr>
        <w:fldChar w:fldCharType="end"/>
      </w:r>
      <w:r w:rsidR="00A11E61" w:rsidRPr="00E75AF0">
        <w:rPr>
          <w:color w:val="000000" w:themeColor="text1"/>
        </w:rPr>
        <w:t xml:space="preserve"> </w:t>
      </w:r>
      <w:r w:rsidR="00AB4D70" w:rsidRPr="00E75AF0">
        <w:rPr>
          <w:color w:val="000000" w:themeColor="text1"/>
        </w:rPr>
        <w:t xml:space="preserve">will be followed and the contract modified. The project will be considered complete </w:t>
      </w:r>
      <w:r w:rsidR="00152B24" w:rsidRPr="00E75AF0">
        <w:rPr>
          <w:color w:val="000000" w:themeColor="text1"/>
        </w:rPr>
        <w:t xml:space="preserve">when </w:t>
      </w:r>
      <w:r w:rsidR="00A11E61" w:rsidRPr="00E75AF0">
        <w:rPr>
          <w:color w:val="000000" w:themeColor="text1"/>
        </w:rPr>
        <w:t xml:space="preserve">at least one </w:t>
      </w:r>
      <w:r w:rsidR="00152B24" w:rsidRPr="00E75AF0">
        <w:rPr>
          <w:color w:val="000000" w:themeColor="text1"/>
        </w:rPr>
        <w:t xml:space="preserve">of the following conditions </w:t>
      </w:r>
      <w:r w:rsidR="00A11E61" w:rsidRPr="00E75AF0">
        <w:rPr>
          <w:color w:val="000000" w:themeColor="text1"/>
        </w:rPr>
        <w:t xml:space="preserve">has been </w:t>
      </w:r>
      <w:r w:rsidR="00152B24" w:rsidRPr="00E75AF0">
        <w:rPr>
          <w:color w:val="000000" w:themeColor="text1"/>
        </w:rPr>
        <w:t>met:</w:t>
      </w:r>
    </w:p>
    <w:p w14:paraId="52543814" w14:textId="77777777" w:rsidR="00152B24" w:rsidRPr="00E75AF0" w:rsidRDefault="00152B24" w:rsidP="00152B24">
      <w:pPr>
        <w:pStyle w:val="Bulletlist"/>
        <w:rPr>
          <w:color w:val="000000" w:themeColor="text1"/>
        </w:rPr>
      </w:pPr>
      <w:r w:rsidRPr="00E75AF0">
        <w:rPr>
          <w:color w:val="000000" w:themeColor="text1"/>
        </w:rPr>
        <w:t>All</w:t>
      </w:r>
      <w:r w:rsidR="00884E0D" w:rsidRPr="00E75AF0">
        <w:rPr>
          <w:color w:val="000000" w:themeColor="text1"/>
        </w:rPr>
        <w:t xml:space="preserve"> </w:t>
      </w:r>
      <w:r w:rsidR="0036776F" w:rsidRPr="00E75AF0">
        <w:rPr>
          <w:color w:val="000000" w:themeColor="text1"/>
        </w:rPr>
        <w:t>fees available have been</w:t>
      </w:r>
      <w:r w:rsidR="00884E0D" w:rsidRPr="00E75AF0">
        <w:rPr>
          <w:color w:val="000000" w:themeColor="text1"/>
        </w:rPr>
        <w:t xml:space="preserve"> utilized for </w:t>
      </w:r>
      <w:r w:rsidR="00140C9E" w:rsidRPr="00E75AF0">
        <w:rPr>
          <w:color w:val="000000" w:themeColor="text1"/>
        </w:rPr>
        <w:t>S</w:t>
      </w:r>
      <w:r w:rsidRPr="00E75AF0">
        <w:rPr>
          <w:color w:val="000000" w:themeColor="text1"/>
        </w:rPr>
        <w:t>ervices delivered and expenses incurred</w:t>
      </w:r>
      <w:r w:rsidR="00A11E61" w:rsidRPr="00E75AF0">
        <w:rPr>
          <w:color w:val="000000" w:themeColor="text1"/>
        </w:rPr>
        <w:t>.</w:t>
      </w:r>
    </w:p>
    <w:p w14:paraId="03F84976" w14:textId="77777777" w:rsidR="00152B24" w:rsidRPr="00E75AF0" w:rsidRDefault="00152B24" w:rsidP="00152B24">
      <w:pPr>
        <w:pStyle w:val="Bulletlist"/>
        <w:rPr>
          <w:color w:val="000000" w:themeColor="text1"/>
        </w:rPr>
      </w:pPr>
      <w:r w:rsidRPr="00E75AF0">
        <w:rPr>
          <w:color w:val="000000" w:themeColor="text1"/>
        </w:rPr>
        <w:t>The term of the project has expired</w:t>
      </w:r>
      <w:r w:rsidR="00A11E61" w:rsidRPr="00E75AF0">
        <w:rPr>
          <w:color w:val="000000" w:themeColor="text1"/>
        </w:rPr>
        <w:t>.</w:t>
      </w:r>
    </w:p>
    <w:p w14:paraId="597D788A" w14:textId="77777777" w:rsidR="00152B24" w:rsidRPr="00E75AF0" w:rsidRDefault="00152B24" w:rsidP="00152B24">
      <w:pPr>
        <w:pStyle w:val="Bulletlist"/>
        <w:rPr>
          <w:color w:val="000000" w:themeColor="text1"/>
        </w:rPr>
      </w:pPr>
      <w:r w:rsidRPr="00E75AF0">
        <w:rPr>
          <w:color w:val="000000" w:themeColor="text1"/>
        </w:rPr>
        <w:t xml:space="preserve">The Work Order </w:t>
      </w:r>
      <w:r w:rsidR="00A11E61" w:rsidRPr="00E75AF0">
        <w:rPr>
          <w:color w:val="000000" w:themeColor="text1"/>
        </w:rPr>
        <w:t xml:space="preserve">has been </w:t>
      </w:r>
      <w:r w:rsidRPr="00E75AF0">
        <w:rPr>
          <w:color w:val="000000" w:themeColor="text1"/>
        </w:rPr>
        <w:t>terminated</w:t>
      </w:r>
      <w:r w:rsidR="00043018" w:rsidRPr="00E75AF0">
        <w:rPr>
          <w:color w:val="000000" w:themeColor="text1"/>
        </w:rPr>
        <w:t>.</w:t>
      </w:r>
    </w:p>
    <w:p w14:paraId="0DCB6B26" w14:textId="77777777" w:rsidR="00152B24" w:rsidRDefault="00152B24" w:rsidP="00C84DD9">
      <w:pPr>
        <w:pStyle w:val="Heading1"/>
      </w:pPr>
      <w:bookmarkStart w:id="60" w:name="_Toc476167712"/>
      <w:bookmarkStart w:id="61" w:name="_Toc476168050"/>
      <w:bookmarkStart w:id="62" w:name="_Toc32586723"/>
      <w:r>
        <w:t>Project organization</w:t>
      </w:r>
      <w:bookmarkEnd w:id="60"/>
      <w:bookmarkEnd w:id="61"/>
      <w:bookmarkEnd w:id="62"/>
    </w:p>
    <w:p w14:paraId="03550884" w14:textId="77777777" w:rsidR="00C84DD9" w:rsidRDefault="00C84DD9" w:rsidP="005C66A2">
      <w:pPr>
        <w:pStyle w:val="Heading2"/>
      </w:pPr>
      <w:bookmarkStart w:id="63" w:name="_Toc476167713"/>
      <w:bookmarkStart w:id="64" w:name="_Toc476168051"/>
      <w:bookmarkStart w:id="65" w:name="_Toc32586724"/>
      <w:r w:rsidRPr="00C84DD9">
        <w:t>Project roles and responsibilities</w:t>
      </w:r>
      <w:bookmarkEnd w:id="63"/>
      <w:bookmarkEnd w:id="64"/>
      <w:bookmarkEnd w:id="65"/>
    </w:p>
    <w:p w14:paraId="25B1BACF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2E585B03" w14:textId="77777777" w:rsidR="0013452E" w:rsidRDefault="0013452E" w:rsidP="00AA09CF">
      <w:pPr>
        <w:pStyle w:val="Heading4"/>
      </w:pPr>
      <w:r>
        <w:lastRenderedPageBreak/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2FD1252F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0EA8445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85213DE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3AD74306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58C4762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auto"/>
          </w:tcPr>
          <w:p w14:paraId="719B1CC4" w14:textId="47D06D6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>Provide the</w:t>
            </w:r>
            <w:r w:rsidRPr="00D91A3C">
              <w:t xml:space="preserve"> </w:t>
            </w:r>
            <w:r>
              <w:t>estimated project commitment</w:t>
            </w:r>
            <w:r w:rsidRPr="003F2B0C">
              <w:t>:</w:t>
            </w:r>
            <w:r w:rsidR="003F2B0C" w:rsidRPr="00483764">
              <w:t xml:space="preserve"> 2</w:t>
            </w:r>
            <w:r w:rsidR="00AA37C8">
              <w:t>–</w:t>
            </w:r>
            <w:r w:rsidR="003F2B0C" w:rsidRPr="00483764">
              <w:t xml:space="preserve">4 hours </w:t>
            </w:r>
            <w:r w:rsidR="00AA37C8">
              <w:t>a</w:t>
            </w:r>
            <w:r w:rsidR="00AA37C8" w:rsidRPr="00483764">
              <w:t xml:space="preserve"> </w:t>
            </w:r>
            <w:r w:rsidR="003F2B0C" w:rsidRPr="00483764">
              <w:t>week</w:t>
            </w:r>
          </w:p>
          <w:p w14:paraId="66AB84CF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5D12F1E8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1648646E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6F330CAD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auto"/>
          </w:tcPr>
          <w:p w14:paraId="147A3E57" w14:textId="2973D360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>Provide the estimated project commitment:</w:t>
            </w:r>
            <w:r w:rsidR="005D3247">
              <w:rPr>
                <w:rStyle w:val="InstructionalChar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 xml:space="preserve">20 hours </w:t>
            </w:r>
            <w:r w:rsidR="00AA37C8">
              <w:rPr>
                <w:rStyle w:val="InstructionalChar"/>
                <w:color w:val="auto"/>
              </w:rPr>
              <w:t>a</w:t>
            </w:r>
            <w:r w:rsidR="00AA37C8" w:rsidRPr="004E169D">
              <w:rPr>
                <w:rStyle w:val="InstructionalChar"/>
                <w:color w:val="auto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>week</w:t>
            </w:r>
          </w:p>
          <w:p w14:paraId="30B63BE4" w14:textId="11F6CA63" w:rsidR="0013452E" w:rsidRDefault="0013452E" w:rsidP="0013452E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DA5F88">
              <w:t>.</w:t>
            </w:r>
          </w:p>
          <w:p w14:paraId="5A245AB7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37D5DF8C" w14:textId="6F3AD6AC" w:rsidR="0013452E" w:rsidRDefault="0013452E" w:rsidP="0013452E">
            <w:pPr>
              <w:pStyle w:val="TableBullet1"/>
            </w:pPr>
            <w:r>
              <w:t xml:space="preserve">Take responsibility for </w:t>
            </w:r>
            <w:r w:rsidR="00517604">
              <w:t>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22EDC26C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9E4E41" w:rsidRPr="005F3BAF" w14:paraId="1B2BE04B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72419677" w14:textId="118831C9" w:rsidR="009E4E41" w:rsidRPr="004E1A4E" w:rsidRDefault="009E4E41" w:rsidP="009E4E41">
            <w:pPr>
              <w:pStyle w:val="TableText"/>
              <w:rPr>
                <w:szCs w:val="20"/>
              </w:rPr>
            </w:pPr>
            <w:r w:rsidRPr="004E1A4E">
              <w:rPr>
                <w:szCs w:val="20"/>
              </w:rPr>
              <w:t xml:space="preserve">Active Directory </w:t>
            </w:r>
            <w:r w:rsidR="00E12960">
              <w:rPr>
                <w:szCs w:val="20"/>
              </w:rPr>
              <w:t xml:space="preserve">lead </w:t>
            </w:r>
            <w:r w:rsidRPr="004E1A4E">
              <w:rPr>
                <w:szCs w:val="20"/>
              </w:rPr>
              <w:t>and identity lead</w:t>
            </w:r>
            <w:r w:rsidR="00F52BA4">
              <w:rPr>
                <w:szCs w:val="20"/>
              </w:rPr>
              <w:t xml:space="preserve"> </w:t>
            </w:r>
            <w:r w:rsidRPr="004E1A4E">
              <w:rPr>
                <w:szCs w:val="20"/>
              </w:rPr>
              <w:t>(</w:t>
            </w:r>
            <w:r w:rsidR="00F52BA4">
              <w:rPr>
                <w:szCs w:val="20"/>
              </w:rPr>
              <w:t>or lead</w:t>
            </w:r>
            <w:r w:rsidRPr="004E1A4E">
              <w:rPr>
                <w:szCs w:val="20"/>
              </w:rPr>
              <w:t>s)</w:t>
            </w:r>
          </w:p>
        </w:tc>
        <w:tc>
          <w:tcPr>
            <w:tcW w:w="7200" w:type="dxa"/>
            <w:shd w:val="clear" w:color="auto" w:fill="auto"/>
          </w:tcPr>
          <w:p w14:paraId="59365082" w14:textId="776D9D77" w:rsidR="009E4E41" w:rsidRPr="001C2FBB" w:rsidRDefault="00DA5F88" w:rsidP="009E4E41">
            <w:pPr>
              <w:pStyle w:val="TableBullet1"/>
              <w:rPr>
                <w:szCs w:val="18"/>
              </w:rPr>
            </w:pPr>
            <w:r>
              <w:t>Take responsibility</w:t>
            </w:r>
            <w:r w:rsidR="009E4E41" w:rsidRPr="001C2FBB">
              <w:rPr>
                <w:szCs w:val="18"/>
              </w:rPr>
              <w:t xml:space="preserve"> for </w:t>
            </w:r>
            <w:r w:rsidR="009E4E41">
              <w:rPr>
                <w:szCs w:val="18"/>
              </w:rPr>
              <w:t xml:space="preserve">Azure Active Directory and </w:t>
            </w:r>
            <w:r w:rsidR="00F52BA4">
              <w:rPr>
                <w:szCs w:val="18"/>
              </w:rPr>
              <w:t xml:space="preserve">an </w:t>
            </w:r>
            <w:r w:rsidR="009E4E41">
              <w:rPr>
                <w:szCs w:val="18"/>
              </w:rPr>
              <w:t xml:space="preserve">integrated </w:t>
            </w:r>
            <w:r w:rsidR="009E4E41" w:rsidRPr="001C2FBB">
              <w:rPr>
                <w:szCs w:val="18"/>
              </w:rPr>
              <w:t xml:space="preserve">on-premises </w:t>
            </w:r>
            <w:r w:rsidR="00E12960" w:rsidRPr="001C2FBB">
              <w:rPr>
                <w:szCs w:val="18"/>
              </w:rPr>
              <w:t>AD</w:t>
            </w:r>
            <w:r w:rsidR="00E12960">
              <w:rPr>
                <w:szCs w:val="18"/>
              </w:rPr>
              <w:t> </w:t>
            </w:r>
            <w:r w:rsidR="009E4E41" w:rsidRPr="001C2FBB">
              <w:rPr>
                <w:szCs w:val="18"/>
              </w:rPr>
              <w:t>DS forest</w:t>
            </w:r>
            <w:r w:rsidR="00F52BA4">
              <w:rPr>
                <w:szCs w:val="18"/>
              </w:rPr>
              <w:t xml:space="preserve"> (or forest</w:t>
            </w:r>
            <w:r w:rsidR="009E4E41" w:rsidRPr="001C2FBB">
              <w:rPr>
                <w:szCs w:val="18"/>
              </w:rPr>
              <w:t>s)</w:t>
            </w:r>
            <w:r w:rsidR="00F52BA4">
              <w:rPr>
                <w:szCs w:val="18"/>
              </w:rPr>
              <w:t>.</w:t>
            </w:r>
          </w:p>
          <w:p w14:paraId="13BB800B" w14:textId="5C18CE3D" w:rsidR="009E4E41" w:rsidRPr="004E1A4E" w:rsidRDefault="00F52BA4" w:rsidP="009E4E41">
            <w:pPr>
              <w:pStyle w:val="TableBullet1"/>
              <w:rPr>
                <w:szCs w:val="20"/>
              </w:rPr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9E4E41" w:rsidRPr="001C2FBB">
              <w:rPr>
                <w:szCs w:val="18"/>
              </w:rPr>
              <w:t xml:space="preserve">for the Azure </w:t>
            </w:r>
            <w:r w:rsidR="007F5153">
              <w:rPr>
                <w:szCs w:val="18"/>
              </w:rPr>
              <w:t>A</w:t>
            </w:r>
            <w:r w:rsidR="00444C79">
              <w:rPr>
                <w:szCs w:val="18"/>
              </w:rPr>
              <w:t>ctive Directory</w:t>
            </w:r>
            <w:r w:rsidR="009E4E41" w:rsidRPr="001C2FBB">
              <w:rPr>
                <w:szCs w:val="18"/>
              </w:rPr>
              <w:t xml:space="preserve"> identity management solution going forward</w:t>
            </w:r>
            <w:r w:rsidR="008073C8">
              <w:rPr>
                <w:szCs w:val="18"/>
              </w:rPr>
              <w:t>.</w:t>
            </w:r>
          </w:p>
        </w:tc>
      </w:tr>
    </w:tbl>
    <w:p w14:paraId="0E5E3E69" w14:textId="77777777" w:rsidR="00C84DD9" w:rsidRDefault="0013452E" w:rsidP="00AA09CF">
      <w:pPr>
        <w:pStyle w:val="Heading4"/>
      </w:pPr>
      <w:r w:rsidRPr="00AA09CF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499D5C5D" w14:textId="77777777" w:rsidTr="0010406A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08CEB9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493677C3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73E6A013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4ED4489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auto"/>
          </w:tcPr>
          <w:p w14:paraId="0D6B1310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5FC717B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462E2A1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197E0C0" w14:textId="77777777" w:rsidR="0013452E" w:rsidRDefault="0013452E" w:rsidP="0013452E">
            <w:pPr>
              <w:pStyle w:val="TableText"/>
            </w:pPr>
            <w:r>
              <w:t>Microsoft project manager</w:t>
            </w:r>
          </w:p>
        </w:tc>
        <w:tc>
          <w:tcPr>
            <w:tcW w:w="7163" w:type="dxa"/>
            <w:shd w:val="clear" w:color="auto" w:fill="auto"/>
          </w:tcPr>
          <w:p w14:paraId="6A961CA9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1BD6636D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0AB112E2" w14:textId="084D7D4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 xml:space="preserve">subcontractor resources but not </w:t>
            </w:r>
            <w:r w:rsidR="00517604">
              <w:t>C</w:t>
            </w:r>
            <w:r>
              <w:t>ustomer resources.</w:t>
            </w:r>
          </w:p>
        </w:tc>
      </w:tr>
      <w:tr w:rsidR="0013452E" w:rsidRPr="005F3BAF" w14:paraId="1B7773F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4127558" w14:textId="77777777" w:rsidR="0013452E" w:rsidRDefault="0013452E" w:rsidP="0013452E">
            <w:pPr>
              <w:pStyle w:val="TableText"/>
            </w:pPr>
            <w:r>
              <w:t>Microsoft lead architect</w:t>
            </w:r>
          </w:p>
        </w:tc>
        <w:tc>
          <w:tcPr>
            <w:tcW w:w="7163" w:type="dxa"/>
            <w:shd w:val="clear" w:color="auto" w:fill="auto"/>
          </w:tcPr>
          <w:p w14:paraId="032CB6DF" w14:textId="77777777" w:rsidR="0013452E" w:rsidRDefault="0013452E" w:rsidP="0013452E">
            <w:pPr>
              <w:pStyle w:val="TableBullet1"/>
            </w:pPr>
            <w:r>
              <w:t>Design the overall solution.</w:t>
            </w:r>
          </w:p>
          <w:p w14:paraId="65702CE7" w14:textId="77777777" w:rsidR="0013452E" w:rsidRPr="00D0227D" w:rsidRDefault="0013452E" w:rsidP="0013452E">
            <w:pPr>
              <w:pStyle w:val="TableBullet1"/>
              <w:rPr>
                <w:szCs w:val="18"/>
              </w:rPr>
            </w:pPr>
            <w:r w:rsidRPr="00A67A54">
              <w:rPr>
                <w:bCs/>
              </w:rPr>
              <w:t>Provide guidance based on Microsoft</w:t>
            </w:r>
            <w:r>
              <w:rPr>
                <w:bCs/>
              </w:rPr>
              <w:t>-</w:t>
            </w:r>
            <w:r w:rsidRPr="00A67A54">
              <w:rPr>
                <w:bCs/>
              </w:rPr>
              <w:t>recommended practices</w:t>
            </w:r>
            <w:r>
              <w:rPr>
                <w:bCs/>
              </w:rPr>
              <w:t>.</w:t>
            </w:r>
          </w:p>
        </w:tc>
      </w:tr>
      <w:tr w:rsidR="009E4E41" w:rsidRPr="005F3BAF" w14:paraId="3FE5A6AF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50A961C3" w14:textId="6A95236B" w:rsidR="009E4E41" w:rsidRPr="000B465B" w:rsidRDefault="009E4E41" w:rsidP="009E4E41">
            <w:pPr>
              <w:pStyle w:val="TableText"/>
            </w:pPr>
            <w:r>
              <w:t xml:space="preserve">Microsoft </w:t>
            </w:r>
            <w:r w:rsidR="00F24393">
              <w:t>c</w:t>
            </w:r>
            <w:r w:rsidRPr="000B465B">
              <w:t>onsultant</w:t>
            </w:r>
          </w:p>
        </w:tc>
        <w:tc>
          <w:tcPr>
            <w:tcW w:w="7163" w:type="dxa"/>
            <w:shd w:val="clear" w:color="auto" w:fill="auto"/>
          </w:tcPr>
          <w:p w14:paraId="0D18602B" w14:textId="61D886CF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 xml:space="preserve">Lead workshop and produces document </w:t>
            </w:r>
            <w:r w:rsidR="00E75AF0">
              <w:rPr>
                <w:szCs w:val="18"/>
              </w:rPr>
              <w:t>outcomes</w:t>
            </w:r>
            <w:r w:rsidR="008073C8">
              <w:rPr>
                <w:szCs w:val="18"/>
              </w:rPr>
              <w:t>.</w:t>
            </w:r>
          </w:p>
          <w:p w14:paraId="7B2DFB6E" w14:textId="6C67F1AE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 xml:space="preserve">Provide technical support during </w:t>
            </w:r>
            <w:r w:rsidR="00517604">
              <w:rPr>
                <w:szCs w:val="18"/>
              </w:rPr>
              <w:t>C</w:t>
            </w:r>
            <w:r>
              <w:rPr>
                <w:szCs w:val="18"/>
              </w:rPr>
              <w:t>ustomer-led completion of preparation tasks</w:t>
            </w:r>
            <w:r w:rsidR="008073C8">
              <w:rPr>
                <w:szCs w:val="18"/>
              </w:rPr>
              <w:t>.</w:t>
            </w:r>
          </w:p>
          <w:p w14:paraId="2E139270" w14:textId="52588299" w:rsidR="009E4E41" w:rsidRPr="00D0227D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Complete all in-scope implementation work</w:t>
            </w:r>
            <w:r w:rsidR="008073C8">
              <w:rPr>
                <w:szCs w:val="18"/>
              </w:rPr>
              <w:t>.</w:t>
            </w:r>
          </w:p>
        </w:tc>
      </w:tr>
    </w:tbl>
    <w:p w14:paraId="7BBE4D7A" w14:textId="77777777" w:rsidR="0089268B" w:rsidRDefault="0089268B" w:rsidP="0089268B">
      <w:pPr>
        <w:pStyle w:val="Heading1"/>
      </w:pPr>
      <w:bookmarkStart w:id="66" w:name="_Toc476167714"/>
      <w:bookmarkStart w:id="67" w:name="_Toc476168052"/>
      <w:bookmarkStart w:id="68" w:name="_Toc32586725"/>
      <w:r>
        <w:t>Customer responsibilities and project assumptions</w:t>
      </w:r>
      <w:bookmarkEnd w:id="66"/>
      <w:bookmarkEnd w:id="67"/>
      <w:bookmarkEnd w:id="68"/>
    </w:p>
    <w:p w14:paraId="4EAF2918" w14:textId="77777777" w:rsidR="002F1155" w:rsidRPr="00D30E59" w:rsidRDefault="00737D61" w:rsidP="00737D61">
      <w:pPr>
        <w:pStyle w:val="Heading2"/>
      </w:pPr>
      <w:bookmarkStart w:id="69" w:name="_Toc476167715"/>
      <w:bookmarkStart w:id="70" w:name="_Toc476168053"/>
      <w:bookmarkStart w:id="71" w:name="_Toc32586726"/>
      <w:r w:rsidRPr="00D30E59">
        <w:t>Customer responsibilities</w:t>
      </w:r>
      <w:bookmarkEnd w:id="69"/>
      <w:bookmarkEnd w:id="70"/>
      <w:bookmarkEnd w:id="71"/>
    </w:p>
    <w:p w14:paraId="1420F49A" w14:textId="094664B3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</w:p>
    <w:p w14:paraId="4F547B01" w14:textId="50FC5E5E" w:rsidR="00CE5B67" w:rsidRDefault="00CE5B67" w:rsidP="00EF4391">
      <w:pPr>
        <w:pStyle w:val="Bulletlist"/>
      </w:pPr>
      <w:r>
        <w:lastRenderedPageBreak/>
        <w:t>Provide i</w:t>
      </w:r>
      <w:r w:rsidRPr="006679AB">
        <w:t>nformation</w:t>
      </w:r>
      <w:r w:rsidR="0060052B">
        <w:t>:</w:t>
      </w:r>
    </w:p>
    <w:p w14:paraId="76FFC501" w14:textId="03287E85" w:rsidR="004D04B9" w:rsidRPr="006679AB" w:rsidRDefault="00CE5B67" w:rsidP="00EF4391">
      <w:pPr>
        <w:pStyle w:val="Bulletlist"/>
        <w:numPr>
          <w:ilvl w:val="1"/>
          <w:numId w:val="9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 w:rsidR="0043213C">
        <w:t xml:space="preserve"> </w:t>
      </w:r>
      <w:r>
        <w:t>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D35A9EE" w14:textId="0CDBED21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>.</w:t>
      </w:r>
    </w:p>
    <w:p w14:paraId="1EC4DEF6" w14:textId="7A6D78AA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knowledgeable </w:t>
      </w:r>
      <w:r w:rsidR="00517604">
        <w:t>C</w:t>
      </w:r>
      <w:r w:rsidR="00A26C0D">
        <w:t>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01AA527F" w14:textId="5E4863F5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>.</w:t>
      </w:r>
    </w:p>
    <w:p w14:paraId="7E2B7E6A" w14:textId="08C034C8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all necessary </w:t>
      </w:r>
      <w:r w:rsidR="00517604">
        <w:t>C</w:t>
      </w:r>
      <w:r w:rsidR="00A26C0D">
        <w:t>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659DB61F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E60B42D" w14:textId="77777777" w:rsidR="004D04B9" w:rsidRPr="006679AB" w:rsidRDefault="00C35540" w:rsidP="00EF4391">
      <w:pPr>
        <w:pStyle w:val="Bulletlist"/>
        <w:numPr>
          <w:ilvl w:val="1"/>
          <w:numId w:val="9"/>
        </w:numPr>
      </w:pPr>
      <w:r>
        <w:t>This consists of s</w:t>
      </w:r>
      <w:r w:rsidRPr="006679AB">
        <w:t xml:space="preserve">uitable </w:t>
      </w:r>
      <w:proofErr w:type="gramStart"/>
      <w:r w:rsidR="004D04B9" w:rsidRPr="006679AB">
        <w:t>work spaces</w:t>
      </w:r>
      <w:proofErr w:type="gramEnd"/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0EED184A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38C97EC3" w14:textId="2AB803A2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517604">
        <w:t>C</w:t>
      </w:r>
      <w:r w:rsidR="00A26C0D">
        <w:t>ustomer</w:t>
      </w:r>
      <w:r w:rsidR="004D04B9" w:rsidRPr="006679AB">
        <w:t xml:space="preserve"> personnel and vendors </w:t>
      </w:r>
      <w:r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2510DB4E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12B9F85C" w14:textId="3E1B5C58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proofErr w:type="gramStart"/>
      <w:r>
        <w:t>in order to</w:t>
      </w:r>
      <w:proofErr w:type="gramEnd"/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03799DAB" w14:textId="77777777" w:rsidR="007D3787" w:rsidRPr="00D30E59" w:rsidRDefault="007D3787" w:rsidP="007D3787">
      <w:pPr>
        <w:pStyle w:val="Heading2"/>
      </w:pPr>
      <w:bookmarkStart w:id="72" w:name="_Toc476167716"/>
      <w:bookmarkStart w:id="73" w:name="_Toc476168054"/>
      <w:bookmarkStart w:id="74" w:name="_Toc32586727"/>
      <w:r w:rsidRPr="00D30E59">
        <w:t xml:space="preserve">Project </w:t>
      </w:r>
      <w:bookmarkEnd w:id="72"/>
      <w:bookmarkEnd w:id="73"/>
      <w:r w:rsidR="006209A1" w:rsidRPr="00D30E59">
        <w:t>assumptions</w:t>
      </w:r>
      <w:bookmarkEnd w:id="74"/>
    </w:p>
    <w:p w14:paraId="4F00A8AB" w14:textId="7CD96585" w:rsidR="00EC7993" w:rsidRDefault="007D3787" w:rsidP="005A2314">
      <w:pPr>
        <w:jc w:val="both"/>
      </w:pPr>
      <w:r>
        <w:t>The project sc</w:t>
      </w:r>
      <w:r w:rsidR="00884E0D">
        <w:t xml:space="preserve">ope, </w:t>
      </w:r>
      <w:r w:rsidR="00C87A54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7537BF7" w14:textId="022FAC4C" w:rsidR="003D158B" w:rsidRDefault="000F1748" w:rsidP="002E3D1B">
      <w:pPr>
        <w:pStyle w:val="Bulletlist"/>
      </w:pPr>
      <w:proofErr w:type="gramStart"/>
      <w:r>
        <w:t>Work day</w:t>
      </w:r>
      <w:proofErr w:type="gramEnd"/>
      <w:r>
        <w:t>:</w:t>
      </w:r>
    </w:p>
    <w:p w14:paraId="08C79664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proofErr w:type="gramStart"/>
      <w:r w:rsidR="004D04B9" w:rsidRPr="006679AB">
        <w:t>work day</w:t>
      </w:r>
      <w:proofErr w:type="gramEnd"/>
      <w:r w:rsidR="004D04B9" w:rsidRPr="006679AB">
        <w:t xml:space="preserve">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6BE11DC4" w14:textId="77777777" w:rsidR="009E719B" w:rsidRDefault="009E719B" w:rsidP="009E719B">
      <w:pPr>
        <w:pStyle w:val="Bulletlist"/>
      </w:pPr>
      <w:r>
        <w:t>Standard holidays:</w:t>
      </w:r>
    </w:p>
    <w:p w14:paraId="363FE52F" w14:textId="77777777" w:rsidR="009E719B" w:rsidRPr="006679AB" w:rsidRDefault="009E719B" w:rsidP="009E719B">
      <w:pPr>
        <w:pStyle w:val="Bulletlist"/>
        <w:numPr>
          <w:ilvl w:val="1"/>
          <w:numId w:val="9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4C481504" w14:textId="77777777" w:rsidR="003D158B" w:rsidRDefault="003D158B" w:rsidP="002E3D1B">
      <w:pPr>
        <w:pStyle w:val="Bulletlist"/>
      </w:pPr>
      <w:r>
        <w:t>Remote working:</w:t>
      </w:r>
    </w:p>
    <w:p w14:paraId="045B053C" w14:textId="7B7AA5C3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4D04B9" w:rsidRPr="006679AB">
        <w:t xml:space="preserve">he Microsoft project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C87A54">
        <w:t>S</w:t>
      </w:r>
      <w:r w:rsidR="00A26C0D">
        <w:t>ervices</w:t>
      </w:r>
      <w:r w:rsidR="004D04B9" w:rsidRPr="006679AB">
        <w:t xml:space="preserve"> remotely</w:t>
      </w:r>
      <w:r w:rsidR="00636B13" w:rsidRPr="006679AB">
        <w:t>.</w:t>
      </w:r>
    </w:p>
    <w:p w14:paraId="32E48CEA" w14:textId="548583C1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project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517604">
        <w:t>C</w:t>
      </w:r>
      <w:r w:rsidR="00A26C0D">
        <w:t>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 xml:space="preserve">Monday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04FEB6BE" w14:textId="77777777" w:rsidR="003D158B" w:rsidRDefault="003D158B" w:rsidP="002E3D1B">
      <w:pPr>
        <w:pStyle w:val="Bulletlist"/>
      </w:pPr>
      <w:r>
        <w:t>Language:</w:t>
      </w:r>
    </w:p>
    <w:p w14:paraId="3AB5404F" w14:textId="459B1F44" w:rsidR="004D04B9" w:rsidRPr="006679AB" w:rsidRDefault="00BB19E5" w:rsidP="003D158B">
      <w:pPr>
        <w:pStyle w:val="Bulletlist"/>
        <w:numPr>
          <w:ilvl w:val="1"/>
          <w:numId w:val="9"/>
        </w:numPr>
      </w:pPr>
      <w:r>
        <w:t>A</w:t>
      </w:r>
      <w:r w:rsidR="0072174A" w:rsidRPr="006679AB">
        <w:t>ll p</w:t>
      </w:r>
      <w:r w:rsidR="004D04B9" w:rsidRPr="006679AB">
        <w:t>roject communications and documentation will be in</w:t>
      </w:r>
      <w:r w:rsidR="001737E2">
        <w:rPr>
          <w:rStyle w:val="InstructionalChar"/>
        </w:rPr>
        <w:t xml:space="preserve"> </w:t>
      </w:r>
      <w:r w:rsidR="001737E2" w:rsidRPr="004E169D">
        <w:t>English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5670F3C2" w14:textId="77777777" w:rsidR="003D158B" w:rsidRDefault="003D158B" w:rsidP="003D158B">
      <w:pPr>
        <w:pStyle w:val="Bulletlist"/>
      </w:pPr>
      <w:r>
        <w:t>Staffing:</w:t>
      </w:r>
    </w:p>
    <w:p w14:paraId="46444A3E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44E1148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09DD3705" w14:textId="77777777" w:rsidR="007B1F4C" w:rsidRPr="007B1F4C" w:rsidRDefault="00BB19E5" w:rsidP="007B1F4C">
      <w:pPr>
        <w:pStyle w:val="Bulletlist"/>
        <w:numPr>
          <w:ilvl w:val="1"/>
          <w:numId w:val="9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p w14:paraId="1B9AB70B" w14:textId="77777777" w:rsidR="003674EC" w:rsidRPr="006679AB" w:rsidRDefault="003674EC" w:rsidP="0010406A">
      <w:pPr>
        <w:pStyle w:val="Bulletlist"/>
        <w:numPr>
          <w:ilvl w:val="0"/>
          <w:numId w:val="0"/>
        </w:numPr>
        <w:ind w:left="720"/>
      </w:pPr>
    </w:p>
    <w:p w14:paraId="0EB41682" w14:textId="7B749C4C" w:rsidR="00AC1B81" w:rsidRPr="00EC7993" w:rsidRDefault="00AC1B81" w:rsidP="00AC1B81">
      <w:pPr>
        <w:pStyle w:val="Bulletlist"/>
        <w:numPr>
          <w:ilvl w:val="0"/>
          <w:numId w:val="0"/>
        </w:numPr>
        <w:rPr>
          <w:color w:val="FF66FF"/>
        </w:rPr>
      </w:pPr>
    </w:p>
    <w:sectPr w:rsidR="00AC1B81" w:rsidRPr="00EC7993" w:rsidSect="00812548">
      <w:footerReference w:type="default" r:id="rId18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24EFA" w14:textId="77777777" w:rsidR="002A32E0" w:rsidRDefault="002A32E0" w:rsidP="000D404A">
      <w:pPr>
        <w:spacing w:after="0" w:line="240" w:lineRule="auto"/>
      </w:pPr>
      <w:r>
        <w:separator/>
      </w:r>
    </w:p>
    <w:p w14:paraId="655C8EFB" w14:textId="77777777" w:rsidR="002A32E0" w:rsidRDefault="002A32E0"/>
  </w:endnote>
  <w:endnote w:type="continuationSeparator" w:id="0">
    <w:p w14:paraId="58CA771D" w14:textId="77777777" w:rsidR="002A32E0" w:rsidRDefault="002A32E0" w:rsidP="000D404A">
      <w:pPr>
        <w:spacing w:after="0" w:line="240" w:lineRule="auto"/>
      </w:pPr>
      <w:r>
        <w:continuationSeparator/>
      </w:r>
    </w:p>
    <w:p w14:paraId="6A4884D3" w14:textId="77777777" w:rsidR="002A32E0" w:rsidRDefault="002A32E0"/>
  </w:endnote>
  <w:endnote w:type="continuationNotice" w:id="1">
    <w:p w14:paraId="1029C508" w14:textId="77777777" w:rsidR="002A32E0" w:rsidRDefault="002A32E0">
      <w:pPr>
        <w:spacing w:after="0" w:line="240" w:lineRule="auto"/>
      </w:pPr>
    </w:p>
    <w:p w14:paraId="2D786E18" w14:textId="77777777" w:rsidR="002A32E0" w:rsidRDefault="002A3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063F" w14:textId="2B39D178" w:rsidR="00436B3B" w:rsidRPr="007D3E7E" w:rsidRDefault="00436B3B" w:rsidP="007D3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3075" w14:textId="77777777" w:rsidR="00436B3B" w:rsidRPr="007D3E7E" w:rsidRDefault="00436B3B" w:rsidP="007D3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BA2C" w14:textId="77777777" w:rsidR="002A32E0" w:rsidRDefault="002A32E0" w:rsidP="000D404A">
      <w:pPr>
        <w:spacing w:after="0" w:line="240" w:lineRule="auto"/>
      </w:pPr>
      <w:r>
        <w:separator/>
      </w:r>
    </w:p>
    <w:p w14:paraId="0FB116C9" w14:textId="77777777" w:rsidR="002A32E0" w:rsidRDefault="002A32E0"/>
  </w:footnote>
  <w:footnote w:type="continuationSeparator" w:id="0">
    <w:p w14:paraId="4CA6FAE1" w14:textId="77777777" w:rsidR="002A32E0" w:rsidRDefault="002A32E0" w:rsidP="000D404A">
      <w:pPr>
        <w:spacing w:after="0" w:line="240" w:lineRule="auto"/>
      </w:pPr>
      <w:r>
        <w:continuationSeparator/>
      </w:r>
    </w:p>
    <w:p w14:paraId="3CF36A06" w14:textId="77777777" w:rsidR="002A32E0" w:rsidRDefault="002A32E0"/>
  </w:footnote>
  <w:footnote w:type="continuationNotice" w:id="1">
    <w:p w14:paraId="1C8592AD" w14:textId="77777777" w:rsidR="002A32E0" w:rsidRDefault="002A32E0">
      <w:pPr>
        <w:spacing w:after="0" w:line="240" w:lineRule="auto"/>
      </w:pPr>
    </w:p>
    <w:p w14:paraId="4B58BEEE" w14:textId="77777777" w:rsidR="002A32E0" w:rsidRDefault="002A32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F9"/>
    <w:multiLevelType w:val="hybridMultilevel"/>
    <w:tmpl w:val="2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6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2E72D1"/>
    <w:multiLevelType w:val="hybridMultilevel"/>
    <w:tmpl w:val="B52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0E39"/>
    <w:multiLevelType w:val="hybridMultilevel"/>
    <w:tmpl w:val="B74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41"/>
    <w:multiLevelType w:val="hybridMultilevel"/>
    <w:tmpl w:val="75A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C5C8F"/>
    <w:multiLevelType w:val="multilevel"/>
    <w:tmpl w:val="E04AFF44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6C7253"/>
    <w:multiLevelType w:val="hybridMultilevel"/>
    <w:tmpl w:val="30BA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CE0C49E"/>
    <w:lvl w:ilvl="0" w:tplc="7166CD82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A5A77"/>
    <w:multiLevelType w:val="hybridMultilevel"/>
    <w:tmpl w:val="BDC4B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72B631D"/>
    <w:multiLevelType w:val="hybridMultilevel"/>
    <w:tmpl w:val="36747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3651C"/>
    <w:multiLevelType w:val="hybridMultilevel"/>
    <w:tmpl w:val="7FCE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44145C"/>
    <w:multiLevelType w:val="hybridMultilevel"/>
    <w:tmpl w:val="5E545168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478"/>
    <w:multiLevelType w:val="multilevel"/>
    <w:tmpl w:val="E05608B0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"/>
      <w:lvlJc w:val="left"/>
      <w:pPr>
        <w:ind w:left="432" w:hanging="216"/>
      </w:pPr>
      <w:rPr>
        <w:rFonts w:ascii="Symbol" w:hAnsi="Symbol" w:hint="default"/>
        <w:b w:val="0"/>
        <w:i w:val="0"/>
        <w:color w:val="auto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DA5B31"/>
    <w:multiLevelType w:val="hybridMultilevel"/>
    <w:tmpl w:val="4EE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0" w15:restartNumberingAfterBreak="0">
    <w:nsid w:val="34CE7F43"/>
    <w:multiLevelType w:val="hybridMultilevel"/>
    <w:tmpl w:val="1F5C8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1CB9"/>
    <w:multiLevelType w:val="multilevel"/>
    <w:tmpl w:val="0409001F"/>
    <w:numStyleLink w:val="Style1"/>
  </w:abstractNum>
  <w:abstractNum w:abstractNumId="22" w15:restartNumberingAfterBreak="0">
    <w:nsid w:val="38932CCC"/>
    <w:multiLevelType w:val="hybridMultilevel"/>
    <w:tmpl w:val="8654E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E56A75"/>
    <w:multiLevelType w:val="hybridMultilevel"/>
    <w:tmpl w:val="B7B427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6" w15:restartNumberingAfterBreak="0">
    <w:nsid w:val="436967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5187285"/>
    <w:multiLevelType w:val="hybridMultilevel"/>
    <w:tmpl w:val="4D088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48DB309A"/>
    <w:multiLevelType w:val="hybridMultilevel"/>
    <w:tmpl w:val="09CA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76B48"/>
    <w:multiLevelType w:val="hybridMultilevel"/>
    <w:tmpl w:val="7DE2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5223D"/>
    <w:multiLevelType w:val="multilevel"/>
    <w:tmpl w:val="2EC0C29C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1F5688B"/>
    <w:multiLevelType w:val="hybridMultilevel"/>
    <w:tmpl w:val="F1AE3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5E621B27"/>
    <w:multiLevelType w:val="hybridMultilevel"/>
    <w:tmpl w:val="DDC8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28189B"/>
    <w:multiLevelType w:val="hybridMultilevel"/>
    <w:tmpl w:val="33187F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0472A"/>
    <w:multiLevelType w:val="hybridMultilevel"/>
    <w:tmpl w:val="4C6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751CF"/>
    <w:multiLevelType w:val="hybridMultilevel"/>
    <w:tmpl w:val="96B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5134"/>
    <w:multiLevelType w:val="hybridMultilevel"/>
    <w:tmpl w:val="1386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1878"/>
    <w:multiLevelType w:val="hybridMultilevel"/>
    <w:tmpl w:val="E0DCE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A5C05"/>
    <w:multiLevelType w:val="hybridMultilevel"/>
    <w:tmpl w:val="0D4EE914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15EDE"/>
    <w:multiLevelType w:val="hybridMultilevel"/>
    <w:tmpl w:val="7C429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5"/>
  </w:num>
  <w:num w:numId="4">
    <w:abstractNumId w:val="26"/>
  </w:num>
  <w:num w:numId="5">
    <w:abstractNumId w:val="37"/>
  </w:num>
  <w:num w:numId="6">
    <w:abstractNumId w:val="21"/>
  </w:num>
  <w:num w:numId="7">
    <w:abstractNumId w:val="12"/>
  </w:num>
  <w:num w:numId="8">
    <w:abstractNumId w:val="44"/>
  </w:num>
  <w:num w:numId="9">
    <w:abstractNumId w:val="10"/>
  </w:num>
  <w:num w:numId="10">
    <w:abstractNumId w:val="0"/>
  </w:num>
  <w:num w:numId="11">
    <w:abstractNumId w:val="34"/>
  </w:num>
  <w:num w:numId="12">
    <w:abstractNumId w:val="2"/>
  </w:num>
  <w:num w:numId="13">
    <w:abstractNumId w:val="31"/>
  </w:num>
  <w:num w:numId="14">
    <w:abstractNumId w:val="27"/>
  </w:num>
  <w:num w:numId="15">
    <w:abstractNumId w:val="9"/>
  </w:num>
  <w:num w:numId="16">
    <w:abstractNumId w:val="20"/>
  </w:num>
  <w:num w:numId="17">
    <w:abstractNumId w:val="33"/>
  </w:num>
  <w:num w:numId="18">
    <w:abstractNumId w:val="42"/>
  </w:num>
  <w:num w:numId="19">
    <w:abstractNumId w:val="11"/>
  </w:num>
  <w:num w:numId="20">
    <w:abstractNumId w:val="17"/>
  </w:num>
  <w:num w:numId="21">
    <w:abstractNumId w:val="14"/>
  </w:num>
  <w:num w:numId="22">
    <w:abstractNumId w:val="32"/>
  </w:num>
  <w:num w:numId="23">
    <w:abstractNumId w:val="29"/>
  </w:num>
  <w:num w:numId="24">
    <w:abstractNumId w:val="43"/>
  </w:num>
  <w:num w:numId="25">
    <w:abstractNumId w:val="15"/>
  </w:num>
  <w:num w:numId="26">
    <w:abstractNumId w:val="39"/>
  </w:num>
  <w:num w:numId="27">
    <w:abstractNumId w:val="23"/>
  </w:num>
  <w:num w:numId="28">
    <w:abstractNumId w:val="36"/>
  </w:num>
  <w:num w:numId="29">
    <w:abstractNumId w:val="38"/>
  </w:num>
  <w:num w:numId="30">
    <w:abstractNumId w:val="38"/>
    <w:lvlOverride w:ilvl="0">
      <w:startOverride w:val="1"/>
    </w:lvlOverride>
  </w:num>
  <w:num w:numId="31">
    <w:abstractNumId w:val="38"/>
    <w:lvlOverride w:ilvl="0">
      <w:startOverride w:val="1"/>
    </w:lvlOverride>
  </w:num>
  <w:num w:numId="32">
    <w:abstractNumId w:val="5"/>
  </w:num>
  <w:num w:numId="33">
    <w:abstractNumId w:val="38"/>
    <w:lvlOverride w:ilvl="0">
      <w:startOverride w:val="1"/>
    </w:lvlOverride>
  </w:num>
  <w:num w:numId="34">
    <w:abstractNumId w:val="40"/>
  </w:num>
  <w:num w:numId="35">
    <w:abstractNumId w:val="24"/>
  </w:num>
  <w:num w:numId="36">
    <w:abstractNumId w:val="4"/>
  </w:num>
  <w:num w:numId="37">
    <w:abstractNumId w:val="18"/>
  </w:num>
  <w:num w:numId="38">
    <w:abstractNumId w:val="7"/>
  </w:num>
  <w:num w:numId="39">
    <w:abstractNumId w:val="19"/>
  </w:num>
  <w:num w:numId="40">
    <w:abstractNumId w:val="30"/>
  </w:num>
  <w:num w:numId="41">
    <w:abstractNumId w:val="3"/>
  </w:num>
  <w:num w:numId="42">
    <w:abstractNumId w:val="8"/>
  </w:num>
  <w:num w:numId="43">
    <w:abstractNumId w:val="13"/>
  </w:num>
  <w:num w:numId="44">
    <w:abstractNumId w:val="6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25"/>
  </w:num>
  <w:num w:numId="48">
    <w:abstractNumId w:val="10"/>
  </w:num>
  <w:num w:numId="49">
    <w:abstractNumId w:val="10"/>
  </w:num>
  <w:num w:numId="50">
    <w:abstractNumId w:val="10"/>
  </w:num>
  <w:num w:numId="51">
    <w:abstractNumId w:val="10"/>
  </w:num>
  <w:num w:numId="52">
    <w:abstractNumId w:val="10"/>
  </w:num>
  <w:num w:numId="53">
    <w:abstractNumId w:val="16"/>
  </w:num>
  <w:num w:numId="54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6605"/>
    <w:rsid w:val="00006794"/>
    <w:rsid w:val="00006950"/>
    <w:rsid w:val="00007020"/>
    <w:rsid w:val="00011E38"/>
    <w:rsid w:val="00012220"/>
    <w:rsid w:val="00012C5A"/>
    <w:rsid w:val="00013ABD"/>
    <w:rsid w:val="000149FA"/>
    <w:rsid w:val="000163EF"/>
    <w:rsid w:val="00016654"/>
    <w:rsid w:val="0001741F"/>
    <w:rsid w:val="00017EE6"/>
    <w:rsid w:val="000251D3"/>
    <w:rsid w:val="00031658"/>
    <w:rsid w:val="00032039"/>
    <w:rsid w:val="00032306"/>
    <w:rsid w:val="0003395C"/>
    <w:rsid w:val="00033DF4"/>
    <w:rsid w:val="00033E27"/>
    <w:rsid w:val="00034943"/>
    <w:rsid w:val="000352F9"/>
    <w:rsid w:val="00036CDA"/>
    <w:rsid w:val="000374A4"/>
    <w:rsid w:val="000377BD"/>
    <w:rsid w:val="000417FD"/>
    <w:rsid w:val="00041DE1"/>
    <w:rsid w:val="0004207A"/>
    <w:rsid w:val="00043018"/>
    <w:rsid w:val="0004420C"/>
    <w:rsid w:val="000468D5"/>
    <w:rsid w:val="00046970"/>
    <w:rsid w:val="0005205F"/>
    <w:rsid w:val="000522B4"/>
    <w:rsid w:val="00053809"/>
    <w:rsid w:val="00056ECB"/>
    <w:rsid w:val="00057271"/>
    <w:rsid w:val="00057EFF"/>
    <w:rsid w:val="00060E57"/>
    <w:rsid w:val="000618C7"/>
    <w:rsid w:val="00062796"/>
    <w:rsid w:val="00062B8E"/>
    <w:rsid w:val="00062D61"/>
    <w:rsid w:val="000633B5"/>
    <w:rsid w:val="00066F57"/>
    <w:rsid w:val="00067C64"/>
    <w:rsid w:val="00072506"/>
    <w:rsid w:val="000730ED"/>
    <w:rsid w:val="00073CDE"/>
    <w:rsid w:val="0007464A"/>
    <w:rsid w:val="0007565A"/>
    <w:rsid w:val="000819CF"/>
    <w:rsid w:val="00081E97"/>
    <w:rsid w:val="0008641F"/>
    <w:rsid w:val="00087713"/>
    <w:rsid w:val="0009058B"/>
    <w:rsid w:val="00092649"/>
    <w:rsid w:val="000926FA"/>
    <w:rsid w:val="00093876"/>
    <w:rsid w:val="00094884"/>
    <w:rsid w:val="0009794E"/>
    <w:rsid w:val="000A1CA3"/>
    <w:rsid w:val="000A3544"/>
    <w:rsid w:val="000A4DD1"/>
    <w:rsid w:val="000A5694"/>
    <w:rsid w:val="000A6144"/>
    <w:rsid w:val="000A6BD9"/>
    <w:rsid w:val="000A6BFD"/>
    <w:rsid w:val="000A79F4"/>
    <w:rsid w:val="000B12C4"/>
    <w:rsid w:val="000B25F2"/>
    <w:rsid w:val="000B2797"/>
    <w:rsid w:val="000B28BA"/>
    <w:rsid w:val="000B3436"/>
    <w:rsid w:val="000B476E"/>
    <w:rsid w:val="000B5C7F"/>
    <w:rsid w:val="000B62A5"/>
    <w:rsid w:val="000C1BB1"/>
    <w:rsid w:val="000C21C3"/>
    <w:rsid w:val="000C27BE"/>
    <w:rsid w:val="000C3C6C"/>
    <w:rsid w:val="000C3FCD"/>
    <w:rsid w:val="000C4A75"/>
    <w:rsid w:val="000C591B"/>
    <w:rsid w:val="000C686C"/>
    <w:rsid w:val="000D03E9"/>
    <w:rsid w:val="000D1DE6"/>
    <w:rsid w:val="000D3AD5"/>
    <w:rsid w:val="000D404A"/>
    <w:rsid w:val="000D4E93"/>
    <w:rsid w:val="000D761C"/>
    <w:rsid w:val="000E0521"/>
    <w:rsid w:val="000E06B0"/>
    <w:rsid w:val="000E21C9"/>
    <w:rsid w:val="000E3FF1"/>
    <w:rsid w:val="000E4DDD"/>
    <w:rsid w:val="000E68EB"/>
    <w:rsid w:val="000E7924"/>
    <w:rsid w:val="000F051E"/>
    <w:rsid w:val="000F164C"/>
    <w:rsid w:val="000F1748"/>
    <w:rsid w:val="000F215E"/>
    <w:rsid w:val="000F230A"/>
    <w:rsid w:val="000F38CE"/>
    <w:rsid w:val="000F5A4B"/>
    <w:rsid w:val="000F5B31"/>
    <w:rsid w:val="000F6B41"/>
    <w:rsid w:val="00100A82"/>
    <w:rsid w:val="00104009"/>
    <w:rsid w:val="0010406A"/>
    <w:rsid w:val="00104AB3"/>
    <w:rsid w:val="00104E74"/>
    <w:rsid w:val="00104F35"/>
    <w:rsid w:val="00107A71"/>
    <w:rsid w:val="00107E85"/>
    <w:rsid w:val="001109CA"/>
    <w:rsid w:val="00110CAA"/>
    <w:rsid w:val="00111EBA"/>
    <w:rsid w:val="00111F6F"/>
    <w:rsid w:val="00112EB1"/>
    <w:rsid w:val="001146EB"/>
    <w:rsid w:val="00115347"/>
    <w:rsid w:val="00117AE2"/>
    <w:rsid w:val="0012088D"/>
    <w:rsid w:val="001223BA"/>
    <w:rsid w:val="00122DAB"/>
    <w:rsid w:val="00124716"/>
    <w:rsid w:val="00125AAE"/>
    <w:rsid w:val="00126FC7"/>
    <w:rsid w:val="001277FF"/>
    <w:rsid w:val="00127B5B"/>
    <w:rsid w:val="00130877"/>
    <w:rsid w:val="00131718"/>
    <w:rsid w:val="00133C93"/>
    <w:rsid w:val="00134115"/>
    <w:rsid w:val="0013452E"/>
    <w:rsid w:val="001350DA"/>
    <w:rsid w:val="00137A1A"/>
    <w:rsid w:val="00137B57"/>
    <w:rsid w:val="00137F0F"/>
    <w:rsid w:val="00140C9E"/>
    <w:rsid w:val="00140F8B"/>
    <w:rsid w:val="00145A84"/>
    <w:rsid w:val="00146A9C"/>
    <w:rsid w:val="00147509"/>
    <w:rsid w:val="00150981"/>
    <w:rsid w:val="0015119E"/>
    <w:rsid w:val="00151DD2"/>
    <w:rsid w:val="00152B24"/>
    <w:rsid w:val="00160775"/>
    <w:rsid w:val="00160C66"/>
    <w:rsid w:val="0016220E"/>
    <w:rsid w:val="001646DA"/>
    <w:rsid w:val="00164A72"/>
    <w:rsid w:val="00165C84"/>
    <w:rsid w:val="00167F49"/>
    <w:rsid w:val="00171B62"/>
    <w:rsid w:val="00172AE4"/>
    <w:rsid w:val="00172F0C"/>
    <w:rsid w:val="001735F1"/>
    <w:rsid w:val="00173661"/>
    <w:rsid w:val="00173761"/>
    <w:rsid w:val="001737E2"/>
    <w:rsid w:val="001758E5"/>
    <w:rsid w:val="001759D4"/>
    <w:rsid w:val="0017674D"/>
    <w:rsid w:val="00181485"/>
    <w:rsid w:val="001820B5"/>
    <w:rsid w:val="001824D2"/>
    <w:rsid w:val="00182C8C"/>
    <w:rsid w:val="00182FA1"/>
    <w:rsid w:val="001834E0"/>
    <w:rsid w:val="00183788"/>
    <w:rsid w:val="00186870"/>
    <w:rsid w:val="00186C17"/>
    <w:rsid w:val="00186E72"/>
    <w:rsid w:val="00187294"/>
    <w:rsid w:val="00190796"/>
    <w:rsid w:val="001909AA"/>
    <w:rsid w:val="00191055"/>
    <w:rsid w:val="001910CF"/>
    <w:rsid w:val="001912C7"/>
    <w:rsid w:val="0019440A"/>
    <w:rsid w:val="001958DC"/>
    <w:rsid w:val="001967E6"/>
    <w:rsid w:val="00197A02"/>
    <w:rsid w:val="001A12A0"/>
    <w:rsid w:val="001A145A"/>
    <w:rsid w:val="001A43B9"/>
    <w:rsid w:val="001A48D0"/>
    <w:rsid w:val="001A4980"/>
    <w:rsid w:val="001A4D61"/>
    <w:rsid w:val="001A5A64"/>
    <w:rsid w:val="001A668B"/>
    <w:rsid w:val="001A7AF1"/>
    <w:rsid w:val="001B35F8"/>
    <w:rsid w:val="001B7C82"/>
    <w:rsid w:val="001C00BA"/>
    <w:rsid w:val="001C0C18"/>
    <w:rsid w:val="001C1C66"/>
    <w:rsid w:val="001C2BCB"/>
    <w:rsid w:val="001C2C11"/>
    <w:rsid w:val="001C308F"/>
    <w:rsid w:val="001C4CD2"/>
    <w:rsid w:val="001C5050"/>
    <w:rsid w:val="001D175A"/>
    <w:rsid w:val="001D2C5D"/>
    <w:rsid w:val="001D31C8"/>
    <w:rsid w:val="001D37A0"/>
    <w:rsid w:val="001D47B2"/>
    <w:rsid w:val="001D714E"/>
    <w:rsid w:val="001E1411"/>
    <w:rsid w:val="001E20E3"/>
    <w:rsid w:val="001E2B48"/>
    <w:rsid w:val="001E4358"/>
    <w:rsid w:val="001E5D0E"/>
    <w:rsid w:val="001E7954"/>
    <w:rsid w:val="001F561F"/>
    <w:rsid w:val="001F5AFD"/>
    <w:rsid w:val="001F6AAE"/>
    <w:rsid w:val="001F7F9E"/>
    <w:rsid w:val="0020098C"/>
    <w:rsid w:val="00200A78"/>
    <w:rsid w:val="002019DC"/>
    <w:rsid w:val="00202123"/>
    <w:rsid w:val="00202167"/>
    <w:rsid w:val="00202F45"/>
    <w:rsid w:val="00203434"/>
    <w:rsid w:val="0020647D"/>
    <w:rsid w:val="00207450"/>
    <w:rsid w:val="002102FA"/>
    <w:rsid w:val="002109C3"/>
    <w:rsid w:val="00210EF0"/>
    <w:rsid w:val="00211DE5"/>
    <w:rsid w:val="00213542"/>
    <w:rsid w:val="002146FC"/>
    <w:rsid w:val="00214FF6"/>
    <w:rsid w:val="00215D19"/>
    <w:rsid w:val="00216273"/>
    <w:rsid w:val="0021649A"/>
    <w:rsid w:val="00217E33"/>
    <w:rsid w:val="00222A32"/>
    <w:rsid w:val="00223188"/>
    <w:rsid w:val="00224329"/>
    <w:rsid w:val="00224C1C"/>
    <w:rsid w:val="00225608"/>
    <w:rsid w:val="00227900"/>
    <w:rsid w:val="00230249"/>
    <w:rsid w:val="00230503"/>
    <w:rsid w:val="00230B93"/>
    <w:rsid w:val="002317CD"/>
    <w:rsid w:val="00232419"/>
    <w:rsid w:val="0023246C"/>
    <w:rsid w:val="002338D4"/>
    <w:rsid w:val="002342C0"/>
    <w:rsid w:val="00234B59"/>
    <w:rsid w:val="00236678"/>
    <w:rsid w:val="002367F0"/>
    <w:rsid w:val="00236B5C"/>
    <w:rsid w:val="00236E54"/>
    <w:rsid w:val="00240478"/>
    <w:rsid w:val="00241661"/>
    <w:rsid w:val="002420ED"/>
    <w:rsid w:val="00243F9A"/>
    <w:rsid w:val="00244B75"/>
    <w:rsid w:val="00245311"/>
    <w:rsid w:val="002455C5"/>
    <w:rsid w:val="00246AC9"/>
    <w:rsid w:val="00246EA4"/>
    <w:rsid w:val="00247A3E"/>
    <w:rsid w:val="002504D8"/>
    <w:rsid w:val="00250762"/>
    <w:rsid w:val="00250CA8"/>
    <w:rsid w:val="00251613"/>
    <w:rsid w:val="002527C7"/>
    <w:rsid w:val="00252C88"/>
    <w:rsid w:val="00253BD0"/>
    <w:rsid w:val="00254CDF"/>
    <w:rsid w:val="0025535A"/>
    <w:rsid w:val="0025590D"/>
    <w:rsid w:val="00256AF5"/>
    <w:rsid w:val="00260B3B"/>
    <w:rsid w:val="00262BD0"/>
    <w:rsid w:val="00263C03"/>
    <w:rsid w:val="00265035"/>
    <w:rsid w:val="002664EE"/>
    <w:rsid w:val="00266CF0"/>
    <w:rsid w:val="00266F61"/>
    <w:rsid w:val="00267D79"/>
    <w:rsid w:val="00267ED0"/>
    <w:rsid w:val="002702C8"/>
    <w:rsid w:val="0027191D"/>
    <w:rsid w:val="00271A0B"/>
    <w:rsid w:val="002722D6"/>
    <w:rsid w:val="0027421F"/>
    <w:rsid w:val="00275DE5"/>
    <w:rsid w:val="0027741D"/>
    <w:rsid w:val="00277730"/>
    <w:rsid w:val="00277FE9"/>
    <w:rsid w:val="0028028F"/>
    <w:rsid w:val="00280378"/>
    <w:rsid w:val="0028103B"/>
    <w:rsid w:val="00281322"/>
    <w:rsid w:val="00285CBE"/>
    <w:rsid w:val="002873EF"/>
    <w:rsid w:val="0029185F"/>
    <w:rsid w:val="00292CBA"/>
    <w:rsid w:val="00292F2E"/>
    <w:rsid w:val="00292FE1"/>
    <w:rsid w:val="00294596"/>
    <w:rsid w:val="002952F0"/>
    <w:rsid w:val="002967F9"/>
    <w:rsid w:val="002A32E0"/>
    <w:rsid w:val="002A4AE8"/>
    <w:rsid w:val="002A54E4"/>
    <w:rsid w:val="002A5634"/>
    <w:rsid w:val="002A5AD1"/>
    <w:rsid w:val="002A6216"/>
    <w:rsid w:val="002A788F"/>
    <w:rsid w:val="002A7BB3"/>
    <w:rsid w:val="002B1792"/>
    <w:rsid w:val="002B3289"/>
    <w:rsid w:val="002B495A"/>
    <w:rsid w:val="002B535B"/>
    <w:rsid w:val="002C0C04"/>
    <w:rsid w:val="002C3379"/>
    <w:rsid w:val="002C44C6"/>
    <w:rsid w:val="002C479A"/>
    <w:rsid w:val="002C4FA5"/>
    <w:rsid w:val="002C6A9C"/>
    <w:rsid w:val="002D25D3"/>
    <w:rsid w:val="002D307C"/>
    <w:rsid w:val="002D3C52"/>
    <w:rsid w:val="002D4C6D"/>
    <w:rsid w:val="002D6091"/>
    <w:rsid w:val="002D690B"/>
    <w:rsid w:val="002E0950"/>
    <w:rsid w:val="002E16FC"/>
    <w:rsid w:val="002E1E13"/>
    <w:rsid w:val="002E2D88"/>
    <w:rsid w:val="002E3D1B"/>
    <w:rsid w:val="002E555E"/>
    <w:rsid w:val="002E57A0"/>
    <w:rsid w:val="002E57DD"/>
    <w:rsid w:val="002E59DC"/>
    <w:rsid w:val="002E69CA"/>
    <w:rsid w:val="002E6D86"/>
    <w:rsid w:val="002E7ACB"/>
    <w:rsid w:val="002F1155"/>
    <w:rsid w:val="002F11C0"/>
    <w:rsid w:val="002F167C"/>
    <w:rsid w:val="002F23B9"/>
    <w:rsid w:val="002F3F3B"/>
    <w:rsid w:val="0030054A"/>
    <w:rsid w:val="00300CF1"/>
    <w:rsid w:val="0030297C"/>
    <w:rsid w:val="0030327F"/>
    <w:rsid w:val="00306450"/>
    <w:rsid w:val="00306465"/>
    <w:rsid w:val="0030702A"/>
    <w:rsid w:val="00307A4C"/>
    <w:rsid w:val="00307C96"/>
    <w:rsid w:val="00310F01"/>
    <w:rsid w:val="00311B84"/>
    <w:rsid w:val="0031234C"/>
    <w:rsid w:val="0031303E"/>
    <w:rsid w:val="003140CD"/>
    <w:rsid w:val="00314265"/>
    <w:rsid w:val="00314BFF"/>
    <w:rsid w:val="00315C2F"/>
    <w:rsid w:val="00315E98"/>
    <w:rsid w:val="00316690"/>
    <w:rsid w:val="00317174"/>
    <w:rsid w:val="0031773E"/>
    <w:rsid w:val="00317FDC"/>
    <w:rsid w:val="00320CE9"/>
    <w:rsid w:val="0032686E"/>
    <w:rsid w:val="00326C25"/>
    <w:rsid w:val="00330823"/>
    <w:rsid w:val="003313E4"/>
    <w:rsid w:val="00332BB5"/>
    <w:rsid w:val="00333445"/>
    <w:rsid w:val="00333B64"/>
    <w:rsid w:val="00333C15"/>
    <w:rsid w:val="00335083"/>
    <w:rsid w:val="00335670"/>
    <w:rsid w:val="003400ED"/>
    <w:rsid w:val="003403CB"/>
    <w:rsid w:val="00340A70"/>
    <w:rsid w:val="003424CE"/>
    <w:rsid w:val="003426C9"/>
    <w:rsid w:val="00345F21"/>
    <w:rsid w:val="003461A6"/>
    <w:rsid w:val="003464FB"/>
    <w:rsid w:val="00346718"/>
    <w:rsid w:val="00351B2F"/>
    <w:rsid w:val="00354F3B"/>
    <w:rsid w:val="00355F40"/>
    <w:rsid w:val="003604E6"/>
    <w:rsid w:val="00361B79"/>
    <w:rsid w:val="00364836"/>
    <w:rsid w:val="00366940"/>
    <w:rsid w:val="003674EC"/>
    <w:rsid w:val="0036776F"/>
    <w:rsid w:val="003677BA"/>
    <w:rsid w:val="00367BA6"/>
    <w:rsid w:val="00370242"/>
    <w:rsid w:val="00371AF2"/>
    <w:rsid w:val="00376083"/>
    <w:rsid w:val="00380605"/>
    <w:rsid w:val="00380A0B"/>
    <w:rsid w:val="00383D84"/>
    <w:rsid w:val="003840B4"/>
    <w:rsid w:val="003845C1"/>
    <w:rsid w:val="00384A87"/>
    <w:rsid w:val="00385279"/>
    <w:rsid w:val="003862AA"/>
    <w:rsid w:val="00390A88"/>
    <w:rsid w:val="003925C9"/>
    <w:rsid w:val="00394BAF"/>
    <w:rsid w:val="00396E20"/>
    <w:rsid w:val="00396E53"/>
    <w:rsid w:val="00397E85"/>
    <w:rsid w:val="003A1152"/>
    <w:rsid w:val="003A18DC"/>
    <w:rsid w:val="003A227F"/>
    <w:rsid w:val="003A2B39"/>
    <w:rsid w:val="003A5147"/>
    <w:rsid w:val="003A58A8"/>
    <w:rsid w:val="003A696B"/>
    <w:rsid w:val="003B06EF"/>
    <w:rsid w:val="003B1D40"/>
    <w:rsid w:val="003B3321"/>
    <w:rsid w:val="003B725E"/>
    <w:rsid w:val="003B7D9E"/>
    <w:rsid w:val="003C01DC"/>
    <w:rsid w:val="003C08C8"/>
    <w:rsid w:val="003C1EDE"/>
    <w:rsid w:val="003C2E1F"/>
    <w:rsid w:val="003C5286"/>
    <w:rsid w:val="003C53BD"/>
    <w:rsid w:val="003C6FE0"/>
    <w:rsid w:val="003C72CF"/>
    <w:rsid w:val="003C745A"/>
    <w:rsid w:val="003C7B9B"/>
    <w:rsid w:val="003C7FAC"/>
    <w:rsid w:val="003D0690"/>
    <w:rsid w:val="003D075F"/>
    <w:rsid w:val="003D0CB5"/>
    <w:rsid w:val="003D158B"/>
    <w:rsid w:val="003D2CBA"/>
    <w:rsid w:val="003D326B"/>
    <w:rsid w:val="003D6E88"/>
    <w:rsid w:val="003D7A8E"/>
    <w:rsid w:val="003E013E"/>
    <w:rsid w:val="003E0AF9"/>
    <w:rsid w:val="003E129C"/>
    <w:rsid w:val="003E1A17"/>
    <w:rsid w:val="003E1B4E"/>
    <w:rsid w:val="003E1C68"/>
    <w:rsid w:val="003E2509"/>
    <w:rsid w:val="003E260B"/>
    <w:rsid w:val="003E2B6C"/>
    <w:rsid w:val="003E4ED2"/>
    <w:rsid w:val="003E5519"/>
    <w:rsid w:val="003E55C6"/>
    <w:rsid w:val="003E6197"/>
    <w:rsid w:val="003E6C5F"/>
    <w:rsid w:val="003E7B6A"/>
    <w:rsid w:val="003F121D"/>
    <w:rsid w:val="003F2B0C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645F"/>
    <w:rsid w:val="00407A8B"/>
    <w:rsid w:val="00410CDC"/>
    <w:rsid w:val="00410DC2"/>
    <w:rsid w:val="00411EE6"/>
    <w:rsid w:val="00412536"/>
    <w:rsid w:val="00412D4E"/>
    <w:rsid w:val="00413B06"/>
    <w:rsid w:val="00413EDB"/>
    <w:rsid w:val="004141E5"/>
    <w:rsid w:val="004171D2"/>
    <w:rsid w:val="0042019B"/>
    <w:rsid w:val="00420211"/>
    <w:rsid w:val="00421A8D"/>
    <w:rsid w:val="0042235A"/>
    <w:rsid w:val="004230B2"/>
    <w:rsid w:val="00425828"/>
    <w:rsid w:val="00431A4A"/>
    <w:rsid w:val="0043213C"/>
    <w:rsid w:val="00432528"/>
    <w:rsid w:val="00432DB2"/>
    <w:rsid w:val="0043613E"/>
    <w:rsid w:val="00436B3B"/>
    <w:rsid w:val="004370A7"/>
    <w:rsid w:val="0044457A"/>
    <w:rsid w:val="004446A6"/>
    <w:rsid w:val="00444C79"/>
    <w:rsid w:val="00444CCA"/>
    <w:rsid w:val="00444EC7"/>
    <w:rsid w:val="004457AB"/>
    <w:rsid w:val="00445BE8"/>
    <w:rsid w:val="00446BAE"/>
    <w:rsid w:val="00447682"/>
    <w:rsid w:val="00450829"/>
    <w:rsid w:val="0045100B"/>
    <w:rsid w:val="0045125A"/>
    <w:rsid w:val="004515F1"/>
    <w:rsid w:val="00452159"/>
    <w:rsid w:val="004526B5"/>
    <w:rsid w:val="00453357"/>
    <w:rsid w:val="0045347E"/>
    <w:rsid w:val="00454AB1"/>
    <w:rsid w:val="00454D1E"/>
    <w:rsid w:val="00455CE1"/>
    <w:rsid w:val="00455F61"/>
    <w:rsid w:val="00460480"/>
    <w:rsid w:val="00461145"/>
    <w:rsid w:val="00462282"/>
    <w:rsid w:val="004625BA"/>
    <w:rsid w:val="00463375"/>
    <w:rsid w:val="00464690"/>
    <w:rsid w:val="0046600A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80165"/>
    <w:rsid w:val="004806DB"/>
    <w:rsid w:val="00483764"/>
    <w:rsid w:val="00485751"/>
    <w:rsid w:val="00490745"/>
    <w:rsid w:val="0049279F"/>
    <w:rsid w:val="004944C2"/>
    <w:rsid w:val="00494C38"/>
    <w:rsid w:val="00496696"/>
    <w:rsid w:val="004969CF"/>
    <w:rsid w:val="004A4F8D"/>
    <w:rsid w:val="004A6D96"/>
    <w:rsid w:val="004A726E"/>
    <w:rsid w:val="004A767A"/>
    <w:rsid w:val="004B0557"/>
    <w:rsid w:val="004B1433"/>
    <w:rsid w:val="004B50D9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5F6"/>
    <w:rsid w:val="004D092D"/>
    <w:rsid w:val="004D153A"/>
    <w:rsid w:val="004D1D46"/>
    <w:rsid w:val="004D27CB"/>
    <w:rsid w:val="004D3444"/>
    <w:rsid w:val="004D3FC7"/>
    <w:rsid w:val="004D4E74"/>
    <w:rsid w:val="004D5577"/>
    <w:rsid w:val="004D5911"/>
    <w:rsid w:val="004D5D6A"/>
    <w:rsid w:val="004D72C5"/>
    <w:rsid w:val="004D755E"/>
    <w:rsid w:val="004E169D"/>
    <w:rsid w:val="004E1E92"/>
    <w:rsid w:val="004E5105"/>
    <w:rsid w:val="004E7A9C"/>
    <w:rsid w:val="004F09B9"/>
    <w:rsid w:val="004F30BF"/>
    <w:rsid w:val="004F4BCE"/>
    <w:rsid w:val="004F6A91"/>
    <w:rsid w:val="00502B50"/>
    <w:rsid w:val="0050471B"/>
    <w:rsid w:val="005054FD"/>
    <w:rsid w:val="005055CC"/>
    <w:rsid w:val="005065E6"/>
    <w:rsid w:val="00506D70"/>
    <w:rsid w:val="00507494"/>
    <w:rsid w:val="00507953"/>
    <w:rsid w:val="00507CF2"/>
    <w:rsid w:val="00510034"/>
    <w:rsid w:val="00510B99"/>
    <w:rsid w:val="00512ACF"/>
    <w:rsid w:val="00514BD1"/>
    <w:rsid w:val="005152A6"/>
    <w:rsid w:val="0051565E"/>
    <w:rsid w:val="00515681"/>
    <w:rsid w:val="00515713"/>
    <w:rsid w:val="00515BD1"/>
    <w:rsid w:val="005162DE"/>
    <w:rsid w:val="005164D3"/>
    <w:rsid w:val="00517604"/>
    <w:rsid w:val="005210FC"/>
    <w:rsid w:val="005218CD"/>
    <w:rsid w:val="00522256"/>
    <w:rsid w:val="00522C1F"/>
    <w:rsid w:val="0052546A"/>
    <w:rsid w:val="00525EBE"/>
    <w:rsid w:val="0053020A"/>
    <w:rsid w:val="00530C5F"/>
    <w:rsid w:val="0053124B"/>
    <w:rsid w:val="005322AA"/>
    <w:rsid w:val="00534A58"/>
    <w:rsid w:val="005354EE"/>
    <w:rsid w:val="00537AF1"/>
    <w:rsid w:val="00542264"/>
    <w:rsid w:val="00542A04"/>
    <w:rsid w:val="00542F2D"/>
    <w:rsid w:val="005439A6"/>
    <w:rsid w:val="00543B8B"/>
    <w:rsid w:val="00544B47"/>
    <w:rsid w:val="00544EC4"/>
    <w:rsid w:val="005506FD"/>
    <w:rsid w:val="00550C05"/>
    <w:rsid w:val="00550DD8"/>
    <w:rsid w:val="0055339D"/>
    <w:rsid w:val="00553FDB"/>
    <w:rsid w:val="00554772"/>
    <w:rsid w:val="005549FF"/>
    <w:rsid w:val="00555526"/>
    <w:rsid w:val="00557299"/>
    <w:rsid w:val="00561C3E"/>
    <w:rsid w:val="005624CB"/>
    <w:rsid w:val="00563AAE"/>
    <w:rsid w:val="00565011"/>
    <w:rsid w:val="005662A3"/>
    <w:rsid w:val="005663DE"/>
    <w:rsid w:val="00567F8C"/>
    <w:rsid w:val="005729DB"/>
    <w:rsid w:val="00572D85"/>
    <w:rsid w:val="00572EAB"/>
    <w:rsid w:val="005730D1"/>
    <w:rsid w:val="005730DB"/>
    <w:rsid w:val="0058051C"/>
    <w:rsid w:val="00580CA7"/>
    <w:rsid w:val="00585932"/>
    <w:rsid w:val="00585C68"/>
    <w:rsid w:val="005874F7"/>
    <w:rsid w:val="0059088F"/>
    <w:rsid w:val="0059335F"/>
    <w:rsid w:val="00594027"/>
    <w:rsid w:val="005973B0"/>
    <w:rsid w:val="005975FA"/>
    <w:rsid w:val="005A0B09"/>
    <w:rsid w:val="005A0FA4"/>
    <w:rsid w:val="005A17F4"/>
    <w:rsid w:val="005A1C5E"/>
    <w:rsid w:val="005A2314"/>
    <w:rsid w:val="005A28D3"/>
    <w:rsid w:val="005A34B2"/>
    <w:rsid w:val="005A60B4"/>
    <w:rsid w:val="005A60F0"/>
    <w:rsid w:val="005A712B"/>
    <w:rsid w:val="005A7F9F"/>
    <w:rsid w:val="005B0F3A"/>
    <w:rsid w:val="005B2E7C"/>
    <w:rsid w:val="005B3238"/>
    <w:rsid w:val="005B4C28"/>
    <w:rsid w:val="005B58AE"/>
    <w:rsid w:val="005B593E"/>
    <w:rsid w:val="005B7A04"/>
    <w:rsid w:val="005C124A"/>
    <w:rsid w:val="005C14DF"/>
    <w:rsid w:val="005C31B4"/>
    <w:rsid w:val="005C34DC"/>
    <w:rsid w:val="005C38D2"/>
    <w:rsid w:val="005C66A2"/>
    <w:rsid w:val="005C72F1"/>
    <w:rsid w:val="005D0E22"/>
    <w:rsid w:val="005D19D2"/>
    <w:rsid w:val="005D1CB2"/>
    <w:rsid w:val="005D20EF"/>
    <w:rsid w:val="005D2C77"/>
    <w:rsid w:val="005D3247"/>
    <w:rsid w:val="005D7CEF"/>
    <w:rsid w:val="005E0201"/>
    <w:rsid w:val="005E2689"/>
    <w:rsid w:val="005E301B"/>
    <w:rsid w:val="005E3472"/>
    <w:rsid w:val="005E4CEF"/>
    <w:rsid w:val="005E5250"/>
    <w:rsid w:val="005E7CAE"/>
    <w:rsid w:val="005F11B8"/>
    <w:rsid w:val="005F165E"/>
    <w:rsid w:val="005F1EDE"/>
    <w:rsid w:val="005F2BC2"/>
    <w:rsid w:val="005F4A62"/>
    <w:rsid w:val="005F76AD"/>
    <w:rsid w:val="006001F3"/>
    <w:rsid w:val="0060052B"/>
    <w:rsid w:val="00601C8C"/>
    <w:rsid w:val="00603269"/>
    <w:rsid w:val="00605831"/>
    <w:rsid w:val="00605E33"/>
    <w:rsid w:val="00606B74"/>
    <w:rsid w:val="006101CB"/>
    <w:rsid w:val="00610235"/>
    <w:rsid w:val="00610856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482"/>
    <w:rsid w:val="00622E17"/>
    <w:rsid w:val="00622FBE"/>
    <w:rsid w:val="006231FB"/>
    <w:rsid w:val="00623BDA"/>
    <w:rsid w:val="00626CA4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36F96"/>
    <w:rsid w:val="00643932"/>
    <w:rsid w:val="00647259"/>
    <w:rsid w:val="006473C4"/>
    <w:rsid w:val="00651C48"/>
    <w:rsid w:val="0065309E"/>
    <w:rsid w:val="00653C65"/>
    <w:rsid w:val="00654073"/>
    <w:rsid w:val="0065416B"/>
    <w:rsid w:val="00655F07"/>
    <w:rsid w:val="00660DAD"/>
    <w:rsid w:val="006629DF"/>
    <w:rsid w:val="0066513F"/>
    <w:rsid w:val="00665531"/>
    <w:rsid w:val="00666831"/>
    <w:rsid w:val="00666DA4"/>
    <w:rsid w:val="006679AB"/>
    <w:rsid w:val="00667E45"/>
    <w:rsid w:val="006714EE"/>
    <w:rsid w:val="006778D7"/>
    <w:rsid w:val="006778E7"/>
    <w:rsid w:val="0068384F"/>
    <w:rsid w:val="0068444A"/>
    <w:rsid w:val="0068468C"/>
    <w:rsid w:val="00685025"/>
    <w:rsid w:val="00686ED3"/>
    <w:rsid w:val="0068707D"/>
    <w:rsid w:val="00690C5C"/>
    <w:rsid w:val="006964B5"/>
    <w:rsid w:val="006965B5"/>
    <w:rsid w:val="00697ACE"/>
    <w:rsid w:val="006A19F3"/>
    <w:rsid w:val="006A70E3"/>
    <w:rsid w:val="006A7AB4"/>
    <w:rsid w:val="006B0099"/>
    <w:rsid w:val="006B1712"/>
    <w:rsid w:val="006B18CC"/>
    <w:rsid w:val="006B2053"/>
    <w:rsid w:val="006B37F3"/>
    <w:rsid w:val="006B41D9"/>
    <w:rsid w:val="006C0011"/>
    <w:rsid w:val="006C0F6A"/>
    <w:rsid w:val="006C147B"/>
    <w:rsid w:val="006C1CBD"/>
    <w:rsid w:val="006C6051"/>
    <w:rsid w:val="006C6C2D"/>
    <w:rsid w:val="006D205C"/>
    <w:rsid w:val="006D3F65"/>
    <w:rsid w:val="006D4DC5"/>
    <w:rsid w:val="006D5EB8"/>
    <w:rsid w:val="006D6710"/>
    <w:rsid w:val="006D6E88"/>
    <w:rsid w:val="006E07A0"/>
    <w:rsid w:val="006E1280"/>
    <w:rsid w:val="006E140C"/>
    <w:rsid w:val="006E1E37"/>
    <w:rsid w:val="006E3440"/>
    <w:rsid w:val="006E3D8A"/>
    <w:rsid w:val="006E7700"/>
    <w:rsid w:val="006E7E71"/>
    <w:rsid w:val="006F0E0E"/>
    <w:rsid w:val="006F3D43"/>
    <w:rsid w:val="006F44B6"/>
    <w:rsid w:val="006F7251"/>
    <w:rsid w:val="00700625"/>
    <w:rsid w:val="007019F5"/>
    <w:rsid w:val="00702256"/>
    <w:rsid w:val="00705B6A"/>
    <w:rsid w:val="007077C2"/>
    <w:rsid w:val="00707D7E"/>
    <w:rsid w:val="00710159"/>
    <w:rsid w:val="007104D0"/>
    <w:rsid w:val="007104DD"/>
    <w:rsid w:val="00711CDF"/>
    <w:rsid w:val="00712F4A"/>
    <w:rsid w:val="00713406"/>
    <w:rsid w:val="00717048"/>
    <w:rsid w:val="00717F2C"/>
    <w:rsid w:val="00721655"/>
    <w:rsid w:val="0072174A"/>
    <w:rsid w:val="00727052"/>
    <w:rsid w:val="00727058"/>
    <w:rsid w:val="007306AC"/>
    <w:rsid w:val="00731602"/>
    <w:rsid w:val="00732BE3"/>
    <w:rsid w:val="007339A0"/>
    <w:rsid w:val="00737D61"/>
    <w:rsid w:val="00740866"/>
    <w:rsid w:val="007408BA"/>
    <w:rsid w:val="007446FA"/>
    <w:rsid w:val="00745BE7"/>
    <w:rsid w:val="00745DFF"/>
    <w:rsid w:val="00751038"/>
    <w:rsid w:val="007522C5"/>
    <w:rsid w:val="00752D42"/>
    <w:rsid w:val="00753C0F"/>
    <w:rsid w:val="007541E4"/>
    <w:rsid w:val="007542A4"/>
    <w:rsid w:val="007551DD"/>
    <w:rsid w:val="00755826"/>
    <w:rsid w:val="0075685F"/>
    <w:rsid w:val="00760487"/>
    <w:rsid w:val="00760E83"/>
    <w:rsid w:val="00760FC1"/>
    <w:rsid w:val="007617D4"/>
    <w:rsid w:val="007628DA"/>
    <w:rsid w:val="00762C53"/>
    <w:rsid w:val="0076645E"/>
    <w:rsid w:val="00767A14"/>
    <w:rsid w:val="007716EE"/>
    <w:rsid w:val="00772DD8"/>
    <w:rsid w:val="00772FC2"/>
    <w:rsid w:val="00773666"/>
    <w:rsid w:val="00777494"/>
    <w:rsid w:val="00777CF3"/>
    <w:rsid w:val="00777E85"/>
    <w:rsid w:val="00781059"/>
    <w:rsid w:val="007828C9"/>
    <w:rsid w:val="00784570"/>
    <w:rsid w:val="00785B47"/>
    <w:rsid w:val="00787114"/>
    <w:rsid w:val="00792830"/>
    <w:rsid w:val="00793305"/>
    <w:rsid w:val="0079358C"/>
    <w:rsid w:val="00794F98"/>
    <w:rsid w:val="007952F7"/>
    <w:rsid w:val="00796046"/>
    <w:rsid w:val="007A0846"/>
    <w:rsid w:val="007A20C5"/>
    <w:rsid w:val="007A32E0"/>
    <w:rsid w:val="007A3880"/>
    <w:rsid w:val="007A4F07"/>
    <w:rsid w:val="007A6CF4"/>
    <w:rsid w:val="007A79E3"/>
    <w:rsid w:val="007B1F4C"/>
    <w:rsid w:val="007B27A2"/>
    <w:rsid w:val="007B36F6"/>
    <w:rsid w:val="007B4761"/>
    <w:rsid w:val="007B5903"/>
    <w:rsid w:val="007B7292"/>
    <w:rsid w:val="007C27D7"/>
    <w:rsid w:val="007C32D0"/>
    <w:rsid w:val="007C366E"/>
    <w:rsid w:val="007C3931"/>
    <w:rsid w:val="007C3D5E"/>
    <w:rsid w:val="007C42CA"/>
    <w:rsid w:val="007C4BA3"/>
    <w:rsid w:val="007D149B"/>
    <w:rsid w:val="007D1F8C"/>
    <w:rsid w:val="007D25D7"/>
    <w:rsid w:val="007D2A16"/>
    <w:rsid w:val="007D3787"/>
    <w:rsid w:val="007D3E7E"/>
    <w:rsid w:val="007D4496"/>
    <w:rsid w:val="007D52B8"/>
    <w:rsid w:val="007D55E3"/>
    <w:rsid w:val="007D713D"/>
    <w:rsid w:val="007D7140"/>
    <w:rsid w:val="007E0975"/>
    <w:rsid w:val="007E0B6F"/>
    <w:rsid w:val="007E0C22"/>
    <w:rsid w:val="007E11C3"/>
    <w:rsid w:val="007E1C98"/>
    <w:rsid w:val="007E3AD4"/>
    <w:rsid w:val="007E636A"/>
    <w:rsid w:val="007E6E32"/>
    <w:rsid w:val="007E74AE"/>
    <w:rsid w:val="007E765B"/>
    <w:rsid w:val="007E7F79"/>
    <w:rsid w:val="007F03DB"/>
    <w:rsid w:val="007F0871"/>
    <w:rsid w:val="007F148A"/>
    <w:rsid w:val="007F29E7"/>
    <w:rsid w:val="007F2DE1"/>
    <w:rsid w:val="007F3384"/>
    <w:rsid w:val="007F4B19"/>
    <w:rsid w:val="007F5153"/>
    <w:rsid w:val="007F63BD"/>
    <w:rsid w:val="007F6A2B"/>
    <w:rsid w:val="007F7420"/>
    <w:rsid w:val="007F78C2"/>
    <w:rsid w:val="008010C1"/>
    <w:rsid w:val="0080133B"/>
    <w:rsid w:val="00801CC4"/>
    <w:rsid w:val="008039CC"/>
    <w:rsid w:val="008056B6"/>
    <w:rsid w:val="008065C7"/>
    <w:rsid w:val="008073C8"/>
    <w:rsid w:val="00807E46"/>
    <w:rsid w:val="00811F1B"/>
    <w:rsid w:val="008122B2"/>
    <w:rsid w:val="00812548"/>
    <w:rsid w:val="008128FA"/>
    <w:rsid w:val="0081297E"/>
    <w:rsid w:val="0081347A"/>
    <w:rsid w:val="008134B2"/>
    <w:rsid w:val="00814D2C"/>
    <w:rsid w:val="0082154B"/>
    <w:rsid w:val="00823BFF"/>
    <w:rsid w:val="00824980"/>
    <w:rsid w:val="00825603"/>
    <w:rsid w:val="008258CC"/>
    <w:rsid w:val="00827B6C"/>
    <w:rsid w:val="00827EA7"/>
    <w:rsid w:val="0083093C"/>
    <w:rsid w:val="00832FE0"/>
    <w:rsid w:val="00833678"/>
    <w:rsid w:val="00833879"/>
    <w:rsid w:val="00834CC4"/>
    <w:rsid w:val="00834D96"/>
    <w:rsid w:val="00835927"/>
    <w:rsid w:val="0083628A"/>
    <w:rsid w:val="008364C2"/>
    <w:rsid w:val="00836B6D"/>
    <w:rsid w:val="00840E9D"/>
    <w:rsid w:val="00840F43"/>
    <w:rsid w:val="00841066"/>
    <w:rsid w:val="00841CFA"/>
    <w:rsid w:val="00843775"/>
    <w:rsid w:val="00843A58"/>
    <w:rsid w:val="008444E6"/>
    <w:rsid w:val="008462BB"/>
    <w:rsid w:val="00850EB1"/>
    <w:rsid w:val="00854F42"/>
    <w:rsid w:val="00855B36"/>
    <w:rsid w:val="00855E33"/>
    <w:rsid w:val="008572F4"/>
    <w:rsid w:val="00857796"/>
    <w:rsid w:val="00861945"/>
    <w:rsid w:val="00861E31"/>
    <w:rsid w:val="00862210"/>
    <w:rsid w:val="00862FD0"/>
    <w:rsid w:val="00863400"/>
    <w:rsid w:val="00865317"/>
    <w:rsid w:val="008708A6"/>
    <w:rsid w:val="008708C7"/>
    <w:rsid w:val="00872F10"/>
    <w:rsid w:val="008761D2"/>
    <w:rsid w:val="00876DAE"/>
    <w:rsid w:val="0087717A"/>
    <w:rsid w:val="008803B7"/>
    <w:rsid w:val="00880C6C"/>
    <w:rsid w:val="008815BD"/>
    <w:rsid w:val="00881C33"/>
    <w:rsid w:val="00883524"/>
    <w:rsid w:val="0088352D"/>
    <w:rsid w:val="008849B7"/>
    <w:rsid w:val="00884CE7"/>
    <w:rsid w:val="00884E0D"/>
    <w:rsid w:val="00884FB5"/>
    <w:rsid w:val="008864E1"/>
    <w:rsid w:val="0088786F"/>
    <w:rsid w:val="0089268B"/>
    <w:rsid w:val="00892C8C"/>
    <w:rsid w:val="00892DBF"/>
    <w:rsid w:val="00892E50"/>
    <w:rsid w:val="00892EE4"/>
    <w:rsid w:val="00894B59"/>
    <w:rsid w:val="00895638"/>
    <w:rsid w:val="00895AD2"/>
    <w:rsid w:val="00896AE8"/>
    <w:rsid w:val="008A087E"/>
    <w:rsid w:val="008A10EA"/>
    <w:rsid w:val="008A1D80"/>
    <w:rsid w:val="008A1F73"/>
    <w:rsid w:val="008A368A"/>
    <w:rsid w:val="008A654C"/>
    <w:rsid w:val="008A704F"/>
    <w:rsid w:val="008B1E0D"/>
    <w:rsid w:val="008B25AD"/>
    <w:rsid w:val="008B279A"/>
    <w:rsid w:val="008B3EAE"/>
    <w:rsid w:val="008B7DF3"/>
    <w:rsid w:val="008C1B10"/>
    <w:rsid w:val="008C31E3"/>
    <w:rsid w:val="008C37B7"/>
    <w:rsid w:val="008C411B"/>
    <w:rsid w:val="008C6736"/>
    <w:rsid w:val="008C6B1A"/>
    <w:rsid w:val="008C6C06"/>
    <w:rsid w:val="008C75DA"/>
    <w:rsid w:val="008D151D"/>
    <w:rsid w:val="008D1D06"/>
    <w:rsid w:val="008D216F"/>
    <w:rsid w:val="008D2374"/>
    <w:rsid w:val="008D2EF9"/>
    <w:rsid w:val="008D40F2"/>
    <w:rsid w:val="008D41E3"/>
    <w:rsid w:val="008D5EA5"/>
    <w:rsid w:val="008D686C"/>
    <w:rsid w:val="008D76F2"/>
    <w:rsid w:val="008E13B2"/>
    <w:rsid w:val="008E2356"/>
    <w:rsid w:val="008E304D"/>
    <w:rsid w:val="008E32B0"/>
    <w:rsid w:val="008E4CE7"/>
    <w:rsid w:val="008E6137"/>
    <w:rsid w:val="008E6791"/>
    <w:rsid w:val="008E6B79"/>
    <w:rsid w:val="008E75E5"/>
    <w:rsid w:val="008F05A6"/>
    <w:rsid w:val="008F05AA"/>
    <w:rsid w:val="008F0C83"/>
    <w:rsid w:val="008F346A"/>
    <w:rsid w:val="008F3D52"/>
    <w:rsid w:val="008F59D7"/>
    <w:rsid w:val="008F6487"/>
    <w:rsid w:val="008F6717"/>
    <w:rsid w:val="008F6EB6"/>
    <w:rsid w:val="008F7CD0"/>
    <w:rsid w:val="008F7DA4"/>
    <w:rsid w:val="008F7FBF"/>
    <w:rsid w:val="00900634"/>
    <w:rsid w:val="009010C3"/>
    <w:rsid w:val="0090148D"/>
    <w:rsid w:val="00904476"/>
    <w:rsid w:val="009048A1"/>
    <w:rsid w:val="00904F10"/>
    <w:rsid w:val="00906158"/>
    <w:rsid w:val="00906975"/>
    <w:rsid w:val="00906E97"/>
    <w:rsid w:val="00906FE5"/>
    <w:rsid w:val="009079E1"/>
    <w:rsid w:val="009123A0"/>
    <w:rsid w:val="00913AD0"/>
    <w:rsid w:val="009140ED"/>
    <w:rsid w:val="00915512"/>
    <w:rsid w:val="009177EC"/>
    <w:rsid w:val="0091791A"/>
    <w:rsid w:val="00917E02"/>
    <w:rsid w:val="009208FB"/>
    <w:rsid w:val="00920E43"/>
    <w:rsid w:val="00921280"/>
    <w:rsid w:val="00922416"/>
    <w:rsid w:val="00923717"/>
    <w:rsid w:val="00924229"/>
    <w:rsid w:val="00924CAF"/>
    <w:rsid w:val="00925569"/>
    <w:rsid w:val="00925615"/>
    <w:rsid w:val="00926157"/>
    <w:rsid w:val="00926639"/>
    <w:rsid w:val="00930597"/>
    <w:rsid w:val="00930F5A"/>
    <w:rsid w:val="0093390B"/>
    <w:rsid w:val="0093526F"/>
    <w:rsid w:val="00935FE4"/>
    <w:rsid w:val="00936191"/>
    <w:rsid w:val="009367E3"/>
    <w:rsid w:val="009403CC"/>
    <w:rsid w:val="009414A5"/>
    <w:rsid w:val="0094258F"/>
    <w:rsid w:val="00942632"/>
    <w:rsid w:val="00942AC5"/>
    <w:rsid w:val="009432C9"/>
    <w:rsid w:val="009440AF"/>
    <w:rsid w:val="0094588A"/>
    <w:rsid w:val="00946E33"/>
    <w:rsid w:val="00947D02"/>
    <w:rsid w:val="0095111C"/>
    <w:rsid w:val="00951176"/>
    <w:rsid w:val="0095140F"/>
    <w:rsid w:val="009527E2"/>
    <w:rsid w:val="00957105"/>
    <w:rsid w:val="00957C3D"/>
    <w:rsid w:val="00957EA8"/>
    <w:rsid w:val="0096002F"/>
    <w:rsid w:val="0096077C"/>
    <w:rsid w:val="00961BD3"/>
    <w:rsid w:val="009620C6"/>
    <w:rsid w:val="00963014"/>
    <w:rsid w:val="00964AA2"/>
    <w:rsid w:val="00965488"/>
    <w:rsid w:val="00965CAD"/>
    <w:rsid w:val="00966495"/>
    <w:rsid w:val="00966679"/>
    <w:rsid w:val="00967874"/>
    <w:rsid w:val="00970795"/>
    <w:rsid w:val="00971558"/>
    <w:rsid w:val="00971FF6"/>
    <w:rsid w:val="00972AF8"/>
    <w:rsid w:val="009750AA"/>
    <w:rsid w:val="00980F8F"/>
    <w:rsid w:val="00982354"/>
    <w:rsid w:val="00982E44"/>
    <w:rsid w:val="00983190"/>
    <w:rsid w:val="009837F6"/>
    <w:rsid w:val="009839C6"/>
    <w:rsid w:val="00984564"/>
    <w:rsid w:val="00984877"/>
    <w:rsid w:val="00984906"/>
    <w:rsid w:val="00984958"/>
    <w:rsid w:val="00985763"/>
    <w:rsid w:val="0099108B"/>
    <w:rsid w:val="00992862"/>
    <w:rsid w:val="009935AC"/>
    <w:rsid w:val="00993A9E"/>
    <w:rsid w:val="00994A5F"/>
    <w:rsid w:val="00995ADE"/>
    <w:rsid w:val="00997FC0"/>
    <w:rsid w:val="009A129E"/>
    <w:rsid w:val="009A1974"/>
    <w:rsid w:val="009A250D"/>
    <w:rsid w:val="009A5E8D"/>
    <w:rsid w:val="009B1142"/>
    <w:rsid w:val="009B1ABA"/>
    <w:rsid w:val="009B1DD4"/>
    <w:rsid w:val="009B386B"/>
    <w:rsid w:val="009B45B2"/>
    <w:rsid w:val="009B4943"/>
    <w:rsid w:val="009B505D"/>
    <w:rsid w:val="009B511D"/>
    <w:rsid w:val="009B545D"/>
    <w:rsid w:val="009B78F8"/>
    <w:rsid w:val="009C33C7"/>
    <w:rsid w:val="009C3A16"/>
    <w:rsid w:val="009C4E0C"/>
    <w:rsid w:val="009C572C"/>
    <w:rsid w:val="009D21A3"/>
    <w:rsid w:val="009D2921"/>
    <w:rsid w:val="009D47FE"/>
    <w:rsid w:val="009D4EBC"/>
    <w:rsid w:val="009D5128"/>
    <w:rsid w:val="009D572C"/>
    <w:rsid w:val="009D5795"/>
    <w:rsid w:val="009E142D"/>
    <w:rsid w:val="009E16E6"/>
    <w:rsid w:val="009E2A86"/>
    <w:rsid w:val="009E316D"/>
    <w:rsid w:val="009E33FC"/>
    <w:rsid w:val="009E356B"/>
    <w:rsid w:val="009E3D20"/>
    <w:rsid w:val="009E4E41"/>
    <w:rsid w:val="009E5679"/>
    <w:rsid w:val="009E61CB"/>
    <w:rsid w:val="009E6DBA"/>
    <w:rsid w:val="009E719B"/>
    <w:rsid w:val="00A03EDF"/>
    <w:rsid w:val="00A04BBC"/>
    <w:rsid w:val="00A04E44"/>
    <w:rsid w:val="00A059E4"/>
    <w:rsid w:val="00A05F52"/>
    <w:rsid w:val="00A06506"/>
    <w:rsid w:val="00A10603"/>
    <w:rsid w:val="00A11459"/>
    <w:rsid w:val="00A11E61"/>
    <w:rsid w:val="00A11F21"/>
    <w:rsid w:val="00A12026"/>
    <w:rsid w:val="00A12437"/>
    <w:rsid w:val="00A166D7"/>
    <w:rsid w:val="00A1743A"/>
    <w:rsid w:val="00A174F0"/>
    <w:rsid w:val="00A213E3"/>
    <w:rsid w:val="00A21A18"/>
    <w:rsid w:val="00A22B37"/>
    <w:rsid w:val="00A22D57"/>
    <w:rsid w:val="00A22F39"/>
    <w:rsid w:val="00A24948"/>
    <w:rsid w:val="00A2511D"/>
    <w:rsid w:val="00A257AE"/>
    <w:rsid w:val="00A25C4E"/>
    <w:rsid w:val="00A26C0D"/>
    <w:rsid w:val="00A308DA"/>
    <w:rsid w:val="00A30C2A"/>
    <w:rsid w:val="00A31FF7"/>
    <w:rsid w:val="00A328AB"/>
    <w:rsid w:val="00A33BF8"/>
    <w:rsid w:val="00A34536"/>
    <w:rsid w:val="00A3468A"/>
    <w:rsid w:val="00A35A6A"/>
    <w:rsid w:val="00A36641"/>
    <w:rsid w:val="00A40E94"/>
    <w:rsid w:val="00A447A3"/>
    <w:rsid w:val="00A52317"/>
    <w:rsid w:val="00A55521"/>
    <w:rsid w:val="00A62301"/>
    <w:rsid w:val="00A62647"/>
    <w:rsid w:val="00A62CC2"/>
    <w:rsid w:val="00A62F3D"/>
    <w:rsid w:val="00A64EC1"/>
    <w:rsid w:val="00A65275"/>
    <w:rsid w:val="00A660E3"/>
    <w:rsid w:val="00A66A95"/>
    <w:rsid w:val="00A66DC0"/>
    <w:rsid w:val="00A673CB"/>
    <w:rsid w:val="00A6780F"/>
    <w:rsid w:val="00A67A54"/>
    <w:rsid w:val="00A67E3B"/>
    <w:rsid w:val="00A71046"/>
    <w:rsid w:val="00A720DE"/>
    <w:rsid w:val="00A768C7"/>
    <w:rsid w:val="00A77419"/>
    <w:rsid w:val="00A77526"/>
    <w:rsid w:val="00A77E42"/>
    <w:rsid w:val="00A804C2"/>
    <w:rsid w:val="00A808C2"/>
    <w:rsid w:val="00A80D68"/>
    <w:rsid w:val="00A80EF6"/>
    <w:rsid w:val="00A81032"/>
    <w:rsid w:val="00A8149E"/>
    <w:rsid w:val="00A82231"/>
    <w:rsid w:val="00A82A78"/>
    <w:rsid w:val="00A82EF5"/>
    <w:rsid w:val="00A850FA"/>
    <w:rsid w:val="00A86A5C"/>
    <w:rsid w:val="00A87963"/>
    <w:rsid w:val="00A90871"/>
    <w:rsid w:val="00A910DF"/>
    <w:rsid w:val="00A94EA4"/>
    <w:rsid w:val="00A96647"/>
    <w:rsid w:val="00A969B4"/>
    <w:rsid w:val="00A97289"/>
    <w:rsid w:val="00AA082F"/>
    <w:rsid w:val="00AA09CF"/>
    <w:rsid w:val="00AA37C8"/>
    <w:rsid w:val="00AA41A2"/>
    <w:rsid w:val="00AA5133"/>
    <w:rsid w:val="00AA6980"/>
    <w:rsid w:val="00AB104A"/>
    <w:rsid w:val="00AB189B"/>
    <w:rsid w:val="00AB4AF1"/>
    <w:rsid w:val="00AB4D70"/>
    <w:rsid w:val="00AB5A00"/>
    <w:rsid w:val="00AB5F69"/>
    <w:rsid w:val="00AB6A86"/>
    <w:rsid w:val="00AB6C02"/>
    <w:rsid w:val="00AC0E33"/>
    <w:rsid w:val="00AC1B81"/>
    <w:rsid w:val="00AC2C70"/>
    <w:rsid w:val="00AC4079"/>
    <w:rsid w:val="00AC542D"/>
    <w:rsid w:val="00AC5849"/>
    <w:rsid w:val="00AC6527"/>
    <w:rsid w:val="00AC6BF1"/>
    <w:rsid w:val="00AD1504"/>
    <w:rsid w:val="00AD370E"/>
    <w:rsid w:val="00AD3CAD"/>
    <w:rsid w:val="00AD3E30"/>
    <w:rsid w:val="00AD511E"/>
    <w:rsid w:val="00AD53EF"/>
    <w:rsid w:val="00AD56CE"/>
    <w:rsid w:val="00AD5896"/>
    <w:rsid w:val="00AD6192"/>
    <w:rsid w:val="00AD6919"/>
    <w:rsid w:val="00AD6C74"/>
    <w:rsid w:val="00AD733D"/>
    <w:rsid w:val="00AD77F5"/>
    <w:rsid w:val="00AD7B0F"/>
    <w:rsid w:val="00AD7B88"/>
    <w:rsid w:val="00AE00F8"/>
    <w:rsid w:val="00AE12ED"/>
    <w:rsid w:val="00AE1D01"/>
    <w:rsid w:val="00AE308B"/>
    <w:rsid w:val="00AE32FC"/>
    <w:rsid w:val="00AE3CCD"/>
    <w:rsid w:val="00AE530E"/>
    <w:rsid w:val="00AE61D2"/>
    <w:rsid w:val="00AF0F24"/>
    <w:rsid w:val="00AF28DD"/>
    <w:rsid w:val="00AF4DFA"/>
    <w:rsid w:val="00AF7996"/>
    <w:rsid w:val="00B001C8"/>
    <w:rsid w:val="00B00A6C"/>
    <w:rsid w:val="00B00FFB"/>
    <w:rsid w:val="00B02923"/>
    <w:rsid w:val="00B02EB8"/>
    <w:rsid w:val="00B035DD"/>
    <w:rsid w:val="00B03ED8"/>
    <w:rsid w:val="00B05FB9"/>
    <w:rsid w:val="00B11421"/>
    <w:rsid w:val="00B14031"/>
    <w:rsid w:val="00B14249"/>
    <w:rsid w:val="00B15449"/>
    <w:rsid w:val="00B158A1"/>
    <w:rsid w:val="00B16DB4"/>
    <w:rsid w:val="00B230B1"/>
    <w:rsid w:val="00B231A6"/>
    <w:rsid w:val="00B241EC"/>
    <w:rsid w:val="00B2471A"/>
    <w:rsid w:val="00B2525A"/>
    <w:rsid w:val="00B27586"/>
    <w:rsid w:val="00B2770C"/>
    <w:rsid w:val="00B32843"/>
    <w:rsid w:val="00B3360D"/>
    <w:rsid w:val="00B3377F"/>
    <w:rsid w:val="00B34898"/>
    <w:rsid w:val="00B34966"/>
    <w:rsid w:val="00B34CD6"/>
    <w:rsid w:val="00B3512B"/>
    <w:rsid w:val="00B36CF8"/>
    <w:rsid w:val="00B4049F"/>
    <w:rsid w:val="00B40F08"/>
    <w:rsid w:val="00B40F77"/>
    <w:rsid w:val="00B41D5B"/>
    <w:rsid w:val="00B42A78"/>
    <w:rsid w:val="00B44F57"/>
    <w:rsid w:val="00B451B6"/>
    <w:rsid w:val="00B466B3"/>
    <w:rsid w:val="00B46E7E"/>
    <w:rsid w:val="00B50263"/>
    <w:rsid w:val="00B529E3"/>
    <w:rsid w:val="00B5324B"/>
    <w:rsid w:val="00B53BDF"/>
    <w:rsid w:val="00B5507E"/>
    <w:rsid w:val="00B565CD"/>
    <w:rsid w:val="00B577BD"/>
    <w:rsid w:val="00B57BAC"/>
    <w:rsid w:val="00B603BF"/>
    <w:rsid w:val="00B61543"/>
    <w:rsid w:val="00B62DB8"/>
    <w:rsid w:val="00B63483"/>
    <w:rsid w:val="00B6372C"/>
    <w:rsid w:val="00B6379D"/>
    <w:rsid w:val="00B649E2"/>
    <w:rsid w:val="00B65AB1"/>
    <w:rsid w:val="00B70E39"/>
    <w:rsid w:val="00B71A01"/>
    <w:rsid w:val="00B763D6"/>
    <w:rsid w:val="00B83EE2"/>
    <w:rsid w:val="00B85036"/>
    <w:rsid w:val="00B85B0E"/>
    <w:rsid w:val="00B86361"/>
    <w:rsid w:val="00B86AEC"/>
    <w:rsid w:val="00B86BE5"/>
    <w:rsid w:val="00B8798D"/>
    <w:rsid w:val="00B91E35"/>
    <w:rsid w:val="00B93343"/>
    <w:rsid w:val="00B9386A"/>
    <w:rsid w:val="00B95A8F"/>
    <w:rsid w:val="00B974D2"/>
    <w:rsid w:val="00BA227E"/>
    <w:rsid w:val="00BA4767"/>
    <w:rsid w:val="00BA4873"/>
    <w:rsid w:val="00BA4E63"/>
    <w:rsid w:val="00BA5306"/>
    <w:rsid w:val="00BA6C42"/>
    <w:rsid w:val="00BA7277"/>
    <w:rsid w:val="00BA7637"/>
    <w:rsid w:val="00BB08EF"/>
    <w:rsid w:val="00BB0E7F"/>
    <w:rsid w:val="00BB173A"/>
    <w:rsid w:val="00BB19E5"/>
    <w:rsid w:val="00BB2091"/>
    <w:rsid w:val="00BB29DD"/>
    <w:rsid w:val="00BB4A4F"/>
    <w:rsid w:val="00BB5FBE"/>
    <w:rsid w:val="00BB633D"/>
    <w:rsid w:val="00BB669A"/>
    <w:rsid w:val="00BC2626"/>
    <w:rsid w:val="00BC296F"/>
    <w:rsid w:val="00BC30AA"/>
    <w:rsid w:val="00BC4E85"/>
    <w:rsid w:val="00BD02F3"/>
    <w:rsid w:val="00BD0449"/>
    <w:rsid w:val="00BD047F"/>
    <w:rsid w:val="00BD1DBE"/>
    <w:rsid w:val="00BD2CE8"/>
    <w:rsid w:val="00BD31FD"/>
    <w:rsid w:val="00BD3C0A"/>
    <w:rsid w:val="00BD3DB0"/>
    <w:rsid w:val="00BD419A"/>
    <w:rsid w:val="00BD48BA"/>
    <w:rsid w:val="00BD4962"/>
    <w:rsid w:val="00BD4D71"/>
    <w:rsid w:val="00BD4DCD"/>
    <w:rsid w:val="00BD593A"/>
    <w:rsid w:val="00BD7957"/>
    <w:rsid w:val="00BE40E6"/>
    <w:rsid w:val="00BE4720"/>
    <w:rsid w:val="00BE5FB7"/>
    <w:rsid w:val="00BE7980"/>
    <w:rsid w:val="00BF1F5C"/>
    <w:rsid w:val="00BF27F7"/>
    <w:rsid w:val="00BF5539"/>
    <w:rsid w:val="00BF5A79"/>
    <w:rsid w:val="00BF7284"/>
    <w:rsid w:val="00C00181"/>
    <w:rsid w:val="00C01880"/>
    <w:rsid w:val="00C03C00"/>
    <w:rsid w:val="00C04388"/>
    <w:rsid w:val="00C04668"/>
    <w:rsid w:val="00C04925"/>
    <w:rsid w:val="00C04D63"/>
    <w:rsid w:val="00C058FF"/>
    <w:rsid w:val="00C06364"/>
    <w:rsid w:val="00C06A95"/>
    <w:rsid w:val="00C06CDA"/>
    <w:rsid w:val="00C1206D"/>
    <w:rsid w:val="00C131C8"/>
    <w:rsid w:val="00C158F4"/>
    <w:rsid w:val="00C17EF0"/>
    <w:rsid w:val="00C2132E"/>
    <w:rsid w:val="00C21CF4"/>
    <w:rsid w:val="00C23090"/>
    <w:rsid w:val="00C23371"/>
    <w:rsid w:val="00C25690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47B02"/>
    <w:rsid w:val="00C50685"/>
    <w:rsid w:val="00C529CE"/>
    <w:rsid w:val="00C5390A"/>
    <w:rsid w:val="00C53F61"/>
    <w:rsid w:val="00C565E3"/>
    <w:rsid w:val="00C567B6"/>
    <w:rsid w:val="00C61831"/>
    <w:rsid w:val="00C62FD2"/>
    <w:rsid w:val="00C63377"/>
    <w:rsid w:val="00C64820"/>
    <w:rsid w:val="00C648CD"/>
    <w:rsid w:val="00C65598"/>
    <w:rsid w:val="00C666C6"/>
    <w:rsid w:val="00C66E0F"/>
    <w:rsid w:val="00C70312"/>
    <w:rsid w:val="00C71005"/>
    <w:rsid w:val="00C7208A"/>
    <w:rsid w:val="00C73AFD"/>
    <w:rsid w:val="00C7505A"/>
    <w:rsid w:val="00C75DFF"/>
    <w:rsid w:val="00C76EA2"/>
    <w:rsid w:val="00C77023"/>
    <w:rsid w:val="00C80382"/>
    <w:rsid w:val="00C81329"/>
    <w:rsid w:val="00C8140A"/>
    <w:rsid w:val="00C83ADF"/>
    <w:rsid w:val="00C84DD9"/>
    <w:rsid w:val="00C862D6"/>
    <w:rsid w:val="00C86572"/>
    <w:rsid w:val="00C871BA"/>
    <w:rsid w:val="00C87A54"/>
    <w:rsid w:val="00C87C9D"/>
    <w:rsid w:val="00C9059F"/>
    <w:rsid w:val="00C9086A"/>
    <w:rsid w:val="00C91FF1"/>
    <w:rsid w:val="00C93173"/>
    <w:rsid w:val="00C9356E"/>
    <w:rsid w:val="00C946DF"/>
    <w:rsid w:val="00C94C9E"/>
    <w:rsid w:val="00C96D03"/>
    <w:rsid w:val="00CA0394"/>
    <w:rsid w:val="00CA10D8"/>
    <w:rsid w:val="00CA316C"/>
    <w:rsid w:val="00CA3684"/>
    <w:rsid w:val="00CA693D"/>
    <w:rsid w:val="00CA7D28"/>
    <w:rsid w:val="00CB069D"/>
    <w:rsid w:val="00CB0BCC"/>
    <w:rsid w:val="00CB369B"/>
    <w:rsid w:val="00CB385F"/>
    <w:rsid w:val="00CB419B"/>
    <w:rsid w:val="00CB4527"/>
    <w:rsid w:val="00CB5378"/>
    <w:rsid w:val="00CB6EE9"/>
    <w:rsid w:val="00CB710A"/>
    <w:rsid w:val="00CB7754"/>
    <w:rsid w:val="00CB7FE3"/>
    <w:rsid w:val="00CC09D9"/>
    <w:rsid w:val="00CC0EDA"/>
    <w:rsid w:val="00CC1CE9"/>
    <w:rsid w:val="00CC2103"/>
    <w:rsid w:val="00CC33C1"/>
    <w:rsid w:val="00CC47C9"/>
    <w:rsid w:val="00CC693C"/>
    <w:rsid w:val="00CC73D1"/>
    <w:rsid w:val="00CC783C"/>
    <w:rsid w:val="00CD03F6"/>
    <w:rsid w:val="00CD109C"/>
    <w:rsid w:val="00CD318F"/>
    <w:rsid w:val="00CD6BD2"/>
    <w:rsid w:val="00CD6E63"/>
    <w:rsid w:val="00CE1F8C"/>
    <w:rsid w:val="00CE3E90"/>
    <w:rsid w:val="00CE43BF"/>
    <w:rsid w:val="00CE5743"/>
    <w:rsid w:val="00CE5B67"/>
    <w:rsid w:val="00CE6773"/>
    <w:rsid w:val="00CE740A"/>
    <w:rsid w:val="00CF0326"/>
    <w:rsid w:val="00CF0749"/>
    <w:rsid w:val="00CF0756"/>
    <w:rsid w:val="00CF113A"/>
    <w:rsid w:val="00CF2B41"/>
    <w:rsid w:val="00CF3D84"/>
    <w:rsid w:val="00CF3FF1"/>
    <w:rsid w:val="00CF5EEA"/>
    <w:rsid w:val="00CF7AE9"/>
    <w:rsid w:val="00D014F0"/>
    <w:rsid w:val="00D01E9C"/>
    <w:rsid w:val="00D0227D"/>
    <w:rsid w:val="00D03CF1"/>
    <w:rsid w:val="00D04CA6"/>
    <w:rsid w:val="00D06028"/>
    <w:rsid w:val="00D106D0"/>
    <w:rsid w:val="00D140D4"/>
    <w:rsid w:val="00D142D6"/>
    <w:rsid w:val="00D14542"/>
    <w:rsid w:val="00D14840"/>
    <w:rsid w:val="00D1511F"/>
    <w:rsid w:val="00D152DF"/>
    <w:rsid w:val="00D16D9C"/>
    <w:rsid w:val="00D173FD"/>
    <w:rsid w:val="00D1740A"/>
    <w:rsid w:val="00D17C12"/>
    <w:rsid w:val="00D218A5"/>
    <w:rsid w:val="00D21FFD"/>
    <w:rsid w:val="00D22347"/>
    <w:rsid w:val="00D2555E"/>
    <w:rsid w:val="00D25613"/>
    <w:rsid w:val="00D274FF"/>
    <w:rsid w:val="00D30344"/>
    <w:rsid w:val="00D307F0"/>
    <w:rsid w:val="00D30E59"/>
    <w:rsid w:val="00D31454"/>
    <w:rsid w:val="00D32EBC"/>
    <w:rsid w:val="00D33D1D"/>
    <w:rsid w:val="00D3480E"/>
    <w:rsid w:val="00D3601C"/>
    <w:rsid w:val="00D406C1"/>
    <w:rsid w:val="00D406F8"/>
    <w:rsid w:val="00D40ACE"/>
    <w:rsid w:val="00D428CE"/>
    <w:rsid w:val="00D429F9"/>
    <w:rsid w:val="00D43C23"/>
    <w:rsid w:val="00D44A6B"/>
    <w:rsid w:val="00D44BCD"/>
    <w:rsid w:val="00D4583D"/>
    <w:rsid w:val="00D47771"/>
    <w:rsid w:val="00D479B7"/>
    <w:rsid w:val="00D479B8"/>
    <w:rsid w:val="00D508C2"/>
    <w:rsid w:val="00D51689"/>
    <w:rsid w:val="00D520B1"/>
    <w:rsid w:val="00D52941"/>
    <w:rsid w:val="00D54278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2BEF"/>
    <w:rsid w:val="00D73D51"/>
    <w:rsid w:val="00D743DB"/>
    <w:rsid w:val="00D74F5D"/>
    <w:rsid w:val="00D7584D"/>
    <w:rsid w:val="00D775EA"/>
    <w:rsid w:val="00D77863"/>
    <w:rsid w:val="00D77E1E"/>
    <w:rsid w:val="00D812F8"/>
    <w:rsid w:val="00D83D8E"/>
    <w:rsid w:val="00D8456D"/>
    <w:rsid w:val="00D84B57"/>
    <w:rsid w:val="00D85C04"/>
    <w:rsid w:val="00D864E8"/>
    <w:rsid w:val="00D87341"/>
    <w:rsid w:val="00D8752C"/>
    <w:rsid w:val="00D91A3C"/>
    <w:rsid w:val="00D92B62"/>
    <w:rsid w:val="00D933F5"/>
    <w:rsid w:val="00D94234"/>
    <w:rsid w:val="00D9562C"/>
    <w:rsid w:val="00D96925"/>
    <w:rsid w:val="00D96EC6"/>
    <w:rsid w:val="00DA0C62"/>
    <w:rsid w:val="00DA2664"/>
    <w:rsid w:val="00DA2D97"/>
    <w:rsid w:val="00DA39AB"/>
    <w:rsid w:val="00DA5140"/>
    <w:rsid w:val="00DA5DF2"/>
    <w:rsid w:val="00DA5F88"/>
    <w:rsid w:val="00DA7FE6"/>
    <w:rsid w:val="00DB09E6"/>
    <w:rsid w:val="00DB1C9C"/>
    <w:rsid w:val="00DB23A1"/>
    <w:rsid w:val="00DB3CDA"/>
    <w:rsid w:val="00DB42D0"/>
    <w:rsid w:val="00DB442D"/>
    <w:rsid w:val="00DB7080"/>
    <w:rsid w:val="00DB7341"/>
    <w:rsid w:val="00DC319F"/>
    <w:rsid w:val="00DC3BC7"/>
    <w:rsid w:val="00DD0186"/>
    <w:rsid w:val="00DD0AE1"/>
    <w:rsid w:val="00DD0FE8"/>
    <w:rsid w:val="00DD2103"/>
    <w:rsid w:val="00DD2CBA"/>
    <w:rsid w:val="00DD414A"/>
    <w:rsid w:val="00DD417E"/>
    <w:rsid w:val="00DD4F26"/>
    <w:rsid w:val="00DE0128"/>
    <w:rsid w:val="00DE1F95"/>
    <w:rsid w:val="00DE2832"/>
    <w:rsid w:val="00DE5589"/>
    <w:rsid w:val="00DE6D2F"/>
    <w:rsid w:val="00DF3586"/>
    <w:rsid w:val="00DF5C21"/>
    <w:rsid w:val="00DF7148"/>
    <w:rsid w:val="00DF7C73"/>
    <w:rsid w:val="00E0191C"/>
    <w:rsid w:val="00E02353"/>
    <w:rsid w:val="00E0266B"/>
    <w:rsid w:val="00E038D5"/>
    <w:rsid w:val="00E05D3D"/>
    <w:rsid w:val="00E06254"/>
    <w:rsid w:val="00E10022"/>
    <w:rsid w:val="00E104BE"/>
    <w:rsid w:val="00E11F7D"/>
    <w:rsid w:val="00E12905"/>
    <w:rsid w:val="00E12960"/>
    <w:rsid w:val="00E12D6D"/>
    <w:rsid w:val="00E14351"/>
    <w:rsid w:val="00E153EE"/>
    <w:rsid w:val="00E1732C"/>
    <w:rsid w:val="00E21180"/>
    <w:rsid w:val="00E21DBF"/>
    <w:rsid w:val="00E236E0"/>
    <w:rsid w:val="00E2535B"/>
    <w:rsid w:val="00E25BBF"/>
    <w:rsid w:val="00E30463"/>
    <w:rsid w:val="00E30607"/>
    <w:rsid w:val="00E30A2F"/>
    <w:rsid w:val="00E32E5D"/>
    <w:rsid w:val="00E341DF"/>
    <w:rsid w:val="00E345D8"/>
    <w:rsid w:val="00E36665"/>
    <w:rsid w:val="00E402C4"/>
    <w:rsid w:val="00E40CE7"/>
    <w:rsid w:val="00E420C8"/>
    <w:rsid w:val="00E42249"/>
    <w:rsid w:val="00E42FEC"/>
    <w:rsid w:val="00E44EE4"/>
    <w:rsid w:val="00E45928"/>
    <w:rsid w:val="00E45B0A"/>
    <w:rsid w:val="00E464E2"/>
    <w:rsid w:val="00E4671A"/>
    <w:rsid w:val="00E46A23"/>
    <w:rsid w:val="00E51042"/>
    <w:rsid w:val="00E51C33"/>
    <w:rsid w:val="00E5323B"/>
    <w:rsid w:val="00E53AAE"/>
    <w:rsid w:val="00E54029"/>
    <w:rsid w:val="00E54AE8"/>
    <w:rsid w:val="00E5632B"/>
    <w:rsid w:val="00E60F84"/>
    <w:rsid w:val="00E618D7"/>
    <w:rsid w:val="00E62228"/>
    <w:rsid w:val="00E62921"/>
    <w:rsid w:val="00E6391E"/>
    <w:rsid w:val="00E65BB3"/>
    <w:rsid w:val="00E66A2F"/>
    <w:rsid w:val="00E66E4C"/>
    <w:rsid w:val="00E67C2C"/>
    <w:rsid w:val="00E703C5"/>
    <w:rsid w:val="00E70643"/>
    <w:rsid w:val="00E70B5D"/>
    <w:rsid w:val="00E71469"/>
    <w:rsid w:val="00E72A8D"/>
    <w:rsid w:val="00E73322"/>
    <w:rsid w:val="00E73820"/>
    <w:rsid w:val="00E75058"/>
    <w:rsid w:val="00E75AF0"/>
    <w:rsid w:val="00E75E52"/>
    <w:rsid w:val="00E765BC"/>
    <w:rsid w:val="00E76DA2"/>
    <w:rsid w:val="00E81896"/>
    <w:rsid w:val="00E8380F"/>
    <w:rsid w:val="00E84455"/>
    <w:rsid w:val="00E8475E"/>
    <w:rsid w:val="00E86F65"/>
    <w:rsid w:val="00E877E1"/>
    <w:rsid w:val="00E87CC4"/>
    <w:rsid w:val="00E915AA"/>
    <w:rsid w:val="00E925B1"/>
    <w:rsid w:val="00E92825"/>
    <w:rsid w:val="00E9316B"/>
    <w:rsid w:val="00E936C2"/>
    <w:rsid w:val="00E939E2"/>
    <w:rsid w:val="00E93D08"/>
    <w:rsid w:val="00E940DC"/>
    <w:rsid w:val="00E952FF"/>
    <w:rsid w:val="00E959C0"/>
    <w:rsid w:val="00E95DD6"/>
    <w:rsid w:val="00E95E4C"/>
    <w:rsid w:val="00E965E9"/>
    <w:rsid w:val="00E96B22"/>
    <w:rsid w:val="00E96C03"/>
    <w:rsid w:val="00EA0C33"/>
    <w:rsid w:val="00EA0D78"/>
    <w:rsid w:val="00EA1C68"/>
    <w:rsid w:val="00EA25BD"/>
    <w:rsid w:val="00EA26FD"/>
    <w:rsid w:val="00EA2F1F"/>
    <w:rsid w:val="00EA40DB"/>
    <w:rsid w:val="00EA4294"/>
    <w:rsid w:val="00EA4941"/>
    <w:rsid w:val="00EA5F30"/>
    <w:rsid w:val="00EB06B3"/>
    <w:rsid w:val="00EB1614"/>
    <w:rsid w:val="00EB2E9A"/>
    <w:rsid w:val="00EB3717"/>
    <w:rsid w:val="00EB3719"/>
    <w:rsid w:val="00EB3AAF"/>
    <w:rsid w:val="00EB41E6"/>
    <w:rsid w:val="00EB666E"/>
    <w:rsid w:val="00EB6C8B"/>
    <w:rsid w:val="00EC0B9C"/>
    <w:rsid w:val="00EC4E39"/>
    <w:rsid w:val="00EC5893"/>
    <w:rsid w:val="00EC7993"/>
    <w:rsid w:val="00ED1063"/>
    <w:rsid w:val="00ED1AFE"/>
    <w:rsid w:val="00ED234B"/>
    <w:rsid w:val="00ED3E96"/>
    <w:rsid w:val="00ED4057"/>
    <w:rsid w:val="00ED467B"/>
    <w:rsid w:val="00ED5F66"/>
    <w:rsid w:val="00ED6D7E"/>
    <w:rsid w:val="00ED6F49"/>
    <w:rsid w:val="00ED7049"/>
    <w:rsid w:val="00ED734A"/>
    <w:rsid w:val="00ED7FC4"/>
    <w:rsid w:val="00EE1A49"/>
    <w:rsid w:val="00EE2FED"/>
    <w:rsid w:val="00EE332C"/>
    <w:rsid w:val="00EE3729"/>
    <w:rsid w:val="00EE438D"/>
    <w:rsid w:val="00EE5CA3"/>
    <w:rsid w:val="00EE6188"/>
    <w:rsid w:val="00EE75B9"/>
    <w:rsid w:val="00EE7940"/>
    <w:rsid w:val="00EF0756"/>
    <w:rsid w:val="00EF21FB"/>
    <w:rsid w:val="00EF2787"/>
    <w:rsid w:val="00EF4391"/>
    <w:rsid w:val="00EF5899"/>
    <w:rsid w:val="00F00A80"/>
    <w:rsid w:val="00F025D7"/>
    <w:rsid w:val="00F07221"/>
    <w:rsid w:val="00F072B0"/>
    <w:rsid w:val="00F10BB5"/>
    <w:rsid w:val="00F1130E"/>
    <w:rsid w:val="00F15147"/>
    <w:rsid w:val="00F15185"/>
    <w:rsid w:val="00F152A2"/>
    <w:rsid w:val="00F1643D"/>
    <w:rsid w:val="00F164AD"/>
    <w:rsid w:val="00F177FA"/>
    <w:rsid w:val="00F17C19"/>
    <w:rsid w:val="00F2177A"/>
    <w:rsid w:val="00F21D6F"/>
    <w:rsid w:val="00F23183"/>
    <w:rsid w:val="00F2379F"/>
    <w:rsid w:val="00F24393"/>
    <w:rsid w:val="00F25B08"/>
    <w:rsid w:val="00F26D4C"/>
    <w:rsid w:val="00F271F2"/>
    <w:rsid w:val="00F2754E"/>
    <w:rsid w:val="00F27BC1"/>
    <w:rsid w:val="00F3073E"/>
    <w:rsid w:val="00F324EC"/>
    <w:rsid w:val="00F32FD2"/>
    <w:rsid w:val="00F33C7A"/>
    <w:rsid w:val="00F34D06"/>
    <w:rsid w:val="00F359C3"/>
    <w:rsid w:val="00F35D91"/>
    <w:rsid w:val="00F35F0A"/>
    <w:rsid w:val="00F364B6"/>
    <w:rsid w:val="00F37420"/>
    <w:rsid w:val="00F3767B"/>
    <w:rsid w:val="00F37E75"/>
    <w:rsid w:val="00F41BDB"/>
    <w:rsid w:val="00F445FA"/>
    <w:rsid w:val="00F45F30"/>
    <w:rsid w:val="00F46759"/>
    <w:rsid w:val="00F46ACE"/>
    <w:rsid w:val="00F51023"/>
    <w:rsid w:val="00F52BA4"/>
    <w:rsid w:val="00F53A69"/>
    <w:rsid w:val="00F5408A"/>
    <w:rsid w:val="00F55A44"/>
    <w:rsid w:val="00F56EE8"/>
    <w:rsid w:val="00F61942"/>
    <w:rsid w:val="00F64DC5"/>
    <w:rsid w:val="00F66677"/>
    <w:rsid w:val="00F67E91"/>
    <w:rsid w:val="00F67EAD"/>
    <w:rsid w:val="00F70415"/>
    <w:rsid w:val="00F705E0"/>
    <w:rsid w:val="00F708E7"/>
    <w:rsid w:val="00F713A6"/>
    <w:rsid w:val="00F71F27"/>
    <w:rsid w:val="00F723D4"/>
    <w:rsid w:val="00F743B8"/>
    <w:rsid w:val="00F758BD"/>
    <w:rsid w:val="00F765DF"/>
    <w:rsid w:val="00F80C4C"/>
    <w:rsid w:val="00F8308B"/>
    <w:rsid w:val="00F83522"/>
    <w:rsid w:val="00F83F75"/>
    <w:rsid w:val="00F847B8"/>
    <w:rsid w:val="00F8528E"/>
    <w:rsid w:val="00F86C2E"/>
    <w:rsid w:val="00F876E2"/>
    <w:rsid w:val="00F9176B"/>
    <w:rsid w:val="00F91AD0"/>
    <w:rsid w:val="00F92484"/>
    <w:rsid w:val="00F926B8"/>
    <w:rsid w:val="00F945E9"/>
    <w:rsid w:val="00F947E6"/>
    <w:rsid w:val="00F956AA"/>
    <w:rsid w:val="00F97F79"/>
    <w:rsid w:val="00FA0946"/>
    <w:rsid w:val="00FA1355"/>
    <w:rsid w:val="00FA1371"/>
    <w:rsid w:val="00FA1B4F"/>
    <w:rsid w:val="00FA3D21"/>
    <w:rsid w:val="00FA4B88"/>
    <w:rsid w:val="00FA54F1"/>
    <w:rsid w:val="00FA6D7D"/>
    <w:rsid w:val="00FB01F4"/>
    <w:rsid w:val="00FB05B8"/>
    <w:rsid w:val="00FB1E52"/>
    <w:rsid w:val="00FB1F78"/>
    <w:rsid w:val="00FB2A4C"/>
    <w:rsid w:val="00FB2B65"/>
    <w:rsid w:val="00FB7148"/>
    <w:rsid w:val="00FB73E4"/>
    <w:rsid w:val="00FB7474"/>
    <w:rsid w:val="00FC3537"/>
    <w:rsid w:val="00FD3FAD"/>
    <w:rsid w:val="00FD4157"/>
    <w:rsid w:val="00FD5233"/>
    <w:rsid w:val="00FE01EB"/>
    <w:rsid w:val="00FE039C"/>
    <w:rsid w:val="00FE1706"/>
    <w:rsid w:val="00FE2345"/>
    <w:rsid w:val="00FE23ED"/>
    <w:rsid w:val="00FE663F"/>
    <w:rsid w:val="00FE739B"/>
    <w:rsid w:val="00FF16CA"/>
    <w:rsid w:val="00FF45FD"/>
    <w:rsid w:val="00FF4E50"/>
    <w:rsid w:val="00FF5C96"/>
    <w:rsid w:val="00FF61CB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6AF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4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6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E0F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0645F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0645F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"/>
    <w:basedOn w:val="TableNormal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66E0F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uiPriority w:val="99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7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9"/>
      </w:numPr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12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12"/>
      </w:numPr>
      <w:spacing w:before="0" w:after="0"/>
    </w:pPr>
  </w:style>
  <w:style w:type="paragraph" w:customStyle="1" w:styleId="TableBullet2MS">
    <w:name w:val="Table Bullet 2 MS"/>
    <w:basedOn w:val="TableText"/>
    <w:rsid w:val="001A7AF1"/>
    <w:pPr>
      <w:numPr>
        <w:ilvl w:val="1"/>
        <w:numId w:val="53"/>
      </w:numPr>
      <w:spacing w:before="0" w:after="0"/>
      <w:ind w:left="720" w:hanging="36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1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29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table" w:customStyle="1" w:styleId="TableGrid11">
    <w:name w:val="Table Grid11"/>
    <w:basedOn w:val="TableNormal"/>
    <w:next w:val="TableGrid"/>
    <w:uiPriority w:val="39"/>
    <w:rsid w:val="0040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Heading1">
    <w:name w:val="Num Heading 1"/>
    <w:basedOn w:val="Heading1"/>
    <w:next w:val="Normal"/>
    <w:semiHidden/>
    <w:rsid w:val="0040645F"/>
    <w:pPr>
      <w:keepLines w:val="0"/>
      <w:pageBreakBefore/>
      <w:numPr>
        <w:numId w:val="0"/>
      </w:numPr>
      <w:tabs>
        <w:tab w:val="left" w:pos="1440"/>
      </w:tabs>
      <w:spacing w:before="120" w:after="120" w:line="240" w:lineRule="auto"/>
    </w:pPr>
    <w:rPr>
      <w:rFonts w:ascii="Segoe Black" w:eastAsia="Segoe Black" w:hAnsi="Segoe Black" w:cs="Segoe Black"/>
      <w:b/>
      <w:bCs/>
      <w:smallCaps/>
      <w:color w:val="333333"/>
      <w:kern w:val="32"/>
      <w:lang w:eastAsia="en-AU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1A43B9"/>
    <w:pPr>
      <w:keepNext/>
      <w:keepLines/>
      <w:pageBreakBefore/>
      <w:numPr>
        <w:numId w:val="44"/>
      </w:numPr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1A43B9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1A43B9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qFormat/>
    <w:rsid w:val="001A43B9"/>
    <w:pPr>
      <w:numPr>
        <w:ilvl w:val="3"/>
      </w:numPr>
      <w:outlineLvl w:val="3"/>
    </w:pPr>
    <w:rPr>
      <w:sz w:val="24"/>
    </w:rPr>
  </w:style>
  <w:style w:type="paragraph" w:customStyle="1" w:styleId="NumHeading3">
    <w:name w:val="Num Heading 3"/>
    <w:basedOn w:val="Heading3"/>
    <w:next w:val="Normal"/>
    <w:rsid w:val="001A43B9"/>
    <w:pPr>
      <w:keepNext w:val="0"/>
      <w:keepLines w:val="0"/>
      <w:widowControl w:val="0"/>
      <w:numPr>
        <w:ilvl w:val="5"/>
        <w:numId w:val="44"/>
      </w:numPr>
      <w:tabs>
        <w:tab w:val="left" w:pos="1440"/>
      </w:tabs>
      <w:spacing w:before="120" w:after="60" w:line="240" w:lineRule="auto"/>
      <w:outlineLvl w:val="9"/>
    </w:pPr>
    <w:rPr>
      <w:rFonts w:ascii="Segoe UI" w:eastAsia="Segoe Semibold" w:hAnsi="Segoe UI" w:cs="Segoe Semibold"/>
      <w:bCs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rsid w:val="001A43B9"/>
    <w:pPr>
      <w:keepNext w:val="0"/>
      <w:keepLines w:val="0"/>
      <w:widowControl w:val="0"/>
      <w:numPr>
        <w:ilvl w:val="6"/>
        <w:numId w:val="44"/>
      </w:numPr>
      <w:tabs>
        <w:tab w:val="left" w:pos="1440"/>
      </w:tabs>
      <w:spacing w:before="120" w:after="60" w:line="240" w:lineRule="auto"/>
      <w:outlineLvl w:val="9"/>
    </w:pPr>
    <w:rPr>
      <w:rFonts w:eastAsia="Segoe Semibold" w:cs="Segoe Semibold"/>
      <w:b w:val="0"/>
      <w:bCs/>
      <w:i/>
      <w:color w:val="333333"/>
      <w:sz w:val="16"/>
      <w:szCs w:val="24"/>
      <w:lang w:eastAsia="en-AU"/>
    </w:rPr>
  </w:style>
  <w:style w:type="table" w:customStyle="1" w:styleId="TableGrid12">
    <w:name w:val="Table Grid12"/>
    <w:basedOn w:val="TableNormal"/>
    <w:next w:val="TableGrid"/>
    <w:uiPriority w:val="39"/>
    <w:rsid w:val="007E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">
    <w:name w:val="Table List Bullet"/>
    <w:basedOn w:val="Normal"/>
    <w:uiPriority w:val="99"/>
    <w:qFormat/>
    <w:rsid w:val="008B25AD"/>
    <w:pPr>
      <w:numPr>
        <w:numId w:val="47"/>
      </w:numPr>
      <w:spacing w:before="60" w:line="240" w:lineRule="auto"/>
      <w:ind w:left="317" w:hanging="187"/>
      <w:contextualSpacing/>
    </w:pPr>
    <w:rPr>
      <w:rFonts w:eastAsiaTheme="minorEastAsia"/>
      <w:sz w:val="16"/>
      <w:szCs w:val="16"/>
    </w:rPr>
  </w:style>
  <w:style w:type="character" w:customStyle="1" w:styleId="normaltextrun">
    <w:name w:val="normaltextrun"/>
    <w:basedOn w:val="DefaultParagraphFont"/>
    <w:rsid w:val="00A2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algn="l"/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4d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FA1A7BC-2E19-4CE0-BE50-35CD7C227C0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6d</a:t>
          </a:r>
        </a:p>
      </dgm:t>
    </dgm:pt>
    <dgm:pt modelId="{BC17A68F-1B69-46E8-A877-34A63B499054}" type="parTrans" cxnId="{0886BB59-02F1-4C87-A0E2-8997E8C91723}">
      <dgm:prSet/>
      <dgm:spPr/>
      <dgm:t>
        <a:bodyPr/>
        <a:lstStyle/>
        <a:p>
          <a:endParaRPr lang="en-US"/>
        </a:p>
      </dgm:t>
    </dgm:pt>
    <dgm:pt modelId="{5FFB68D2-2BCC-4BBC-98A7-5A5998CB84C2}" type="sibTrans" cxnId="{0886BB59-02F1-4C87-A0E2-8997E8C91723}">
      <dgm:prSet/>
      <dgm:spPr/>
      <dgm:t>
        <a:bodyPr/>
        <a:lstStyle/>
        <a:p>
          <a:endParaRPr lang="en-US"/>
        </a:p>
      </dgm:t>
    </dgm:pt>
    <dgm:pt modelId="{E3B1F2A7-5E11-41E3-BABD-6F319CD13B9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11d</a:t>
          </a:r>
        </a:p>
      </dgm:t>
    </dgm:pt>
    <dgm:pt modelId="{A5FFBB5A-6FFA-403B-9179-C3DD256F5313}" type="parTrans" cxnId="{2CEDFC1E-BCBF-4172-ADF9-10CBD62B0096}">
      <dgm:prSet/>
      <dgm:spPr/>
      <dgm:t>
        <a:bodyPr/>
        <a:lstStyle/>
        <a:p>
          <a:endParaRPr lang="en-US"/>
        </a:p>
      </dgm:t>
    </dgm:pt>
    <dgm:pt modelId="{E4BC7BDE-B9AC-4F1C-850A-23819952AF4B}" type="sibTrans" cxnId="{2CEDFC1E-BCBF-4172-ADF9-10CBD62B0096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3" custScaleX="80263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771E5126-23A5-474A-AA69-1FE8205B1F19}" type="pres">
      <dgm:prSet presAssocID="{CFA1A7BC-2E19-4CE0-BE50-35CD7C227C03}" presName="parTxOnly" presStyleLbl="node1" presStyleIdx="1" presStyleCnt="3">
        <dgm:presLayoutVars>
          <dgm:bulletEnabled val="1"/>
        </dgm:presLayoutVars>
      </dgm:prSet>
      <dgm:spPr/>
    </dgm:pt>
    <dgm:pt modelId="{308FFBCB-C01E-4B91-9230-3143ADB1C6A7}" type="pres">
      <dgm:prSet presAssocID="{5FFB68D2-2BCC-4BBC-98A7-5A5998CB84C2}" presName="parSpace" presStyleCnt="0"/>
      <dgm:spPr/>
    </dgm:pt>
    <dgm:pt modelId="{4A9C7B96-A886-4AEA-9035-ADBB4B504051}" type="pres">
      <dgm:prSet presAssocID="{E3B1F2A7-5E11-41E3-BABD-6F319CD13B9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2CEDFC1E-BCBF-4172-ADF9-10CBD62B0096}" srcId="{61E46EC6-57B4-4B7F-BC5C-4C518199A8E5}" destId="{E3B1F2A7-5E11-41E3-BABD-6F319CD13B93}" srcOrd="2" destOrd="0" parTransId="{A5FFBB5A-6FFA-403B-9179-C3DD256F5313}" sibTransId="{E4BC7BDE-B9AC-4F1C-850A-23819952AF4B}"/>
    <dgm:cxn modelId="{5AB66541-4A71-4E4E-B893-3C518408D36D}" type="presOf" srcId="{CFA1A7BC-2E19-4CE0-BE50-35CD7C227C03}" destId="{771E5126-23A5-474A-AA69-1FE8205B1F19}" srcOrd="0" destOrd="0" presId="urn:microsoft.com/office/officeart/2005/8/layout/hChevron3"/>
    <dgm:cxn modelId="{0886BB59-02F1-4C87-A0E2-8997E8C91723}" srcId="{61E46EC6-57B4-4B7F-BC5C-4C518199A8E5}" destId="{CFA1A7BC-2E19-4CE0-BE50-35CD7C227C03}" srcOrd="1" destOrd="0" parTransId="{BC17A68F-1B69-46E8-A877-34A63B499054}" sibTransId="{5FFB68D2-2BCC-4BBC-98A7-5A5998CB84C2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5949C4C1-1228-4C57-BD5F-A916D37D8BCC}" type="presOf" srcId="{E3B1F2A7-5E11-41E3-BABD-6F319CD13B93}" destId="{4A9C7B96-A886-4AEA-9035-ADBB4B504051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621654C9-A756-4185-A41E-6858315F934D}" type="presParOf" srcId="{3F7B5799-7635-47FC-9C94-5E0EBC20D49C}" destId="{771E5126-23A5-474A-AA69-1FE8205B1F19}" srcOrd="2" destOrd="0" presId="urn:microsoft.com/office/officeart/2005/8/layout/hChevron3"/>
    <dgm:cxn modelId="{62183583-F5B9-43F2-B145-15C306527FEE}" type="presParOf" srcId="{3F7B5799-7635-47FC-9C94-5E0EBC20D49C}" destId="{308FFBCB-C01E-4B91-9230-3143ADB1C6A7}" srcOrd="3" destOrd="0" presId="urn:microsoft.com/office/officeart/2005/8/layout/hChevron3"/>
    <dgm:cxn modelId="{0ED60076-0810-42B5-A56E-B5D207344622}" type="presParOf" srcId="{3F7B5799-7635-47FC-9C94-5E0EBC20D49C}" destId="{4A9C7B96-A886-4AEA-9035-ADBB4B504051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1335" y="0"/>
          <a:ext cx="1904641" cy="829944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48006" rIns="24003" bIns="48006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4d</a:t>
          </a:r>
        </a:p>
      </dsp:txBody>
      <dsp:txXfrm>
        <a:off x="1335" y="0"/>
        <a:ext cx="1697155" cy="829944"/>
      </dsp:txXfrm>
    </dsp:sp>
    <dsp:sp modelId="{771E5126-23A5-474A-AA69-1FE8205B1F19}">
      <dsp:nvSpPr>
        <dsp:cNvPr id="0" name=""/>
        <dsp:cNvSpPr/>
      </dsp:nvSpPr>
      <dsp:spPr>
        <a:xfrm>
          <a:off x="14313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6d</a:t>
          </a:r>
        </a:p>
      </dsp:txBody>
      <dsp:txXfrm>
        <a:off x="1846349" y="0"/>
        <a:ext cx="1543056" cy="829944"/>
      </dsp:txXfrm>
    </dsp:sp>
    <dsp:sp modelId="{4A9C7B96-A886-4AEA-9035-ADBB4B504051}">
      <dsp:nvSpPr>
        <dsp:cNvPr id="0" name=""/>
        <dsp:cNvSpPr/>
      </dsp:nvSpPr>
      <dsp:spPr>
        <a:xfrm>
          <a:off x="33297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11d</a:t>
          </a:r>
        </a:p>
      </dsp:txBody>
      <dsp:txXfrm>
        <a:off x="3744749" y="0"/>
        <a:ext cx="1543056" cy="829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AA06CF-E350-4B6E-917E-7E13859591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BE840C-DDA6-477F-A9EC-60813AAC0925}"/>
</file>

<file path=customXml/itemProps3.xml><?xml version="1.0" encoding="utf-8"?>
<ds:datastoreItem xmlns:ds="http://schemas.openxmlformats.org/officeDocument/2006/customXml" ds:itemID="{31F7C1ED-8DF4-418C-B391-FA9A63D137A3}"/>
</file>

<file path=customXml/itemProps4.xml><?xml version="1.0" encoding="utf-8"?>
<ds:datastoreItem xmlns:ds="http://schemas.openxmlformats.org/officeDocument/2006/customXml" ds:itemID="{D324C3C8-71C9-44ED-BA70-833FDD482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3580</Words>
  <Characters>20411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23944</CharactersWithSpaces>
  <SharedDoc>false</SharedDoc>
  <HLinks>
    <vt:vector size="168" baseType="variant">
      <vt:variant>
        <vt:i4>3932219</vt:i4>
      </vt:variant>
      <vt:variant>
        <vt:i4>162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852058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https://docs.microsoft.com/en-us/azure/active-directory/application-proxy-publish-remote-desktop</vt:lpwstr>
      </vt:variant>
      <vt:variant>
        <vt:lpwstr/>
      </vt:variant>
      <vt:variant>
        <vt:i4>4784219</vt:i4>
      </vt:variant>
      <vt:variant>
        <vt:i4>141</vt:i4>
      </vt:variant>
      <vt:variant>
        <vt:i4>0</vt:i4>
      </vt:variant>
      <vt:variant>
        <vt:i4>5</vt:i4>
      </vt:variant>
      <vt:variant>
        <vt:lpwstr>https://docs.microsoft.com/en-us/azure/active-directory/application-proxy-ping-access</vt:lpwstr>
      </vt:variant>
      <vt:variant>
        <vt:lpwstr/>
      </vt:variant>
      <vt:variant>
        <vt:i4>3932219</vt:i4>
      </vt:variant>
      <vt:variant>
        <vt:i4>132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1441844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_Toc513025051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_Toc513025050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_Toc513025049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_Toc513025048</vt:lpwstr>
      </vt:variant>
      <vt:variant>
        <vt:i4>1507380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_Toc513025047</vt:lpwstr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_Toc513025046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_Toc513025045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_Toc513025044</vt:lpwstr>
      </vt:variant>
      <vt:variant>
        <vt:i4>1507380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_Toc513025043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_Toc513025042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_Toc513025040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_Toc513025038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_Toc513025037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_Toc513025036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_Toc513025035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_Toc513025034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_Toc513025033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_Toc513025032</vt:lpwstr>
      </vt:variant>
      <vt:variant>
        <vt:i4>3080239</vt:i4>
      </vt:variant>
      <vt:variant>
        <vt:i4>15</vt:i4>
      </vt:variant>
      <vt:variant>
        <vt:i4>0</vt:i4>
      </vt:variant>
      <vt:variant>
        <vt:i4>5</vt:i4>
      </vt:variant>
      <vt:variant>
        <vt:lpwstr>https://microsoft.sharepoint.com/teams/OCTOSBD/K360/Lists/K360Requests/Item/newifs.aspx?List=e1d3fc29%2Dddac%2D41e3%2Db603%2Dec7e6ba6191d&amp;RootFolder=&amp;Web=235aeb07%2Dea90%2D4503%2Db11a%2De4e39ece49d8</vt:lpwstr>
      </vt:variant>
      <vt:variant>
        <vt:lpwstr/>
      </vt:variant>
      <vt:variant>
        <vt:i4>655398</vt:i4>
      </vt:variant>
      <vt:variant>
        <vt:i4>12</vt:i4>
      </vt:variant>
      <vt:variant>
        <vt:i4>0</vt:i4>
      </vt:variant>
      <vt:variant>
        <vt:i4>5</vt:i4>
      </vt:variant>
      <vt:variant>
        <vt:lpwstr>mailto:sco@microsoft.com</vt:lpwstr>
      </vt:variant>
      <vt:variant>
        <vt:lpwstr/>
      </vt:variant>
      <vt:variant>
        <vt:i4>4849684</vt:i4>
      </vt:variant>
      <vt:variant>
        <vt:i4>9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/?name=dynamics&amp;area=&amp;country=&amp;language=&amp;category=17&amp;type=&amp;page=1&amp;count=50</vt:lpwstr>
      </vt:variant>
      <vt:variant>
        <vt:i4>852047</vt:i4>
      </vt:variant>
      <vt:variant>
        <vt:i4>6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/?name=SOW+(Statement+of+Work)&amp;area=&amp;country=&amp;language=&amp;category=&amp;type=&amp;page=1&amp;count=50</vt:lpwstr>
      </vt:variant>
      <vt:variant>
        <vt:i4>3932219</vt:i4>
      </vt:variant>
      <vt:variant>
        <vt:i4>3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3932219</vt:i4>
      </vt:variant>
      <vt:variant>
        <vt:i4>0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2020-06-22T16:47:00Z</dcterms:created>
  <dcterms:modified xsi:type="dcterms:W3CDTF">2020-06-22T16:47:00Z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Sensitivity">
    <vt:lpwstr>General</vt:lpwstr>
  </property>
  <property fmtid="{D5CDD505-2E9C-101B-9397-08002B2CF9AE}" pid="5" name="ContentType1">
    <vt:lpwstr>14;#Document|64c15061-4ecf-4866-9082-c78643db035d</vt:lpwstr>
  </property>
  <property fmtid="{D5CDD505-2E9C-101B-9397-08002B2CF9AE}" pid="6" name="MSIP_Label_f42aa342-8706-4288-bd11-ebb85995028c_Enabled">
    <vt:lpwstr>True</vt:lpwstr>
  </property>
  <property fmtid="{D5CDD505-2E9C-101B-9397-08002B2CF9AE}" pid="7" name="ContentTypeId">
    <vt:lpwstr>0x0101004CEC02E0258A27448A29FB0FC0148545</vt:lpwstr>
  </property>
  <property fmtid="{D5CDD505-2E9C-101B-9397-08002B2CF9AE}" pid="8" name="Account">
    <vt:lpwstr>15;#Microsoft|d841e977-0b57-4f5c-bd13-db9e556048b6</vt:lpwstr>
  </property>
  <property fmtid="{D5CDD505-2E9C-101B-9397-08002B2CF9AE}" pid="9" name="MSIP_Label_f42aa342-8706-4288-bd11-ebb85995028c_SetDate">
    <vt:lpwstr>2018-02-26T20:26:29.5074845Z</vt:lpwstr>
  </property>
  <property fmtid="{D5CDD505-2E9C-101B-9397-08002B2CF9AE}" pid="10" name="_dlc_DocIdItemGuid">
    <vt:lpwstr>dceeda06-2e2c-41ef-b022-2c221b9b8ea1</vt:lpwstr>
  </property>
  <property fmtid="{D5CDD505-2E9C-101B-9397-08002B2CF9AE}" pid="11" name="Division">
    <vt:lpwstr/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ItemTypeTag">
    <vt:lpwstr/>
  </property>
  <property fmtid="{D5CDD505-2E9C-101B-9397-08002B2CF9AE}" pid="16" name="MSIP_Label_f42aa342-8706-4288-bd11-ebb85995028c_Owner">
    <vt:lpwstr>v-ritam@microsoft.com</vt:lpwstr>
  </property>
  <property fmtid="{D5CDD505-2E9C-101B-9397-08002B2CF9AE}" pid="17" name="Audience1">
    <vt:lpwstr/>
  </property>
</Properties>
</file>