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C134B" w14:textId="77777777" w:rsidR="006F6EBD" w:rsidRDefault="006F6EBD">
      <w:pPr>
        <w:spacing w:before="0" w:after="200"/>
      </w:pPr>
      <w:r>
        <w:rPr>
          <w:noProof/>
        </w:rPr>
        <mc:AlternateContent>
          <mc:Choice Requires="wpg">
            <w:drawing>
              <wp:anchor distT="0" distB="0" distL="114300" distR="114300" simplePos="0" relativeHeight="251658240" behindDoc="0" locked="0" layoutInCell="1" allowOverlap="1" wp14:anchorId="48EC1716" wp14:editId="48EC1717">
                <wp:simplePos x="0" y="0"/>
                <wp:positionH relativeFrom="column">
                  <wp:posOffset>-1028700</wp:posOffset>
                </wp:positionH>
                <wp:positionV relativeFrom="paragraph">
                  <wp:posOffset>-925830</wp:posOffset>
                </wp:positionV>
                <wp:extent cx="9048750" cy="3894455"/>
                <wp:effectExtent l="0" t="0" r="0" b="0"/>
                <wp:wrapNone/>
                <wp:docPr id="7" name="Group 7"/>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3" name="Rectangle 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EC1756" w14:textId="2AB44EAB" w:rsidR="00A00B15" w:rsidRDefault="00A00B15" w:rsidP="00930261">
                              <w:pPr>
                                <w:pStyle w:val="CoverTitle"/>
                              </w:pPr>
                              <w:r>
                                <w:t>Statement of Work</w:t>
                              </w: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10" name="Picture 10" descr="C:\Users\jameswhi\Desktop\SDM Templates\3393d980-0436-4e28-b1fd-32c927c2f3c0\MSFT_logo_rgb_C-Wht_D.png"/>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552450" y="323850"/>
                            <a:ext cx="1244600" cy="443865"/>
                          </a:xfrm>
                          <a:prstGeom prst="rect">
                            <a:avLst/>
                          </a:prstGeom>
                          <a:noFill/>
                          <a:ln>
                            <a:noFill/>
                          </a:ln>
                        </pic:spPr>
                      </pic:pic>
                    </wpg:wgp>
                  </a:graphicData>
                </a:graphic>
              </wp:anchor>
            </w:drawing>
          </mc:Choice>
          <mc:Fallback>
            <w:pict>
              <v:group w14:anchorId="48EC1716" id="Group 7" o:spid="_x0000_s1026" style="position:absolute;margin-left:-81pt;margin-top:-72.9pt;width:712.5pt;height:306.65pt;z-index:251658240"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">
                <v:rect id="Rectangle 3"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" fillcolor="#0072c6" stroked="f" strokeweight="2pt"/>
                <v:rect id="Rectangle 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" fillcolor="#00bcf2" stroked="f" strokeweight="2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" filled="f" stroked="f" strokeweight=".5pt">
                  <v:textbox inset="36pt">
                    <w:txbxContent>
                      <w:p w14:paraId="48EC1756" w14:textId="2AB44EAB" w:rsidR="00A00B15" w:rsidRDefault="00A00B15" w:rsidP="00930261">
                        <w:pPr>
                          <w:pStyle w:val="CoverTitle"/>
                        </w:pPr>
                        <w:r>
                          <w:t>Statement of Work</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left:5524;top:3238;width:12446;height:4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">
                  <v:imagedata r:id="rId17" o:title="MSFT_logo_rgb_C-Wht_D"/>
                </v:shape>
              </v:group>
            </w:pict>
          </mc:Fallback>
        </mc:AlternateContent>
      </w:r>
    </w:p>
    <w:p w14:paraId="48EC134C" w14:textId="77777777" w:rsidR="00342676" w:rsidRDefault="00342676">
      <w:pPr>
        <w:spacing w:before="5160"/>
      </w:pPr>
      <w:bookmarkStart w:id="0" w:name="_GoBack"/>
      <w:bookmarkEnd w:id="0"/>
    </w:p>
    <w:p w14:paraId="0164C129" w14:textId="6E92F466" w:rsidR="00FA21DE" w:rsidRDefault="00C7168A">
      <w:pPr>
        <w:pStyle w:val="CoverSubject"/>
      </w:pPr>
      <w:r>
        <w:t>DW</w:t>
      </w:r>
      <w:r w:rsidR="00D33428">
        <w:t xml:space="preserve"> </w:t>
      </w:r>
      <w:r w:rsidR="000715AD">
        <w:t>SharePoint Enablement and Governance</w:t>
      </w:r>
    </w:p>
    <w:sdt>
      <w:sdtPr>
        <w:rPr>
          <w:rFonts w:eastAsiaTheme="minorHAnsi"/>
          <w:bCs/>
          <w:noProof/>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48EC134E" w14:textId="77777777" w:rsidR="00342676" w:rsidRDefault="00993A73">
          <w:pPr>
            <w:rPr>
              <w:rStyle w:val="Emphasis"/>
              <w:rFonts w:eastAsiaTheme="minorHAnsi"/>
              <w:i w:val="0"/>
              <w:iCs w:val="0"/>
              <w:noProof/>
              <w:szCs w:val="20"/>
              <w:lang w:eastAsia="en-AU"/>
            </w:rPr>
          </w:pPr>
          <w:r>
            <w:rPr>
              <w:rStyle w:val="Emphasis"/>
            </w:rPr>
            <w:t>Prepared for</w:t>
          </w:r>
        </w:p>
        <w:p w14:paraId="48EC134F" w14:textId="1E744E61" w:rsidR="00342676" w:rsidRDefault="00C7168A">
          <w:pPr>
            <w:rPr>
              <w:lang w:eastAsia="en-AU"/>
            </w:rPr>
          </w:pPr>
          <w:r>
            <w:rPr>
              <w:lang w:eastAsia="en-AU"/>
            </w:rPr>
            <w:t>Customer</w:t>
          </w:r>
        </w:p>
        <w:p w14:paraId="48EC1350" w14:textId="7C8F3728" w:rsidR="00342676" w:rsidRDefault="00E26E9F">
          <w:r>
            <w:fldChar w:fldCharType="begin"/>
          </w:r>
          <w:r>
            <w:instrText xml:space="preserve"> DATE  \@ "MMMM d, yyyy" \l  \* MERGEFORMAT </w:instrText>
          </w:r>
          <w:r>
            <w:fldChar w:fldCharType="separate"/>
          </w:r>
          <w:r w:rsidR="00C7168A">
            <w:rPr>
              <w:noProof/>
            </w:rPr>
            <w:t>January 20, 2020</w:t>
          </w:r>
          <w:r>
            <w:fldChar w:fldCharType="end"/>
          </w:r>
        </w:p>
        <w:p w14:paraId="48EC1351" w14:textId="568C1432" w:rsidR="00342676" w:rsidRDefault="00993A73">
          <w:r>
            <w:t xml:space="preserve">Version </w:t>
          </w:r>
          <w:r w:rsidR="00654B26">
            <w:t>2</w:t>
          </w:r>
          <w:r w:rsidR="000715AD">
            <w:t>.0</w:t>
          </w:r>
          <w:r w:rsidR="00114E8B">
            <w:t xml:space="preserve"> </w:t>
          </w:r>
          <w:sdt>
            <w:sdtPr>
              <w:alias w:val="Status"/>
              <w:tag w:val="Document Status"/>
              <w:id w:val="1206459469"/>
              <w:dataBinding w:xpath="/root[1]/documentstatus[1]" w:storeItemID="{EEBA425E-5CDF-43E0-AAA0-69E224A81652}"/>
              <w:dropDownList w:lastValue="Draft">
                <w:listItem w:displayText="Document Status" w:value="Document Status"/>
                <w:listItem w:displayText="Draft" w:value="Draft"/>
                <w:listItem w:displayText="Final" w:value="Final"/>
              </w:dropDownList>
            </w:sdtPr>
            <w:sdtEndPr/>
            <w:sdtContent>
              <w:r w:rsidR="000715AD">
                <w:t>Draft</w:t>
              </w:r>
            </w:sdtContent>
          </w:sdt>
        </w:p>
        <w:p w14:paraId="48EC1352" w14:textId="77777777" w:rsidR="00342676" w:rsidRDefault="00342676"/>
        <w:p w14:paraId="48EC1353" w14:textId="77777777" w:rsidR="00342676" w:rsidRDefault="00993A73">
          <w:pPr>
            <w:rPr>
              <w:rStyle w:val="Emphasis"/>
            </w:rPr>
          </w:pPr>
          <w:r>
            <w:rPr>
              <w:rStyle w:val="Emphasis"/>
            </w:rPr>
            <w:t>Prepared by</w:t>
          </w:r>
        </w:p>
        <w:p w14:paraId="48EC1354" w14:textId="657927B0" w:rsidR="00342676" w:rsidRDefault="00F207DB">
          <w:pPr>
            <w:rPr>
              <w:rStyle w:val="Strong"/>
            </w:rPr>
          </w:pPr>
          <w:r>
            <w:rPr>
              <w:rStyle w:val="Strong"/>
            </w:rPr>
            <w:t xml:space="preserve">Brian Marten, </w:t>
          </w:r>
          <w:r w:rsidRPr="00F207DB">
            <w:rPr>
              <w:rStyle w:val="Strong"/>
              <w:b w:val="0"/>
            </w:rPr>
            <w:t>Solution Architect</w:t>
          </w:r>
        </w:p>
        <w:p w14:paraId="48EC1355" w14:textId="597EAA8C" w:rsidR="00342676" w:rsidRDefault="00F207DB">
          <w:r>
            <w:t>Brian.Marten@microsoft.com</w:t>
          </w:r>
          <w:r w:rsidR="00D2100D">
            <w:fldChar w:fldCharType="begin"/>
          </w:r>
          <w:r w:rsidR="00D2100D">
            <w:instrText xml:space="preserve"> DOCPROPERTY  Author  \* MERGEFORMAT </w:instrText>
          </w:r>
          <w:r w:rsidR="00D2100D">
            <w:fldChar w:fldCharType="end"/>
          </w:r>
        </w:p>
        <w:p w14:paraId="48EC1357" w14:textId="77777777" w:rsidR="00342676" w:rsidRDefault="00342676"/>
        <w:p w14:paraId="48EC1358" w14:textId="77777777" w:rsidR="00342676" w:rsidRDefault="00993A73">
          <w:r>
            <w:t>Contributors</w:t>
          </w:r>
        </w:p>
        <w:p w14:paraId="48EC1359" w14:textId="031EEFFB" w:rsidR="00342676" w:rsidRDefault="00EE22BC">
          <w:pPr>
            <w:rPr>
              <w:rStyle w:val="Strong"/>
            </w:rPr>
          </w:pPr>
          <w:r>
            <w:rPr>
              <w:rStyle w:val="Strong"/>
            </w:rPr>
            <w:fldChar w:fldCharType="begin"/>
          </w:r>
          <w:r>
            <w:rPr>
              <w:rStyle w:val="Strong"/>
            </w:rPr>
            <w:instrText xml:space="preserve"> DOCPROPERTY  Contributors  \* MERGEFORMAT </w:instrText>
          </w:r>
          <w:r>
            <w:rPr>
              <w:rStyle w:val="Strong"/>
            </w:rPr>
            <w:fldChar w:fldCharType="end"/>
          </w:r>
        </w:p>
        <w:p w14:paraId="48EC135A" w14:textId="77777777" w:rsidR="00342676" w:rsidRDefault="00993A73">
          <w:pPr>
            <w:spacing w:before="0" w:after="200"/>
            <w:rPr>
              <w:rStyle w:val="Strong"/>
            </w:rPr>
          </w:pPr>
          <w:r>
            <w:rPr>
              <w:rStyle w:val="Strong"/>
            </w:rPr>
            <w:br w:type="page"/>
          </w:r>
        </w:p>
        <w:p w14:paraId="48EC135B" w14:textId="77777777" w:rsidR="00342676" w:rsidRDefault="00342676">
          <w:pPr>
            <w:rPr>
              <w:rFonts w:cstheme="minorHAnsi"/>
            </w:rPr>
          </w:pPr>
        </w:p>
        <w:p w14:paraId="48EC135C" w14:textId="77777777" w:rsidR="00342676" w:rsidRDefault="00342676">
          <w:pPr>
            <w:rPr>
              <w:rFonts w:cstheme="minorHAnsi"/>
            </w:rPr>
          </w:pPr>
        </w:p>
        <w:p w14:paraId="48EC135D" w14:textId="77777777" w:rsidR="00342676" w:rsidRDefault="00342676">
          <w:pPr>
            <w:jc w:val="right"/>
            <w:rPr>
              <w:rFonts w:cstheme="minorHAnsi"/>
            </w:rPr>
          </w:pPr>
        </w:p>
        <w:p w14:paraId="48EC135E" w14:textId="77777777" w:rsidR="00342676" w:rsidRDefault="00342676">
          <w:pPr>
            <w:rPr>
              <w:rFonts w:cstheme="minorHAnsi"/>
            </w:rPr>
          </w:pPr>
        </w:p>
        <w:p w14:paraId="48EC135F" w14:textId="77777777" w:rsidR="00347ECF" w:rsidRDefault="00347ECF" w:rsidP="00347ECF">
          <w:pPr>
            <w:tabs>
              <w:tab w:val="left" w:pos="3960"/>
            </w:tabs>
            <w:rPr>
              <w:rFonts w:cstheme="minorHAnsi"/>
            </w:rPr>
          </w:pPr>
          <w:r>
            <w:rPr>
              <w:rFonts w:cstheme="minorHAnsi"/>
            </w:rPr>
            <w:tab/>
          </w:r>
        </w:p>
        <w:p w14:paraId="48EC1360" w14:textId="77777777" w:rsidR="00347ECF" w:rsidRDefault="00347ECF" w:rsidP="00347ECF">
          <w:pPr>
            <w:rPr>
              <w:rFonts w:cstheme="minorHAnsi"/>
            </w:rPr>
          </w:pPr>
        </w:p>
        <w:p w14:paraId="48EC1361" w14:textId="77777777" w:rsidR="00342676" w:rsidRPr="00347ECF" w:rsidRDefault="00342676" w:rsidP="00347ECF">
          <w:pPr>
            <w:rPr>
              <w:rFonts w:cstheme="minorHAnsi"/>
            </w:rPr>
            <w:sectPr w:rsidR="00342676" w:rsidRPr="00347ECF">
              <w:headerReference w:type="even" r:id="rId18"/>
              <w:headerReference w:type="default" r:id="rId19"/>
              <w:footerReference w:type="even" r:id="rId20"/>
              <w:footerReference w:type="default" r:id="rId21"/>
              <w:headerReference w:type="first" r:id="rId22"/>
              <w:footerReference w:type="first" r:id="rId23"/>
              <w:pgSz w:w="12240" w:h="15840" w:code="1"/>
              <w:pgMar w:top="1440" w:right="1440" w:bottom="1440" w:left="1440" w:header="706" w:footer="288" w:gutter="0"/>
              <w:pgNumType w:fmt="lowerRoman" w:start="1"/>
              <w:cols w:space="708"/>
              <w:titlePg/>
              <w:docGrid w:linePitch="360"/>
            </w:sectPr>
          </w:pPr>
        </w:p>
        <w:p w14:paraId="48EC1362" w14:textId="2CC3BD51" w:rsidR="00342676" w:rsidRDefault="00993A73" w:rsidP="00A94523">
          <w:pPr>
            <w:pStyle w:val="CoverSubject"/>
            <w:ind w:left="0"/>
          </w:pPr>
          <w:r>
            <w:t xml:space="preserve">Table of </w:t>
          </w:r>
          <w:r w:rsidR="00F94FCF">
            <w:t>contents</w:t>
          </w:r>
        </w:p>
        <w:p w14:paraId="55C765FF" w14:textId="125B4589" w:rsidR="004579F7" w:rsidRDefault="003244D3">
          <w:pPr>
            <w:pStyle w:val="TOC1"/>
            <w:rPr>
              <w:rFonts w:asciiTheme="minorHAnsi" w:hAnsiTheme="minorHAnsi"/>
              <w:sz w:val="22"/>
            </w:rPr>
          </w:pPr>
          <w:r>
            <w:fldChar w:fldCharType="begin"/>
          </w:r>
          <w:r>
            <w:instrText xml:space="preserve"> TOC \f \h \z \t "Heading 1,1,Heading 2,2,Heading 3,3,Heading 1 (Numbered),1,Heading 2 (Numbered),2,Heading 3 (Numbered),3,Title,1" </w:instrText>
          </w:r>
          <w:r>
            <w:fldChar w:fldCharType="separate"/>
          </w:r>
          <w:hyperlink w:anchor="_Toc476589057" w:history="1">
            <w:r w:rsidR="004579F7" w:rsidRPr="0077713B">
              <w:rPr>
                <w:rStyle w:val="Hyperlink"/>
              </w:rPr>
              <w:t>Introduction</w:t>
            </w:r>
            <w:r w:rsidR="004579F7">
              <w:rPr>
                <w:webHidden/>
              </w:rPr>
              <w:tab/>
            </w:r>
            <w:r w:rsidR="004579F7">
              <w:rPr>
                <w:webHidden/>
              </w:rPr>
              <w:fldChar w:fldCharType="begin"/>
            </w:r>
            <w:r w:rsidR="004579F7">
              <w:rPr>
                <w:webHidden/>
              </w:rPr>
              <w:instrText xml:space="preserve"> PAGEREF _Toc476589057 \h </w:instrText>
            </w:r>
            <w:r w:rsidR="004579F7">
              <w:rPr>
                <w:webHidden/>
              </w:rPr>
            </w:r>
            <w:r w:rsidR="004579F7">
              <w:rPr>
                <w:webHidden/>
              </w:rPr>
              <w:fldChar w:fldCharType="separate"/>
            </w:r>
            <w:r w:rsidR="004579F7">
              <w:rPr>
                <w:webHidden/>
              </w:rPr>
              <w:t>1</w:t>
            </w:r>
            <w:r w:rsidR="004579F7">
              <w:rPr>
                <w:webHidden/>
              </w:rPr>
              <w:fldChar w:fldCharType="end"/>
            </w:r>
          </w:hyperlink>
        </w:p>
        <w:p w14:paraId="5DA0CE5D" w14:textId="4CE0302C" w:rsidR="004579F7" w:rsidRDefault="00A0724C">
          <w:pPr>
            <w:pStyle w:val="TOC1"/>
            <w:rPr>
              <w:rFonts w:asciiTheme="minorHAnsi" w:hAnsiTheme="minorHAnsi"/>
              <w:sz w:val="22"/>
            </w:rPr>
          </w:pPr>
          <w:hyperlink w:anchor="_Toc476589058" w:history="1">
            <w:r w:rsidR="004579F7" w:rsidRPr="0077713B">
              <w:rPr>
                <w:rStyle w:val="Hyperlink"/>
              </w:rPr>
              <w:t>1</w:t>
            </w:r>
            <w:r w:rsidR="004579F7">
              <w:rPr>
                <w:rFonts w:asciiTheme="minorHAnsi" w:hAnsiTheme="minorHAnsi"/>
                <w:sz w:val="22"/>
              </w:rPr>
              <w:tab/>
            </w:r>
            <w:r w:rsidR="004579F7" w:rsidRPr="0077713B">
              <w:rPr>
                <w:rStyle w:val="Hyperlink"/>
              </w:rPr>
              <w:t>Project objectives</w:t>
            </w:r>
            <w:r w:rsidR="004579F7">
              <w:rPr>
                <w:webHidden/>
              </w:rPr>
              <w:tab/>
            </w:r>
            <w:r w:rsidR="004579F7">
              <w:rPr>
                <w:webHidden/>
              </w:rPr>
              <w:fldChar w:fldCharType="begin"/>
            </w:r>
            <w:r w:rsidR="004579F7">
              <w:rPr>
                <w:webHidden/>
              </w:rPr>
              <w:instrText xml:space="preserve"> PAGEREF _Toc476589058 \h </w:instrText>
            </w:r>
            <w:r w:rsidR="004579F7">
              <w:rPr>
                <w:webHidden/>
              </w:rPr>
            </w:r>
            <w:r w:rsidR="004579F7">
              <w:rPr>
                <w:webHidden/>
              </w:rPr>
              <w:fldChar w:fldCharType="separate"/>
            </w:r>
            <w:r w:rsidR="004579F7">
              <w:rPr>
                <w:webHidden/>
              </w:rPr>
              <w:t>2</w:t>
            </w:r>
            <w:r w:rsidR="004579F7">
              <w:rPr>
                <w:webHidden/>
              </w:rPr>
              <w:fldChar w:fldCharType="end"/>
            </w:r>
          </w:hyperlink>
        </w:p>
        <w:p w14:paraId="7D19A0BF" w14:textId="771CC3E2" w:rsidR="004579F7" w:rsidRDefault="00A0724C">
          <w:pPr>
            <w:pStyle w:val="TOC2"/>
            <w:rPr>
              <w:rFonts w:asciiTheme="minorHAnsi" w:hAnsiTheme="minorHAnsi"/>
              <w:noProof/>
              <w:sz w:val="22"/>
            </w:rPr>
          </w:pPr>
          <w:hyperlink w:anchor="_Toc476589059" w:history="1">
            <w:r w:rsidR="004579F7" w:rsidRPr="0077713B">
              <w:rPr>
                <w:rStyle w:val="Hyperlink"/>
                <w:noProof/>
              </w:rPr>
              <w:t>1.1</w:t>
            </w:r>
            <w:r w:rsidR="004579F7">
              <w:rPr>
                <w:rFonts w:asciiTheme="minorHAnsi" w:hAnsiTheme="minorHAnsi"/>
                <w:noProof/>
                <w:sz w:val="22"/>
              </w:rPr>
              <w:tab/>
            </w:r>
            <w:r w:rsidR="004579F7" w:rsidRPr="0077713B">
              <w:rPr>
                <w:rStyle w:val="Hyperlink"/>
                <w:noProof/>
              </w:rPr>
              <w:t>Objectives</w:t>
            </w:r>
            <w:r w:rsidR="004579F7">
              <w:rPr>
                <w:noProof/>
                <w:webHidden/>
              </w:rPr>
              <w:tab/>
            </w:r>
            <w:r w:rsidR="004579F7">
              <w:rPr>
                <w:noProof/>
                <w:webHidden/>
              </w:rPr>
              <w:fldChar w:fldCharType="begin"/>
            </w:r>
            <w:r w:rsidR="004579F7">
              <w:rPr>
                <w:noProof/>
                <w:webHidden/>
              </w:rPr>
              <w:instrText xml:space="preserve"> PAGEREF _Toc476589059 \h </w:instrText>
            </w:r>
            <w:r w:rsidR="004579F7">
              <w:rPr>
                <w:noProof/>
                <w:webHidden/>
              </w:rPr>
            </w:r>
            <w:r w:rsidR="004579F7">
              <w:rPr>
                <w:noProof/>
                <w:webHidden/>
              </w:rPr>
              <w:fldChar w:fldCharType="separate"/>
            </w:r>
            <w:r w:rsidR="004579F7">
              <w:rPr>
                <w:noProof/>
                <w:webHidden/>
              </w:rPr>
              <w:t>2</w:t>
            </w:r>
            <w:r w:rsidR="004579F7">
              <w:rPr>
                <w:noProof/>
                <w:webHidden/>
              </w:rPr>
              <w:fldChar w:fldCharType="end"/>
            </w:r>
          </w:hyperlink>
        </w:p>
        <w:p w14:paraId="5B38ACDB" w14:textId="2E486047" w:rsidR="004579F7" w:rsidRDefault="00A0724C">
          <w:pPr>
            <w:pStyle w:val="TOC1"/>
            <w:rPr>
              <w:rFonts w:asciiTheme="minorHAnsi" w:hAnsiTheme="minorHAnsi"/>
              <w:sz w:val="22"/>
            </w:rPr>
          </w:pPr>
          <w:hyperlink w:anchor="_Toc476589060" w:history="1">
            <w:r w:rsidR="004579F7" w:rsidRPr="0077713B">
              <w:rPr>
                <w:rStyle w:val="Hyperlink"/>
              </w:rPr>
              <w:t>2</w:t>
            </w:r>
            <w:r w:rsidR="004579F7">
              <w:rPr>
                <w:rFonts w:asciiTheme="minorHAnsi" w:hAnsiTheme="minorHAnsi"/>
                <w:sz w:val="22"/>
              </w:rPr>
              <w:tab/>
            </w:r>
            <w:r w:rsidR="004579F7" w:rsidRPr="0077713B">
              <w:rPr>
                <w:rStyle w:val="Hyperlink"/>
              </w:rPr>
              <w:t>Project Scope</w:t>
            </w:r>
            <w:r w:rsidR="004579F7">
              <w:rPr>
                <w:webHidden/>
              </w:rPr>
              <w:tab/>
            </w:r>
            <w:r w:rsidR="004579F7">
              <w:rPr>
                <w:webHidden/>
              </w:rPr>
              <w:fldChar w:fldCharType="begin"/>
            </w:r>
            <w:r w:rsidR="004579F7">
              <w:rPr>
                <w:webHidden/>
              </w:rPr>
              <w:instrText xml:space="preserve"> PAGEREF _Toc476589060 \h </w:instrText>
            </w:r>
            <w:r w:rsidR="004579F7">
              <w:rPr>
                <w:webHidden/>
              </w:rPr>
            </w:r>
            <w:r w:rsidR="004579F7">
              <w:rPr>
                <w:webHidden/>
              </w:rPr>
              <w:fldChar w:fldCharType="separate"/>
            </w:r>
            <w:r w:rsidR="004579F7">
              <w:rPr>
                <w:webHidden/>
              </w:rPr>
              <w:t>3</w:t>
            </w:r>
            <w:r w:rsidR="004579F7">
              <w:rPr>
                <w:webHidden/>
              </w:rPr>
              <w:fldChar w:fldCharType="end"/>
            </w:r>
          </w:hyperlink>
        </w:p>
        <w:p w14:paraId="284C35EF" w14:textId="55A59D04" w:rsidR="004579F7" w:rsidRDefault="00A0724C">
          <w:pPr>
            <w:pStyle w:val="TOC2"/>
            <w:rPr>
              <w:rFonts w:asciiTheme="minorHAnsi" w:hAnsiTheme="minorHAnsi"/>
              <w:noProof/>
              <w:sz w:val="22"/>
            </w:rPr>
          </w:pPr>
          <w:hyperlink w:anchor="_Toc476589061" w:history="1">
            <w:r w:rsidR="004579F7" w:rsidRPr="0077713B">
              <w:rPr>
                <w:rStyle w:val="Hyperlink"/>
                <w:noProof/>
              </w:rPr>
              <w:t>2.1</w:t>
            </w:r>
            <w:r w:rsidR="004579F7">
              <w:rPr>
                <w:rFonts w:asciiTheme="minorHAnsi" w:hAnsiTheme="minorHAnsi"/>
                <w:noProof/>
                <w:sz w:val="22"/>
              </w:rPr>
              <w:tab/>
            </w:r>
            <w:r w:rsidR="004579F7" w:rsidRPr="0077713B">
              <w:rPr>
                <w:rStyle w:val="Hyperlink"/>
                <w:noProof/>
              </w:rPr>
              <w:t>Governance In-Scope</w:t>
            </w:r>
            <w:r w:rsidR="004579F7">
              <w:rPr>
                <w:noProof/>
                <w:webHidden/>
              </w:rPr>
              <w:tab/>
            </w:r>
            <w:r w:rsidR="004579F7">
              <w:rPr>
                <w:noProof/>
                <w:webHidden/>
              </w:rPr>
              <w:fldChar w:fldCharType="begin"/>
            </w:r>
            <w:r w:rsidR="004579F7">
              <w:rPr>
                <w:noProof/>
                <w:webHidden/>
              </w:rPr>
              <w:instrText xml:space="preserve"> PAGEREF _Toc476589061 \h </w:instrText>
            </w:r>
            <w:r w:rsidR="004579F7">
              <w:rPr>
                <w:noProof/>
                <w:webHidden/>
              </w:rPr>
            </w:r>
            <w:r w:rsidR="004579F7">
              <w:rPr>
                <w:noProof/>
                <w:webHidden/>
              </w:rPr>
              <w:fldChar w:fldCharType="separate"/>
            </w:r>
            <w:r w:rsidR="004579F7">
              <w:rPr>
                <w:noProof/>
                <w:webHidden/>
              </w:rPr>
              <w:t>3</w:t>
            </w:r>
            <w:r w:rsidR="004579F7">
              <w:rPr>
                <w:noProof/>
                <w:webHidden/>
              </w:rPr>
              <w:fldChar w:fldCharType="end"/>
            </w:r>
          </w:hyperlink>
        </w:p>
        <w:p w14:paraId="0EBDECA4" w14:textId="1EA96A96" w:rsidR="004579F7" w:rsidRDefault="00A0724C">
          <w:pPr>
            <w:pStyle w:val="TOC2"/>
            <w:rPr>
              <w:rFonts w:asciiTheme="minorHAnsi" w:hAnsiTheme="minorHAnsi"/>
              <w:noProof/>
              <w:sz w:val="22"/>
            </w:rPr>
          </w:pPr>
          <w:hyperlink w:anchor="_Toc476589062" w:history="1">
            <w:r w:rsidR="004579F7" w:rsidRPr="0077713B">
              <w:rPr>
                <w:rStyle w:val="Hyperlink"/>
                <w:noProof/>
              </w:rPr>
              <w:t>2.2</w:t>
            </w:r>
            <w:r w:rsidR="004579F7">
              <w:rPr>
                <w:rFonts w:asciiTheme="minorHAnsi" w:hAnsiTheme="minorHAnsi"/>
                <w:noProof/>
                <w:sz w:val="22"/>
              </w:rPr>
              <w:tab/>
            </w:r>
            <w:r w:rsidR="004579F7" w:rsidRPr="0077713B">
              <w:rPr>
                <w:rStyle w:val="Hyperlink"/>
                <w:noProof/>
              </w:rPr>
              <w:t>SharePoint Online Enablement In-Scope</w:t>
            </w:r>
            <w:r w:rsidR="004579F7">
              <w:rPr>
                <w:noProof/>
                <w:webHidden/>
              </w:rPr>
              <w:tab/>
            </w:r>
            <w:r w:rsidR="004579F7">
              <w:rPr>
                <w:noProof/>
                <w:webHidden/>
              </w:rPr>
              <w:fldChar w:fldCharType="begin"/>
            </w:r>
            <w:r w:rsidR="004579F7">
              <w:rPr>
                <w:noProof/>
                <w:webHidden/>
              </w:rPr>
              <w:instrText xml:space="preserve"> PAGEREF _Toc476589062 \h </w:instrText>
            </w:r>
            <w:r w:rsidR="004579F7">
              <w:rPr>
                <w:noProof/>
                <w:webHidden/>
              </w:rPr>
            </w:r>
            <w:r w:rsidR="004579F7">
              <w:rPr>
                <w:noProof/>
                <w:webHidden/>
              </w:rPr>
              <w:fldChar w:fldCharType="separate"/>
            </w:r>
            <w:r w:rsidR="004579F7">
              <w:rPr>
                <w:noProof/>
                <w:webHidden/>
              </w:rPr>
              <w:t>4</w:t>
            </w:r>
            <w:r w:rsidR="004579F7">
              <w:rPr>
                <w:noProof/>
                <w:webHidden/>
              </w:rPr>
              <w:fldChar w:fldCharType="end"/>
            </w:r>
          </w:hyperlink>
        </w:p>
        <w:p w14:paraId="272C08C0" w14:textId="7739E2D2" w:rsidR="004579F7" w:rsidRDefault="00A0724C">
          <w:pPr>
            <w:pStyle w:val="TOC2"/>
            <w:rPr>
              <w:rFonts w:asciiTheme="minorHAnsi" w:hAnsiTheme="minorHAnsi"/>
              <w:noProof/>
              <w:sz w:val="22"/>
            </w:rPr>
          </w:pPr>
          <w:hyperlink w:anchor="_Toc476589063" w:history="1">
            <w:r w:rsidR="004579F7" w:rsidRPr="0077713B">
              <w:rPr>
                <w:rStyle w:val="Hyperlink"/>
                <w:noProof/>
              </w:rPr>
              <w:t>2.3</w:t>
            </w:r>
            <w:r w:rsidR="004579F7">
              <w:rPr>
                <w:rFonts w:asciiTheme="minorHAnsi" w:hAnsiTheme="minorHAnsi"/>
                <w:noProof/>
                <w:sz w:val="22"/>
              </w:rPr>
              <w:tab/>
            </w:r>
            <w:r w:rsidR="004579F7" w:rsidRPr="0077713B">
              <w:rPr>
                <w:rStyle w:val="Hyperlink"/>
                <w:noProof/>
              </w:rPr>
              <w:t>Training and knowledge transfer</w:t>
            </w:r>
            <w:r w:rsidR="004579F7">
              <w:rPr>
                <w:noProof/>
                <w:webHidden/>
              </w:rPr>
              <w:tab/>
            </w:r>
            <w:r w:rsidR="004579F7">
              <w:rPr>
                <w:noProof/>
                <w:webHidden/>
              </w:rPr>
              <w:fldChar w:fldCharType="begin"/>
            </w:r>
            <w:r w:rsidR="004579F7">
              <w:rPr>
                <w:noProof/>
                <w:webHidden/>
              </w:rPr>
              <w:instrText xml:space="preserve"> PAGEREF _Toc476589063 \h </w:instrText>
            </w:r>
            <w:r w:rsidR="004579F7">
              <w:rPr>
                <w:noProof/>
                <w:webHidden/>
              </w:rPr>
            </w:r>
            <w:r w:rsidR="004579F7">
              <w:rPr>
                <w:noProof/>
                <w:webHidden/>
              </w:rPr>
              <w:fldChar w:fldCharType="separate"/>
            </w:r>
            <w:r w:rsidR="004579F7">
              <w:rPr>
                <w:noProof/>
                <w:webHidden/>
              </w:rPr>
              <w:t>5</w:t>
            </w:r>
            <w:r w:rsidR="004579F7">
              <w:rPr>
                <w:noProof/>
                <w:webHidden/>
              </w:rPr>
              <w:fldChar w:fldCharType="end"/>
            </w:r>
          </w:hyperlink>
        </w:p>
        <w:p w14:paraId="5F5877ED" w14:textId="2241B44D" w:rsidR="004579F7" w:rsidRDefault="00A0724C">
          <w:pPr>
            <w:pStyle w:val="TOC2"/>
            <w:rPr>
              <w:rFonts w:asciiTheme="minorHAnsi" w:hAnsiTheme="minorHAnsi"/>
              <w:noProof/>
              <w:sz w:val="22"/>
            </w:rPr>
          </w:pPr>
          <w:hyperlink w:anchor="_Toc476589064" w:history="1">
            <w:r w:rsidR="004579F7" w:rsidRPr="0077713B">
              <w:rPr>
                <w:rStyle w:val="Hyperlink"/>
                <w:noProof/>
              </w:rPr>
              <w:t>2.4</w:t>
            </w:r>
            <w:r w:rsidR="004579F7">
              <w:rPr>
                <w:rFonts w:asciiTheme="minorHAnsi" w:hAnsiTheme="minorHAnsi"/>
                <w:noProof/>
                <w:sz w:val="22"/>
              </w:rPr>
              <w:tab/>
            </w:r>
            <w:r w:rsidR="004579F7" w:rsidRPr="0077713B">
              <w:rPr>
                <w:rStyle w:val="Hyperlink"/>
                <w:noProof/>
              </w:rPr>
              <w:t>Areas out of scope</w:t>
            </w:r>
            <w:r w:rsidR="004579F7">
              <w:rPr>
                <w:noProof/>
                <w:webHidden/>
              </w:rPr>
              <w:tab/>
            </w:r>
            <w:r w:rsidR="004579F7">
              <w:rPr>
                <w:noProof/>
                <w:webHidden/>
              </w:rPr>
              <w:fldChar w:fldCharType="begin"/>
            </w:r>
            <w:r w:rsidR="004579F7">
              <w:rPr>
                <w:noProof/>
                <w:webHidden/>
              </w:rPr>
              <w:instrText xml:space="preserve"> PAGEREF _Toc476589064 \h </w:instrText>
            </w:r>
            <w:r w:rsidR="004579F7">
              <w:rPr>
                <w:noProof/>
                <w:webHidden/>
              </w:rPr>
            </w:r>
            <w:r w:rsidR="004579F7">
              <w:rPr>
                <w:noProof/>
                <w:webHidden/>
              </w:rPr>
              <w:fldChar w:fldCharType="separate"/>
            </w:r>
            <w:r w:rsidR="004579F7">
              <w:rPr>
                <w:noProof/>
                <w:webHidden/>
              </w:rPr>
              <w:t>6</w:t>
            </w:r>
            <w:r w:rsidR="004579F7">
              <w:rPr>
                <w:noProof/>
                <w:webHidden/>
              </w:rPr>
              <w:fldChar w:fldCharType="end"/>
            </w:r>
          </w:hyperlink>
        </w:p>
        <w:p w14:paraId="5FFDB88E" w14:textId="05CD055C" w:rsidR="004579F7" w:rsidRDefault="00A0724C">
          <w:pPr>
            <w:pStyle w:val="TOC1"/>
            <w:rPr>
              <w:rFonts w:asciiTheme="minorHAnsi" w:hAnsiTheme="minorHAnsi"/>
              <w:sz w:val="22"/>
            </w:rPr>
          </w:pPr>
          <w:hyperlink w:anchor="_Toc476589065" w:history="1">
            <w:r w:rsidR="004579F7" w:rsidRPr="0077713B">
              <w:rPr>
                <w:rStyle w:val="Hyperlink"/>
              </w:rPr>
              <w:t>3</w:t>
            </w:r>
            <w:r w:rsidR="004579F7">
              <w:rPr>
                <w:rFonts w:asciiTheme="minorHAnsi" w:hAnsiTheme="minorHAnsi"/>
                <w:sz w:val="22"/>
              </w:rPr>
              <w:tab/>
            </w:r>
            <w:r w:rsidR="004579F7" w:rsidRPr="0077713B">
              <w:rPr>
                <w:rStyle w:val="Hyperlink"/>
              </w:rPr>
              <w:t>Project approach, timeline, and service deliverables</w:t>
            </w:r>
            <w:r w:rsidR="004579F7">
              <w:rPr>
                <w:webHidden/>
              </w:rPr>
              <w:tab/>
            </w:r>
            <w:r w:rsidR="004579F7">
              <w:rPr>
                <w:webHidden/>
              </w:rPr>
              <w:fldChar w:fldCharType="begin"/>
            </w:r>
            <w:r w:rsidR="004579F7">
              <w:rPr>
                <w:webHidden/>
              </w:rPr>
              <w:instrText xml:space="preserve"> PAGEREF _Toc476589065 \h </w:instrText>
            </w:r>
            <w:r w:rsidR="004579F7">
              <w:rPr>
                <w:webHidden/>
              </w:rPr>
            </w:r>
            <w:r w:rsidR="004579F7">
              <w:rPr>
                <w:webHidden/>
              </w:rPr>
              <w:fldChar w:fldCharType="separate"/>
            </w:r>
            <w:r w:rsidR="004579F7">
              <w:rPr>
                <w:webHidden/>
              </w:rPr>
              <w:t>8</w:t>
            </w:r>
            <w:r w:rsidR="004579F7">
              <w:rPr>
                <w:webHidden/>
              </w:rPr>
              <w:fldChar w:fldCharType="end"/>
            </w:r>
          </w:hyperlink>
        </w:p>
        <w:p w14:paraId="239E0A49" w14:textId="6E78B022" w:rsidR="004579F7" w:rsidRDefault="00A0724C">
          <w:pPr>
            <w:pStyle w:val="TOC2"/>
            <w:rPr>
              <w:rFonts w:asciiTheme="minorHAnsi" w:hAnsiTheme="minorHAnsi"/>
              <w:noProof/>
              <w:sz w:val="22"/>
            </w:rPr>
          </w:pPr>
          <w:hyperlink w:anchor="_Toc476589066" w:history="1">
            <w:r w:rsidR="004579F7" w:rsidRPr="0077713B">
              <w:rPr>
                <w:rStyle w:val="Hyperlink"/>
                <w:noProof/>
              </w:rPr>
              <w:t>3.1</w:t>
            </w:r>
            <w:r w:rsidR="004579F7">
              <w:rPr>
                <w:rFonts w:asciiTheme="minorHAnsi" w:hAnsiTheme="minorHAnsi"/>
                <w:noProof/>
                <w:sz w:val="22"/>
              </w:rPr>
              <w:tab/>
            </w:r>
            <w:r w:rsidR="004579F7" w:rsidRPr="0077713B">
              <w:rPr>
                <w:rStyle w:val="Hyperlink"/>
                <w:noProof/>
              </w:rPr>
              <w:t>Project Approach</w:t>
            </w:r>
            <w:r w:rsidR="004579F7">
              <w:rPr>
                <w:noProof/>
                <w:webHidden/>
              </w:rPr>
              <w:tab/>
            </w:r>
            <w:r w:rsidR="004579F7">
              <w:rPr>
                <w:noProof/>
                <w:webHidden/>
              </w:rPr>
              <w:fldChar w:fldCharType="begin"/>
            </w:r>
            <w:r w:rsidR="004579F7">
              <w:rPr>
                <w:noProof/>
                <w:webHidden/>
              </w:rPr>
              <w:instrText xml:space="preserve"> PAGEREF _Toc476589066 \h </w:instrText>
            </w:r>
            <w:r w:rsidR="004579F7">
              <w:rPr>
                <w:noProof/>
                <w:webHidden/>
              </w:rPr>
            </w:r>
            <w:r w:rsidR="004579F7">
              <w:rPr>
                <w:noProof/>
                <w:webHidden/>
              </w:rPr>
              <w:fldChar w:fldCharType="separate"/>
            </w:r>
            <w:r w:rsidR="004579F7">
              <w:rPr>
                <w:noProof/>
                <w:webHidden/>
              </w:rPr>
              <w:t>8</w:t>
            </w:r>
            <w:r w:rsidR="004579F7">
              <w:rPr>
                <w:noProof/>
                <w:webHidden/>
              </w:rPr>
              <w:fldChar w:fldCharType="end"/>
            </w:r>
          </w:hyperlink>
        </w:p>
        <w:p w14:paraId="00FD5F2D" w14:textId="4C86A07C" w:rsidR="004579F7" w:rsidRDefault="00A0724C">
          <w:pPr>
            <w:pStyle w:val="TOC3"/>
            <w:tabs>
              <w:tab w:val="left" w:pos="1320"/>
            </w:tabs>
            <w:rPr>
              <w:rFonts w:asciiTheme="minorHAnsi" w:eastAsiaTheme="minorEastAsia" w:hAnsiTheme="minorHAnsi"/>
              <w:noProof/>
              <w:spacing w:val="0"/>
              <w:sz w:val="22"/>
              <w:szCs w:val="22"/>
            </w:rPr>
          </w:pPr>
          <w:hyperlink w:anchor="_Toc476589067" w:history="1">
            <w:r w:rsidR="004579F7" w:rsidRPr="0077713B">
              <w:rPr>
                <w:rStyle w:val="Hyperlink"/>
                <w:noProof/>
              </w:rPr>
              <w:t>3.1.1</w:t>
            </w:r>
            <w:r w:rsidR="004579F7">
              <w:rPr>
                <w:rFonts w:asciiTheme="minorHAnsi" w:eastAsiaTheme="minorEastAsia" w:hAnsiTheme="minorHAnsi"/>
                <w:noProof/>
                <w:spacing w:val="0"/>
                <w:sz w:val="22"/>
                <w:szCs w:val="22"/>
              </w:rPr>
              <w:tab/>
            </w:r>
            <w:r w:rsidR="004579F7" w:rsidRPr="0077713B">
              <w:rPr>
                <w:rStyle w:val="Hyperlink"/>
                <w:noProof/>
              </w:rPr>
              <w:t>Governance Approach</w:t>
            </w:r>
            <w:r w:rsidR="004579F7">
              <w:rPr>
                <w:noProof/>
                <w:webHidden/>
              </w:rPr>
              <w:tab/>
            </w:r>
            <w:r w:rsidR="004579F7">
              <w:rPr>
                <w:noProof/>
                <w:webHidden/>
              </w:rPr>
              <w:fldChar w:fldCharType="begin"/>
            </w:r>
            <w:r w:rsidR="004579F7">
              <w:rPr>
                <w:noProof/>
                <w:webHidden/>
              </w:rPr>
              <w:instrText xml:space="preserve"> PAGEREF _Toc476589067 \h </w:instrText>
            </w:r>
            <w:r w:rsidR="004579F7">
              <w:rPr>
                <w:noProof/>
                <w:webHidden/>
              </w:rPr>
            </w:r>
            <w:r w:rsidR="004579F7">
              <w:rPr>
                <w:noProof/>
                <w:webHidden/>
              </w:rPr>
              <w:fldChar w:fldCharType="separate"/>
            </w:r>
            <w:r w:rsidR="004579F7">
              <w:rPr>
                <w:noProof/>
                <w:webHidden/>
              </w:rPr>
              <w:t>8</w:t>
            </w:r>
            <w:r w:rsidR="004579F7">
              <w:rPr>
                <w:noProof/>
                <w:webHidden/>
              </w:rPr>
              <w:fldChar w:fldCharType="end"/>
            </w:r>
          </w:hyperlink>
        </w:p>
        <w:p w14:paraId="1338EDDC" w14:textId="00A36876" w:rsidR="004579F7" w:rsidRDefault="00A0724C">
          <w:pPr>
            <w:pStyle w:val="TOC3"/>
            <w:tabs>
              <w:tab w:val="left" w:pos="1320"/>
            </w:tabs>
            <w:rPr>
              <w:rFonts w:asciiTheme="minorHAnsi" w:eastAsiaTheme="minorEastAsia" w:hAnsiTheme="minorHAnsi"/>
              <w:noProof/>
              <w:spacing w:val="0"/>
              <w:sz w:val="22"/>
              <w:szCs w:val="22"/>
            </w:rPr>
          </w:pPr>
          <w:hyperlink w:anchor="_Toc476589068" w:history="1">
            <w:r w:rsidR="004579F7" w:rsidRPr="0077713B">
              <w:rPr>
                <w:rStyle w:val="Hyperlink"/>
                <w:noProof/>
              </w:rPr>
              <w:t>3.1.2</w:t>
            </w:r>
            <w:r w:rsidR="004579F7">
              <w:rPr>
                <w:rFonts w:asciiTheme="minorHAnsi" w:eastAsiaTheme="minorEastAsia" w:hAnsiTheme="minorHAnsi"/>
                <w:noProof/>
                <w:spacing w:val="0"/>
                <w:sz w:val="22"/>
                <w:szCs w:val="22"/>
              </w:rPr>
              <w:tab/>
            </w:r>
            <w:r w:rsidR="004579F7" w:rsidRPr="0077713B">
              <w:rPr>
                <w:rStyle w:val="Hyperlink"/>
                <w:noProof/>
              </w:rPr>
              <w:t>Enablement Approach</w:t>
            </w:r>
            <w:r w:rsidR="004579F7">
              <w:rPr>
                <w:noProof/>
                <w:webHidden/>
              </w:rPr>
              <w:tab/>
            </w:r>
            <w:r w:rsidR="004579F7">
              <w:rPr>
                <w:noProof/>
                <w:webHidden/>
              </w:rPr>
              <w:fldChar w:fldCharType="begin"/>
            </w:r>
            <w:r w:rsidR="004579F7">
              <w:rPr>
                <w:noProof/>
                <w:webHidden/>
              </w:rPr>
              <w:instrText xml:space="preserve"> PAGEREF _Toc476589068 \h </w:instrText>
            </w:r>
            <w:r w:rsidR="004579F7">
              <w:rPr>
                <w:noProof/>
                <w:webHidden/>
              </w:rPr>
            </w:r>
            <w:r w:rsidR="004579F7">
              <w:rPr>
                <w:noProof/>
                <w:webHidden/>
              </w:rPr>
              <w:fldChar w:fldCharType="separate"/>
            </w:r>
            <w:r w:rsidR="004579F7">
              <w:rPr>
                <w:noProof/>
                <w:webHidden/>
              </w:rPr>
              <w:t>9</w:t>
            </w:r>
            <w:r w:rsidR="004579F7">
              <w:rPr>
                <w:noProof/>
                <w:webHidden/>
              </w:rPr>
              <w:fldChar w:fldCharType="end"/>
            </w:r>
          </w:hyperlink>
        </w:p>
        <w:p w14:paraId="0A09C05B" w14:textId="30A4BA0D" w:rsidR="004579F7" w:rsidRDefault="00A0724C">
          <w:pPr>
            <w:pStyle w:val="TOC2"/>
            <w:rPr>
              <w:rFonts w:asciiTheme="minorHAnsi" w:hAnsiTheme="minorHAnsi"/>
              <w:noProof/>
              <w:sz w:val="22"/>
            </w:rPr>
          </w:pPr>
          <w:hyperlink w:anchor="_Toc476589069" w:history="1">
            <w:r w:rsidR="004579F7" w:rsidRPr="0077713B">
              <w:rPr>
                <w:rStyle w:val="Hyperlink"/>
                <w:noProof/>
              </w:rPr>
              <w:t>3.2</w:t>
            </w:r>
            <w:r w:rsidR="004579F7">
              <w:rPr>
                <w:rFonts w:asciiTheme="minorHAnsi" w:hAnsiTheme="minorHAnsi"/>
                <w:noProof/>
                <w:sz w:val="22"/>
              </w:rPr>
              <w:tab/>
            </w:r>
            <w:r w:rsidR="004579F7" w:rsidRPr="0077713B">
              <w:rPr>
                <w:rStyle w:val="Hyperlink"/>
                <w:noProof/>
              </w:rPr>
              <w:t>Timeline</w:t>
            </w:r>
            <w:r w:rsidR="004579F7">
              <w:rPr>
                <w:noProof/>
                <w:webHidden/>
              </w:rPr>
              <w:tab/>
            </w:r>
            <w:r w:rsidR="004579F7">
              <w:rPr>
                <w:noProof/>
                <w:webHidden/>
              </w:rPr>
              <w:fldChar w:fldCharType="begin"/>
            </w:r>
            <w:r w:rsidR="004579F7">
              <w:rPr>
                <w:noProof/>
                <w:webHidden/>
              </w:rPr>
              <w:instrText xml:space="preserve"> PAGEREF _Toc476589069 \h </w:instrText>
            </w:r>
            <w:r w:rsidR="004579F7">
              <w:rPr>
                <w:noProof/>
                <w:webHidden/>
              </w:rPr>
            </w:r>
            <w:r w:rsidR="004579F7">
              <w:rPr>
                <w:noProof/>
                <w:webHidden/>
              </w:rPr>
              <w:fldChar w:fldCharType="separate"/>
            </w:r>
            <w:r w:rsidR="004579F7">
              <w:rPr>
                <w:noProof/>
                <w:webHidden/>
              </w:rPr>
              <w:t>11</w:t>
            </w:r>
            <w:r w:rsidR="004579F7">
              <w:rPr>
                <w:noProof/>
                <w:webHidden/>
              </w:rPr>
              <w:fldChar w:fldCharType="end"/>
            </w:r>
          </w:hyperlink>
        </w:p>
        <w:p w14:paraId="33252136" w14:textId="70BF6E45" w:rsidR="004579F7" w:rsidRDefault="00A0724C">
          <w:pPr>
            <w:pStyle w:val="TOC2"/>
            <w:rPr>
              <w:rFonts w:asciiTheme="minorHAnsi" w:hAnsiTheme="minorHAnsi"/>
              <w:noProof/>
              <w:sz w:val="22"/>
            </w:rPr>
          </w:pPr>
          <w:hyperlink w:anchor="_Toc476589070" w:history="1">
            <w:r w:rsidR="004579F7" w:rsidRPr="0077713B">
              <w:rPr>
                <w:rStyle w:val="Hyperlink"/>
                <w:noProof/>
              </w:rPr>
              <w:t>3.3</w:t>
            </w:r>
            <w:r w:rsidR="004579F7">
              <w:rPr>
                <w:rFonts w:asciiTheme="minorHAnsi" w:hAnsiTheme="minorHAnsi"/>
                <w:noProof/>
                <w:sz w:val="22"/>
              </w:rPr>
              <w:tab/>
            </w:r>
            <w:r w:rsidR="004579F7" w:rsidRPr="0077713B">
              <w:rPr>
                <w:rStyle w:val="Hyperlink"/>
                <w:noProof/>
              </w:rPr>
              <w:t>Key service deliverables and acceptance process</w:t>
            </w:r>
            <w:r w:rsidR="004579F7">
              <w:rPr>
                <w:noProof/>
                <w:webHidden/>
              </w:rPr>
              <w:tab/>
            </w:r>
            <w:r w:rsidR="004579F7">
              <w:rPr>
                <w:noProof/>
                <w:webHidden/>
              </w:rPr>
              <w:fldChar w:fldCharType="begin"/>
            </w:r>
            <w:r w:rsidR="004579F7">
              <w:rPr>
                <w:noProof/>
                <w:webHidden/>
              </w:rPr>
              <w:instrText xml:space="preserve"> PAGEREF _Toc476589070 \h </w:instrText>
            </w:r>
            <w:r w:rsidR="004579F7">
              <w:rPr>
                <w:noProof/>
                <w:webHidden/>
              </w:rPr>
            </w:r>
            <w:r w:rsidR="004579F7">
              <w:rPr>
                <w:noProof/>
                <w:webHidden/>
              </w:rPr>
              <w:fldChar w:fldCharType="separate"/>
            </w:r>
            <w:r w:rsidR="004579F7">
              <w:rPr>
                <w:noProof/>
                <w:webHidden/>
              </w:rPr>
              <w:t>11</w:t>
            </w:r>
            <w:r w:rsidR="004579F7">
              <w:rPr>
                <w:noProof/>
                <w:webHidden/>
              </w:rPr>
              <w:fldChar w:fldCharType="end"/>
            </w:r>
          </w:hyperlink>
        </w:p>
        <w:p w14:paraId="3277F503" w14:textId="4EFEE81D" w:rsidR="004579F7" w:rsidRDefault="00A0724C">
          <w:pPr>
            <w:pStyle w:val="TOC3"/>
            <w:tabs>
              <w:tab w:val="left" w:pos="1320"/>
            </w:tabs>
            <w:rPr>
              <w:rFonts w:asciiTheme="minorHAnsi" w:eastAsiaTheme="minorEastAsia" w:hAnsiTheme="minorHAnsi"/>
              <w:noProof/>
              <w:spacing w:val="0"/>
              <w:sz w:val="22"/>
              <w:szCs w:val="22"/>
            </w:rPr>
          </w:pPr>
          <w:hyperlink w:anchor="_Toc476589071" w:history="1">
            <w:r w:rsidR="004579F7" w:rsidRPr="0077713B">
              <w:rPr>
                <w:rStyle w:val="Hyperlink"/>
                <w:noProof/>
              </w:rPr>
              <w:t>3.3.1</w:t>
            </w:r>
            <w:r w:rsidR="004579F7">
              <w:rPr>
                <w:rFonts w:asciiTheme="minorHAnsi" w:eastAsiaTheme="minorEastAsia" w:hAnsiTheme="minorHAnsi"/>
                <w:noProof/>
                <w:spacing w:val="0"/>
                <w:sz w:val="22"/>
                <w:szCs w:val="22"/>
              </w:rPr>
              <w:tab/>
            </w:r>
            <w:r w:rsidR="004579F7" w:rsidRPr="0077713B">
              <w:rPr>
                <w:rStyle w:val="Hyperlink"/>
                <w:noProof/>
              </w:rPr>
              <w:t>Key project service deliverables</w:t>
            </w:r>
            <w:r w:rsidR="004579F7">
              <w:rPr>
                <w:noProof/>
                <w:webHidden/>
              </w:rPr>
              <w:tab/>
            </w:r>
            <w:r w:rsidR="004579F7">
              <w:rPr>
                <w:noProof/>
                <w:webHidden/>
              </w:rPr>
              <w:fldChar w:fldCharType="begin"/>
            </w:r>
            <w:r w:rsidR="004579F7">
              <w:rPr>
                <w:noProof/>
                <w:webHidden/>
              </w:rPr>
              <w:instrText xml:space="preserve"> PAGEREF _Toc476589071 \h </w:instrText>
            </w:r>
            <w:r w:rsidR="004579F7">
              <w:rPr>
                <w:noProof/>
                <w:webHidden/>
              </w:rPr>
            </w:r>
            <w:r w:rsidR="004579F7">
              <w:rPr>
                <w:noProof/>
                <w:webHidden/>
              </w:rPr>
              <w:fldChar w:fldCharType="separate"/>
            </w:r>
            <w:r w:rsidR="004579F7">
              <w:rPr>
                <w:noProof/>
                <w:webHidden/>
              </w:rPr>
              <w:t>11</w:t>
            </w:r>
            <w:r w:rsidR="004579F7">
              <w:rPr>
                <w:noProof/>
                <w:webHidden/>
              </w:rPr>
              <w:fldChar w:fldCharType="end"/>
            </w:r>
          </w:hyperlink>
        </w:p>
        <w:p w14:paraId="3EFF54DC" w14:textId="5D68F838" w:rsidR="004579F7" w:rsidRDefault="00A0724C">
          <w:pPr>
            <w:pStyle w:val="TOC3"/>
            <w:tabs>
              <w:tab w:val="left" w:pos="1320"/>
            </w:tabs>
            <w:rPr>
              <w:rFonts w:asciiTheme="minorHAnsi" w:eastAsiaTheme="minorEastAsia" w:hAnsiTheme="minorHAnsi"/>
              <w:noProof/>
              <w:spacing w:val="0"/>
              <w:sz w:val="22"/>
              <w:szCs w:val="22"/>
            </w:rPr>
          </w:pPr>
          <w:hyperlink w:anchor="_Toc476589072" w:history="1">
            <w:r w:rsidR="004579F7" w:rsidRPr="0077713B">
              <w:rPr>
                <w:rStyle w:val="Hyperlink"/>
                <w:noProof/>
              </w:rPr>
              <w:t>3.3.2</w:t>
            </w:r>
            <w:r w:rsidR="004579F7">
              <w:rPr>
                <w:rFonts w:asciiTheme="minorHAnsi" w:eastAsiaTheme="minorEastAsia" w:hAnsiTheme="minorHAnsi"/>
                <w:noProof/>
                <w:spacing w:val="0"/>
                <w:sz w:val="22"/>
                <w:szCs w:val="22"/>
              </w:rPr>
              <w:tab/>
            </w:r>
            <w:r w:rsidR="004579F7" w:rsidRPr="0077713B">
              <w:rPr>
                <w:rStyle w:val="Hyperlink"/>
                <w:noProof/>
              </w:rPr>
              <w:t>Service deliverable acceptance process</w:t>
            </w:r>
            <w:r w:rsidR="004579F7">
              <w:rPr>
                <w:noProof/>
                <w:webHidden/>
              </w:rPr>
              <w:tab/>
            </w:r>
            <w:r w:rsidR="004579F7">
              <w:rPr>
                <w:noProof/>
                <w:webHidden/>
              </w:rPr>
              <w:fldChar w:fldCharType="begin"/>
            </w:r>
            <w:r w:rsidR="004579F7">
              <w:rPr>
                <w:noProof/>
                <w:webHidden/>
              </w:rPr>
              <w:instrText xml:space="preserve"> PAGEREF _Toc476589072 \h </w:instrText>
            </w:r>
            <w:r w:rsidR="004579F7">
              <w:rPr>
                <w:noProof/>
                <w:webHidden/>
              </w:rPr>
            </w:r>
            <w:r w:rsidR="004579F7">
              <w:rPr>
                <w:noProof/>
                <w:webHidden/>
              </w:rPr>
              <w:fldChar w:fldCharType="separate"/>
            </w:r>
            <w:r w:rsidR="004579F7">
              <w:rPr>
                <w:noProof/>
                <w:webHidden/>
              </w:rPr>
              <w:t>12</w:t>
            </w:r>
            <w:r w:rsidR="004579F7">
              <w:rPr>
                <w:noProof/>
                <w:webHidden/>
              </w:rPr>
              <w:fldChar w:fldCharType="end"/>
            </w:r>
          </w:hyperlink>
        </w:p>
        <w:p w14:paraId="6467592B" w14:textId="6C89D5A7" w:rsidR="004579F7" w:rsidRDefault="00A0724C">
          <w:pPr>
            <w:pStyle w:val="TOC2"/>
            <w:rPr>
              <w:rFonts w:asciiTheme="minorHAnsi" w:hAnsiTheme="minorHAnsi"/>
              <w:noProof/>
              <w:sz w:val="22"/>
            </w:rPr>
          </w:pPr>
          <w:hyperlink w:anchor="_Toc476589073" w:history="1">
            <w:r w:rsidR="004579F7" w:rsidRPr="0077713B">
              <w:rPr>
                <w:rStyle w:val="Hyperlink"/>
                <w:noProof/>
              </w:rPr>
              <w:t>3.4</w:t>
            </w:r>
            <w:r w:rsidR="004579F7">
              <w:rPr>
                <w:rFonts w:asciiTheme="minorHAnsi" w:hAnsiTheme="minorHAnsi"/>
                <w:noProof/>
                <w:sz w:val="22"/>
              </w:rPr>
              <w:tab/>
            </w:r>
            <w:r w:rsidR="004579F7" w:rsidRPr="0077713B">
              <w:rPr>
                <w:rStyle w:val="Hyperlink"/>
                <w:noProof/>
              </w:rPr>
              <w:t>Project governance approach</w:t>
            </w:r>
            <w:r w:rsidR="004579F7">
              <w:rPr>
                <w:noProof/>
                <w:webHidden/>
              </w:rPr>
              <w:tab/>
            </w:r>
            <w:r w:rsidR="004579F7">
              <w:rPr>
                <w:noProof/>
                <w:webHidden/>
              </w:rPr>
              <w:fldChar w:fldCharType="begin"/>
            </w:r>
            <w:r w:rsidR="004579F7">
              <w:rPr>
                <w:noProof/>
                <w:webHidden/>
              </w:rPr>
              <w:instrText xml:space="preserve"> PAGEREF _Toc476589073 \h </w:instrText>
            </w:r>
            <w:r w:rsidR="004579F7">
              <w:rPr>
                <w:noProof/>
                <w:webHidden/>
              </w:rPr>
            </w:r>
            <w:r w:rsidR="004579F7">
              <w:rPr>
                <w:noProof/>
                <w:webHidden/>
              </w:rPr>
              <w:fldChar w:fldCharType="separate"/>
            </w:r>
            <w:r w:rsidR="004579F7">
              <w:rPr>
                <w:noProof/>
                <w:webHidden/>
              </w:rPr>
              <w:t>13</w:t>
            </w:r>
            <w:r w:rsidR="004579F7">
              <w:rPr>
                <w:noProof/>
                <w:webHidden/>
              </w:rPr>
              <w:fldChar w:fldCharType="end"/>
            </w:r>
          </w:hyperlink>
        </w:p>
        <w:p w14:paraId="6BD4B5AA" w14:textId="4822E00D" w:rsidR="004579F7" w:rsidRDefault="00A0724C">
          <w:pPr>
            <w:pStyle w:val="TOC3"/>
            <w:tabs>
              <w:tab w:val="left" w:pos="1320"/>
            </w:tabs>
            <w:rPr>
              <w:rFonts w:asciiTheme="minorHAnsi" w:eastAsiaTheme="minorEastAsia" w:hAnsiTheme="minorHAnsi"/>
              <w:noProof/>
              <w:spacing w:val="0"/>
              <w:sz w:val="22"/>
              <w:szCs w:val="22"/>
            </w:rPr>
          </w:pPr>
          <w:hyperlink w:anchor="_Toc476589074" w:history="1">
            <w:r w:rsidR="004579F7" w:rsidRPr="0077713B">
              <w:rPr>
                <w:rStyle w:val="Hyperlink"/>
                <w:noProof/>
              </w:rPr>
              <w:t>3.4.1</w:t>
            </w:r>
            <w:r w:rsidR="004579F7">
              <w:rPr>
                <w:rFonts w:asciiTheme="minorHAnsi" w:eastAsiaTheme="minorEastAsia" w:hAnsiTheme="minorHAnsi"/>
                <w:noProof/>
                <w:spacing w:val="0"/>
                <w:sz w:val="22"/>
                <w:szCs w:val="22"/>
              </w:rPr>
              <w:tab/>
            </w:r>
            <w:r w:rsidR="004579F7" w:rsidRPr="0077713B">
              <w:rPr>
                <w:rStyle w:val="Hyperlink"/>
                <w:noProof/>
              </w:rPr>
              <w:t>Project management</w:t>
            </w:r>
            <w:r w:rsidR="004579F7">
              <w:rPr>
                <w:noProof/>
                <w:webHidden/>
              </w:rPr>
              <w:tab/>
            </w:r>
            <w:r w:rsidR="004579F7">
              <w:rPr>
                <w:noProof/>
                <w:webHidden/>
              </w:rPr>
              <w:fldChar w:fldCharType="begin"/>
            </w:r>
            <w:r w:rsidR="004579F7">
              <w:rPr>
                <w:noProof/>
                <w:webHidden/>
              </w:rPr>
              <w:instrText xml:space="preserve"> PAGEREF _Toc476589074 \h </w:instrText>
            </w:r>
            <w:r w:rsidR="004579F7">
              <w:rPr>
                <w:noProof/>
                <w:webHidden/>
              </w:rPr>
            </w:r>
            <w:r w:rsidR="004579F7">
              <w:rPr>
                <w:noProof/>
                <w:webHidden/>
              </w:rPr>
              <w:fldChar w:fldCharType="separate"/>
            </w:r>
            <w:r w:rsidR="004579F7">
              <w:rPr>
                <w:noProof/>
                <w:webHidden/>
              </w:rPr>
              <w:t>13</w:t>
            </w:r>
            <w:r w:rsidR="004579F7">
              <w:rPr>
                <w:noProof/>
                <w:webHidden/>
              </w:rPr>
              <w:fldChar w:fldCharType="end"/>
            </w:r>
          </w:hyperlink>
        </w:p>
        <w:p w14:paraId="5A4A1BF0" w14:textId="4D75E5B6" w:rsidR="004579F7" w:rsidRDefault="00A0724C">
          <w:pPr>
            <w:pStyle w:val="TOC3"/>
            <w:tabs>
              <w:tab w:val="left" w:pos="1320"/>
            </w:tabs>
            <w:rPr>
              <w:rFonts w:asciiTheme="minorHAnsi" w:eastAsiaTheme="minorEastAsia" w:hAnsiTheme="minorHAnsi"/>
              <w:noProof/>
              <w:spacing w:val="0"/>
              <w:sz w:val="22"/>
              <w:szCs w:val="22"/>
            </w:rPr>
          </w:pPr>
          <w:hyperlink w:anchor="_Toc476589075" w:history="1">
            <w:r w:rsidR="004579F7" w:rsidRPr="0077713B">
              <w:rPr>
                <w:rStyle w:val="Hyperlink"/>
                <w:noProof/>
              </w:rPr>
              <w:t>3.4.2</w:t>
            </w:r>
            <w:r w:rsidR="004579F7">
              <w:rPr>
                <w:rFonts w:asciiTheme="minorHAnsi" w:eastAsiaTheme="minorEastAsia" w:hAnsiTheme="minorHAnsi"/>
                <w:noProof/>
                <w:spacing w:val="0"/>
                <w:sz w:val="22"/>
                <w:szCs w:val="22"/>
              </w:rPr>
              <w:tab/>
            </w:r>
            <w:r w:rsidR="004579F7" w:rsidRPr="0077713B">
              <w:rPr>
                <w:rStyle w:val="Hyperlink"/>
                <w:noProof/>
              </w:rPr>
              <w:t>Issue and risk management procedure</w:t>
            </w:r>
            <w:r w:rsidR="004579F7">
              <w:rPr>
                <w:noProof/>
                <w:webHidden/>
              </w:rPr>
              <w:tab/>
            </w:r>
            <w:r w:rsidR="004579F7">
              <w:rPr>
                <w:noProof/>
                <w:webHidden/>
              </w:rPr>
              <w:fldChar w:fldCharType="begin"/>
            </w:r>
            <w:r w:rsidR="004579F7">
              <w:rPr>
                <w:noProof/>
                <w:webHidden/>
              </w:rPr>
              <w:instrText xml:space="preserve"> PAGEREF _Toc476589075 \h </w:instrText>
            </w:r>
            <w:r w:rsidR="004579F7">
              <w:rPr>
                <w:noProof/>
                <w:webHidden/>
              </w:rPr>
            </w:r>
            <w:r w:rsidR="004579F7">
              <w:rPr>
                <w:noProof/>
                <w:webHidden/>
              </w:rPr>
              <w:fldChar w:fldCharType="separate"/>
            </w:r>
            <w:r w:rsidR="004579F7">
              <w:rPr>
                <w:noProof/>
                <w:webHidden/>
              </w:rPr>
              <w:t>13</w:t>
            </w:r>
            <w:r w:rsidR="004579F7">
              <w:rPr>
                <w:noProof/>
                <w:webHidden/>
              </w:rPr>
              <w:fldChar w:fldCharType="end"/>
            </w:r>
          </w:hyperlink>
        </w:p>
        <w:p w14:paraId="681EB6A7" w14:textId="4F009386" w:rsidR="004579F7" w:rsidRDefault="00A0724C">
          <w:pPr>
            <w:pStyle w:val="TOC3"/>
            <w:tabs>
              <w:tab w:val="left" w:pos="1320"/>
            </w:tabs>
            <w:rPr>
              <w:rFonts w:asciiTheme="minorHAnsi" w:eastAsiaTheme="minorEastAsia" w:hAnsiTheme="minorHAnsi"/>
              <w:noProof/>
              <w:spacing w:val="0"/>
              <w:sz w:val="22"/>
              <w:szCs w:val="22"/>
            </w:rPr>
          </w:pPr>
          <w:hyperlink w:anchor="_Toc476589076" w:history="1">
            <w:r w:rsidR="004579F7" w:rsidRPr="0077713B">
              <w:rPr>
                <w:rStyle w:val="Hyperlink"/>
                <w:noProof/>
              </w:rPr>
              <w:t>3.4.3</w:t>
            </w:r>
            <w:r w:rsidR="004579F7">
              <w:rPr>
                <w:rFonts w:asciiTheme="minorHAnsi" w:eastAsiaTheme="minorEastAsia" w:hAnsiTheme="minorHAnsi"/>
                <w:noProof/>
                <w:spacing w:val="0"/>
                <w:sz w:val="22"/>
                <w:szCs w:val="22"/>
              </w:rPr>
              <w:tab/>
            </w:r>
            <w:r w:rsidR="004579F7" w:rsidRPr="0077713B">
              <w:rPr>
                <w:rStyle w:val="Hyperlink"/>
                <w:noProof/>
              </w:rPr>
              <w:t>Change management process</w:t>
            </w:r>
            <w:r w:rsidR="004579F7">
              <w:rPr>
                <w:noProof/>
                <w:webHidden/>
              </w:rPr>
              <w:tab/>
            </w:r>
            <w:r w:rsidR="004579F7">
              <w:rPr>
                <w:noProof/>
                <w:webHidden/>
              </w:rPr>
              <w:fldChar w:fldCharType="begin"/>
            </w:r>
            <w:r w:rsidR="004579F7">
              <w:rPr>
                <w:noProof/>
                <w:webHidden/>
              </w:rPr>
              <w:instrText xml:space="preserve"> PAGEREF _Toc476589076 \h </w:instrText>
            </w:r>
            <w:r w:rsidR="004579F7">
              <w:rPr>
                <w:noProof/>
                <w:webHidden/>
              </w:rPr>
            </w:r>
            <w:r w:rsidR="004579F7">
              <w:rPr>
                <w:noProof/>
                <w:webHidden/>
              </w:rPr>
              <w:fldChar w:fldCharType="separate"/>
            </w:r>
            <w:r w:rsidR="004579F7">
              <w:rPr>
                <w:noProof/>
                <w:webHidden/>
              </w:rPr>
              <w:t>14</w:t>
            </w:r>
            <w:r w:rsidR="004579F7">
              <w:rPr>
                <w:noProof/>
                <w:webHidden/>
              </w:rPr>
              <w:fldChar w:fldCharType="end"/>
            </w:r>
          </w:hyperlink>
        </w:p>
        <w:p w14:paraId="7D521728" w14:textId="0DC1FDE4" w:rsidR="004579F7" w:rsidRDefault="00A0724C">
          <w:pPr>
            <w:pStyle w:val="TOC3"/>
            <w:tabs>
              <w:tab w:val="left" w:pos="1320"/>
            </w:tabs>
            <w:rPr>
              <w:rFonts w:asciiTheme="minorHAnsi" w:eastAsiaTheme="minorEastAsia" w:hAnsiTheme="minorHAnsi"/>
              <w:noProof/>
              <w:spacing w:val="0"/>
              <w:sz w:val="22"/>
              <w:szCs w:val="22"/>
            </w:rPr>
          </w:pPr>
          <w:hyperlink w:anchor="_Toc476589077" w:history="1">
            <w:r w:rsidR="004579F7" w:rsidRPr="0077713B">
              <w:rPr>
                <w:rStyle w:val="Hyperlink"/>
                <w:noProof/>
              </w:rPr>
              <w:t>3.4.4</w:t>
            </w:r>
            <w:r w:rsidR="004579F7">
              <w:rPr>
                <w:rFonts w:asciiTheme="minorHAnsi" w:eastAsiaTheme="minorEastAsia" w:hAnsiTheme="minorHAnsi"/>
                <w:noProof/>
                <w:spacing w:val="0"/>
                <w:sz w:val="22"/>
                <w:szCs w:val="22"/>
              </w:rPr>
              <w:tab/>
            </w:r>
            <w:r w:rsidR="004579F7" w:rsidRPr="0077713B">
              <w:rPr>
                <w:rStyle w:val="Hyperlink"/>
                <w:noProof/>
              </w:rPr>
              <w:t>Escalation process</w:t>
            </w:r>
            <w:r w:rsidR="004579F7">
              <w:rPr>
                <w:noProof/>
                <w:webHidden/>
              </w:rPr>
              <w:tab/>
            </w:r>
            <w:r w:rsidR="004579F7">
              <w:rPr>
                <w:noProof/>
                <w:webHidden/>
              </w:rPr>
              <w:fldChar w:fldCharType="begin"/>
            </w:r>
            <w:r w:rsidR="004579F7">
              <w:rPr>
                <w:noProof/>
                <w:webHidden/>
              </w:rPr>
              <w:instrText xml:space="preserve"> PAGEREF _Toc476589077 \h </w:instrText>
            </w:r>
            <w:r w:rsidR="004579F7">
              <w:rPr>
                <w:noProof/>
                <w:webHidden/>
              </w:rPr>
            </w:r>
            <w:r w:rsidR="004579F7">
              <w:rPr>
                <w:noProof/>
                <w:webHidden/>
              </w:rPr>
              <w:fldChar w:fldCharType="separate"/>
            </w:r>
            <w:r w:rsidR="004579F7">
              <w:rPr>
                <w:noProof/>
                <w:webHidden/>
              </w:rPr>
              <w:t>15</w:t>
            </w:r>
            <w:r w:rsidR="004579F7">
              <w:rPr>
                <w:noProof/>
                <w:webHidden/>
              </w:rPr>
              <w:fldChar w:fldCharType="end"/>
            </w:r>
          </w:hyperlink>
        </w:p>
        <w:p w14:paraId="514F4859" w14:textId="4AE64BF2" w:rsidR="004579F7" w:rsidRDefault="00A0724C">
          <w:pPr>
            <w:pStyle w:val="TOC2"/>
            <w:rPr>
              <w:rFonts w:asciiTheme="minorHAnsi" w:hAnsiTheme="minorHAnsi"/>
              <w:noProof/>
              <w:sz w:val="22"/>
            </w:rPr>
          </w:pPr>
          <w:hyperlink w:anchor="_Toc476589078" w:history="1">
            <w:r w:rsidR="004579F7" w:rsidRPr="0077713B">
              <w:rPr>
                <w:rStyle w:val="Hyperlink"/>
                <w:noProof/>
              </w:rPr>
              <w:t>3.5</w:t>
            </w:r>
            <w:r w:rsidR="004579F7">
              <w:rPr>
                <w:rFonts w:asciiTheme="minorHAnsi" w:hAnsiTheme="minorHAnsi"/>
                <w:noProof/>
                <w:sz w:val="22"/>
              </w:rPr>
              <w:tab/>
            </w:r>
            <w:r w:rsidR="004579F7" w:rsidRPr="0077713B">
              <w:rPr>
                <w:rStyle w:val="Hyperlink"/>
                <w:noProof/>
              </w:rPr>
              <w:t>Project completion</w:t>
            </w:r>
            <w:r w:rsidR="004579F7">
              <w:rPr>
                <w:noProof/>
                <w:webHidden/>
              </w:rPr>
              <w:tab/>
            </w:r>
            <w:r w:rsidR="004579F7">
              <w:rPr>
                <w:noProof/>
                <w:webHidden/>
              </w:rPr>
              <w:fldChar w:fldCharType="begin"/>
            </w:r>
            <w:r w:rsidR="004579F7">
              <w:rPr>
                <w:noProof/>
                <w:webHidden/>
              </w:rPr>
              <w:instrText xml:space="preserve"> PAGEREF _Toc476589078 \h </w:instrText>
            </w:r>
            <w:r w:rsidR="004579F7">
              <w:rPr>
                <w:noProof/>
                <w:webHidden/>
              </w:rPr>
            </w:r>
            <w:r w:rsidR="004579F7">
              <w:rPr>
                <w:noProof/>
                <w:webHidden/>
              </w:rPr>
              <w:fldChar w:fldCharType="separate"/>
            </w:r>
            <w:r w:rsidR="004579F7">
              <w:rPr>
                <w:noProof/>
                <w:webHidden/>
              </w:rPr>
              <w:t>15</w:t>
            </w:r>
            <w:r w:rsidR="004579F7">
              <w:rPr>
                <w:noProof/>
                <w:webHidden/>
              </w:rPr>
              <w:fldChar w:fldCharType="end"/>
            </w:r>
          </w:hyperlink>
        </w:p>
        <w:p w14:paraId="6997710C" w14:textId="34F0D4E5" w:rsidR="004579F7" w:rsidRDefault="00A0724C">
          <w:pPr>
            <w:pStyle w:val="TOC1"/>
            <w:rPr>
              <w:rFonts w:asciiTheme="minorHAnsi" w:hAnsiTheme="minorHAnsi"/>
              <w:sz w:val="22"/>
            </w:rPr>
          </w:pPr>
          <w:hyperlink w:anchor="_Toc476589079" w:history="1">
            <w:r w:rsidR="004579F7" w:rsidRPr="0077713B">
              <w:rPr>
                <w:rStyle w:val="Hyperlink"/>
              </w:rPr>
              <w:t>4</w:t>
            </w:r>
            <w:r w:rsidR="004579F7">
              <w:rPr>
                <w:rFonts w:asciiTheme="minorHAnsi" w:hAnsiTheme="minorHAnsi"/>
                <w:sz w:val="22"/>
              </w:rPr>
              <w:tab/>
            </w:r>
            <w:r w:rsidR="004579F7" w:rsidRPr="0077713B">
              <w:rPr>
                <w:rStyle w:val="Hyperlink"/>
              </w:rPr>
              <w:t>Project roles and responsibilities</w:t>
            </w:r>
            <w:r w:rsidR="004579F7">
              <w:rPr>
                <w:webHidden/>
              </w:rPr>
              <w:tab/>
            </w:r>
            <w:r w:rsidR="004579F7">
              <w:rPr>
                <w:webHidden/>
              </w:rPr>
              <w:fldChar w:fldCharType="begin"/>
            </w:r>
            <w:r w:rsidR="004579F7">
              <w:rPr>
                <w:webHidden/>
              </w:rPr>
              <w:instrText xml:space="preserve"> PAGEREF _Toc476589079 \h </w:instrText>
            </w:r>
            <w:r w:rsidR="004579F7">
              <w:rPr>
                <w:webHidden/>
              </w:rPr>
            </w:r>
            <w:r w:rsidR="004579F7">
              <w:rPr>
                <w:webHidden/>
              </w:rPr>
              <w:fldChar w:fldCharType="separate"/>
            </w:r>
            <w:r w:rsidR="004579F7">
              <w:rPr>
                <w:webHidden/>
              </w:rPr>
              <w:t>15</w:t>
            </w:r>
            <w:r w:rsidR="004579F7">
              <w:rPr>
                <w:webHidden/>
              </w:rPr>
              <w:fldChar w:fldCharType="end"/>
            </w:r>
          </w:hyperlink>
        </w:p>
        <w:p w14:paraId="71D8B6B8" w14:textId="61E7CDA5" w:rsidR="004579F7" w:rsidRDefault="00A0724C">
          <w:pPr>
            <w:pStyle w:val="TOC2"/>
            <w:rPr>
              <w:rFonts w:asciiTheme="minorHAnsi" w:hAnsiTheme="minorHAnsi"/>
              <w:noProof/>
              <w:sz w:val="22"/>
            </w:rPr>
          </w:pPr>
          <w:hyperlink w:anchor="_Toc476589080" w:history="1">
            <w:r w:rsidR="004579F7" w:rsidRPr="0077713B">
              <w:rPr>
                <w:rStyle w:val="Hyperlink"/>
                <w:noProof/>
              </w:rPr>
              <w:t>4.1</w:t>
            </w:r>
            <w:r w:rsidR="004579F7">
              <w:rPr>
                <w:rFonts w:asciiTheme="minorHAnsi" w:hAnsiTheme="minorHAnsi"/>
                <w:noProof/>
                <w:sz w:val="22"/>
              </w:rPr>
              <w:tab/>
            </w:r>
            <w:r w:rsidR="004579F7" w:rsidRPr="0077713B">
              <w:rPr>
                <w:rStyle w:val="Hyperlink"/>
                <w:noProof/>
              </w:rPr>
              <w:t>Customer roles and responsibilities</w:t>
            </w:r>
            <w:r w:rsidR="004579F7">
              <w:rPr>
                <w:noProof/>
                <w:webHidden/>
              </w:rPr>
              <w:tab/>
            </w:r>
            <w:r w:rsidR="004579F7">
              <w:rPr>
                <w:noProof/>
                <w:webHidden/>
              </w:rPr>
              <w:fldChar w:fldCharType="begin"/>
            </w:r>
            <w:r w:rsidR="004579F7">
              <w:rPr>
                <w:noProof/>
                <w:webHidden/>
              </w:rPr>
              <w:instrText xml:space="preserve"> PAGEREF _Toc476589080 \h </w:instrText>
            </w:r>
            <w:r w:rsidR="004579F7">
              <w:rPr>
                <w:noProof/>
                <w:webHidden/>
              </w:rPr>
            </w:r>
            <w:r w:rsidR="004579F7">
              <w:rPr>
                <w:noProof/>
                <w:webHidden/>
              </w:rPr>
              <w:fldChar w:fldCharType="separate"/>
            </w:r>
            <w:r w:rsidR="004579F7">
              <w:rPr>
                <w:noProof/>
                <w:webHidden/>
              </w:rPr>
              <w:t>15</w:t>
            </w:r>
            <w:r w:rsidR="004579F7">
              <w:rPr>
                <w:noProof/>
                <w:webHidden/>
              </w:rPr>
              <w:fldChar w:fldCharType="end"/>
            </w:r>
          </w:hyperlink>
        </w:p>
        <w:p w14:paraId="21E6971F" w14:textId="331F53A1" w:rsidR="004579F7" w:rsidRDefault="00A0724C">
          <w:pPr>
            <w:pStyle w:val="TOC2"/>
            <w:rPr>
              <w:rFonts w:asciiTheme="minorHAnsi" w:hAnsiTheme="minorHAnsi"/>
              <w:noProof/>
              <w:sz w:val="22"/>
            </w:rPr>
          </w:pPr>
          <w:hyperlink w:anchor="_Toc476589081" w:history="1">
            <w:r w:rsidR="004579F7" w:rsidRPr="0077713B">
              <w:rPr>
                <w:rStyle w:val="Hyperlink"/>
                <w:noProof/>
              </w:rPr>
              <w:t>4.2</w:t>
            </w:r>
            <w:r w:rsidR="004579F7">
              <w:rPr>
                <w:rFonts w:asciiTheme="minorHAnsi" w:hAnsiTheme="minorHAnsi"/>
                <w:noProof/>
                <w:sz w:val="22"/>
              </w:rPr>
              <w:tab/>
            </w:r>
            <w:r w:rsidR="004579F7" w:rsidRPr="0077713B">
              <w:rPr>
                <w:rStyle w:val="Hyperlink"/>
                <w:noProof/>
              </w:rPr>
              <w:t>Microsoft roles and responsibilities</w:t>
            </w:r>
            <w:r w:rsidR="004579F7">
              <w:rPr>
                <w:noProof/>
                <w:webHidden/>
              </w:rPr>
              <w:tab/>
            </w:r>
            <w:r w:rsidR="004579F7">
              <w:rPr>
                <w:noProof/>
                <w:webHidden/>
              </w:rPr>
              <w:fldChar w:fldCharType="begin"/>
            </w:r>
            <w:r w:rsidR="004579F7">
              <w:rPr>
                <w:noProof/>
                <w:webHidden/>
              </w:rPr>
              <w:instrText xml:space="preserve"> PAGEREF _Toc476589081 \h </w:instrText>
            </w:r>
            <w:r w:rsidR="004579F7">
              <w:rPr>
                <w:noProof/>
                <w:webHidden/>
              </w:rPr>
            </w:r>
            <w:r w:rsidR="004579F7">
              <w:rPr>
                <w:noProof/>
                <w:webHidden/>
              </w:rPr>
              <w:fldChar w:fldCharType="separate"/>
            </w:r>
            <w:r w:rsidR="004579F7">
              <w:rPr>
                <w:noProof/>
                <w:webHidden/>
              </w:rPr>
              <w:t>16</w:t>
            </w:r>
            <w:r w:rsidR="004579F7">
              <w:rPr>
                <w:noProof/>
                <w:webHidden/>
              </w:rPr>
              <w:fldChar w:fldCharType="end"/>
            </w:r>
          </w:hyperlink>
        </w:p>
        <w:p w14:paraId="264057DB" w14:textId="02EA54C3" w:rsidR="004579F7" w:rsidRDefault="00A0724C">
          <w:pPr>
            <w:pStyle w:val="TOC1"/>
            <w:rPr>
              <w:rFonts w:asciiTheme="minorHAnsi" w:hAnsiTheme="minorHAnsi"/>
              <w:sz w:val="22"/>
            </w:rPr>
          </w:pPr>
          <w:hyperlink w:anchor="_Toc476589082" w:history="1">
            <w:r w:rsidR="004579F7" w:rsidRPr="0077713B">
              <w:rPr>
                <w:rStyle w:val="Hyperlink"/>
              </w:rPr>
              <w:t>5</w:t>
            </w:r>
            <w:r w:rsidR="004579F7">
              <w:rPr>
                <w:rFonts w:asciiTheme="minorHAnsi" w:hAnsiTheme="minorHAnsi"/>
                <w:sz w:val="22"/>
              </w:rPr>
              <w:tab/>
            </w:r>
            <w:r w:rsidR="004579F7" w:rsidRPr="0077713B">
              <w:rPr>
                <w:rStyle w:val="Hyperlink"/>
              </w:rPr>
              <w:t>General customer responsibilities and project assumptions</w:t>
            </w:r>
            <w:r w:rsidR="004579F7">
              <w:rPr>
                <w:webHidden/>
              </w:rPr>
              <w:tab/>
            </w:r>
            <w:r w:rsidR="004579F7">
              <w:rPr>
                <w:webHidden/>
              </w:rPr>
              <w:fldChar w:fldCharType="begin"/>
            </w:r>
            <w:r w:rsidR="004579F7">
              <w:rPr>
                <w:webHidden/>
              </w:rPr>
              <w:instrText xml:space="preserve"> PAGEREF _Toc476589082 \h </w:instrText>
            </w:r>
            <w:r w:rsidR="004579F7">
              <w:rPr>
                <w:webHidden/>
              </w:rPr>
            </w:r>
            <w:r w:rsidR="004579F7">
              <w:rPr>
                <w:webHidden/>
              </w:rPr>
              <w:fldChar w:fldCharType="separate"/>
            </w:r>
            <w:r w:rsidR="004579F7">
              <w:rPr>
                <w:webHidden/>
              </w:rPr>
              <w:t>17</w:t>
            </w:r>
            <w:r w:rsidR="004579F7">
              <w:rPr>
                <w:webHidden/>
              </w:rPr>
              <w:fldChar w:fldCharType="end"/>
            </w:r>
          </w:hyperlink>
        </w:p>
        <w:p w14:paraId="0D772D00" w14:textId="3DA257E3" w:rsidR="004579F7" w:rsidRDefault="00A0724C">
          <w:pPr>
            <w:pStyle w:val="TOC2"/>
            <w:rPr>
              <w:rFonts w:asciiTheme="minorHAnsi" w:hAnsiTheme="minorHAnsi"/>
              <w:noProof/>
              <w:sz w:val="22"/>
            </w:rPr>
          </w:pPr>
          <w:hyperlink w:anchor="_Toc476589083" w:history="1">
            <w:r w:rsidR="004579F7" w:rsidRPr="0077713B">
              <w:rPr>
                <w:rStyle w:val="Hyperlink"/>
                <w:noProof/>
              </w:rPr>
              <w:t>5.1</w:t>
            </w:r>
            <w:r w:rsidR="004579F7">
              <w:rPr>
                <w:rFonts w:asciiTheme="minorHAnsi" w:hAnsiTheme="minorHAnsi"/>
                <w:noProof/>
                <w:sz w:val="22"/>
              </w:rPr>
              <w:tab/>
            </w:r>
            <w:r w:rsidR="004579F7" w:rsidRPr="0077713B">
              <w:rPr>
                <w:rStyle w:val="Hyperlink"/>
                <w:noProof/>
              </w:rPr>
              <w:t>General customer responsibilities</w:t>
            </w:r>
            <w:r w:rsidR="004579F7">
              <w:rPr>
                <w:noProof/>
                <w:webHidden/>
              </w:rPr>
              <w:tab/>
            </w:r>
            <w:r w:rsidR="004579F7">
              <w:rPr>
                <w:noProof/>
                <w:webHidden/>
              </w:rPr>
              <w:fldChar w:fldCharType="begin"/>
            </w:r>
            <w:r w:rsidR="004579F7">
              <w:rPr>
                <w:noProof/>
                <w:webHidden/>
              </w:rPr>
              <w:instrText xml:space="preserve"> PAGEREF _Toc476589083 \h </w:instrText>
            </w:r>
            <w:r w:rsidR="004579F7">
              <w:rPr>
                <w:noProof/>
                <w:webHidden/>
              </w:rPr>
            </w:r>
            <w:r w:rsidR="004579F7">
              <w:rPr>
                <w:noProof/>
                <w:webHidden/>
              </w:rPr>
              <w:fldChar w:fldCharType="separate"/>
            </w:r>
            <w:r w:rsidR="004579F7">
              <w:rPr>
                <w:noProof/>
                <w:webHidden/>
              </w:rPr>
              <w:t>17</w:t>
            </w:r>
            <w:r w:rsidR="004579F7">
              <w:rPr>
                <w:noProof/>
                <w:webHidden/>
              </w:rPr>
              <w:fldChar w:fldCharType="end"/>
            </w:r>
          </w:hyperlink>
        </w:p>
        <w:p w14:paraId="30061492" w14:textId="244DD8CC" w:rsidR="004579F7" w:rsidRDefault="00A0724C">
          <w:pPr>
            <w:pStyle w:val="TOC2"/>
            <w:rPr>
              <w:rFonts w:asciiTheme="minorHAnsi" w:hAnsiTheme="minorHAnsi"/>
              <w:noProof/>
              <w:sz w:val="22"/>
            </w:rPr>
          </w:pPr>
          <w:hyperlink w:anchor="_Toc476589084" w:history="1">
            <w:r w:rsidR="004579F7" w:rsidRPr="0077713B">
              <w:rPr>
                <w:rStyle w:val="Hyperlink"/>
                <w:noProof/>
              </w:rPr>
              <w:t>5.2</w:t>
            </w:r>
            <w:r w:rsidR="004579F7">
              <w:rPr>
                <w:rFonts w:asciiTheme="minorHAnsi" w:hAnsiTheme="minorHAnsi"/>
                <w:noProof/>
                <w:sz w:val="22"/>
              </w:rPr>
              <w:tab/>
            </w:r>
            <w:r w:rsidR="004579F7" w:rsidRPr="0077713B">
              <w:rPr>
                <w:rStyle w:val="Hyperlink"/>
                <w:noProof/>
              </w:rPr>
              <w:t>Project assumptions</w:t>
            </w:r>
            <w:r w:rsidR="004579F7">
              <w:rPr>
                <w:noProof/>
                <w:webHidden/>
              </w:rPr>
              <w:tab/>
            </w:r>
            <w:r w:rsidR="004579F7">
              <w:rPr>
                <w:noProof/>
                <w:webHidden/>
              </w:rPr>
              <w:fldChar w:fldCharType="begin"/>
            </w:r>
            <w:r w:rsidR="004579F7">
              <w:rPr>
                <w:noProof/>
                <w:webHidden/>
              </w:rPr>
              <w:instrText xml:space="preserve"> PAGEREF _Toc476589084 \h </w:instrText>
            </w:r>
            <w:r w:rsidR="004579F7">
              <w:rPr>
                <w:noProof/>
                <w:webHidden/>
              </w:rPr>
            </w:r>
            <w:r w:rsidR="004579F7">
              <w:rPr>
                <w:noProof/>
                <w:webHidden/>
              </w:rPr>
              <w:fldChar w:fldCharType="separate"/>
            </w:r>
            <w:r w:rsidR="004579F7">
              <w:rPr>
                <w:noProof/>
                <w:webHidden/>
              </w:rPr>
              <w:t>17</w:t>
            </w:r>
            <w:r w:rsidR="004579F7">
              <w:rPr>
                <w:noProof/>
                <w:webHidden/>
              </w:rPr>
              <w:fldChar w:fldCharType="end"/>
            </w:r>
          </w:hyperlink>
        </w:p>
        <w:p w14:paraId="744FE806" w14:textId="0553D39A" w:rsidR="004579F7" w:rsidRDefault="00A0724C">
          <w:pPr>
            <w:pStyle w:val="TOC1"/>
            <w:rPr>
              <w:rFonts w:asciiTheme="minorHAnsi" w:hAnsiTheme="minorHAnsi"/>
              <w:sz w:val="22"/>
            </w:rPr>
          </w:pPr>
          <w:hyperlink w:anchor="_Toc476589085" w:history="1">
            <w:r w:rsidR="004579F7" w:rsidRPr="0077713B">
              <w:rPr>
                <w:rStyle w:val="Hyperlink"/>
              </w:rPr>
              <w:t>6</w:t>
            </w:r>
            <w:r w:rsidR="004579F7">
              <w:rPr>
                <w:rFonts w:asciiTheme="minorHAnsi" w:hAnsiTheme="minorHAnsi"/>
                <w:sz w:val="22"/>
              </w:rPr>
              <w:tab/>
            </w:r>
            <w:r w:rsidR="004579F7" w:rsidRPr="0077713B">
              <w:rPr>
                <w:rStyle w:val="Hyperlink"/>
              </w:rPr>
              <w:t>Exhibits</w:t>
            </w:r>
            <w:r w:rsidR="004579F7">
              <w:rPr>
                <w:webHidden/>
              </w:rPr>
              <w:tab/>
            </w:r>
            <w:r w:rsidR="004579F7">
              <w:rPr>
                <w:webHidden/>
              </w:rPr>
              <w:fldChar w:fldCharType="begin"/>
            </w:r>
            <w:r w:rsidR="004579F7">
              <w:rPr>
                <w:webHidden/>
              </w:rPr>
              <w:instrText xml:space="preserve"> PAGEREF _Toc476589085 \h </w:instrText>
            </w:r>
            <w:r w:rsidR="004579F7">
              <w:rPr>
                <w:webHidden/>
              </w:rPr>
            </w:r>
            <w:r w:rsidR="004579F7">
              <w:rPr>
                <w:webHidden/>
              </w:rPr>
              <w:fldChar w:fldCharType="separate"/>
            </w:r>
            <w:r w:rsidR="004579F7">
              <w:rPr>
                <w:webHidden/>
              </w:rPr>
              <w:t>20</w:t>
            </w:r>
            <w:r w:rsidR="004579F7">
              <w:rPr>
                <w:webHidden/>
              </w:rPr>
              <w:fldChar w:fldCharType="end"/>
            </w:r>
          </w:hyperlink>
        </w:p>
        <w:p w14:paraId="388516DB" w14:textId="4EAAD3C7" w:rsidR="004579F7" w:rsidRDefault="00A0724C">
          <w:pPr>
            <w:pStyle w:val="TOC2"/>
            <w:rPr>
              <w:rFonts w:asciiTheme="minorHAnsi" w:hAnsiTheme="minorHAnsi"/>
              <w:noProof/>
              <w:sz w:val="22"/>
            </w:rPr>
          </w:pPr>
          <w:hyperlink w:anchor="_Toc476589086" w:history="1">
            <w:r w:rsidR="004579F7" w:rsidRPr="0077713B">
              <w:rPr>
                <w:rStyle w:val="Hyperlink"/>
                <w:noProof/>
              </w:rPr>
              <w:t>6.1</w:t>
            </w:r>
            <w:r w:rsidR="004579F7">
              <w:rPr>
                <w:rFonts w:asciiTheme="minorHAnsi" w:hAnsiTheme="minorHAnsi"/>
                <w:noProof/>
                <w:sz w:val="22"/>
              </w:rPr>
              <w:tab/>
            </w:r>
            <w:r w:rsidR="004579F7" w:rsidRPr="0077713B">
              <w:rPr>
                <w:rStyle w:val="Hyperlink"/>
                <w:noProof/>
              </w:rPr>
              <w:t xml:space="preserve">Exhibit 1. </w:t>
            </w:r>
            <w:r w:rsidR="00C7168A">
              <w:rPr>
                <w:rStyle w:val="Hyperlink"/>
                <w:noProof/>
              </w:rPr>
              <w:t>Customer</w:t>
            </w:r>
            <w:r w:rsidR="004579F7" w:rsidRPr="0077713B">
              <w:rPr>
                <w:rStyle w:val="Hyperlink"/>
                <w:noProof/>
              </w:rPr>
              <w:t xml:space="preserve"> SharePoint Enablement User Stories</w:t>
            </w:r>
            <w:r w:rsidR="004579F7">
              <w:rPr>
                <w:noProof/>
                <w:webHidden/>
              </w:rPr>
              <w:tab/>
            </w:r>
            <w:r w:rsidR="004579F7">
              <w:rPr>
                <w:noProof/>
                <w:webHidden/>
              </w:rPr>
              <w:fldChar w:fldCharType="begin"/>
            </w:r>
            <w:r w:rsidR="004579F7">
              <w:rPr>
                <w:noProof/>
                <w:webHidden/>
              </w:rPr>
              <w:instrText xml:space="preserve"> PAGEREF _Toc476589086 \h </w:instrText>
            </w:r>
            <w:r w:rsidR="004579F7">
              <w:rPr>
                <w:noProof/>
                <w:webHidden/>
              </w:rPr>
            </w:r>
            <w:r w:rsidR="004579F7">
              <w:rPr>
                <w:noProof/>
                <w:webHidden/>
              </w:rPr>
              <w:fldChar w:fldCharType="separate"/>
            </w:r>
            <w:r w:rsidR="004579F7">
              <w:rPr>
                <w:noProof/>
                <w:webHidden/>
              </w:rPr>
              <w:t>20</w:t>
            </w:r>
            <w:r w:rsidR="004579F7">
              <w:rPr>
                <w:noProof/>
                <w:webHidden/>
              </w:rPr>
              <w:fldChar w:fldCharType="end"/>
            </w:r>
          </w:hyperlink>
        </w:p>
        <w:p w14:paraId="47724FE0" w14:textId="19D29389" w:rsidR="00F94FCF" w:rsidRDefault="003244D3" w:rsidP="00FF45F7">
          <w:pPr>
            <w:rPr>
              <w:noProof/>
              <w:sz w:val="24"/>
            </w:rPr>
          </w:pPr>
          <w:r>
            <w:rPr>
              <w:noProof/>
              <w:sz w:val="24"/>
            </w:rPr>
            <w:fldChar w:fldCharType="end"/>
          </w:r>
        </w:p>
        <w:p w14:paraId="1D5D4302" w14:textId="77777777" w:rsidR="00F94FCF" w:rsidRDefault="00F94FCF" w:rsidP="00FF45F7">
          <w:pPr>
            <w:rPr>
              <w:noProof/>
              <w:sz w:val="24"/>
            </w:rPr>
          </w:pPr>
        </w:p>
        <w:p w14:paraId="6DB13505" w14:textId="77777777" w:rsidR="00F94FCF" w:rsidRDefault="00F94FCF" w:rsidP="00FF45F7">
          <w:pPr>
            <w:rPr>
              <w:noProof/>
              <w:sz w:val="24"/>
            </w:rPr>
          </w:pPr>
        </w:p>
        <w:p w14:paraId="3B052D1E" w14:textId="77777777" w:rsidR="00F94FCF" w:rsidRDefault="00F94FCF" w:rsidP="00FF45F7">
          <w:pPr>
            <w:rPr>
              <w:noProof/>
              <w:sz w:val="24"/>
            </w:rPr>
          </w:pPr>
        </w:p>
        <w:p w14:paraId="3728E8D9" w14:textId="77777777" w:rsidR="00FA21DE" w:rsidRDefault="00FA21DE" w:rsidP="00FF45F7">
          <w:pPr>
            <w:rPr>
              <w:rStyle w:val="StyleLatinSegoeUI10pt"/>
            </w:rPr>
          </w:pPr>
        </w:p>
        <w:p w14:paraId="48EC1389" w14:textId="77777777" w:rsidR="00EA0712" w:rsidRDefault="00EA0712">
          <w:pPr>
            <w:rPr>
              <w:rStyle w:val="StyleLatinSegoeUI10pt"/>
            </w:rPr>
            <w:sectPr w:rsidR="00EA0712">
              <w:headerReference w:type="default" r:id="rId24"/>
              <w:footerReference w:type="default" r:id="rId25"/>
              <w:headerReference w:type="first" r:id="rId26"/>
              <w:footerReference w:type="first" r:id="rId27"/>
              <w:pgSz w:w="12240" w:h="15840" w:code="1"/>
              <w:pgMar w:top="1440" w:right="1440" w:bottom="1440" w:left="1440" w:header="706" w:footer="288" w:gutter="0"/>
              <w:cols w:space="720"/>
              <w:docGrid w:linePitch="360"/>
            </w:sectPr>
          </w:pPr>
        </w:p>
        <w:p w14:paraId="48EC138A" w14:textId="77777777" w:rsidR="00342676" w:rsidRDefault="00A0724C"/>
      </w:sdtContent>
    </w:sdt>
    <w:bookmarkStart w:id="1" w:name="_Toc297286694" w:displacedByCustomXml="prev"/>
    <w:p w14:paraId="48EC138B" w14:textId="77777777" w:rsidR="006F6EBD" w:rsidRDefault="006F6EBD" w:rsidP="003330B0">
      <w:pPr>
        <w:pStyle w:val="Heading1"/>
      </w:pPr>
      <w:bookmarkStart w:id="2" w:name="_Toc236037175"/>
      <w:bookmarkStart w:id="3" w:name="_Toc240256123"/>
      <w:bookmarkStart w:id="4" w:name="_Toc299630711"/>
      <w:bookmarkStart w:id="5" w:name="_Toc434918037"/>
      <w:bookmarkStart w:id="6" w:name="_Toc476589057"/>
      <w:r w:rsidRPr="000F6BF7">
        <w:t>Introduction</w:t>
      </w:r>
      <w:bookmarkEnd w:id="2"/>
      <w:bookmarkEnd w:id="3"/>
      <w:bookmarkEnd w:id="4"/>
      <w:bookmarkEnd w:id="5"/>
      <w:bookmarkEnd w:id="6"/>
    </w:p>
    <w:p w14:paraId="48EC138C" w14:textId="7BE2E7E3" w:rsidR="006F6EBD" w:rsidRDefault="006F6EBD" w:rsidP="003E5DE8">
      <w:r w:rsidRPr="000F6BF7">
        <w:t>This Statement of Work (SOW) and any exhibits, appendices, schedules</w:t>
      </w:r>
      <w:r>
        <w:t>,</w:t>
      </w:r>
      <w:r w:rsidRPr="000F6BF7">
        <w:t xml:space="preserve"> and attachments to it </w:t>
      </w:r>
      <w:r>
        <w:t>are</w:t>
      </w:r>
      <w:r w:rsidRPr="000F6BF7">
        <w:t xml:space="preserve"> made pursuant to Work Order No. </w:t>
      </w:r>
      <w:r w:rsidR="00E97E10">
        <w:t>USWEST-DM15106388</w:t>
      </w:r>
      <w:r w:rsidR="00E97E10" w:rsidRPr="000F6BF7">
        <w:t xml:space="preserve">, </w:t>
      </w:r>
      <w:r w:rsidRPr="000F6BF7">
        <w:t xml:space="preserve">dated </w:t>
      </w:r>
      <w:r w:rsidR="00E97E10">
        <w:t>February 25, 2016</w:t>
      </w:r>
      <w:r w:rsidR="00E97E10" w:rsidRPr="000F6BF7">
        <w:t xml:space="preserve">, </w:t>
      </w:r>
      <w:r w:rsidRPr="000F6BF7">
        <w:t xml:space="preserve">the terms of which are incorporated herein by reference, by and between </w:t>
      </w:r>
      <w:r w:rsidR="00C7168A">
        <w:t>Customer</w:t>
      </w:r>
      <w:r w:rsidR="00E97E10">
        <w:t xml:space="preserve"> International, Inc. </w:t>
      </w:r>
      <w:r w:rsidR="00A71CE2">
        <w:t>(“c</w:t>
      </w:r>
      <w:r w:rsidRPr="000F6BF7">
        <w:t>ustomer</w:t>
      </w:r>
      <w:r w:rsidR="006C5CAE">
        <w:t>,</w:t>
      </w:r>
      <w:r w:rsidRPr="000F6BF7">
        <w:t>” “you</w:t>
      </w:r>
      <w:r w:rsidR="006C5CAE">
        <w:t>,</w:t>
      </w:r>
      <w:r w:rsidRPr="000F6BF7">
        <w:t>” “your”) and Microsoft Corporation (“Microsoft</w:t>
      </w:r>
      <w:r w:rsidR="006C5CAE">
        <w:t>,</w:t>
      </w:r>
      <w:r w:rsidRPr="000F6BF7">
        <w:t>” “us</w:t>
      </w:r>
      <w:r w:rsidR="006C5CAE">
        <w:t>,</w:t>
      </w:r>
      <w:r w:rsidRPr="000F6BF7">
        <w:t>” “we</w:t>
      </w:r>
      <w:r w:rsidR="006C5CAE">
        <w:t>,</w:t>
      </w:r>
      <w:r w:rsidR="006C5CAE" w:rsidRPr="000F6BF7">
        <w:t>”</w:t>
      </w:r>
      <w:r w:rsidR="006C5CAE">
        <w:t xml:space="preserve"> </w:t>
      </w:r>
      <w:r w:rsidRPr="000F6BF7">
        <w:t>“our</w:t>
      </w:r>
      <w:r w:rsidR="006C5CAE">
        <w:t>”</w:t>
      </w:r>
      <w:r w:rsidRPr="000F6BF7">
        <w:t xml:space="preserve">) or </w:t>
      </w:r>
      <w:r>
        <w:t>Microsoft’s</w:t>
      </w:r>
      <w:r w:rsidRPr="000F6BF7">
        <w:t xml:space="preserve"> affiliate, and sets forth the services to be performed by us related to </w:t>
      </w:r>
      <w:r w:rsidR="00A71CE2">
        <w:t xml:space="preserve">the </w:t>
      </w:r>
      <w:r w:rsidR="00C7168A">
        <w:t>DW</w:t>
      </w:r>
      <w:r w:rsidR="009B0695">
        <w:t xml:space="preserve"> SharePoint Enablement and Governance</w:t>
      </w:r>
      <w:r w:rsidR="009B0695" w:rsidDel="009B0695">
        <w:t xml:space="preserve"> </w:t>
      </w:r>
      <w:r w:rsidRPr="000F6BF7">
        <w:t>(“project”).</w:t>
      </w:r>
      <w:r>
        <w:t xml:space="preserve"> </w:t>
      </w:r>
      <w:r w:rsidRPr="000F6BF7">
        <w:t>This SOW, together with the Work Order, represents the complete baseline for scope, services, Service Deliverables, and acceptance applicable to this project.</w:t>
      </w:r>
      <w:r>
        <w:t xml:space="preserve"> </w:t>
      </w:r>
      <w:r w:rsidRPr="000F6BF7">
        <w:t>All changes to this document will be managed in accordance with the Change Management Process defined below.</w:t>
      </w:r>
      <w:r>
        <w:t xml:space="preserve"> </w:t>
      </w:r>
      <w:r w:rsidRPr="000F6BF7">
        <w:t>Any terms not otherwise defined herein will assume the meanings set forth in the Work Order.</w:t>
      </w:r>
    </w:p>
    <w:p w14:paraId="48EC138D" w14:textId="3A000B7A" w:rsidR="006F6EBD" w:rsidRDefault="006F6EBD" w:rsidP="007C1536">
      <w:r w:rsidRPr="000F6BF7">
        <w:t xml:space="preserve">This SOW and the associated Work Order expire </w:t>
      </w:r>
      <w:r>
        <w:t>30 days</w:t>
      </w:r>
      <w:r w:rsidRPr="000F6BF7">
        <w:t xml:space="preserve"> after their publication date, unless they have been formally extended in writing by Microsoft.</w:t>
      </w:r>
    </w:p>
    <w:p w14:paraId="2EC51ACB" w14:textId="0DB3BAA0" w:rsidR="00B43138" w:rsidRDefault="00B43138" w:rsidP="007C1536"/>
    <w:p w14:paraId="430B418D" w14:textId="543CCB8D" w:rsidR="00B43138" w:rsidRDefault="00B43138" w:rsidP="007C1536"/>
    <w:p w14:paraId="3B59C1C8" w14:textId="208A7E62" w:rsidR="00B43138" w:rsidRDefault="00B43138" w:rsidP="007C1536"/>
    <w:p w14:paraId="7C1F3703" w14:textId="38EF609E" w:rsidR="00B43138" w:rsidRDefault="00B43138" w:rsidP="007C1536"/>
    <w:p w14:paraId="525A643D" w14:textId="56A58017" w:rsidR="00B43138" w:rsidRDefault="00B43138" w:rsidP="007C1536"/>
    <w:p w14:paraId="262FC4B4" w14:textId="58E410D3" w:rsidR="00B43138" w:rsidRDefault="00B43138" w:rsidP="007C1536"/>
    <w:p w14:paraId="4066421F" w14:textId="57BEF51A" w:rsidR="00B43138" w:rsidRDefault="00B43138" w:rsidP="007C1536"/>
    <w:p w14:paraId="53CDBE69" w14:textId="2C1DB932" w:rsidR="00B43138" w:rsidRDefault="00B43138" w:rsidP="007C1536"/>
    <w:p w14:paraId="0B568716" w14:textId="06262E89" w:rsidR="00B43138" w:rsidRDefault="00B43138" w:rsidP="007C1536"/>
    <w:p w14:paraId="01D40422" w14:textId="77777777" w:rsidR="00B43138" w:rsidRPr="000F6BF7" w:rsidRDefault="00B43138" w:rsidP="007C1536"/>
    <w:p w14:paraId="48EC1391" w14:textId="3E81351B" w:rsidR="006F6EBD" w:rsidRPr="000F6BF7" w:rsidRDefault="006F6EBD" w:rsidP="003A5D65">
      <w:pPr>
        <w:pStyle w:val="Heading1Numbered"/>
        <w:pageBreakBefore w:val="0"/>
      </w:pPr>
      <w:bookmarkStart w:id="7" w:name="_Toc476589058"/>
      <w:bookmarkStart w:id="8" w:name="_Toc236037176"/>
      <w:bookmarkStart w:id="9" w:name="_Toc240256124"/>
      <w:bookmarkStart w:id="10" w:name="_Toc299630712"/>
      <w:bookmarkStart w:id="11" w:name="_Toc434918038"/>
      <w:bookmarkStart w:id="12" w:name="_Ref466301106"/>
      <w:r w:rsidRPr="000F6BF7">
        <w:t xml:space="preserve">Project </w:t>
      </w:r>
      <w:r w:rsidR="0077213E">
        <w:t>o</w:t>
      </w:r>
      <w:r w:rsidRPr="000F6BF7">
        <w:t>bjectives</w:t>
      </w:r>
      <w:bookmarkEnd w:id="7"/>
      <w:r w:rsidRPr="000F6BF7">
        <w:t xml:space="preserve"> </w:t>
      </w:r>
      <w:bookmarkEnd w:id="8"/>
      <w:bookmarkEnd w:id="9"/>
      <w:bookmarkEnd w:id="10"/>
      <w:bookmarkEnd w:id="11"/>
      <w:bookmarkEnd w:id="12"/>
    </w:p>
    <w:p w14:paraId="48EC1392" w14:textId="77777777" w:rsidR="006F6EBD" w:rsidRPr="000F6BF7" w:rsidRDefault="006F6EBD" w:rsidP="003E5DE8">
      <w:pPr>
        <w:pStyle w:val="Heading2Numbered"/>
      </w:pPr>
      <w:bookmarkStart w:id="13" w:name="_Toc236037177"/>
      <w:bookmarkStart w:id="14" w:name="_Toc240256125"/>
      <w:bookmarkStart w:id="15" w:name="_Toc299630713"/>
      <w:bookmarkStart w:id="16" w:name="_Toc434918039"/>
      <w:bookmarkStart w:id="17" w:name="_Toc476589059"/>
      <w:r w:rsidRPr="000F6BF7">
        <w:t>Objectives</w:t>
      </w:r>
      <w:bookmarkEnd w:id="13"/>
      <w:bookmarkEnd w:id="14"/>
      <w:bookmarkEnd w:id="15"/>
      <w:bookmarkEnd w:id="16"/>
      <w:bookmarkEnd w:id="17"/>
    </w:p>
    <w:p w14:paraId="5DCDE42E" w14:textId="1D157E48" w:rsidR="006B15A0" w:rsidRPr="006B15A0" w:rsidRDefault="004740AC" w:rsidP="004740AC">
      <w:pPr>
        <w:pStyle w:val="Bullet1"/>
        <w:numPr>
          <w:ilvl w:val="0"/>
          <w:numId w:val="0"/>
        </w:numPr>
      </w:pPr>
      <w:r>
        <w:t xml:space="preserve">This statement of work encompasses the first phase in a multi-phased approach to deliver a new personalized intranet portal for </w:t>
      </w:r>
      <w:r w:rsidR="00C7168A">
        <w:t>Customer</w:t>
      </w:r>
      <w:r>
        <w:t xml:space="preserve"> employees.</w:t>
      </w:r>
      <w:r w:rsidR="00B43138">
        <w:t xml:space="preserve">  This first phase known as the “Enablement Phase” will focus on building out the foundational pieces in SharePoint Online required to deliver the personalized custom experience envisioned for it’s users, while also implementing the proper SharePoint Governance to ensure proper policy and operational guidelines are in place.</w:t>
      </w:r>
    </w:p>
    <w:p w14:paraId="48EC13BC" w14:textId="7C08876E" w:rsidR="006F6EBD" w:rsidRDefault="00843521" w:rsidP="00F207DB">
      <w:pPr>
        <w:pStyle w:val="Heading1Numbered"/>
      </w:pPr>
      <w:bookmarkStart w:id="18" w:name="_Toc476589060"/>
      <w:r>
        <w:t>P</w:t>
      </w:r>
      <w:r w:rsidR="00650E4F">
        <w:t>roject Scope</w:t>
      </w:r>
      <w:bookmarkEnd w:id="18"/>
    </w:p>
    <w:p w14:paraId="3A99C39E" w14:textId="15AB25B8" w:rsidR="00650E4F" w:rsidRDefault="00650E4F" w:rsidP="00650E4F">
      <w:r>
        <w:t xml:space="preserve">The scope of this project is to provide </w:t>
      </w:r>
      <w:r w:rsidR="00C7168A">
        <w:t>Customer</w:t>
      </w:r>
      <w:r>
        <w:t xml:space="preserve"> with the SharePoint Online Governance Planning and Online Service Enablement Assistance to prepare the SharePoint Online environment for the buildout of the </w:t>
      </w:r>
      <w:r w:rsidR="00C7168A">
        <w:t>DW</w:t>
      </w:r>
      <w:r>
        <w:t xml:space="preserve"> customization components.  </w:t>
      </w:r>
      <w:r w:rsidR="00843521">
        <w:t>The Enablement will also configure any services and policy enforcement needed to implement the Governance policies and procedures defined in the Governance Planning workshops.</w:t>
      </w:r>
    </w:p>
    <w:p w14:paraId="3CD66917" w14:textId="6624B1DE" w:rsidR="00D47C4D" w:rsidRPr="00650E4F" w:rsidRDefault="00D47C4D" w:rsidP="00650E4F">
      <w:r>
        <w:t>In addition, Microsoft will provide a project manager to begin managing the overall program.</w:t>
      </w:r>
    </w:p>
    <w:p w14:paraId="6240E121" w14:textId="0D0489FC" w:rsidR="00F207DB" w:rsidRPr="00334766" w:rsidRDefault="00F207DB" w:rsidP="00080722">
      <w:pPr>
        <w:pStyle w:val="Heading2Numbered"/>
      </w:pPr>
      <w:bookmarkStart w:id="19" w:name="_Toc445732539"/>
      <w:bookmarkStart w:id="20" w:name="_Ref390075600"/>
      <w:bookmarkStart w:id="21" w:name="_Toc476589061"/>
      <w:bookmarkStart w:id="22" w:name="_Toc236037184"/>
      <w:bookmarkStart w:id="23" w:name="_Toc240256132"/>
      <w:bookmarkStart w:id="24" w:name="_Toc299630720"/>
      <w:bookmarkStart w:id="25" w:name="_Toc398722223"/>
      <w:bookmarkStart w:id="26" w:name="_Toc434918045"/>
      <w:bookmarkEnd w:id="19"/>
      <w:r>
        <w:t xml:space="preserve">Governance </w:t>
      </w:r>
      <w:r w:rsidR="00650E4F">
        <w:t>In-</w:t>
      </w:r>
      <w:r w:rsidRPr="009E1C1B">
        <w:t>Scope</w:t>
      </w:r>
      <w:bookmarkEnd w:id="20"/>
      <w:bookmarkEnd w:id="21"/>
    </w:p>
    <w:p w14:paraId="6E098827" w14:textId="2D229F76" w:rsidR="00F207DB" w:rsidRPr="00334766" w:rsidRDefault="00080722" w:rsidP="00F207DB">
      <w:pPr>
        <w:rPr>
          <w:rFonts w:cs="Segoe UI"/>
          <w:sz w:val="20"/>
          <w:szCs w:val="20"/>
        </w:rPr>
      </w:pPr>
      <w:r>
        <w:rPr>
          <w:rFonts w:cs="Segoe UI"/>
          <w:sz w:val="20"/>
          <w:szCs w:val="20"/>
        </w:rPr>
        <w:t>Microsoft’s</w:t>
      </w:r>
      <w:r w:rsidR="00F207DB" w:rsidRPr="00334766">
        <w:rPr>
          <w:rFonts w:cs="Segoe UI"/>
          <w:sz w:val="20"/>
          <w:szCs w:val="20"/>
        </w:rPr>
        <w:t xml:space="preserve"> </w:t>
      </w:r>
      <w:r w:rsidR="00F207DB" w:rsidRPr="00080722">
        <w:rPr>
          <w:rStyle w:val="Strong"/>
          <w:rFonts w:cs="Segoe UI"/>
          <w:b w:val="0"/>
          <w:sz w:val="20"/>
        </w:rPr>
        <w:t>Productivity Governance and Compliance Offer</w:t>
      </w:r>
      <w:r w:rsidR="00F207DB" w:rsidRPr="00080722">
        <w:rPr>
          <w:rFonts w:cs="Segoe UI"/>
          <w:sz w:val="18"/>
          <w:szCs w:val="20"/>
        </w:rPr>
        <w:t xml:space="preserve"> </w:t>
      </w:r>
      <w:r w:rsidR="00F207DB" w:rsidRPr="00080722">
        <w:rPr>
          <w:rFonts w:cs="Segoe UI"/>
          <w:sz w:val="20"/>
          <w:szCs w:val="20"/>
        </w:rPr>
        <w:t>is</w:t>
      </w:r>
      <w:r w:rsidR="00F207DB" w:rsidRPr="00334766">
        <w:rPr>
          <w:rFonts w:cs="Segoe UI"/>
          <w:sz w:val="20"/>
          <w:szCs w:val="20"/>
        </w:rPr>
        <w:t xml:space="preserve"> a four-week</w:t>
      </w:r>
      <w:r w:rsidR="00F207DB">
        <w:rPr>
          <w:rFonts w:cs="Segoe UI"/>
          <w:sz w:val="20"/>
          <w:szCs w:val="20"/>
        </w:rPr>
        <w:t xml:space="preserve"> </w:t>
      </w:r>
      <w:r w:rsidR="00F207DB" w:rsidRPr="00334766">
        <w:rPr>
          <w:rFonts w:cs="Segoe UI"/>
          <w:sz w:val="20"/>
          <w:szCs w:val="20"/>
        </w:rPr>
        <w:t>engagement that is delivered on site with the customer to develop specific, prescriptive governance guidance for the customer’s intended use of Microsoft Office 365</w:t>
      </w:r>
      <w:r w:rsidR="00843521">
        <w:rPr>
          <w:rFonts w:cs="Segoe UI"/>
          <w:sz w:val="20"/>
          <w:szCs w:val="20"/>
        </w:rPr>
        <w:t xml:space="preserve"> and for </w:t>
      </w:r>
      <w:r w:rsidR="00C7168A">
        <w:rPr>
          <w:rFonts w:cs="Segoe UI"/>
          <w:sz w:val="20"/>
          <w:szCs w:val="20"/>
        </w:rPr>
        <w:t>Customer</w:t>
      </w:r>
      <w:r w:rsidR="00843521">
        <w:rPr>
          <w:rFonts w:cs="Segoe UI"/>
          <w:sz w:val="20"/>
          <w:szCs w:val="20"/>
        </w:rPr>
        <w:t xml:space="preserve"> mostly specific to SharePoint Online</w:t>
      </w:r>
      <w:r w:rsidR="00F207DB" w:rsidRPr="00334766">
        <w:rPr>
          <w:rFonts w:cs="Segoe UI"/>
          <w:sz w:val="20"/>
          <w:szCs w:val="20"/>
        </w:rPr>
        <w:t>. It is intended to:</w:t>
      </w:r>
    </w:p>
    <w:p w14:paraId="7EB91FD9" w14:textId="77777777" w:rsidR="00F207DB" w:rsidRPr="00334766" w:rsidRDefault="00F207DB" w:rsidP="00F207DB">
      <w:pPr>
        <w:pStyle w:val="ListParagraph"/>
        <w:numPr>
          <w:ilvl w:val="0"/>
          <w:numId w:val="34"/>
        </w:numPr>
        <w:spacing w:after="160" w:line="259" w:lineRule="auto"/>
        <w:rPr>
          <w:rFonts w:cs="Segoe UI"/>
          <w:sz w:val="20"/>
          <w:szCs w:val="20"/>
        </w:rPr>
      </w:pPr>
      <w:r w:rsidRPr="00334766">
        <w:rPr>
          <w:rFonts w:cs="Segoe UI"/>
          <w:sz w:val="20"/>
          <w:szCs w:val="20"/>
        </w:rPr>
        <w:t xml:space="preserve">Cover traditional governance topics </w:t>
      </w:r>
      <w:r>
        <w:rPr>
          <w:rFonts w:cs="Segoe UI"/>
          <w:sz w:val="20"/>
          <w:szCs w:val="20"/>
        </w:rPr>
        <w:t xml:space="preserve">that are </w:t>
      </w:r>
      <w:r w:rsidRPr="00334766">
        <w:rPr>
          <w:rFonts w:cs="Segoe UI"/>
          <w:sz w:val="20"/>
          <w:szCs w:val="20"/>
        </w:rPr>
        <w:t>oriented to the current online version of Office 365.</w:t>
      </w:r>
    </w:p>
    <w:p w14:paraId="1F07C663" w14:textId="1BAE8917" w:rsidR="00F207DB" w:rsidRPr="00334766" w:rsidRDefault="00F207DB" w:rsidP="00F207DB">
      <w:pPr>
        <w:pStyle w:val="ListParagraph"/>
        <w:numPr>
          <w:ilvl w:val="0"/>
          <w:numId w:val="34"/>
        </w:numPr>
        <w:spacing w:after="160" w:line="259" w:lineRule="auto"/>
        <w:rPr>
          <w:rFonts w:cs="Segoe UI"/>
          <w:sz w:val="20"/>
          <w:szCs w:val="20"/>
        </w:rPr>
      </w:pPr>
      <w:r w:rsidRPr="00334766">
        <w:rPr>
          <w:rFonts w:cs="Segoe UI"/>
          <w:sz w:val="20"/>
          <w:szCs w:val="20"/>
        </w:rPr>
        <w:t>Produce governance directives that the customer can use to control, administer, and manage Office 365</w:t>
      </w:r>
      <w:r w:rsidR="00843521">
        <w:rPr>
          <w:rFonts w:cs="Segoe UI"/>
          <w:sz w:val="20"/>
          <w:szCs w:val="20"/>
        </w:rPr>
        <w:t xml:space="preserve"> and SharePoint Online</w:t>
      </w:r>
      <w:r w:rsidRPr="00334766">
        <w:rPr>
          <w:rFonts w:cs="Segoe UI"/>
          <w:sz w:val="20"/>
          <w:szCs w:val="20"/>
        </w:rPr>
        <w:t xml:space="preserve"> according to their specifications.</w:t>
      </w:r>
    </w:p>
    <w:tbl>
      <w:tblPr>
        <w:tblStyle w:val="ListTable4"/>
        <w:tblW w:w="0" w:type="auto"/>
        <w:tblLook w:val="0420" w:firstRow="1" w:lastRow="0" w:firstColumn="0" w:lastColumn="0" w:noHBand="0" w:noVBand="1"/>
      </w:tblPr>
      <w:tblGrid>
        <w:gridCol w:w="2245"/>
        <w:gridCol w:w="1890"/>
        <w:gridCol w:w="5215"/>
      </w:tblGrid>
      <w:tr w:rsidR="00F207DB" w:rsidRPr="00334766" w14:paraId="66440B21" w14:textId="77777777" w:rsidTr="00F207DB">
        <w:trPr>
          <w:cnfStyle w:val="100000000000" w:firstRow="1" w:lastRow="0" w:firstColumn="0" w:lastColumn="0" w:oddVBand="0" w:evenVBand="0" w:oddHBand="0" w:evenHBand="0" w:firstRowFirstColumn="0" w:firstRowLastColumn="0" w:lastRowFirstColumn="0" w:lastRowLastColumn="0"/>
          <w:trHeight w:val="251"/>
          <w:tblHeader/>
        </w:trPr>
        <w:tc>
          <w:tcPr>
            <w:tcW w:w="2245" w:type="dxa"/>
            <w:shd w:val="clear" w:color="auto" w:fill="0070C0"/>
          </w:tcPr>
          <w:p w14:paraId="085295DD" w14:textId="77777777" w:rsidR="00F207DB" w:rsidRPr="00873ED2" w:rsidRDefault="00F207DB" w:rsidP="00F207DB">
            <w:pPr>
              <w:pStyle w:val="TableHeading-11pt"/>
              <w:rPr>
                <w:rFonts w:cs="Segoe UI"/>
                <w:b w:val="0"/>
                <w:szCs w:val="20"/>
              </w:rPr>
            </w:pPr>
            <w:r w:rsidRPr="00873ED2">
              <w:rPr>
                <w:rFonts w:cs="Segoe UI"/>
                <w:b w:val="0"/>
                <w:szCs w:val="20"/>
              </w:rPr>
              <w:t>Scope item</w:t>
            </w:r>
          </w:p>
        </w:tc>
        <w:tc>
          <w:tcPr>
            <w:tcW w:w="1890" w:type="dxa"/>
            <w:shd w:val="clear" w:color="auto" w:fill="0070C0"/>
          </w:tcPr>
          <w:p w14:paraId="634C0737" w14:textId="77777777" w:rsidR="00F207DB" w:rsidRPr="00873ED2" w:rsidRDefault="00F207DB" w:rsidP="00F207DB">
            <w:pPr>
              <w:pStyle w:val="TableHeading-11pt"/>
              <w:rPr>
                <w:rFonts w:cs="Segoe UI"/>
                <w:b w:val="0"/>
                <w:szCs w:val="20"/>
              </w:rPr>
            </w:pPr>
            <w:r w:rsidRPr="00873ED2">
              <w:rPr>
                <w:rFonts w:cs="Segoe UI"/>
                <w:b w:val="0"/>
                <w:szCs w:val="20"/>
              </w:rPr>
              <w:t>Count</w:t>
            </w:r>
          </w:p>
        </w:tc>
        <w:tc>
          <w:tcPr>
            <w:tcW w:w="5215" w:type="dxa"/>
            <w:shd w:val="clear" w:color="auto" w:fill="0070C0"/>
          </w:tcPr>
          <w:p w14:paraId="76BDB134" w14:textId="77777777" w:rsidR="00F207DB" w:rsidRPr="00873ED2" w:rsidRDefault="00F207DB" w:rsidP="00F207DB">
            <w:pPr>
              <w:pStyle w:val="TableHeading-11pt"/>
              <w:rPr>
                <w:rFonts w:cs="Segoe UI"/>
                <w:b w:val="0"/>
                <w:szCs w:val="20"/>
              </w:rPr>
            </w:pPr>
            <w:r w:rsidRPr="00873ED2">
              <w:rPr>
                <w:rFonts w:cs="Segoe UI"/>
                <w:b w:val="0"/>
                <w:szCs w:val="20"/>
              </w:rPr>
              <w:t>Description</w:t>
            </w:r>
          </w:p>
        </w:tc>
      </w:tr>
      <w:tr w:rsidR="00F207DB" w:rsidRPr="00334766" w14:paraId="5E84B7DC" w14:textId="77777777" w:rsidTr="00F207DB">
        <w:trPr>
          <w:cnfStyle w:val="000000100000" w:firstRow="0" w:lastRow="0" w:firstColumn="0" w:lastColumn="0" w:oddVBand="0" w:evenVBand="0" w:oddHBand="1" w:evenHBand="0" w:firstRowFirstColumn="0" w:firstRowLastColumn="0" w:lastRowFirstColumn="0" w:lastRowLastColumn="0"/>
          <w:trHeight w:val="263"/>
        </w:trPr>
        <w:tc>
          <w:tcPr>
            <w:tcW w:w="2245" w:type="dxa"/>
            <w:tcMar>
              <w:left w:w="115" w:type="dxa"/>
              <w:bottom w:w="72" w:type="dxa"/>
              <w:right w:w="115" w:type="dxa"/>
            </w:tcMar>
          </w:tcPr>
          <w:p w14:paraId="5B6BD8EA" w14:textId="77777777" w:rsidR="00F207DB" w:rsidRPr="00334766" w:rsidRDefault="00F207DB" w:rsidP="00F207DB">
            <w:pPr>
              <w:pStyle w:val="TableText"/>
              <w:rPr>
                <w:rFonts w:cs="Segoe UI"/>
              </w:rPr>
            </w:pPr>
            <w:r w:rsidRPr="00334766">
              <w:rPr>
                <w:rFonts w:cs="Segoe UI"/>
              </w:rPr>
              <w:t>Kickoff</w:t>
            </w:r>
          </w:p>
        </w:tc>
        <w:tc>
          <w:tcPr>
            <w:tcW w:w="1890" w:type="dxa"/>
            <w:tcMar>
              <w:left w:w="115" w:type="dxa"/>
              <w:bottom w:w="72" w:type="dxa"/>
              <w:right w:w="115" w:type="dxa"/>
            </w:tcMar>
          </w:tcPr>
          <w:p w14:paraId="536D6060" w14:textId="77777777" w:rsidR="00F207DB" w:rsidRPr="00334766" w:rsidRDefault="00F207DB" w:rsidP="00F207DB">
            <w:pPr>
              <w:pStyle w:val="TableText"/>
              <w:rPr>
                <w:rStyle w:val="Strong"/>
                <w:rFonts w:cs="Segoe UI"/>
                <w:b w:val="0"/>
              </w:rPr>
            </w:pPr>
            <w:r>
              <w:rPr>
                <w:rStyle w:val="Strong"/>
                <w:rFonts w:cs="Segoe UI"/>
              </w:rPr>
              <w:t>One</w:t>
            </w:r>
            <w:r w:rsidRPr="00334766">
              <w:rPr>
                <w:rStyle w:val="Strong"/>
                <w:rFonts w:cs="Segoe UI"/>
              </w:rPr>
              <w:t xml:space="preserve"> workshop</w:t>
            </w:r>
          </w:p>
        </w:tc>
        <w:tc>
          <w:tcPr>
            <w:tcW w:w="5215" w:type="dxa"/>
            <w:tcMar>
              <w:left w:w="115" w:type="dxa"/>
              <w:bottom w:w="72" w:type="dxa"/>
              <w:right w:w="115" w:type="dxa"/>
            </w:tcMar>
          </w:tcPr>
          <w:p w14:paraId="261714C6" w14:textId="77777777" w:rsidR="00F207DB" w:rsidRPr="00334766" w:rsidRDefault="00F207DB" w:rsidP="00F207DB">
            <w:pPr>
              <w:pStyle w:val="TableText"/>
              <w:rPr>
                <w:rFonts w:cs="Segoe UI"/>
              </w:rPr>
            </w:pPr>
            <w:r w:rsidRPr="00334766">
              <w:rPr>
                <w:rFonts w:cs="Segoe UI"/>
              </w:rPr>
              <w:t>Review of pre</w:t>
            </w:r>
            <w:r>
              <w:rPr>
                <w:rFonts w:cs="Segoe UI"/>
              </w:rPr>
              <w:t>-</w:t>
            </w:r>
            <w:r w:rsidRPr="00334766">
              <w:rPr>
                <w:rFonts w:cs="Segoe UI"/>
              </w:rPr>
              <w:t>work, a project kickoff meeting, Productivity Governance overview, and a review of the customer’s high-level requirements for the platform.</w:t>
            </w:r>
          </w:p>
        </w:tc>
      </w:tr>
      <w:tr w:rsidR="00F207DB" w:rsidRPr="00334766" w14:paraId="1AE23A58" w14:textId="77777777" w:rsidTr="00F207DB">
        <w:trPr>
          <w:trHeight w:val="279"/>
        </w:trPr>
        <w:tc>
          <w:tcPr>
            <w:tcW w:w="2245" w:type="dxa"/>
            <w:tcMar>
              <w:left w:w="115" w:type="dxa"/>
              <w:bottom w:w="72" w:type="dxa"/>
              <w:right w:w="115" w:type="dxa"/>
            </w:tcMar>
          </w:tcPr>
          <w:p w14:paraId="248E5B26" w14:textId="77777777" w:rsidR="00F207DB" w:rsidRPr="00334766" w:rsidRDefault="00F207DB" w:rsidP="00F207DB">
            <w:pPr>
              <w:pStyle w:val="TableText"/>
              <w:rPr>
                <w:rFonts w:cs="Segoe UI"/>
              </w:rPr>
            </w:pPr>
            <w:r w:rsidRPr="00334766">
              <w:rPr>
                <w:rFonts w:cs="Segoe UI"/>
              </w:rPr>
              <w:t>Technical directives</w:t>
            </w:r>
          </w:p>
        </w:tc>
        <w:tc>
          <w:tcPr>
            <w:tcW w:w="1890" w:type="dxa"/>
            <w:tcMar>
              <w:left w:w="115" w:type="dxa"/>
              <w:bottom w:w="72" w:type="dxa"/>
              <w:right w:w="115" w:type="dxa"/>
            </w:tcMar>
          </w:tcPr>
          <w:p w14:paraId="044B8DAF" w14:textId="77777777" w:rsidR="00F207DB" w:rsidRPr="00334766" w:rsidRDefault="00F207DB" w:rsidP="00F207DB">
            <w:pPr>
              <w:pStyle w:val="TableText"/>
              <w:rPr>
                <w:rStyle w:val="Strong"/>
                <w:rFonts w:cs="Segoe UI"/>
                <w:b w:val="0"/>
              </w:rPr>
            </w:pPr>
            <w:r w:rsidRPr="00334766">
              <w:rPr>
                <w:rStyle w:val="Strong"/>
                <w:rFonts w:cs="Segoe UI"/>
              </w:rPr>
              <w:t>30 topic modules</w:t>
            </w:r>
          </w:p>
        </w:tc>
        <w:tc>
          <w:tcPr>
            <w:tcW w:w="5215" w:type="dxa"/>
            <w:tcMar>
              <w:left w:w="115" w:type="dxa"/>
              <w:bottom w:w="72" w:type="dxa"/>
              <w:right w:w="115" w:type="dxa"/>
            </w:tcMar>
          </w:tcPr>
          <w:p w14:paraId="618733FC" w14:textId="77777777" w:rsidR="00F207DB" w:rsidRPr="00334766" w:rsidRDefault="00F207DB" w:rsidP="00F207DB">
            <w:pPr>
              <w:pStyle w:val="TableText"/>
              <w:rPr>
                <w:rFonts w:cs="Segoe UI"/>
              </w:rPr>
            </w:pPr>
            <w:r w:rsidRPr="00334766">
              <w:rPr>
                <w:rFonts w:cs="Segoe UI"/>
              </w:rPr>
              <w:t>Review of in-scope technical governance topics and development of directives that can be implemented as either administrative controls or through policy. Topic area groupings include information architecture, security and compliance, and information and application management.</w:t>
            </w:r>
          </w:p>
        </w:tc>
      </w:tr>
      <w:tr w:rsidR="00F207DB" w:rsidRPr="00334766" w14:paraId="2B941761" w14:textId="77777777" w:rsidTr="00F207DB">
        <w:trPr>
          <w:cnfStyle w:val="000000100000" w:firstRow="0" w:lastRow="0" w:firstColumn="0" w:lastColumn="0" w:oddVBand="0" w:evenVBand="0" w:oddHBand="1" w:evenHBand="0" w:firstRowFirstColumn="0" w:firstRowLastColumn="0" w:lastRowFirstColumn="0" w:lastRowLastColumn="0"/>
          <w:trHeight w:val="279"/>
        </w:trPr>
        <w:tc>
          <w:tcPr>
            <w:tcW w:w="2245" w:type="dxa"/>
            <w:tcMar>
              <w:left w:w="115" w:type="dxa"/>
              <w:bottom w:w="72" w:type="dxa"/>
              <w:right w:w="115" w:type="dxa"/>
            </w:tcMar>
          </w:tcPr>
          <w:p w14:paraId="73E4F5BE" w14:textId="77777777" w:rsidR="00F207DB" w:rsidRPr="00334766" w:rsidRDefault="00F207DB" w:rsidP="00F207DB">
            <w:pPr>
              <w:pStyle w:val="TableText"/>
              <w:rPr>
                <w:rFonts w:cs="Segoe UI"/>
              </w:rPr>
            </w:pPr>
            <w:r w:rsidRPr="00334766">
              <w:rPr>
                <w:rFonts w:cs="Segoe UI"/>
              </w:rPr>
              <w:t>Operational directives</w:t>
            </w:r>
          </w:p>
        </w:tc>
        <w:tc>
          <w:tcPr>
            <w:tcW w:w="1890" w:type="dxa"/>
            <w:tcMar>
              <w:left w:w="115" w:type="dxa"/>
              <w:bottom w:w="72" w:type="dxa"/>
              <w:right w:w="115" w:type="dxa"/>
            </w:tcMar>
          </w:tcPr>
          <w:p w14:paraId="31B46792" w14:textId="77777777" w:rsidR="00F207DB" w:rsidRPr="00334766" w:rsidRDefault="00F207DB" w:rsidP="00F207DB">
            <w:pPr>
              <w:pStyle w:val="TableText"/>
              <w:rPr>
                <w:rStyle w:val="Strong"/>
                <w:rFonts w:cs="Segoe UI"/>
                <w:b w:val="0"/>
              </w:rPr>
            </w:pPr>
            <w:r>
              <w:rPr>
                <w:rStyle w:val="Strong"/>
                <w:rFonts w:cs="Segoe UI"/>
              </w:rPr>
              <w:t>Five</w:t>
            </w:r>
            <w:r w:rsidRPr="00334766">
              <w:rPr>
                <w:rStyle w:val="Strong"/>
                <w:rFonts w:cs="Segoe UI"/>
              </w:rPr>
              <w:t xml:space="preserve"> topic modules</w:t>
            </w:r>
          </w:p>
        </w:tc>
        <w:tc>
          <w:tcPr>
            <w:tcW w:w="5215" w:type="dxa"/>
            <w:tcMar>
              <w:left w:w="115" w:type="dxa"/>
              <w:bottom w:w="72" w:type="dxa"/>
              <w:right w:w="115" w:type="dxa"/>
            </w:tcMar>
          </w:tcPr>
          <w:p w14:paraId="70F61517" w14:textId="77777777" w:rsidR="00F207DB" w:rsidRPr="00334766" w:rsidRDefault="00F207DB" w:rsidP="00F207DB">
            <w:pPr>
              <w:pStyle w:val="TableText"/>
              <w:rPr>
                <w:rFonts w:cs="Segoe UI"/>
              </w:rPr>
            </w:pPr>
            <w:r w:rsidRPr="00334766">
              <w:rPr>
                <w:rFonts w:cs="Segoe UI"/>
              </w:rPr>
              <w:t xml:space="preserve">Review of meta management functions and production of directives that relate to traditional governance topics, including Integrated Infrastructure Management, service management </w:t>
            </w:r>
            <w:r w:rsidRPr="00FC75EE">
              <w:rPr>
                <w:rFonts w:cs="Segoe UI"/>
              </w:rPr>
              <w:t>and support, monitoring and reporting, training and adoption, and roles</w:t>
            </w:r>
            <w:r w:rsidRPr="00334766">
              <w:rPr>
                <w:rFonts w:cs="Segoe UI"/>
              </w:rPr>
              <w:t xml:space="preserve"> and responsibilities.</w:t>
            </w:r>
          </w:p>
        </w:tc>
      </w:tr>
      <w:tr w:rsidR="00F207DB" w:rsidRPr="00334766" w14:paraId="42201769" w14:textId="77777777" w:rsidTr="00F207DB">
        <w:trPr>
          <w:trHeight w:val="279"/>
        </w:trPr>
        <w:tc>
          <w:tcPr>
            <w:tcW w:w="2245" w:type="dxa"/>
            <w:tcMar>
              <w:left w:w="115" w:type="dxa"/>
              <w:bottom w:w="72" w:type="dxa"/>
              <w:right w:w="115" w:type="dxa"/>
            </w:tcMar>
          </w:tcPr>
          <w:p w14:paraId="6B51C02C" w14:textId="77777777" w:rsidR="00F207DB" w:rsidRPr="00334766" w:rsidRDefault="00F207DB" w:rsidP="00F207DB">
            <w:pPr>
              <w:pStyle w:val="TableText"/>
              <w:rPr>
                <w:rFonts w:cs="Segoe UI"/>
              </w:rPr>
            </w:pPr>
            <w:r w:rsidRPr="00334766">
              <w:rPr>
                <w:rFonts w:cs="Segoe UI"/>
              </w:rPr>
              <w:t>Report out</w:t>
            </w:r>
          </w:p>
        </w:tc>
        <w:tc>
          <w:tcPr>
            <w:tcW w:w="1890" w:type="dxa"/>
            <w:tcMar>
              <w:left w:w="115" w:type="dxa"/>
              <w:bottom w:w="72" w:type="dxa"/>
              <w:right w:w="115" w:type="dxa"/>
            </w:tcMar>
          </w:tcPr>
          <w:p w14:paraId="3A465351" w14:textId="23BC1705" w:rsidR="00F207DB" w:rsidRPr="00334766" w:rsidRDefault="00F207DB" w:rsidP="00F207DB">
            <w:pPr>
              <w:pStyle w:val="TableText"/>
              <w:rPr>
                <w:rStyle w:val="Strong"/>
                <w:rFonts w:cs="Segoe UI"/>
                <w:b w:val="0"/>
              </w:rPr>
            </w:pPr>
            <w:r>
              <w:rPr>
                <w:rStyle w:val="Strong"/>
                <w:rFonts w:cs="Segoe UI"/>
              </w:rPr>
              <w:t>Two</w:t>
            </w:r>
            <w:r w:rsidR="004740AC">
              <w:rPr>
                <w:rStyle w:val="Strong"/>
                <w:rFonts w:cs="Segoe UI"/>
              </w:rPr>
              <w:t xml:space="preserve"> D</w:t>
            </w:r>
            <w:r w:rsidRPr="00334766">
              <w:rPr>
                <w:rStyle w:val="Strong"/>
                <w:rFonts w:cs="Segoe UI"/>
              </w:rPr>
              <w:t>eliverables</w:t>
            </w:r>
          </w:p>
        </w:tc>
        <w:tc>
          <w:tcPr>
            <w:tcW w:w="5215" w:type="dxa"/>
            <w:tcMar>
              <w:left w:w="115" w:type="dxa"/>
              <w:bottom w:w="72" w:type="dxa"/>
              <w:right w:w="115" w:type="dxa"/>
            </w:tcMar>
          </w:tcPr>
          <w:p w14:paraId="36F723AB" w14:textId="77777777" w:rsidR="00F207DB" w:rsidRPr="00334766" w:rsidRDefault="00F207DB" w:rsidP="00F207DB">
            <w:pPr>
              <w:pStyle w:val="TableText"/>
              <w:rPr>
                <w:rFonts w:cs="Segoe UI"/>
              </w:rPr>
            </w:pPr>
            <w:r w:rsidRPr="00334766">
              <w:rPr>
                <w:rFonts w:cs="Segoe UI"/>
              </w:rPr>
              <w:t xml:space="preserve">Translate directives that are developed during the engagement into formal policies as needed. Reformat engagement materials into a formal governance plan document in </w:t>
            </w:r>
            <w:r>
              <w:rPr>
                <w:rFonts w:cs="Segoe UI"/>
              </w:rPr>
              <w:t xml:space="preserve">Microsoft </w:t>
            </w:r>
            <w:r w:rsidRPr="00334766">
              <w:rPr>
                <w:rFonts w:cs="Segoe UI"/>
              </w:rPr>
              <w:t xml:space="preserve">Word and a </w:t>
            </w:r>
            <w:r>
              <w:rPr>
                <w:rFonts w:cs="Segoe UI"/>
              </w:rPr>
              <w:t>Microsoft</w:t>
            </w:r>
            <w:r w:rsidRPr="00334766">
              <w:rPr>
                <w:rFonts w:cs="Segoe UI"/>
              </w:rPr>
              <w:t xml:space="preserve"> PowerPoint presentation that is presented to the project’s stakeholders.</w:t>
            </w:r>
          </w:p>
        </w:tc>
      </w:tr>
    </w:tbl>
    <w:p w14:paraId="642EEB23" w14:textId="77777777" w:rsidR="00F207DB" w:rsidRPr="00334766" w:rsidRDefault="00F207DB" w:rsidP="00F207DB">
      <w:pPr>
        <w:spacing w:after="0"/>
        <w:rPr>
          <w:rFonts w:cs="Segoe UI"/>
          <w:b/>
          <w:color w:val="FF0000"/>
          <w:sz w:val="20"/>
          <w:szCs w:val="20"/>
        </w:rPr>
      </w:pPr>
    </w:p>
    <w:p w14:paraId="25A1F7A5" w14:textId="61422C27" w:rsidR="00650E4F" w:rsidRPr="00334766" w:rsidRDefault="00650E4F" w:rsidP="00650E4F">
      <w:pPr>
        <w:pStyle w:val="Heading2Numbered"/>
      </w:pPr>
      <w:bookmarkStart w:id="27" w:name="_Toc476589062"/>
      <w:r>
        <w:t>SharePoint Online Enablement In-</w:t>
      </w:r>
      <w:r w:rsidRPr="009E1C1B">
        <w:t>Scope</w:t>
      </w:r>
      <w:bookmarkEnd w:id="27"/>
    </w:p>
    <w:p w14:paraId="7B896666" w14:textId="504D92C8" w:rsidR="00051682" w:rsidRPr="00B7532D" w:rsidRDefault="00051682" w:rsidP="00650E4F">
      <w:pPr>
        <w:spacing w:before="0" w:after="160" w:line="259" w:lineRule="auto"/>
      </w:pPr>
      <w:r w:rsidRPr="00B7532D">
        <w:t xml:space="preserve">During the 8-week SharePoint Online Enablement work stream, Microsoft will work closely with SharePoint SMEs from </w:t>
      </w:r>
      <w:r w:rsidR="00C7168A">
        <w:t>Customer</w:t>
      </w:r>
      <w:r w:rsidRPr="00B7532D">
        <w:t xml:space="preserve"> to configure </w:t>
      </w:r>
      <w:r w:rsidR="00C7168A">
        <w:t>Customer</w:t>
      </w:r>
      <w:r w:rsidRPr="00B7532D">
        <w:t>’s production SharePoint Online tenant to activate the desire</w:t>
      </w:r>
      <w:r w:rsidR="00076734" w:rsidRPr="00B7532D">
        <w:t>d</w:t>
      </w:r>
      <w:r w:rsidRPr="00B7532D">
        <w:t xml:space="preserve"> features and functionality to meet the Enablement objectives listed below.</w:t>
      </w:r>
    </w:p>
    <w:p w14:paraId="3F30E408" w14:textId="6E563057" w:rsidR="00650E4F" w:rsidRPr="00B7532D" w:rsidRDefault="00843521" w:rsidP="00650E4F">
      <w:pPr>
        <w:spacing w:before="0" w:after="160" w:line="259" w:lineRule="auto"/>
      </w:pPr>
      <w:r w:rsidRPr="00B7532D">
        <w:t>The SharePoint Online Enablement work for this project consists of these objectives:</w:t>
      </w:r>
    </w:p>
    <w:p w14:paraId="6172E30C" w14:textId="7AE2E0AA" w:rsidR="00843521" w:rsidRPr="00B7532D" w:rsidRDefault="00843521" w:rsidP="00843521">
      <w:pPr>
        <w:spacing w:before="0" w:after="160" w:line="259" w:lineRule="auto"/>
      </w:pPr>
      <w:r w:rsidRPr="00B7532D">
        <w:t xml:space="preserve">1.  </w:t>
      </w:r>
      <w:r w:rsidR="00051682" w:rsidRPr="00B7532D">
        <w:rPr>
          <w:b/>
        </w:rPr>
        <w:t>Governance</w:t>
      </w:r>
      <w:r w:rsidR="00051682" w:rsidRPr="00B7532D">
        <w:t xml:space="preserve"> - </w:t>
      </w:r>
      <w:r w:rsidRPr="00B7532D">
        <w:t>Enable features and functionality in SharePoint Online to implement security and policy</w:t>
      </w:r>
      <w:r w:rsidR="009C1BF3" w:rsidRPr="00B7532D">
        <w:t xml:space="preserve"> procedures defined in the SharePoint Governance Planning work stream (section 2.1 above).</w:t>
      </w:r>
    </w:p>
    <w:p w14:paraId="6B4609A9" w14:textId="596E7CC5" w:rsidR="009C1BF3" w:rsidRPr="00B7532D" w:rsidRDefault="009C1BF3" w:rsidP="00843521">
      <w:pPr>
        <w:spacing w:before="0" w:after="160" w:line="259" w:lineRule="auto"/>
      </w:pPr>
      <w:r w:rsidRPr="00B7532D">
        <w:t xml:space="preserve">2.  </w:t>
      </w:r>
      <w:r w:rsidR="00C7168A">
        <w:rPr>
          <w:b/>
        </w:rPr>
        <w:t>DW</w:t>
      </w:r>
      <w:r w:rsidR="00051682" w:rsidRPr="00B7532D">
        <w:rPr>
          <w:b/>
        </w:rPr>
        <w:t xml:space="preserve"> Foundation</w:t>
      </w:r>
      <w:r w:rsidR="00051682" w:rsidRPr="00B7532D">
        <w:t xml:space="preserve"> - </w:t>
      </w:r>
      <w:r w:rsidRPr="00B7532D">
        <w:t xml:space="preserve">Configure the SharePoint Online environment to deliver the functional foundation that will be used to build </w:t>
      </w:r>
      <w:r w:rsidR="00C7168A">
        <w:t>DW</w:t>
      </w:r>
      <w:r w:rsidRPr="00B7532D">
        <w:t xml:space="preserve"> customizations in future phases.  This includes foundational work for the </w:t>
      </w:r>
      <w:r w:rsidR="00C7168A">
        <w:t>DW</w:t>
      </w:r>
      <w:r w:rsidRPr="00B7532D">
        <w:t xml:space="preserve"> custom tiles work</w:t>
      </w:r>
      <w:r w:rsidR="00F9291D" w:rsidRPr="00B7532D">
        <w:t>, custom Mega Menu,</w:t>
      </w:r>
      <w:r w:rsidRPr="00B7532D">
        <w:t xml:space="preserve"> and potential future Action Hub work.</w:t>
      </w:r>
    </w:p>
    <w:p w14:paraId="2FC00A55" w14:textId="133E54D0" w:rsidR="009C1BF3" w:rsidRPr="00B7532D" w:rsidRDefault="009C1BF3" w:rsidP="00843521">
      <w:pPr>
        <w:spacing w:before="0" w:after="160" w:line="259" w:lineRule="auto"/>
      </w:pPr>
      <w:r w:rsidRPr="00B7532D">
        <w:t xml:space="preserve">3.  </w:t>
      </w:r>
      <w:r w:rsidR="00051682" w:rsidRPr="00B7532D">
        <w:rPr>
          <w:b/>
        </w:rPr>
        <w:t>User Requirements</w:t>
      </w:r>
      <w:r w:rsidR="00051682" w:rsidRPr="00B7532D">
        <w:t xml:space="preserve"> - </w:t>
      </w:r>
      <w:r w:rsidRPr="00B7532D">
        <w:t xml:space="preserve">Enable features and functionality in SharePoint Online to meet the requirements from the </w:t>
      </w:r>
      <w:r w:rsidR="00C7168A">
        <w:t>Customer</w:t>
      </w:r>
      <w:r w:rsidRPr="00B7532D">
        <w:t xml:space="preserve"> </w:t>
      </w:r>
      <w:r w:rsidR="00535E44">
        <w:t>Digital Workplace (DWP) Functional Requirement Document and Style Guide</w:t>
      </w:r>
      <w:r w:rsidRPr="00B7532D">
        <w:t>, which have be</w:t>
      </w:r>
      <w:r w:rsidR="00F9291D" w:rsidRPr="00B7532D">
        <w:t>en</w:t>
      </w:r>
      <w:r w:rsidRPr="00B7532D">
        <w:t xml:space="preserve"> refined to </w:t>
      </w:r>
      <w:r w:rsidR="00535E44">
        <w:t xml:space="preserve">the </w:t>
      </w:r>
      <w:r w:rsidRPr="00B7532D">
        <w:t xml:space="preserve">Enablement work stream User Stories in Appendix section </w:t>
      </w:r>
      <w:r w:rsidR="00051682" w:rsidRPr="00B7532D">
        <w:t>6.1 of this document.</w:t>
      </w:r>
    </w:p>
    <w:p w14:paraId="1D7B7DD0" w14:textId="104CA497" w:rsidR="00051682" w:rsidRPr="00B7532D" w:rsidRDefault="008E23A5" w:rsidP="00843521">
      <w:pPr>
        <w:spacing w:before="0" w:after="160" w:line="259" w:lineRule="auto"/>
      </w:pPr>
      <w:r w:rsidRPr="00B7532D">
        <w:t>Categories of Enablement activities may include:</w:t>
      </w:r>
    </w:p>
    <w:p w14:paraId="5C926071" w14:textId="77777777" w:rsidR="00C57556" w:rsidRPr="00B7532D" w:rsidRDefault="00C57556" w:rsidP="00B7532D">
      <w:pPr>
        <w:pStyle w:val="Bullet1"/>
      </w:pPr>
      <w:r>
        <w:t xml:space="preserve">Authentication, Security, &amp; </w:t>
      </w:r>
      <w:r w:rsidRPr="00B7532D">
        <w:t>Permissions Management</w:t>
      </w:r>
    </w:p>
    <w:p w14:paraId="768ABA58" w14:textId="77777777" w:rsidR="00C57556" w:rsidRPr="00B7532D" w:rsidRDefault="00C57556" w:rsidP="00B7532D">
      <w:pPr>
        <w:pStyle w:val="Bullet1"/>
      </w:pPr>
      <w:r w:rsidRPr="00B7532D">
        <w:t>Content Publishing</w:t>
      </w:r>
      <w:r>
        <w:t xml:space="preserve"> (Creation &amp; Tagging)</w:t>
      </w:r>
    </w:p>
    <w:p w14:paraId="431BC65E" w14:textId="77777777" w:rsidR="00C57556" w:rsidRDefault="00C57556" w:rsidP="00B7532D">
      <w:pPr>
        <w:pStyle w:val="Bullet1"/>
      </w:pPr>
      <w:r w:rsidRPr="00B7532D">
        <w:t>Information Architecture</w:t>
      </w:r>
    </w:p>
    <w:p w14:paraId="1B95DC7E" w14:textId="77777777" w:rsidR="00C57556" w:rsidRPr="00B7532D" w:rsidRDefault="00C57556" w:rsidP="00B7532D">
      <w:pPr>
        <w:pStyle w:val="Bullet1"/>
      </w:pPr>
      <w:r w:rsidRPr="00B7532D">
        <w:t>Managed Metadata</w:t>
      </w:r>
    </w:p>
    <w:p w14:paraId="5F38872B" w14:textId="77777777" w:rsidR="00C57556" w:rsidRPr="00B7532D" w:rsidRDefault="00C57556" w:rsidP="00B7532D">
      <w:pPr>
        <w:pStyle w:val="Bullet1"/>
      </w:pPr>
      <w:r w:rsidRPr="00B7532D">
        <w:t>Navigation</w:t>
      </w:r>
    </w:p>
    <w:p w14:paraId="16A65BB5" w14:textId="77777777" w:rsidR="00C57556" w:rsidRPr="00B7532D" w:rsidRDefault="00C57556" w:rsidP="00B7532D">
      <w:pPr>
        <w:pStyle w:val="Bullet1"/>
      </w:pPr>
      <w:r w:rsidRPr="00B7532D">
        <w:t>O365 Tenant Administration of SharePoint Online</w:t>
      </w:r>
    </w:p>
    <w:p w14:paraId="0718F57D" w14:textId="77777777" w:rsidR="00C57556" w:rsidRDefault="00C57556" w:rsidP="00B7532D">
      <w:pPr>
        <w:pStyle w:val="Bullet1"/>
      </w:pPr>
      <w:r>
        <w:t>Page Layouts</w:t>
      </w:r>
    </w:p>
    <w:p w14:paraId="638E81DE" w14:textId="77777777" w:rsidR="00C57556" w:rsidRPr="00B7532D" w:rsidRDefault="00C57556" w:rsidP="00B7532D">
      <w:pPr>
        <w:pStyle w:val="Bullet1"/>
      </w:pPr>
      <w:r w:rsidRPr="00B7532D">
        <w:t>Retention Policy and Archival</w:t>
      </w:r>
    </w:p>
    <w:p w14:paraId="6D190A19" w14:textId="77777777" w:rsidR="00C57556" w:rsidRPr="00B7532D" w:rsidRDefault="00C57556" w:rsidP="00C57556">
      <w:pPr>
        <w:pStyle w:val="Bullet1"/>
      </w:pPr>
      <w:r w:rsidRPr="00B7532D">
        <w:t>Search Configuration</w:t>
      </w:r>
    </w:p>
    <w:p w14:paraId="74A542DC" w14:textId="77777777" w:rsidR="00C57556" w:rsidRPr="00B7532D" w:rsidRDefault="00C57556" w:rsidP="00B7532D">
      <w:pPr>
        <w:pStyle w:val="Bullet1"/>
      </w:pPr>
      <w:r w:rsidRPr="00B7532D">
        <w:t>SharePoint DLP</w:t>
      </w:r>
    </w:p>
    <w:p w14:paraId="0302F3C7" w14:textId="77777777" w:rsidR="00C57556" w:rsidRPr="00B7532D" w:rsidRDefault="00C57556" w:rsidP="00B7532D">
      <w:pPr>
        <w:pStyle w:val="Bullet1"/>
      </w:pPr>
      <w:r w:rsidRPr="00B7532D">
        <w:t>SharePoint eDiscovery</w:t>
      </w:r>
    </w:p>
    <w:p w14:paraId="234EC487" w14:textId="77777777" w:rsidR="00C57556" w:rsidRPr="00B7532D" w:rsidRDefault="00C57556" w:rsidP="00B7532D">
      <w:pPr>
        <w:pStyle w:val="Bullet1"/>
      </w:pPr>
      <w:r w:rsidRPr="00B7532D">
        <w:t>SharePoint Online Reporting</w:t>
      </w:r>
      <w:r>
        <w:t xml:space="preserve"> and Analytics</w:t>
      </w:r>
    </w:p>
    <w:p w14:paraId="1FD64178" w14:textId="77777777" w:rsidR="00C57556" w:rsidRDefault="00C57556" w:rsidP="00B7532D">
      <w:pPr>
        <w:pStyle w:val="Bullet1"/>
      </w:pPr>
      <w:r w:rsidRPr="00B7532D">
        <w:t>Site Provisioning</w:t>
      </w:r>
      <w:r>
        <w:t xml:space="preserve"> and Site Templates</w:t>
      </w:r>
    </w:p>
    <w:p w14:paraId="799A5B94" w14:textId="77777777" w:rsidR="00C57556" w:rsidRPr="00B7532D" w:rsidRDefault="00C57556" w:rsidP="00B7532D">
      <w:pPr>
        <w:pStyle w:val="Bullet1"/>
      </w:pPr>
      <w:r w:rsidRPr="00B7532D">
        <w:t>Social Integration including Yammer</w:t>
      </w:r>
    </w:p>
    <w:p w14:paraId="31B82571" w14:textId="77777777" w:rsidR="00C57556" w:rsidRPr="00B7532D" w:rsidRDefault="00C57556" w:rsidP="00B7532D">
      <w:pPr>
        <w:pStyle w:val="Bullet1"/>
      </w:pPr>
      <w:r>
        <w:t>UX/UI Integration (high level)</w:t>
      </w:r>
    </w:p>
    <w:p w14:paraId="00813074" w14:textId="77777777" w:rsidR="00C57556" w:rsidRPr="00B7532D" w:rsidRDefault="00C57556" w:rsidP="00B7532D">
      <w:pPr>
        <w:pStyle w:val="Bullet1"/>
      </w:pPr>
      <w:r w:rsidRPr="00B7532D">
        <w:t>Video Integration</w:t>
      </w:r>
    </w:p>
    <w:p w14:paraId="772C81CB" w14:textId="77777777" w:rsidR="00C57556" w:rsidRPr="00B7532D" w:rsidRDefault="00C57556" w:rsidP="00B7532D">
      <w:pPr>
        <w:pStyle w:val="Bullet1"/>
      </w:pPr>
      <w:r>
        <w:t>Web Parts (Stock Ticker, Help/Feedback)</w:t>
      </w:r>
    </w:p>
    <w:p w14:paraId="7CF67C50" w14:textId="5225D218" w:rsidR="00076734" w:rsidRDefault="00076734" w:rsidP="00076734">
      <w:pPr>
        <w:spacing w:before="0" w:after="160" w:line="259" w:lineRule="auto"/>
        <w:rPr>
          <w:rFonts w:cs="Segoe UI"/>
          <w:sz w:val="20"/>
          <w:szCs w:val="20"/>
        </w:rPr>
      </w:pPr>
    </w:p>
    <w:p w14:paraId="0FF9C494" w14:textId="77777777" w:rsidR="00076734" w:rsidRDefault="00076734" w:rsidP="00076734">
      <w:pPr>
        <w:spacing w:before="0" w:after="160" w:line="259" w:lineRule="auto"/>
        <w:rPr>
          <w:rFonts w:cs="Segoe UI"/>
          <w:sz w:val="20"/>
          <w:szCs w:val="20"/>
        </w:rPr>
      </w:pPr>
    </w:p>
    <w:tbl>
      <w:tblPr>
        <w:tblStyle w:val="ListTable4"/>
        <w:tblW w:w="0" w:type="auto"/>
        <w:tblLook w:val="0420" w:firstRow="1" w:lastRow="0" w:firstColumn="0" w:lastColumn="0" w:noHBand="0" w:noVBand="1"/>
      </w:tblPr>
      <w:tblGrid>
        <w:gridCol w:w="2245"/>
        <w:gridCol w:w="1890"/>
        <w:gridCol w:w="5215"/>
      </w:tblGrid>
      <w:tr w:rsidR="00076734" w:rsidRPr="00873ED2" w14:paraId="4FE65517" w14:textId="77777777" w:rsidTr="00076734">
        <w:trPr>
          <w:cnfStyle w:val="100000000000" w:firstRow="1" w:lastRow="0" w:firstColumn="0" w:lastColumn="0" w:oddVBand="0" w:evenVBand="0" w:oddHBand="0" w:evenHBand="0" w:firstRowFirstColumn="0" w:firstRowLastColumn="0" w:lastRowFirstColumn="0" w:lastRowLastColumn="0"/>
          <w:trHeight w:val="251"/>
          <w:tblHeader/>
        </w:trPr>
        <w:tc>
          <w:tcPr>
            <w:tcW w:w="2245" w:type="dxa"/>
            <w:shd w:val="clear" w:color="auto" w:fill="0070C0"/>
          </w:tcPr>
          <w:p w14:paraId="11C41024" w14:textId="77777777" w:rsidR="00076734" w:rsidRPr="00873ED2" w:rsidRDefault="00076734" w:rsidP="00076734">
            <w:pPr>
              <w:pStyle w:val="TableHeading-11pt"/>
              <w:rPr>
                <w:rFonts w:cs="Segoe UI"/>
                <w:b w:val="0"/>
                <w:szCs w:val="20"/>
              </w:rPr>
            </w:pPr>
            <w:r w:rsidRPr="00873ED2">
              <w:rPr>
                <w:rFonts w:cs="Segoe UI"/>
                <w:b w:val="0"/>
                <w:szCs w:val="20"/>
              </w:rPr>
              <w:t>Scope item</w:t>
            </w:r>
          </w:p>
        </w:tc>
        <w:tc>
          <w:tcPr>
            <w:tcW w:w="1890" w:type="dxa"/>
            <w:shd w:val="clear" w:color="auto" w:fill="0070C0"/>
          </w:tcPr>
          <w:p w14:paraId="29ABF465" w14:textId="77777777" w:rsidR="00076734" w:rsidRPr="00873ED2" w:rsidRDefault="00076734" w:rsidP="00076734">
            <w:pPr>
              <w:pStyle w:val="TableHeading-11pt"/>
              <w:rPr>
                <w:rFonts w:cs="Segoe UI"/>
                <w:b w:val="0"/>
                <w:szCs w:val="20"/>
              </w:rPr>
            </w:pPr>
            <w:r w:rsidRPr="00873ED2">
              <w:rPr>
                <w:rFonts w:cs="Segoe UI"/>
                <w:b w:val="0"/>
                <w:szCs w:val="20"/>
              </w:rPr>
              <w:t>Count</w:t>
            </w:r>
          </w:p>
        </w:tc>
        <w:tc>
          <w:tcPr>
            <w:tcW w:w="5215" w:type="dxa"/>
            <w:shd w:val="clear" w:color="auto" w:fill="0070C0"/>
          </w:tcPr>
          <w:p w14:paraId="44CB8CD3" w14:textId="77777777" w:rsidR="00076734" w:rsidRPr="00873ED2" w:rsidRDefault="00076734" w:rsidP="00076734">
            <w:pPr>
              <w:pStyle w:val="TableHeading-11pt"/>
              <w:rPr>
                <w:rFonts w:cs="Segoe UI"/>
                <w:b w:val="0"/>
                <w:szCs w:val="20"/>
              </w:rPr>
            </w:pPr>
            <w:r w:rsidRPr="00873ED2">
              <w:rPr>
                <w:rFonts w:cs="Segoe UI"/>
                <w:b w:val="0"/>
                <w:szCs w:val="20"/>
              </w:rPr>
              <w:t>Description</w:t>
            </w:r>
          </w:p>
        </w:tc>
      </w:tr>
      <w:tr w:rsidR="00076734" w:rsidRPr="00334766" w14:paraId="5B24B684" w14:textId="77777777" w:rsidTr="00076734">
        <w:trPr>
          <w:cnfStyle w:val="000000100000" w:firstRow="0" w:lastRow="0" w:firstColumn="0" w:lastColumn="0" w:oddVBand="0" w:evenVBand="0" w:oddHBand="1" w:evenHBand="0" w:firstRowFirstColumn="0" w:firstRowLastColumn="0" w:lastRowFirstColumn="0" w:lastRowLastColumn="0"/>
          <w:trHeight w:val="263"/>
        </w:trPr>
        <w:tc>
          <w:tcPr>
            <w:tcW w:w="2245" w:type="dxa"/>
            <w:tcMar>
              <w:left w:w="115" w:type="dxa"/>
              <w:bottom w:w="72" w:type="dxa"/>
              <w:right w:w="115" w:type="dxa"/>
            </w:tcMar>
          </w:tcPr>
          <w:p w14:paraId="525B3669" w14:textId="77777777" w:rsidR="00076734" w:rsidRPr="00334766" w:rsidRDefault="00076734" w:rsidP="00076734">
            <w:pPr>
              <w:pStyle w:val="TableText"/>
              <w:rPr>
                <w:rFonts w:cs="Segoe UI"/>
              </w:rPr>
            </w:pPr>
            <w:r w:rsidRPr="00334766">
              <w:rPr>
                <w:rFonts w:cs="Segoe UI"/>
              </w:rPr>
              <w:t>Kickoff</w:t>
            </w:r>
          </w:p>
        </w:tc>
        <w:tc>
          <w:tcPr>
            <w:tcW w:w="1890" w:type="dxa"/>
            <w:tcMar>
              <w:left w:w="115" w:type="dxa"/>
              <w:bottom w:w="72" w:type="dxa"/>
              <w:right w:w="115" w:type="dxa"/>
            </w:tcMar>
          </w:tcPr>
          <w:p w14:paraId="104338EF" w14:textId="4AB6CDA7" w:rsidR="00076734" w:rsidRPr="00334766" w:rsidRDefault="00076734" w:rsidP="00076734">
            <w:pPr>
              <w:pStyle w:val="TableText"/>
              <w:rPr>
                <w:rStyle w:val="Strong"/>
                <w:rFonts w:cs="Segoe UI"/>
                <w:b w:val="0"/>
              </w:rPr>
            </w:pPr>
            <w:r>
              <w:rPr>
                <w:rStyle w:val="Strong"/>
                <w:rFonts w:cs="Segoe UI"/>
              </w:rPr>
              <w:t xml:space="preserve">Up to </w:t>
            </w:r>
            <w:r w:rsidR="00654B26">
              <w:rPr>
                <w:rStyle w:val="Strong"/>
                <w:rFonts w:cs="Segoe UI"/>
              </w:rPr>
              <w:t>4</w:t>
            </w:r>
            <w:r w:rsidRPr="00334766">
              <w:rPr>
                <w:rStyle w:val="Strong"/>
                <w:rFonts w:cs="Segoe UI"/>
              </w:rPr>
              <w:t xml:space="preserve"> workshop</w:t>
            </w:r>
            <w:r>
              <w:rPr>
                <w:rStyle w:val="Strong"/>
                <w:rFonts w:cs="Segoe UI"/>
              </w:rPr>
              <w:t>s</w:t>
            </w:r>
          </w:p>
        </w:tc>
        <w:tc>
          <w:tcPr>
            <w:tcW w:w="5215" w:type="dxa"/>
            <w:tcMar>
              <w:left w:w="115" w:type="dxa"/>
              <w:bottom w:w="72" w:type="dxa"/>
              <w:right w:w="115" w:type="dxa"/>
            </w:tcMar>
          </w:tcPr>
          <w:p w14:paraId="7DEBD3AE" w14:textId="2960A34C" w:rsidR="00076734" w:rsidRPr="00334766" w:rsidRDefault="00076734" w:rsidP="00076734">
            <w:pPr>
              <w:pStyle w:val="TableText"/>
              <w:rPr>
                <w:rFonts w:cs="Segoe UI"/>
              </w:rPr>
            </w:pPr>
            <w:r>
              <w:rPr>
                <w:rFonts w:cs="Segoe UI"/>
              </w:rPr>
              <w:t xml:space="preserve">At the start of the Enablement work stream, up to </w:t>
            </w:r>
            <w:r w:rsidR="00654B26">
              <w:rPr>
                <w:rFonts w:cs="Segoe UI"/>
              </w:rPr>
              <w:t>4</w:t>
            </w:r>
            <w:r>
              <w:rPr>
                <w:rFonts w:cs="Segoe UI"/>
              </w:rPr>
              <w:t xml:space="preserve"> 4-hour workshops will be needed to define the priority of Enablement tasks, required customer SMEs needed for Enablement activities (</w:t>
            </w:r>
            <w:r w:rsidR="004740AC">
              <w:rPr>
                <w:rFonts w:cs="Segoe UI"/>
              </w:rPr>
              <w:t>i.e.</w:t>
            </w:r>
            <w:r>
              <w:rPr>
                <w:rFonts w:cs="Segoe UI"/>
              </w:rPr>
              <w:t xml:space="preserve"> Security approvals) and review prioritization of requirements prior to implementation.</w:t>
            </w:r>
          </w:p>
        </w:tc>
      </w:tr>
      <w:tr w:rsidR="00076734" w:rsidRPr="00334766" w14:paraId="6D31B640" w14:textId="77777777" w:rsidTr="00076734">
        <w:trPr>
          <w:trHeight w:val="279"/>
        </w:trPr>
        <w:tc>
          <w:tcPr>
            <w:tcW w:w="2245" w:type="dxa"/>
            <w:tcMar>
              <w:left w:w="115" w:type="dxa"/>
              <w:bottom w:w="72" w:type="dxa"/>
              <w:right w:w="115" w:type="dxa"/>
            </w:tcMar>
          </w:tcPr>
          <w:p w14:paraId="2A7ACCFB" w14:textId="01CE2BE0" w:rsidR="00076734" w:rsidRPr="00334766" w:rsidRDefault="00076734" w:rsidP="00076734">
            <w:pPr>
              <w:pStyle w:val="TableText"/>
              <w:rPr>
                <w:rFonts w:cs="Segoe UI"/>
              </w:rPr>
            </w:pPr>
            <w:r>
              <w:rPr>
                <w:rFonts w:cs="Segoe UI"/>
              </w:rPr>
              <w:t>Service Enablement</w:t>
            </w:r>
          </w:p>
        </w:tc>
        <w:tc>
          <w:tcPr>
            <w:tcW w:w="1890" w:type="dxa"/>
            <w:tcMar>
              <w:left w:w="115" w:type="dxa"/>
              <w:bottom w:w="72" w:type="dxa"/>
              <w:right w:w="115" w:type="dxa"/>
            </w:tcMar>
          </w:tcPr>
          <w:p w14:paraId="441689A8" w14:textId="0B6E49C0" w:rsidR="00076734" w:rsidRPr="00334766" w:rsidRDefault="00076734" w:rsidP="00076734">
            <w:pPr>
              <w:pStyle w:val="TableText"/>
              <w:rPr>
                <w:rStyle w:val="Strong"/>
                <w:rFonts w:cs="Segoe UI"/>
                <w:b w:val="0"/>
              </w:rPr>
            </w:pPr>
            <w:r>
              <w:rPr>
                <w:rStyle w:val="Strong"/>
                <w:rFonts w:cs="Segoe UI"/>
              </w:rPr>
              <w:t>Continuous throughout 8-week duration</w:t>
            </w:r>
          </w:p>
        </w:tc>
        <w:tc>
          <w:tcPr>
            <w:tcW w:w="5215" w:type="dxa"/>
            <w:tcMar>
              <w:left w:w="115" w:type="dxa"/>
              <w:bottom w:w="72" w:type="dxa"/>
              <w:right w:w="115" w:type="dxa"/>
            </w:tcMar>
          </w:tcPr>
          <w:p w14:paraId="2FABCF05" w14:textId="4BA16A8F" w:rsidR="00076734" w:rsidRPr="00334766" w:rsidRDefault="004740AC" w:rsidP="00076734">
            <w:pPr>
              <w:pStyle w:val="TableText"/>
              <w:rPr>
                <w:rFonts w:cs="Segoe UI"/>
              </w:rPr>
            </w:pPr>
            <w:r>
              <w:rPr>
                <w:rFonts w:cs="Segoe UI"/>
              </w:rPr>
              <w:t xml:space="preserve">Working with </w:t>
            </w:r>
            <w:r w:rsidR="00C7168A">
              <w:rPr>
                <w:rFonts w:cs="Segoe UI"/>
              </w:rPr>
              <w:t>Customer</w:t>
            </w:r>
            <w:r>
              <w:rPr>
                <w:rFonts w:cs="Segoe UI"/>
              </w:rPr>
              <w:t xml:space="preserve"> SharePoint and Security SMEs to Enable SharePoint Online features and functionality to meet the in-scope objectives.</w:t>
            </w:r>
          </w:p>
        </w:tc>
      </w:tr>
      <w:tr w:rsidR="00076734" w:rsidRPr="00334766" w14:paraId="188AC2F0" w14:textId="77777777" w:rsidTr="00076734">
        <w:trPr>
          <w:cnfStyle w:val="000000100000" w:firstRow="0" w:lastRow="0" w:firstColumn="0" w:lastColumn="0" w:oddVBand="0" w:evenVBand="0" w:oddHBand="1" w:evenHBand="0" w:firstRowFirstColumn="0" w:firstRowLastColumn="0" w:lastRowFirstColumn="0" w:lastRowLastColumn="0"/>
          <w:trHeight w:val="279"/>
        </w:trPr>
        <w:tc>
          <w:tcPr>
            <w:tcW w:w="2245" w:type="dxa"/>
            <w:tcMar>
              <w:left w:w="115" w:type="dxa"/>
              <w:bottom w:w="72" w:type="dxa"/>
              <w:right w:w="115" w:type="dxa"/>
            </w:tcMar>
          </w:tcPr>
          <w:p w14:paraId="3CCE0EB7" w14:textId="77777777" w:rsidR="00076734" w:rsidRPr="00334766" w:rsidRDefault="00076734" w:rsidP="00076734">
            <w:pPr>
              <w:pStyle w:val="TableText"/>
              <w:rPr>
                <w:rFonts w:cs="Segoe UI"/>
              </w:rPr>
            </w:pPr>
            <w:r w:rsidRPr="00334766">
              <w:rPr>
                <w:rFonts w:cs="Segoe UI"/>
              </w:rPr>
              <w:t>Report out</w:t>
            </w:r>
          </w:p>
        </w:tc>
        <w:tc>
          <w:tcPr>
            <w:tcW w:w="1890" w:type="dxa"/>
            <w:tcMar>
              <w:left w:w="115" w:type="dxa"/>
              <w:bottom w:w="72" w:type="dxa"/>
              <w:right w:w="115" w:type="dxa"/>
            </w:tcMar>
          </w:tcPr>
          <w:p w14:paraId="48176623" w14:textId="1E553494" w:rsidR="00076734" w:rsidRPr="00334766" w:rsidRDefault="00654B26" w:rsidP="00076734">
            <w:pPr>
              <w:pStyle w:val="TableText"/>
              <w:rPr>
                <w:rStyle w:val="Strong"/>
                <w:rFonts w:cs="Segoe UI"/>
                <w:b w:val="0"/>
              </w:rPr>
            </w:pPr>
            <w:r>
              <w:rPr>
                <w:rStyle w:val="Strong"/>
                <w:rFonts w:cs="Segoe UI"/>
              </w:rPr>
              <w:t>Two</w:t>
            </w:r>
            <w:r w:rsidR="00076734">
              <w:rPr>
                <w:rStyle w:val="Strong"/>
                <w:rFonts w:cs="Segoe UI"/>
              </w:rPr>
              <w:t xml:space="preserve"> Deliverable</w:t>
            </w:r>
            <w:r>
              <w:rPr>
                <w:rStyle w:val="Strong"/>
                <w:rFonts w:cs="Segoe UI"/>
              </w:rPr>
              <w:t>s</w:t>
            </w:r>
          </w:p>
        </w:tc>
        <w:tc>
          <w:tcPr>
            <w:tcW w:w="5215" w:type="dxa"/>
            <w:tcMar>
              <w:left w:w="115" w:type="dxa"/>
              <w:bottom w:w="72" w:type="dxa"/>
              <w:right w:w="115" w:type="dxa"/>
            </w:tcMar>
          </w:tcPr>
          <w:p w14:paraId="4FCADD90" w14:textId="14C719BF" w:rsidR="00654B26" w:rsidRPr="00654B26" w:rsidRDefault="00654B26" w:rsidP="00076734">
            <w:pPr>
              <w:pStyle w:val="TableText"/>
              <w:rPr>
                <w:rFonts w:cs="Segoe UI"/>
              </w:rPr>
            </w:pPr>
            <w:r w:rsidRPr="00654B26">
              <w:rPr>
                <w:rFonts w:cs="Segoe UI"/>
                <w:b/>
              </w:rPr>
              <w:t xml:space="preserve">Enablement Plan Document </w:t>
            </w:r>
            <w:r w:rsidRPr="00654B26">
              <w:rPr>
                <w:rFonts w:cs="Segoe UI"/>
              </w:rPr>
              <w:t xml:space="preserve">– During the Enablement workshops a plan will be created by Microsoft </w:t>
            </w:r>
            <w:r>
              <w:rPr>
                <w:rFonts w:cs="Segoe UI"/>
              </w:rPr>
              <w:t xml:space="preserve">along with </w:t>
            </w:r>
            <w:r w:rsidR="00C7168A">
              <w:rPr>
                <w:rFonts w:cs="Segoe UI"/>
              </w:rPr>
              <w:t>Customer</w:t>
            </w:r>
            <w:r>
              <w:rPr>
                <w:rFonts w:cs="Segoe UI"/>
              </w:rPr>
              <w:t xml:space="preserve"> assistance </w:t>
            </w:r>
            <w:r w:rsidRPr="00654B26">
              <w:rPr>
                <w:rFonts w:cs="Segoe UI"/>
              </w:rPr>
              <w:t>detailing the features and functionality in SharePoint Online that will be enabled.</w:t>
            </w:r>
            <w:r>
              <w:rPr>
                <w:rFonts w:cs="Segoe UI"/>
              </w:rPr>
              <w:t xml:space="preserve">  This completed Plan </w:t>
            </w:r>
            <w:r w:rsidR="00B404F7">
              <w:rPr>
                <w:rFonts w:cs="Segoe UI"/>
              </w:rPr>
              <w:t xml:space="preserve">will reviewed in a document review meeting and </w:t>
            </w:r>
            <w:r>
              <w:rPr>
                <w:rFonts w:cs="Segoe UI"/>
              </w:rPr>
              <w:t xml:space="preserve">will need formal approval from </w:t>
            </w:r>
            <w:r w:rsidR="00C7168A">
              <w:rPr>
                <w:rFonts w:cs="Segoe UI"/>
              </w:rPr>
              <w:t>Customer</w:t>
            </w:r>
            <w:r>
              <w:rPr>
                <w:rFonts w:cs="Segoe UI"/>
              </w:rPr>
              <w:t xml:space="preserve"> before actual enablement begins.</w:t>
            </w:r>
          </w:p>
          <w:p w14:paraId="44B61685" w14:textId="1285BF8B" w:rsidR="00076734" w:rsidRPr="00334766" w:rsidRDefault="00654B26" w:rsidP="004875A7">
            <w:pPr>
              <w:pStyle w:val="TableText"/>
              <w:rPr>
                <w:rFonts w:cs="Segoe UI"/>
              </w:rPr>
            </w:pPr>
            <w:r w:rsidRPr="00654B26">
              <w:rPr>
                <w:rFonts w:cs="Segoe UI"/>
                <w:b/>
              </w:rPr>
              <w:t>Enablement Activity Log</w:t>
            </w:r>
            <w:r>
              <w:rPr>
                <w:rFonts w:cs="Segoe UI"/>
              </w:rPr>
              <w:t xml:space="preserve"> - </w:t>
            </w:r>
            <w:r w:rsidR="00076734">
              <w:rPr>
                <w:rFonts w:cs="Segoe UI"/>
              </w:rPr>
              <w:t>Document the Enablement activities completed during the 8-week duration</w:t>
            </w:r>
            <w:r w:rsidR="004740AC">
              <w:rPr>
                <w:rFonts w:cs="Segoe UI"/>
              </w:rPr>
              <w:t xml:space="preserve">.  </w:t>
            </w:r>
            <w:r w:rsidR="001D680B">
              <w:rPr>
                <w:rFonts w:cs="Segoe UI"/>
              </w:rPr>
              <w:t>Also,</w:t>
            </w:r>
            <w:r w:rsidR="004740AC">
              <w:rPr>
                <w:rFonts w:cs="Segoe UI"/>
              </w:rPr>
              <w:t xml:space="preserve"> document</w:t>
            </w:r>
            <w:r w:rsidR="004875A7">
              <w:rPr>
                <w:rFonts w:cs="Segoe UI"/>
              </w:rPr>
              <w:t xml:space="preserve"> and obtain </w:t>
            </w:r>
            <w:r w:rsidR="00C7168A">
              <w:rPr>
                <w:rFonts w:cs="Segoe UI"/>
              </w:rPr>
              <w:t>Customer</w:t>
            </w:r>
            <w:r w:rsidR="004875A7">
              <w:rPr>
                <w:rFonts w:cs="Segoe UI"/>
              </w:rPr>
              <w:t xml:space="preserve"> approval on a resolution path for </w:t>
            </w:r>
            <w:r w:rsidR="004740AC">
              <w:rPr>
                <w:rFonts w:cs="Segoe UI"/>
              </w:rPr>
              <w:t>any outstanding issues</w:t>
            </w:r>
            <w:r w:rsidR="004875A7">
              <w:rPr>
                <w:rFonts w:cs="Segoe UI"/>
              </w:rPr>
              <w:t>.</w:t>
            </w:r>
            <w:r w:rsidR="004740AC">
              <w:rPr>
                <w:rFonts w:cs="Segoe UI"/>
              </w:rPr>
              <w:t xml:space="preserve"> R</w:t>
            </w:r>
            <w:r w:rsidR="00076734">
              <w:rPr>
                <w:rFonts w:cs="Segoe UI"/>
              </w:rPr>
              <w:t>eport out to the customer at the completion of the work stream.</w:t>
            </w:r>
            <w:r w:rsidR="004740AC">
              <w:rPr>
                <w:rFonts w:cs="Segoe UI"/>
              </w:rPr>
              <w:t xml:space="preserve"> </w:t>
            </w:r>
          </w:p>
        </w:tc>
      </w:tr>
    </w:tbl>
    <w:p w14:paraId="15DFB10E" w14:textId="77777777" w:rsidR="00076734" w:rsidRPr="00076734" w:rsidRDefault="00076734" w:rsidP="00076734">
      <w:pPr>
        <w:spacing w:before="0" w:after="160" w:line="259" w:lineRule="auto"/>
        <w:rPr>
          <w:rFonts w:cs="Segoe UI"/>
          <w:sz w:val="20"/>
          <w:szCs w:val="20"/>
        </w:rPr>
      </w:pPr>
    </w:p>
    <w:p w14:paraId="32F68E9E" w14:textId="6C90B24C" w:rsidR="00D47C4D" w:rsidRDefault="00D47C4D" w:rsidP="002540A3">
      <w:pPr>
        <w:pStyle w:val="Heading2Numbered"/>
      </w:pPr>
      <w:bookmarkStart w:id="28" w:name="_Toc476589063"/>
      <w:r>
        <w:t>Project Management In-Scope</w:t>
      </w:r>
    </w:p>
    <w:p w14:paraId="0614F790" w14:textId="5C59E79E" w:rsidR="00D47C4D" w:rsidRDefault="00C102A2" w:rsidP="00D47C4D">
      <w:r w:rsidRPr="00C102A2">
        <w:t>Microsoft will provide a project manager to begin managing the overall program.</w:t>
      </w:r>
      <w:r>
        <w:t xml:space="preserve">  The overall program includes the scope contained in this Statement of Work and other Statement(s) of Work listed in Change Request – 02.</w:t>
      </w:r>
      <w:r w:rsidR="00924CEC">
        <w:t xml:space="preserve"> These activities will be conducted in parallel to the governance and enablement activities.</w:t>
      </w:r>
    </w:p>
    <w:p w14:paraId="50F9A986" w14:textId="264BB15F" w:rsidR="00C102A2" w:rsidRDefault="00C102A2" w:rsidP="00D47C4D">
      <w:r>
        <w:t>The activities the project manager will perform includes:</w:t>
      </w:r>
    </w:p>
    <w:p w14:paraId="7F561E4D" w14:textId="3BAC55E7" w:rsidR="00C102A2" w:rsidRDefault="00C102A2" w:rsidP="00C102A2">
      <w:pPr>
        <w:pStyle w:val="ListBullet"/>
      </w:pPr>
      <w:r>
        <w:t xml:space="preserve">Building a resource plan for the program (for both Microsoft and dependent </w:t>
      </w:r>
      <w:r w:rsidR="00C7168A">
        <w:t>Customer</w:t>
      </w:r>
      <w:r>
        <w:t xml:space="preserve"> resources)</w:t>
      </w:r>
    </w:p>
    <w:p w14:paraId="5593FA25" w14:textId="47CA11D1" w:rsidR="00C102A2" w:rsidRDefault="00C102A2" w:rsidP="00C102A2">
      <w:pPr>
        <w:pStyle w:val="ListBullet"/>
      </w:pPr>
      <w:r>
        <w:t>Building and tracking a project schedule for the program</w:t>
      </w:r>
    </w:p>
    <w:p w14:paraId="2E1A5D1D" w14:textId="081ED0C5" w:rsidR="00C102A2" w:rsidRDefault="00C102A2" w:rsidP="00C102A2">
      <w:pPr>
        <w:pStyle w:val="ListBullet"/>
      </w:pPr>
      <w:r>
        <w:t xml:space="preserve">Communicating project status to </w:t>
      </w:r>
      <w:r w:rsidR="00C7168A">
        <w:t>Customer</w:t>
      </w:r>
      <w:r>
        <w:t xml:space="preserve"> and Microsoft team members</w:t>
      </w:r>
    </w:p>
    <w:p w14:paraId="69DFBD28" w14:textId="457DBA81" w:rsidR="00C102A2" w:rsidRDefault="00C102A2" w:rsidP="00C102A2">
      <w:pPr>
        <w:pStyle w:val="ListBullet"/>
      </w:pPr>
      <w:r>
        <w:t>Tracking key deliverables</w:t>
      </w:r>
    </w:p>
    <w:p w14:paraId="00178606" w14:textId="7646EDE1" w:rsidR="00924CEC" w:rsidRDefault="00924CEC" w:rsidP="00C102A2">
      <w:pPr>
        <w:pStyle w:val="ListBullet"/>
      </w:pPr>
      <w:r>
        <w:t>Co-develop planning workshops and related detailed agenda and logistics</w:t>
      </w:r>
    </w:p>
    <w:p w14:paraId="217D3DB1" w14:textId="10B0193C" w:rsidR="00924CEC" w:rsidRDefault="00924CEC" w:rsidP="00C102A2">
      <w:pPr>
        <w:pStyle w:val="ListBullet"/>
      </w:pPr>
      <w:r>
        <w:t>Conduct program planning workshops that will produce an overall MS/</w:t>
      </w:r>
      <w:r w:rsidR="00C7168A">
        <w:t>Customer</w:t>
      </w:r>
      <w:r>
        <w:t xml:space="preserve"> integrated schedule for the entire program, jointly agreed MOS, development methodology and joint tools.</w:t>
      </w:r>
    </w:p>
    <w:p w14:paraId="48EC15FC" w14:textId="1420374F" w:rsidR="004A5A88" w:rsidRPr="000D665D" w:rsidRDefault="004A5A88" w:rsidP="002540A3">
      <w:pPr>
        <w:pStyle w:val="Heading2Numbered"/>
      </w:pPr>
      <w:r w:rsidRPr="000D665D">
        <w:t>Training and knowledge transfer</w:t>
      </w:r>
      <w:bookmarkEnd w:id="22"/>
      <w:bookmarkEnd w:id="23"/>
      <w:bookmarkEnd w:id="24"/>
      <w:bookmarkEnd w:id="25"/>
      <w:bookmarkEnd w:id="26"/>
      <w:bookmarkEnd w:id="28"/>
    </w:p>
    <w:p w14:paraId="1AFE411C" w14:textId="4C58E6CF" w:rsidR="00FA21DE" w:rsidRDefault="00577F05" w:rsidP="00577F05">
      <w:pPr>
        <w:spacing w:before="100" w:beforeAutospacing="1" w:after="100" w:afterAutospacing="1" w:line="240" w:lineRule="auto"/>
      </w:pPr>
      <w:r w:rsidRPr="00577F05">
        <w:t xml:space="preserve">Training during this engagement is limited to informal knowledge transfer—defined as customer employees, associates, or contractors working side by side with Microsoft </w:t>
      </w:r>
      <w:r>
        <w:t xml:space="preserve">Services </w:t>
      </w:r>
      <w:r w:rsidRPr="00577F05">
        <w:t>personnel—and can include activities such as:</w:t>
      </w:r>
    </w:p>
    <w:p w14:paraId="271491A3" w14:textId="4A5F5530" w:rsidR="00FA21DE" w:rsidRDefault="00577F05" w:rsidP="00150BE1">
      <w:pPr>
        <w:pStyle w:val="Bullet1"/>
        <w:numPr>
          <w:ilvl w:val="0"/>
          <w:numId w:val="24"/>
        </w:numPr>
      </w:pPr>
      <w:r w:rsidRPr="003A2F55">
        <w:t>Whiteboard discussions</w:t>
      </w:r>
      <w:r w:rsidR="00842CBC">
        <w:t>.</w:t>
      </w:r>
    </w:p>
    <w:p w14:paraId="5B23D21C" w14:textId="725EB69B" w:rsidR="00FA21DE" w:rsidRDefault="00577F05" w:rsidP="00150BE1">
      <w:pPr>
        <w:pStyle w:val="Bullet1"/>
        <w:numPr>
          <w:ilvl w:val="0"/>
          <w:numId w:val="24"/>
        </w:numPr>
      </w:pPr>
      <w:r w:rsidRPr="003A2F55">
        <w:t>Email threads</w:t>
      </w:r>
      <w:r w:rsidR="00842CBC">
        <w:t>.</w:t>
      </w:r>
    </w:p>
    <w:p w14:paraId="08406959" w14:textId="7FCD8FBE" w:rsidR="00FA21DE" w:rsidRDefault="00577F05" w:rsidP="00150BE1">
      <w:pPr>
        <w:pStyle w:val="Bullet1"/>
        <w:numPr>
          <w:ilvl w:val="0"/>
          <w:numId w:val="24"/>
        </w:numPr>
      </w:pPr>
      <w:r w:rsidRPr="003A2F55">
        <w:t>Conference calls</w:t>
      </w:r>
      <w:r w:rsidR="00842CBC">
        <w:t>.</w:t>
      </w:r>
    </w:p>
    <w:p w14:paraId="2A162166" w14:textId="4A590BB3" w:rsidR="00FA21DE" w:rsidRDefault="00577F05" w:rsidP="00150BE1">
      <w:pPr>
        <w:pStyle w:val="Bullet1"/>
        <w:numPr>
          <w:ilvl w:val="0"/>
          <w:numId w:val="24"/>
        </w:numPr>
      </w:pPr>
      <w:r w:rsidRPr="003A2F55">
        <w:t>Facilitated meetings on technical topics</w:t>
      </w:r>
      <w:r w:rsidR="00842CBC">
        <w:t>.</w:t>
      </w:r>
    </w:p>
    <w:p w14:paraId="266836F4" w14:textId="2F55EBFA" w:rsidR="00A00B15" w:rsidRDefault="00A00B15" w:rsidP="00150BE1">
      <w:pPr>
        <w:pStyle w:val="Bullet1"/>
        <w:numPr>
          <w:ilvl w:val="0"/>
          <w:numId w:val="24"/>
        </w:numPr>
      </w:pPr>
      <w:r>
        <w:t>Post completion knowledge transfer session with Q&amp;A</w:t>
      </w:r>
    </w:p>
    <w:p w14:paraId="2E0C0406" w14:textId="65354B9A" w:rsidR="00FA21DE" w:rsidRDefault="00577F05" w:rsidP="00577F05">
      <w:pPr>
        <w:spacing w:before="100" w:beforeAutospacing="1" w:after="100" w:afterAutospacing="1" w:line="240" w:lineRule="auto"/>
      </w:pPr>
      <w:r w:rsidRPr="00577F05">
        <w:t>Knowledge transfer activities are secondary to completing deliverables and maintaining project schedules. No formal deliverables or meeting summaries will be provided for these sessions or activities.</w:t>
      </w:r>
      <w:bookmarkStart w:id="29" w:name="_Toc236037186"/>
      <w:bookmarkStart w:id="30" w:name="_Toc240256134"/>
      <w:bookmarkStart w:id="31" w:name="_Toc299630722"/>
      <w:bookmarkStart w:id="32" w:name="_Toc434918046"/>
    </w:p>
    <w:p w14:paraId="48EC1603" w14:textId="77777777" w:rsidR="006F6EBD" w:rsidRPr="000F6BF7" w:rsidRDefault="00335D97" w:rsidP="00FC184D">
      <w:pPr>
        <w:pStyle w:val="Heading2Numbered"/>
      </w:pPr>
      <w:bookmarkStart w:id="33" w:name="_Toc476589064"/>
      <w:r>
        <w:t>Areas o</w:t>
      </w:r>
      <w:r w:rsidR="006F6EBD" w:rsidRPr="000F6BF7">
        <w:t xml:space="preserve">ut of </w:t>
      </w:r>
      <w:r>
        <w:t>s</w:t>
      </w:r>
      <w:r w:rsidR="006F6EBD" w:rsidRPr="000F6BF7">
        <w:t>cope</w:t>
      </w:r>
      <w:bookmarkEnd w:id="29"/>
      <w:bookmarkEnd w:id="30"/>
      <w:bookmarkEnd w:id="31"/>
      <w:bookmarkEnd w:id="32"/>
      <w:bookmarkEnd w:id="33"/>
    </w:p>
    <w:p w14:paraId="040E6EE4" w14:textId="5A2D04F5" w:rsidR="00FA21DE" w:rsidRDefault="006F6EBD" w:rsidP="00FC184D">
      <w:r w:rsidRPr="000F6BF7">
        <w:t>Any area tha</w:t>
      </w:r>
      <w:r w:rsidR="00051682">
        <w:t>t is not explicitly listed</w:t>
      </w:r>
      <w:r w:rsidR="00431D80">
        <w:t xml:space="preserve"> </w:t>
      </w:r>
      <w:r w:rsidRPr="000F6BF7">
        <w:t>as</w:t>
      </w:r>
      <w:r w:rsidR="004A5A88">
        <w:t xml:space="preserve"> </w:t>
      </w:r>
      <w:r w:rsidR="00051682">
        <w:t>in-</w:t>
      </w:r>
      <w:r w:rsidRPr="000F6BF7">
        <w:t>scope is out of scope for this engagement.</w:t>
      </w:r>
      <w:r>
        <w:t xml:space="preserve"> </w:t>
      </w:r>
      <w:r w:rsidRPr="000F6BF7">
        <w:t>The areas that are out of scope for this engagement include, but are not limited to, the following:</w:t>
      </w:r>
    </w:p>
    <w:p w14:paraId="48EC1605" w14:textId="2A6C88FC" w:rsidR="00431D80" w:rsidRPr="00266C6E" w:rsidRDefault="00431D80" w:rsidP="00266C6E">
      <w:pPr>
        <w:pStyle w:val="Bullet1"/>
      </w:pPr>
      <w:r w:rsidRPr="00266C6E">
        <w:t>Modifications to the Office 365 Service beyond the configurable options.</w:t>
      </w:r>
    </w:p>
    <w:p w14:paraId="48EC1606" w14:textId="53CEAECC" w:rsidR="00431D80" w:rsidRPr="00266C6E" w:rsidRDefault="00431D80" w:rsidP="00266C6E">
      <w:pPr>
        <w:pStyle w:val="Bullet1"/>
      </w:pPr>
      <w:r w:rsidRPr="00266C6E">
        <w:t>Management of end</w:t>
      </w:r>
      <w:r w:rsidR="00483E07">
        <w:t>-</w:t>
      </w:r>
      <w:r w:rsidR="00A210D9" w:rsidRPr="00266C6E">
        <w:t xml:space="preserve">user and organizational </w:t>
      </w:r>
      <w:r w:rsidRPr="00266C6E">
        <w:t>communications, documentation, training, and change management processes.</w:t>
      </w:r>
    </w:p>
    <w:p w14:paraId="48EC1607" w14:textId="77777777" w:rsidR="00431D80" w:rsidRPr="00266C6E" w:rsidRDefault="00431D80" w:rsidP="00266C6E">
      <w:pPr>
        <w:pStyle w:val="Bullet1"/>
      </w:pPr>
      <w:r w:rsidRPr="00266C6E">
        <w:t>Help-desk documentation and training.</w:t>
      </w:r>
    </w:p>
    <w:p w14:paraId="48EC1609" w14:textId="79433320" w:rsidR="00431D80" w:rsidRPr="00266C6E" w:rsidRDefault="00431D80" w:rsidP="00266C6E">
      <w:pPr>
        <w:pStyle w:val="Bullet1"/>
      </w:pPr>
      <w:r w:rsidRPr="00266C6E">
        <w:t>Pre</w:t>
      </w:r>
      <w:r w:rsidR="003259D7">
        <w:t>-</w:t>
      </w:r>
      <w:r w:rsidRPr="00266C6E">
        <w:t xml:space="preserve">work </w:t>
      </w:r>
      <w:r w:rsidR="00842CBC">
        <w:t xml:space="preserve">that is </w:t>
      </w:r>
      <w:r w:rsidRPr="00266C6E">
        <w:t xml:space="preserve">required at the </w:t>
      </w:r>
      <w:r w:rsidR="001A2B3B" w:rsidRPr="00266C6E">
        <w:t>customer site.</w:t>
      </w:r>
    </w:p>
    <w:p w14:paraId="48EC160A" w14:textId="4769812B" w:rsidR="00431D80" w:rsidRPr="00266C6E" w:rsidRDefault="00431D80" w:rsidP="00266C6E">
      <w:pPr>
        <w:pStyle w:val="Bullet1"/>
      </w:pPr>
      <w:r w:rsidRPr="00266C6E">
        <w:t>Architectural and technical documen</w:t>
      </w:r>
      <w:r w:rsidR="001A2B3B" w:rsidRPr="00266C6E">
        <w:t xml:space="preserve">tation </w:t>
      </w:r>
      <w:r w:rsidR="00842CBC">
        <w:t xml:space="preserve">that is </w:t>
      </w:r>
      <w:r w:rsidR="001A2B3B" w:rsidRPr="00266C6E">
        <w:t>specific to the customer, except as explicitly defined as in scope.</w:t>
      </w:r>
    </w:p>
    <w:p w14:paraId="6834B3CF" w14:textId="77777777" w:rsidR="00843521" w:rsidRPr="0033136E" w:rsidRDefault="00843521" w:rsidP="00843521">
      <w:pPr>
        <w:pStyle w:val="ListBullet"/>
        <w:rPr>
          <w:noProof/>
        </w:rPr>
      </w:pPr>
      <w:r w:rsidRPr="0033136E">
        <w:rPr>
          <w:noProof/>
        </w:rPr>
        <w:t>Cloud strategy</w:t>
      </w:r>
      <w:r>
        <w:rPr>
          <w:noProof/>
        </w:rPr>
        <w:t>: d</w:t>
      </w:r>
      <w:r w:rsidRPr="0033136E">
        <w:rPr>
          <w:noProof/>
        </w:rPr>
        <w:t>eveloping the customer’s cloud strategy and road map. Review of existing cloud strategy during the Kickoff phase is permissible.</w:t>
      </w:r>
    </w:p>
    <w:p w14:paraId="48E2FFF7" w14:textId="77777777" w:rsidR="00843521" w:rsidRPr="0033136E" w:rsidRDefault="00843521" w:rsidP="00843521">
      <w:pPr>
        <w:pStyle w:val="ListBullet"/>
        <w:rPr>
          <w:noProof/>
        </w:rPr>
      </w:pPr>
      <w:r w:rsidRPr="0033136E">
        <w:rPr>
          <w:noProof/>
        </w:rPr>
        <w:t>Detailed site and Solution design</w:t>
      </w:r>
      <w:r>
        <w:rPr>
          <w:noProof/>
        </w:rPr>
        <w:t>: c</w:t>
      </w:r>
      <w:r w:rsidRPr="0033136E">
        <w:rPr>
          <w:noProof/>
        </w:rPr>
        <w:t>reating detailed designs for the configuration and setup of the Office 365 environment.</w:t>
      </w:r>
    </w:p>
    <w:p w14:paraId="4782728F" w14:textId="77777777" w:rsidR="00843521" w:rsidRPr="00334766" w:rsidRDefault="00843521" w:rsidP="00B43138">
      <w:pPr>
        <w:pStyle w:val="ListBullet"/>
        <w:tabs>
          <w:tab w:val="left" w:pos="270"/>
        </w:tabs>
      </w:pPr>
      <w:r>
        <w:t xml:space="preserve"> Detailed training design and delivery is not included with the t</w:t>
      </w:r>
      <w:r w:rsidRPr="00C6059F">
        <w:t>raining</w:t>
      </w:r>
      <w:r>
        <w:t xml:space="preserve"> and</w:t>
      </w:r>
      <w:r w:rsidRPr="00C6059F">
        <w:t xml:space="preserve"> adoption</w:t>
      </w:r>
      <w:r>
        <w:t xml:space="preserve"> module.</w:t>
      </w:r>
    </w:p>
    <w:p w14:paraId="7271AAE4" w14:textId="77777777" w:rsidR="00843521" w:rsidRDefault="00843521" w:rsidP="00843521">
      <w:pPr>
        <w:pStyle w:val="ListBullet"/>
      </w:pPr>
      <w:r>
        <w:t>Detailed reporting and monitoring system design is not included with the r</w:t>
      </w:r>
      <w:r w:rsidRPr="00334766">
        <w:t>eporting and monitoring</w:t>
      </w:r>
      <w:r>
        <w:t xml:space="preserve"> module</w:t>
      </w:r>
      <w:r w:rsidRPr="00334766">
        <w:t>.</w:t>
      </w:r>
    </w:p>
    <w:p w14:paraId="0DB5EFF5" w14:textId="11B34197" w:rsidR="00843521" w:rsidRDefault="00843521" w:rsidP="00843521">
      <w:pPr>
        <w:pStyle w:val="ListBullet"/>
      </w:pPr>
      <w:r w:rsidRPr="00F74EA8">
        <w:t>Inclusion of Microsoft Exchange Online</w:t>
      </w:r>
      <w:r>
        <w:t xml:space="preserve">, Skype for Business Online, </w:t>
      </w:r>
      <w:r w:rsidR="007876A5">
        <w:t xml:space="preserve">OneDrive for Business, </w:t>
      </w:r>
      <w:r>
        <w:t>or Project Online</w:t>
      </w:r>
      <w:r w:rsidRPr="00F74EA8">
        <w:t>.</w:t>
      </w:r>
    </w:p>
    <w:p w14:paraId="48EC160B" w14:textId="77777777" w:rsidR="00431D80" w:rsidRPr="00266C6E" w:rsidRDefault="00431D80" w:rsidP="00266C6E">
      <w:pPr>
        <w:pStyle w:val="Bullet1"/>
      </w:pPr>
      <w:r w:rsidRPr="00266C6E">
        <w:t>Design, procurement, installation, and configuration of hardware and networking.</w:t>
      </w:r>
    </w:p>
    <w:p w14:paraId="48EC160C" w14:textId="77777777" w:rsidR="00431D80" w:rsidRPr="00266C6E" w:rsidRDefault="00431D80" w:rsidP="00266C6E">
      <w:pPr>
        <w:pStyle w:val="Bullet1"/>
      </w:pPr>
      <w:r w:rsidRPr="00266C6E">
        <w:t xml:space="preserve">Procurement, installation, and configuration of software, except as explicitly defined </w:t>
      </w:r>
      <w:r w:rsidR="001A2B3B" w:rsidRPr="00266C6E">
        <w:t>as in scope</w:t>
      </w:r>
      <w:r w:rsidRPr="00266C6E">
        <w:t>.</w:t>
      </w:r>
    </w:p>
    <w:p w14:paraId="48EC160D" w14:textId="5FDA9979" w:rsidR="00431D80" w:rsidRPr="00266C6E" w:rsidRDefault="00431D80" w:rsidP="00266C6E">
      <w:pPr>
        <w:pStyle w:val="Bullet1"/>
      </w:pPr>
      <w:r w:rsidRPr="00266C6E">
        <w:t xml:space="preserve">Configuration, packaging, and distribution of client software </w:t>
      </w:r>
      <w:r w:rsidR="00842CBC">
        <w:t xml:space="preserve">that is </w:t>
      </w:r>
      <w:r w:rsidRPr="00266C6E">
        <w:t>required for the Office 365 service.</w:t>
      </w:r>
    </w:p>
    <w:p w14:paraId="48EC160E" w14:textId="2EE0500A" w:rsidR="00431D80" w:rsidRDefault="00431D80" w:rsidP="00266C6E">
      <w:pPr>
        <w:pStyle w:val="Bullet1"/>
      </w:pPr>
      <w:r w:rsidRPr="00266C6E">
        <w:t>Management, configuration, and activation of mobile devices.</w:t>
      </w:r>
    </w:p>
    <w:p w14:paraId="6E6B6BCB" w14:textId="4AB3DEBD" w:rsidR="00C57556" w:rsidRPr="00266C6E" w:rsidRDefault="00C57556" w:rsidP="00266C6E">
      <w:pPr>
        <w:pStyle w:val="Bullet1"/>
      </w:pPr>
      <w:r w:rsidRPr="00266C6E">
        <w:t>Management, configuration, and activation of</w:t>
      </w:r>
      <w:r>
        <w:t xml:space="preserve"> identity or authorization mechanisms.</w:t>
      </w:r>
    </w:p>
    <w:p w14:paraId="48EC160F" w14:textId="77777777" w:rsidR="00431D80" w:rsidRPr="00266C6E" w:rsidRDefault="00431D80" w:rsidP="00266C6E">
      <w:pPr>
        <w:pStyle w:val="Bullet1"/>
      </w:pPr>
      <w:r w:rsidRPr="00266C6E">
        <w:t>Applying security policies on mobile devices.</w:t>
      </w:r>
    </w:p>
    <w:p w14:paraId="48EC1610" w14:textId="77777777" w:rsidR="00431D80" w:rsidRPr="00266C6E" w:rsidRDefault="001A2B3B" w:rsidP="00266C6E">
      <w:pPr>
        <w:pStyle w:val="Bullet1"/>
      </w:pPr>
      <w:r w:rsidRPr="00266C6E">
        <w:t>Implementation of n</w:t>
      </w:r>
      <w:r w:rsidR="00431D80" w:rsidRPr="00266C6E">
        <w:t>etwork configuration, analysis, bandwidth validation, testing, and monitoring.</w:t>
      </w:r>
    </w:p>
    <w:p w14:paraId="48EC1611" w14:textId="7C2D29E7" w:rsidR="00431D80" w:rsidRPr="00266C6E" w:rsidRDefault="00431D80" w:rsidP="00266C6E">
      <w:pPr>
        <w:pStyle w:val="Bullet1"/>
      </w:pPr>
      <w:r w:rsidRPr="00266C6E">
        <w:t>T</w:t>
      </w:r>
      <w:r w:rsidR="00842CBC">
        <w:t>he t</w:t>
      </w:r>
      <w:r w:rsidRPr="00266C6E">
        <w:t xml:space="preserve">echnical change management approval process and </w:t>
      </w:r>
      <w:r w:rsidR="00842CBC">
        <w:t xml:space="preserve">production of </w:t>
      </w:r>
      <w:r w:rsidRPr="00266C6E">
        <w:t>supporting documentation.</w:t>
      </w:r>
    </w:p>
    <w:p w14:paraId="48EC1612" w14:textId="77777777" w:rsidR="00431D80" w:rsidRPr="00266C6E" w:rsidRDefault="00431D80" w:rsidP="00266C6E">
      <w:pPr>
        <w:pStyle w:val="Bullet1"/>
      </w:pPr>
      <w:r w:rsidRPr="00266C6E">
        <w:t>Rationalization and definition of group policies for user, workstation, and server management.</w:t>
      </w:r>
    </w:p>
    <w:p w14:paraId="48EC1613" w14:textId="2E139697" w:rsidR="00431D80" w:rsidRPr="00266C6E" w:rsidRDefault="00431D80" w:rsidP="00266C6E">
      <w:pPr>
        <w:pStyle w:val="Bullet1"/>
      </w:pPr>
      <w:r w:rsidRPr="00266C6E">
        <w:t xml:space="preserve">Modification of </w:t>
      </w:r>
      <w:r w:rsidR="00842CBC">
        <w:t xml:space="preserve">a </w:t>
      </w:r>
      <w:r w:rsidRPr="00266C6E">
        <w:t>current operational model and operation guide.</w:t>
      </w:r>
    </w:p>
    <w:p w14:paraId="48EC1614" w14:textId="543CBFF7" w:rsidR="00431D80" w:rsidRPr="00266C6E" w:rsidRDefault="00431D80" w:rsidP="00266C6E">
      <w:pPr>
        <w:pStyle w:val="Bullet1"/>
      </w:pPr>
      <w:r w:rsidRPr="00266C6E">
        <w:t>Cobranding of Office 365 user interfaces.</w:t>
      </w:r>
    </w:p>
    <w:p w14:paraId="48EC1615" w14:textId="13D7F77B" w:rsidR="00431D80" w:rsidRPr="00266C6E" w:rsidRDefault="00431D80" w:rsidP="00266C6E">
      <w:pPr>
        <w:pStyle w:val="Bullet1"/>
      </w:pPr>
      <w:r w:rsidRPr="00266C6E">
        <w:t>Decommissioning and removal of on-premises environments (</w:t>
      </w:r>
      <w:r w:rsidR="00842CBC">
        <w:t>such as</w:t>
      </w:r>
      <w:r w:rsidR="00842CBC" w:rsidRPr="00266C6E">
        <w:t xml:space="preserve"> </w:t>
      </w:r>
      <w:r w:rsidRPr="00266C6E">
        <w:t>messaging and collaboration).</w:t>
      </w:r>
    </w:p>
    <w:p w14:paraId="48EC1616" w14:textId="36D95E45" w:rsidR="00431D80" w:rsidRPr="00266C6E" w:rsidRDefault="00431D80" w:rsidP="00266C6E">
      <w:pPr>
        <w:pStyle w:val="Bullet1"/>
      </w:pPr>
      <w:r w:rsidRPr="00266C6E">
        <w:t xml:space="preserve">Construction and maintenance of </w:t>
      </w:r>
      <w:r w:rsidR="00A71CE2" w:rsidRPr="00266C6E">
        <w:t xml:space="preserve">the </w:t>
      </w:r>
      <w:r w:rsidR="001A2B3B" w:rsidRPr="00266C6E">
        <w:t>customer test environment, except as explicitly defined as in scope</w:t>
      </w:r>
      <w:r w:rsidR="00842CBC">
        <w:t>.</w:t>
      </w:r>
    </w:p>
    <w:p w14:paraId="48EC1617" w14:textId="119CD5EF" w:rsidR="006F6EBD" w:rsidRDefault="00431D80" w:rsidP="00266C6E">
      <w:pPr>
        <w:pStyle w:val="Bullet1"/>
      </w:pPr>
      <w:r w:rsidRPr="00266C6E">
        <w:t>Installation of service packs and any required updates on infrastructure servers.</w:t>
      </w:r>
    </w:p>
    <w:p w14:paraId="48C7E24D" w14:textId="6C316124" w:rsidR="004740AC" w:rsidRDefault="004740AC" w:rsidP="00266C6E">
      <w:pPr>
        <w:pStyle w:val="Bullet1"/>
      </w:pPr>
      <w:r>
        <w:t>Enablement of services, features, or functionality on non-production O365 tenants.</w:t>
      </w:r>
    </w:p>
    <w:p w14:paraId="24F8986D" w14:textId="6F00D43E" w:rsidR="004740AC" w:rsidRDefault="004740AC" w:rsidP="00266C6E">
      <w:pPr>
        <w:pStyle w:val="Bullet1"/>
      </w:pPr>
      <w:r>
        <w:t>Design, installation, or configuration of any non-Microsoft products or tools.</w:t>
      </w:r>
    </w:p>
    <w:p w14:paraId="0DDB3F72" w14:textId="66984087" w:rsidR="00F77E53" w:rsidRDefault="00F77E53" w:rsidP="00266C6E">
      <w:pPr>
        <w:pStyle w:val="Bullet1"/>
      </w:pPr>
      <w:r>
        <w:t>Creation of custom application</w:t>
      </w:r>
      <w:r w:rsidR="003259D7">
        <w:t>s</w:t>
      </w:r>
      <w:r>
        <w:t xml:space="preserve">, </w:t>
      </w:r>
      <w:r w:rsidR="003259D7">
        <w:t>scripts,</w:t>
      </w:r>
      <w:r>
        <w:t xml:space="preserve"> or code</w:t>
      </w:r>
    </w:p>
    <w:p w14:paraId="73DDDEA3" w14:textId="3F2D841F" w:rsidR="0061650F" w:rsidRDefault="00A66DE1" w:rsidP="007876A5">
      <w:pPr>
        <w:pStyle w:val="Bullet1"/>
      </w:pPr>
      <w:r w:rsidRPr="007876A5">
        <w:t>Design or implementation of any Proof of Concept (PoC) environments of functionality.</w:t>
      </w:r>
    </w:p>
    <w:p w14:paraId="6A1E0441" w14:textId="77777777" w:rsidR="0061650F" w:rsidRPr="007876A5" w:rsidRDefault="00A66DE1" w:rsidP="007876A5">
      <w:pPr>
        <w:pStyle w:val="Bullet1"/>
      </w:pPr>
      <w:r w:rsidRPr="007876A5">
        <w:t xml:space="preserve">Service design or governance at the O365 tenant level.  </w:t>
      </w:r>
    </w:p>
    <w:p w14:paraId="1C962B26" w14:textId="77777777" w:rsidR="0061650F" w:rsidRPr="007876A5" w:rsidRDefault="00A66DE1" w:rsidP="007876A5">
      <w:pPr>
        <w:pStyle w:val="Bullet1"/>
      </w:pPr>
      <w:r w:rsidRPr="007876A5">
        <w:t>Pricing or procurement of licenses for any products or services, Microsoft or 3</w:t>
      </w:r>
      <w:r w:rsidRPr="007876A5">
        <w:rPr>
          <w:vertAlign w:val="superscript"/>
        </w:rPr>
        <w:t>rd</w:t>
      </w:r>
      <w:r w:rsidRPr="007876A5">
        <w:t xml:space="preserve"> party.</w:t>
      </w:r>
    </w:p>
    <w:p w14:paraId="48021C1C" w14:textId="77777777" w:rsidR="0061650F" w:rsidRPr="007876A5" w:rsidRDefault="00A66DE1" w:rsidP="007876A5">
      <w:pPr>
        <w:pStyle w:val="Bullet1"/>
      </w:pPr>
      <w:r w:rsidRPr="007876A5">
        <w:t>Design or implementation of Authentication solutions such as ADFS or Ping Federate.</w:t>
      </w:r>
    </w:p>
    <w:p w14:paraId="13FD26B5" w14:textId="77777777" w:rsidR="0061650F" w:rsidRPr="007876A5" w:rsidRDefault="00A66DE1" w:rsidP="007876A5">
      <w:pPr>
        <w:pStyle w:val="Bullet1"/>
      </w:pPr>
      <w:r w:rsidRPr="007876A5">
        <w:t>Design or modification of Directory Services including Active Directory or PeopleSoft.</w:t>
      </w:r>
    </w:p>
    <w:p w14:paraId="71C29AA2" w14:textId="77777777" w:rsidR="0061650F" w:rsidRPr="007876A5" w:rsidRDefault="00A66DE1" w:rsidP="007876A5">
      <w:pPr>
        <w:pStyle w:val="Bullet1"/>
      </w:pPr>
      <w:r w:rsidRPr="007876A5">
        <w:t>Design or implementation of any data migrations</w:t>
      </w:r>
    </w:p>
    <w:p w14:paraId="51B3317C" w14:textId="77777777" w:rsidR="0061650F" w:rsidRPr="007876A5" w:rsidRDefault="00A66DE1" w:rsidP="007876A5">
      <w:pPr>
        <w:pStyle w:val="Bullet1"/>
      </w:pPr>
      <w:r w:rsidRPr="007876A5">
        <w:t>Detailed design or implementation of networking including Virtual Networking, Firewall changes, Perimeter Network setup, Reverse Proxies, or any other form of networking.</w:t>
      </w:r>
    </w:p>
    <w:p w14:paraId="627E4CF8" w14:textId="77777777" w:rsidR="0061650F" w:rsidRPr="007876A5" w:rsidRDefault="00A66DE1" w:rsidP="007876A5">
      <w:pPr>
        <w:pStyle w:val="Bullet1"/>
      </w:pPr>
      <w:r w:rsidRPr="007876A5">
        <w:t>Development or execution of an End User Communication Plan</w:t>
      </w:r>
    </w:p>
    <w:p w14:paraId="50327280" w14:textId="77777777" w:rsidR="007876A5" w:rsidRPr="007876A5" w:rsidRDefault="007876A5" w:rsidP="007876A5">
      <w:pPr>
        <w:pStyle w:val="Bullet1"/>
        <w:numPr>
          <w:ilvl w:val="0"/>
          <w:numId w:val="0"/>
        </w:numPr>
        <w:ind w:left="360"/>
      </w:pPr>
    </w:p>
    <w:p w14:paraId="79F070E7" w14:textId="77777777" w:rsidR="007876A5" w:rsidRDefault="007876A5" w:rsidP="007876A5">
      <w:pPr>
        <w:pStyle w:val="Bullet1"/>
        <w:numPr>
          <w:ilvl w:val="0"/>
          <w:numId w:val="0"/>
        </w:numPr>
        <w:ind w:left="360"/>
      </w:pPr>
    </w:p>
    <w:p w14:paraId="20E103B3" w14:textId="77777777" w:rsidR="00F77E53" w:rsidRPr="00266C6E" w:rsidRDefault="00F77E53" w:rsidP="00F77E53">
      <w:pPr>
        <w:pStyle w:val="Bullet1"/>
        <w:numPr>
          <w:ilvl w:val="0"/>
          <w:numId w:val="0"/>
        </w:numPr>
        <w:ind w:left="360"/>
      </w:pPr>
    </w:p>
    <w:p w14:paraId="48EC1618" w14:textId="77777777" w:rsidR="006F6EBD" w:rsidRPr="00265724" w:rsidRDefault="00265724" w:rsidP="003A5D65">
      <w:pPr>
        <w:pStyle w:val="Heading1Numbered"/>
        <w:pageBreakBefore w:val="0"/>
        <w:rPr>
          <w:spacing w:val="0"/>
        </w:rPr>
      </w:pPr>
      <w:bookmarkStart w:id="34" w:name="_Toc236037187"/>
      <w:bookmarkStart w:id="35" w:name="_Toc240256135"/>
      <w:bookmarkStart w:id="36" w:name="_Toc299630723"/>
      <w:bookmarkStart w:id="37" w:name="_Toc434918047"/>
      <w:bookmarkStart w:id="38" w:name="_Toc476589065"/>
      <w:r w:rsidRPr="00265724">
        <w:rPr>
          <w:spacing w:val="0"/>
        </w:rPr>
        <w:t>Project approach, t</w:t>
      </w:r>
      <w:r w:rsidR="006F6EBD" w:rsidRPr="00265724">
        <w:rPr>
          <w:spacing w:val="0"/>
        </w:rPr>
        <w:t>imeline</w:t>
      </w:r>
      <w:r w:rsidRPr="00265724">
        <w:rPr>
          <w:spacing w:val="0"/>
        </w:rPr>
        <w:t>,</w:t>
      </w:r>
      <w:r w:rsidR="006F6EBD" w:rsidRPr="00265724">
        <w:rPr>
          <w:spacing w:val="0"/>
        </w:rPr>
        <w:t xml:space="preserve"> a</w:t>
      </w:r>
      <w:r w:rsidRPr="00265724">
        <w:rPr>
          <w:spacing w:val="0"/>
        </w:rPr>
        <w:t>nd service d</w:t>
      </w:r>
      <w:r w:rsidR="006F6EBD" w:rsidRPr="00265724">
        <w:rPr>
          <w:spacing w:val="0"/>
        </w:rPr>
        <w:t>eliverables</w:t>
      </w:r>
      <w:bookmarkEnd w:id="34"/>
      <w:bookmarkEnd w:id="35"/>
      <w:bookmarkEnd w:id="36"/>
      <w:bookmarkEnd w:id="37"/>
      <w:bookmarkEnd w:id="38"/>
    </w:p>
    <w:p w14:paraId="48EC1619" w14:textId="3313AEAE" w:rsidR="006F6EBD" w:rsidRDefault="00997DD5" w:rsidP="00FC184D">
      <w:pPr>
        <w:pStyle w:val="Heading2Numbered"/>
      </w:pPr>
      <w:bookmarkStart w:id="39" w:name="_Toc236037188"/>
      <w:bookmarkStart w:id="40" w:name="_Toc240256136"/>
      <w:bookmarkStart w:id="41" w:name="_Toc299630724"/>
      <w:bookmarkStart w:id="42" w:name="_Toc434918048"/>
      <w:bookmarkStart w:id="43" w:name="_Toc476589066"/>
      <w:r>
        <w:t xml:space="preserve">Project </w:t>
      </w:r>
      <w:r w:rsidR="006F6EBD" w:rsidRPr="000F6BF7">
        <w:t>Approach</w:t>
      </w:r>
      <w:bookmarkEnd w:id="39"/>
      <w:bookmarkEnd w:id="40"/>
      <w:bookmarkEnd w:id="41"/>
      <w:bookmarkEnd w:id="42"/>
      <w:bookmarkEnd w:id="43"/>
    </w:p>
    <w:p w14:paraId="2D163377" w14:textId="370D48CD" w:rsidR="00997DD5" w:rsidRDefault="00997DD5" w:rsidP="00997DD5">
      <w:pPr>
        <w:pStyle w:val="Heading3Numbered"/>
      </w:pPr>
      <w:bookmarkStart w:id="44" w:name="_Toc476589067"/>
      <w:r>
        <w:t xml:space="preserve">Governance </w:t>
      </w:r>
      <w:r w:rsidRPr="000F6BF7">
        <w:t>Approach</w:t>
      </w:r>
      <w:bookmarkEnd w:id="44"/>
    </w:p>
    <w:p w14:paraId="48EC161F" w14:textId="77777777" w:rsidR="00707201" w:rsidRPr="009351E5" w:rsidRDefault="00707201" w:rsidP="00707201">
      <w:pPr>
        <w:keepNext/>
        <w:ind w:left="-900"/>
        <w:rPr>
          <w:sz w:val="2"/>
        </w:rPr>
      </w:pPr>
    </w:p>
    <w:tbl>
      <w:tblPr>
        <w:tblStyle w:val="GridTable4"/>
        <w:tblW w:w="9355" w:type="dxa"/>
        <w:tblLayout w:type="fixed"/>
        <w:tblLook w:val="0420" w:firstRow="1" w:lastRow="0" w:firstColumn="0" w:lastColumn="0" w:noHBand="0" w:noVBand="1"/>
      </w:tblPr>
      <w:tblGrid>
        <w:gridCol w:w="1525"/>
        <w:gridCol w:w="7830"/>
      </w:tblGrid>
      <w:tr w:rsidR="00B43138" w:rsidRPr="00334766" w14:paraId="370E9E44" w14:textId="77777777" w:rsidTr="00B43138">
        <w:trPr>
          <w:cnfStyle w:val="100000000000" w:firstRow="1" w:lastRow="0" w:firstColumn="0" w:lastColumn="0" w:oddVBand="0" w:evenVBand="0" w:oddHBand="0" w:evenHBand="0" w:firstRowFirstColumn="0" w:firstRowLastColumn="0" w:lastRowFirstColumn="0" w:lastRowLastColumn="0"/>
          <w:tblHeader/>
        </w:trPr>
        <w:tc>
          <w:tcPr>
            <w:tcW w:w="9355" w:type="dxa"/>
            <w:gridSpan w:val="2"/>
            <w:shd w:val="clear" w:color="auto" w:fill="0070C0"/>
          </w:tcPr>
          <w:p w14:paraId="4AB90556" w14:textId="47638A4E" w:rsidR="00B43138" w:rsidRPr="00334766" w:rsidRDefault="001C0CA8" w:rsidP="00B43138">
            <w:pPr>
              <w:rPr>
                <w:rFonts w:cs="Segoe UI"/>
                <w:b w:val="0"/>
                <w:sz w:val="20"/>
                <w:szCs w:val="20"/>
              </w:rPr>
            </w:pPr>
            <w:bookmarkStart w:id="45" w:name="_Toc398722228"/>
            <w:r>
              <w:rPr>
                <w:rFonts w:cs="Segoe UI"/>
                <w:b w:val="0"/>
                <w:sz w:val="20"/>
                <w:szCs w:val="20"/>
              </w:rPr>
              <w:t xml:space="preserve">Project </w:t>
            </w:r>
            <w:r w:rsidR="00B43138" w:rsidRPr="00334766">
              <w:rPr>
                <w:rFonts w:cs="Segoe UI"/>
                <w:b w:val="0"/>
                <w:sz w:val="20"/>
                <w:szCs w:val="20"/>
              </w:rPr>
              <w:t>Kickoff phase</w:t>
            </w:r>
            <w:r w:rsidR="00B43138">
              <w:rPr>
                <w:rFonts w:cs="Segoe UI"/>
                <w:b w:val="0"/>
                <w:sz w:val="20"/>
                <w:szCs w:val="20"/>
              </w:rPr>
              <w:t xml:space="preserve"> – one and a half </w:t>
            </w:r>
            <w:r w:rsidR="00B43138" w:rsidRPr="00334766">
              <w:rPr>
                <w:rFonts w:cs="Segoe UI"/>
                <w:b w:val="0"/>
                <w:sz w:val="20"/>
                <w:szCs w:val="20"/>
              </w:rPr>
              <w:t>days</w:t>
            </w:r>
          </w:p>
        </w:tc>
      </w:tr>
      <w:tr w:rsidR="00B43138" w:rsidRPr="00334766" w14:paraId="18B43786" w14:textId="77777777" w:rsidTr="00B43138">
        <w:trPr>
          <w:cnfStyle w:val="000000100000" w:firstRow="0" w:lastRow="0" w:firstColumn="0" w:lastColumn="0" w:oddVBand="0" w:evenVBand="0" w:oddHBand="1" w:evenHBand="0" w:firstRowFirstColumn="0" w:firstRowLastColumn="0" w:lastRowFirstColumn="0" w:lastRowLastColumn="0"/>
        </w:trPr>
        <w:tc>
          <w:tcPr>
            <w:tcW w:w="1525" w:type="dxa"/>
            <w:shd w:val="clear" w:color="auto" w:fill="auto"/>
          </w:tcPr>
          <w:p w14:paraId="46DA715E" w14:textId="77777777" w:rsidR="00B43138" w:rsidRPr="00334766" w:rsidRDefault="00B43138" w:rsidP="00B43138">
            <w:pPr>
              <w:rPr>
                <w:rFonts w:cs="Segoe UI"/>
                <w:sz w:val="20"/>
                <w:szCs w:val="20"/>
              </w:rPr>
            </w:pPr>
            <w:r w:rsidRPr="00334766">
              <w:rPr>
                <w:rFonts w:cs="Segoe UI"/>
                <w:sz w:val="20"/>
                <w:szCs w:val="20"/>
              </w:rPr>
              <w:t>Microsoft activities</w:t>
            </w:r>
          </w:p>
        </w:tc>
        <w:tc>
          <w:tcPr>
            <w:tcW w:w="7830" w:type="dxa"/>
            <w:shd w:val="clear" w:color="auto" w:fill="auto"/>
          </w:tcPr>
          <w:p w14:paraId="453BF4BF" w14:textId="77777777" w:rsidR="00B43138" w:rsidRPr="00334766" w:rsidRDefault="00B43138" w:rsidP="00B43138">
            <w:pPr>
              <w:pStyle w:val="ListParagraph"/>
              <w:numPr>
                <w:ilvl w:val="0"/>
                <w:numId w:val="37"/>
              </w:numPr>
              <w:spacing w:before="0" w:after="0"/>
              <w:rPr>
                <w:rFonts w:cs="Segoe UI"/>
                <w:sz w:val="20"/>
                <w:szCs w:val="20"/>
              </w:rPr>
            </w:pPr>
            <w:r w:rsidRPr="00334766">
              <w:rPr>
                <w:rFonts w:cs="Segoe UI"/>
                <w:sz w:val="20"/>
                <w:szCs w:val="20"/>
              </w:rPr>
              <w:t>Hold initial meeting with customer leadership team to review scope, stakeholder participation, and kickoff meeting details.</w:t>
            </w:r>
          </w:p>
          <w:p w14:paraId="282915CF" w14:textId="77777777" w:rsidR="00B43138" w:rsidRPr="00334766" w:rsidRDefault="00B43138" w:rsidP="00B43138">
            <w:pPr>
              <w:pStyle w:val="ListParagraph"/>
              <w:numPr>
                <w:ilvl w:val="0"/>
                <w:numId w:val="37"/>
              </w:numPr>
              <w:spacing w:before="0" w:after="0"/>
              <w:rPr>
                <w:rFonts w:cs="Segoe UI"/>
                <w:sz w:val="20"/>
                <w:szCs w:val="20"/>
              </w:rPr>
            </w:pPr>
            <w:r w:rsidRPr="00334766">
              <w:rPr>
                <w:rFonts w:cs="Segoe UI"/>
                <w:sz w:val="20"/>
                <w:szCs w:val="20"/>
              </w:rPr>
              <w:t>Coordinate and facilitate a</w:t>
            </w:r>
            <w:r>
              <w:rPr>
                <w:rFonts w:cs="Segoe UI"/>
                <w:sz w:val="20"/>
                <w:szCs w:val="20"/>
              </w:rPr>
              <w:t xml:space="preserve"> subject matter expert (SME) </w:t>
            </w:r>
            <w:r w:rsidRPr="00334766">
              <w:rPr>
                <w:rFonts w:cs="Segoe UI"/>
                <w:sz w:val="20"/>
                <w:szCs w:val="20"/>
              </w:rPr>
              <w:t xml:space="preserve">kickoff meeting with </w:t>
            </w:r>
            <w:r>
              <w:rPr>
                <w:rFonts w:cs="Segoe UI"/>
                <w:sz w:val="20"/>
                <w:szCs w:val="20"/>
              </w:rPr>
              <w:t xml:space="preserve">the </w:t>
            </w:r>
            <w:r w:rsidRPr="00334766">
              <w:rPr>
                <w:rFonts w:cs="Segoe UI"/>
                <w:sz w:val="20"/>
                <w:szCs w:val="20"/>
              </w:rPr>
              <w:t>project sponsor, technical leads, and key business and technical stakeholders.</w:t>
            </w:r>
          </w:p>
          <w:p w14:paraId="4B36788C" w14:textId="77777777" w:rsidR="00B43138" w:rsidRPr="00334766" w:rsidRDefault="00B43138" w:rsidP="00B43138">
            <w:pPr>
              <w:pStyle w:val="ListParagraph"/>
              <w:numPr>
                <w:ilvl w:val="0"/>
                <w:numId w:val="37"/>
              </w:numPr>
              <w:spacing w:before="0" w:after="0"/>
              <w:rPr>
                <w:rFonts w:cs="Segoe UI"/>
                <w:sz w:val="20"/>
                <w:szCs w:val="20"/>
              </w:rPr>
            </w:pPr>
            <w:r w:rsidRPr="00334766">
              <w:rPr>
                <w:rFonts w:cs="Segoe UI"/>
                <w:sz w:val="20"/>
                <w:szCs w:val="20"/>
              </w:rPr>
              <w:t>Review and validate the high-level requirements and intended use of Office 365.</w:t>
            </w:r>
          </w:p>
          <w:p w14:paraId="03BB5E3E" w14:textId="77777777" w:rsidR="00B43138" w:rsidRPr="00334766" w:rsidRDefault="00B43138" w:rsidP="00B43138">
            <w:pPr>
              <w:pStyle w:val="ListParagraph"/>
              <w:numPr>
                <w:ilvl w:val="0"/>
                <w:numId w:val="37"/>
              </w:numPr>
              <w:spacing w:before="0" w:after="0"/>
              <w:rPr>
                <w:rFonts w:cs="Segoe UI"/>
                <w:sz w:val="20"/>
                <w:szCs w:val="20"/>
              </w:rPr>
            </w:pPr>
            <w:r w:rsidRPr="00334766">
              <w:rPr>
                <w:rFonts w:cs="Segoe UI"/>
                <w:sz w:val="20"/>
                <w:szCs w:val="20"/>
              </w:rPr>
              <w:t>Review of in-scope modules to be covered.</w:t>
            </w:r>
          </w:p>
          <w:p w14:paraId="461B19A9" w14:textId="77777777" w:rsidR="00B43138" w:rsidRPr="00334766" w:rsidRDefault="00B43138" w:rsidP="00B43138">
            <w:pPr>
              <w:pStyle w:val="ListParagraph"/>
              <w:numPr>
                <w:ilvl w:val="0"/>
                <w:numId w:val="37"/>
              </w:numPr>
              <w:spacing w:before="0" w:after="0"/>
              <w:rPr>
                <w:rFonts w:cs="Segoe UI"/>
                <w:sz w:val="20"/>
                <w:szCs w:val="20"/>
              </w:rPr>
            </w:pPr>
            <w:r w:rsidRPr="00334766">
              <w:rPr>
                <w:rFonts w:cs="Segoe UI"/>
                <w:sz w:val="20"/>
                <w:szCs w:val="20"/>
              </w:rPr>
              <w:t>Discuss any adjustments that are needed to the schedule.</w:t>
            </w:r>
          </w:p>
        </w:tc>
      </w:tr>
      <w:tr w:rsidR="00B43138" w:rsidRPr="00334766" w14:paraId="23CC37EB" w14:textId="77777777" w:rsidTr="00B43138">
        <w:tc>
          <w:tcPr>
            <w:tcW w:w="1525" w:type="dxa"/>
            <w:shd w:val="clear" w:color="auto" w:fill="DDD9C3" w:themeFill="background2" w:themeFillShade="E6"/>
          </w:tcPr>
          <w:p w14:paraId="54C2BBF6" w14:textId="77777777" w:rsidR="00B43138" w:rsidRPr="00334766" w:rsidRDefault="00B43138" w:rsidP="00B43138">
            <w:pPr>
              <w:rPr>
                <w:rFonts w:cs="Segoe UI"/>
                <w:sz w:val="20"/>
                <w:szCs w:val="20"/>
              </w:rPr>
            </w:pPr>
            <w:r w:rsidRPr="00334766">
              <w:rPr>
                <w:rFonts w:cs="Segoe UI"/>
                <w:sz w:val="20"/>
                <w:szCs w:val="20"/>
              </w:rPr>
              <w:t>Customer responsibilities</w:t>
            </w:r>
          </w:p>
        </w:tc>
        <w:tc>
          <w:tcPr>
            <w:tcW w:w="7830" w:type="dxa"/>
            <w:shd w:val="clear" w:color="auto" w:fill="DDD9C3" w:themeFill="background2" w:themeFillShade="E6"/>
          </w:tcPr>
          <w:p w14:paraId="4DB1B39E" w14:textId="77777777" w:rsidR="00B43138" w:rsidRPr="00334766" w:rsidRDefault="00B43138" w:rsidP="00B43138">
            <w:pPr>
              <w:pStyle w:val="ListParagraph"/>
              <w:numPr>
                <w:ilvl w:val="0"/>
                <w:numId w:val="37"/>
              </w:numPr>
              <w:spacing w:before="0" w:after="0"/>
              <w:rPr>
                <w:rFonts w:cs="Segoe UI"/>
                <w:sz w:val="20"/>
                <w:szCs w:val="20"/>
              </w:rPr>
            </w:pPr>
            <w:r>
              <w:rPr>
                <w:rFonts w:cs="Segoe UI"/>
                <w:sz w:val="20"/>
                <w:szCs w:val="20"/>
              </w:rPr>
              <w:t xml:space="preserve">During the kickoff meeting, discussion will include assignment of responsible customer stakeholders, review of high-level </w:t>
            </w:r>
            <w:r w:rsidRPr="00334766">
              <w:rPr>
                <w:rFonts w:cs="Segoe UI"/>
                <w:sz w:val="20"/>
                <w:szCs w:val="20"/>
              </w:rPr>
              <w:t>requirements</w:t>
            </w:r>
            <w:r>
              <w:rPr>
                <w:rFonts w:cs="Segoe UI"/>
                <w:sz w:val="20"/>
                <w:szCs w:val="20"/>
              </w:rPr>
              <w:t>,</w:t>
            </w:r>
            <w:r w:rsidRPr="00334766">
              <w:rPr>
                <w:rFonts w:cs="Segoe UI"/>
                <w:sz w:val="20"/>
                <w:szCs w:val="20"/>
              </w:rPr>
              <w:t xml:space="preserve"> and </w:t>
            </w:r>
            <w:r>
              <w:rPr>
                <w:rFonts w:cs="Segoe UI"/>
                <w:sz w:val="20"/>
                <w:szCs w:val="20"/>
              </w:rPr>
              <w:t xml:space="preserve">an in-scope </w:t>
            </w:r>
            <w:r w:rsidRPr="00334766">
              <w:rPr>
                <w:rFonts w:cs="Segoe UI"/>
                <w:sz w:val="20"/>
                <w:szCs w:val="20"/>
              </w:rPr>
              <w:t>module</w:t>
            </w:r>
            <w:r>
              <w:rPr>
                <w:rFonts w:cs="Segoe UI"/>
                <w:sz w:val="20"/>
                <w:szCs w:val="20"/>
              </w:rPr>
              <w:t xml:space="preserve"> overview</w:t>
            </w:r>
            <w:r w:rsidRPr="00334766">
              <w:rPr>
                <w:rFonts w:cs="Segoe UI"/>
                <w:sz w:val="20"/>
                <w:szCs w:val="20"/>
              </w:rPr>
              <w:t>.</w:t>
            </w:r>
          </w:p>
          <w:p w14:paraId="354499C7" w14:textId="77777777" w:rsidR="00B43138" w:rsidRPr="00334766" w:rsidRDefault="00B43138" w:rsidP="00B43138">
            <w:pPr>
              <w:pStyle w:val="ListParagraph"/>
              <w:numPr>
                <w:ilvl w:val="0"/>
                <w:numId w:val="37"/>
              </w:numPr>
              <w:spacing w:before="0" w:after="0"/>
              <w:rPr>
                <w:rFonts w:cs="Segoe UI"/>
                <w:sz w:val="20"/>
                <w:szCs w:val="20"/>
              </w:rPr>
            </w:pPr>
            <w:r w:rsidRPr="00334766">
              <w:rPr>
                <w:rFonts w:cs="Segoe UI"/>
                <w:sz w:val="20"/>
                <w:szCs w:val="20"/>
              </w:rPr>
              <w:t>Provide meeting rooms for full-time employee sessions and coordinate schedules.</w:t>
            </w:r>
          </w:p>
        </w:tc>
      </w:tr>
    </w:tbl>
    <w:p w14:paraId="6C89F6EE" w14:textId="77777777" w:rsidR="00B43138" w:rsidRPr="00334766" w:rsidRDefault="00B43138" w:rsidP="00B43138">
      <w:pPr>
        <w:pStyle w:val="CommentText"/>
        <w:rPr>
          <w:rStyle w:val="Strong"/>
          <w:rFonts w:cs="Segoe UI"/>
          <w:b w:val="0"/>
          <w:color w:val="FF0066"/>
          <w:sz w:val="12"/>
          <w:szCs w:val="22"/>
        </w:rPr>
      </w:pPr>
    </w:p>
    <w:tbl>
      <w:tblPr>
        <w:tblStyle w:val="GridTable4"/>
        <w:tblW w:w="9355" w:type="dxa"/>
        <w:tblLayout w:type="fixed"/>
        <w:tblLook w:val="0420" w:firstRow="1" w:lastRow="0" w:firstColumn="0" w:lastColumn="0" w:noHBand="0" w:noVBand="1"/>
      </w:tblPr>
      <w:tblGrid>
        <w:gridCol w:w="1525"/>
        <w:gridCol w:w="6660"/>
        <w:gridCol w:w="1170"/>
      </w:tblGrid>
      <w:tr w:rsidR="00B43138" w:rsidRPr="00334766" w14:paraId="4D688879" w14:textId="77777777" w:rsidTr="00B43138">
        <w:trPr>
          <w:cnfStyle w:val="100000000000" w:firstRow="1" w:lastRow="0" w:firstColumn="0" w:lastColumn="0" w:oddVBand="0" w:evenVBand="0" w:oddHBand="0" w:evenHBand="0" w:firstRowFirstColumn="0" w:firstRowLastColumn="0" w:lastRowFirstColumn="0" w:lastRowLastColumn="0"/>
          <w:trHeight w:val="341"/>
          <w:tblHeader/>
        </w:trPr>
        <w:tc>
          <w:tcPr>
            <w:tcW w:w="9355" w:type="dxa"/>
            <w:gridSpan w:val="3"/>
            <w:shd w:val="clear" w:color="auto" w:fill="0070C0"/>
          </w:tcPr>
          <w:p w14:paraId="03D2EA06" w14:textId="77777777" w:rsidR="00B43138" w:rsidRPr="00334766" w:rsidRDefault="00B43138" w:rsidP="00B43138">
            <w:pPr>
              <w:rPr>
                <w:rFonts w:cs="Segoe UI"/>
                <w:b w:val="0"/>
                <w:sz w:val="20"/>
                <w:szCs w:val="20"/>
              </w:rPr>
            </w:pPr>
            <w:r w:rsidRPr="00334766">
              <w:rPr>
                <w:rFonts w:cs="Segoe UI"/>
                <w:b w:val="0"/>
                <w:sz w:val="20"/>
                <w:szCs w:val="20"/>
              </w:rPr>
              <w:t>Technical directives phase</w:t>
            </w:r>
            <w:r>
              <w:rPr>
                <w:rFonts w:cs="Segoe UI"/>
                <w:b w:val="0"/>
                <w:sz w:val="20"/>
                <w:szCs w:val="20"/>
              </w:rPr>
              <w:t xml:space="preserve"> – </w:t>
            </w:r>
            <w:r w:rsidRPr="00334766">
              <w:rPr>
                <w:rFonts w:cs="Segoe UI"/>
                <w:b w:val="0"/>
                <w:sz w:val="20"/>
                <w:szCs w:val="20"/>
              </w:rPr>
              <w:t>12.5 days</w:t>
            </w:r>
          </w:p>
        </w:tc>
      </w:tr>
      <w:tr w:rsidR="00B43138" w:rsidRPr="00334766" w14:paraId="6770878F" w14:textId="77777777" w:rsidTr="00B43138">
        <w:trPr>
          <w:cnfStyle w:val="000000100000" w:firstRow="0" w:lastRow="0" w:firstColumn="0" w:lastColumn="0" w:oddVBand="0" w:evenVBand="0" w:oddHBand="1" w:evenHBand="0" w:firstRowFirstColumn="0" w:firstRowLastColumn="0" w:lastRowFirstColumn="0" w:lastRowLastColumn="0"/>
        </w:trPr>
        <w:tc>
          <w:tcPr>
            <w:tcW w:w="1525" w:type="dxa"/>
            <w:shd w:val="clear" w:color="auto" w:fill="auto"/>
          </w:tcPr>
          <w:p w14:paraId="3E486ED0" w14:textId="77777777" w:rsidR="00B43138" w:rsidRPr="00334766" w:rsidRDefault="00B43138" w:rsidP="00B43138">
            <w:pPr>
              <w:rPr>
                <w:rFonts w:cs="Segoe UI"/>
                <w:sz w:val="20"/>
                <w:szCs w:val="20"/>
              </w:rPr>
            </w:pPr>
            <w:r w:rsidRPr="00334766">
              <w:rPr>
                <w:rFonts w:cs="Segoe UI"/>
                <w:sz w:val="20"/>
                <w:szCs w:val="20"/>
              </w:rPr>
              <w:t>Microsoft activities</w:t>
            </w:r>
          </w:p>
        </w:tc>
        <w:tc>
          <w:tcPr>
            <w:tcW w:w="7830" w:type="dxa"/>
            <w:gridSpan w:val="2"/>
            <w:shd w:val="clear" w:color="auto" w:fill="auto"/>
          </w:tcPr>
          <w:p w14:paraId="7BCFE7C4" w14:textId="77777777" w:rsidR="00B43138" w:rsidRPr="00334766" w:rsidRDefault="00B43138" w:rsidP="00B43138">
            <w:pPr>
              <w:pStyle w:val="ListParagraph"/>
              <w:numPr>
                <w:ilvl w:val="0"/>
                <w:numId w:val="38"/>
              </w:numPr>
              <w:spacing w:before="0" w:after="0"/>
              <w:rPr>
                <w:rFonts w:cs="Segoe UI"/>
                <w:sz w:val="20"/>
                <w:szCs w:val="20"/>
              </w:rPr>
            </w:pPr>
            <w:r w:rsidRPr="00334766">
              <w:rPr>
                <w:rFonts w:cs="Segoe UI"/>
                <w:sz w:val="20"/>
                <w:szCs w:val="20"/>
              </w:rPr>
              <w:t>Coordinate and deliver</w:t>
            </w:r>
            <w:r>
              <w:rPr>
                <w:rFonts w:cs="Segoe UI"/>
                <w:sz w:val="20"/>
                <w:szCs w:val="20"/>
              </w:rPr>
              <w:t xml:space="preserve"> two-to-four hour</w:t>
            </w:r>
            <w:r w:rsidRPr="00334766">
              <w:rPr>
                <w:rFonts w:cs="Segoe UI"/>
                <w:sz w:val="20"/>
                <w:szCs w:val="20"/>
              </w:rPr>
              <w:t xml:space="preserve"> workshop</w:t>
            </w:r>
            <w:r>
              <w:rPr>
                <w:rFonts w:cs="Segoe UI"/>
                <w:sz w:val="20"/>
                <w:szCs w:val="20"/>
              </w:rPr>
              <w:t xml:space="preserve">s, </w:t>
            </w:r>
            <w:r w:rsidRPr="00334766">
              <w:rPr>
                <w:rFonts w:cs="Segoe UI"/>
                <w:sz w:val="20"/>
                <w:szCs w:val="20"/>
              </w:rPr>
              <w:t>specific to each module area.</w:t>
            </w:r>
          </w:p>
          <w:p w14:paraId="71FB51F8" w14:textId="77777777" w:rsidR="00B43138" w:rsidRPr="00334766" w:rsidRDefault="00B43138" w:rsidP="00B43138">
            <w:pPr>
              <w:pStyle w:val="ListParagraph"/>
              <w:numPr>
                <w:ilvl w:val="0"/>
                <w:numId w:val="38"/>
              </w:numPr>
              <w:spacing w:before="0" w:after="0"/>
              <w:rPr>
                <w:rFonts w:cs="Segoe UI"/>
                <w:sz w:val="20"/>
                <w:szCs w:val="20"/>
              </w:rPr>
            </w:pPr>
            <w:r w:rsidRPr="00334766">
              <w:rPr>
                <w:rFonts w:cs="Segoe UI"/>
                <w:sz w:val="20"/>
                <w:szCs w:val="20"/>
              </w:rPr>
              <w:t>Work with the customer to develop directives for each module that is covered.</w:t>
            </w:r>
          </w:p>
          <w:p w14:paraId="51849C64" w14:textId="77777777" w:rsidR="00B43138" w:rsidRPr="00334766" w:rsidRDefault="00B43138" w:rsidP="00B43138">
            <w:pPr>
              <w:pStyle w:val="ListParagraph"/>
              <w:numPr>
                <w:ilvl w:val="0"/>
                <w:numId w:val="38"/>
              </w:numPr>
              <w:spacing w:before="0" w:after="0"/>
              <w:rPr>
                <w:rFonts w:cs="Segoe UI"/>
                <w:sz w:val="20"/>
                <w:szCs w:val="20"/>
              </w:rPr>
            </w:pPr>
            <w:r w:rsidRPr="00334766">
              <w:rPr>
                <w:rFonts w:cs="Segoe UI"/>
                <w:sz w:val="20"/>
                <w:szCs w:val="20"/>
              </w:rPr>
              <w:t>Roll up module output into the Governance Configuration Specification rollup.</w:t>
            </w:r>
          </w:p>
        </w:tc>
      </w:tr>
      <w:tr w:rsidR="00B43138" w:rsidRPr="00334766" w14:paraId="0118DC28" w14:textId="77777777" w:rsidTr="00B43138">
        <w:tc>
          <w:tcPr>
            <w:tcW w:w="1525" w:type="dxa"/>
            <w:shd w:val="clear" w:color="auto" w:fill="DDD9C3" w:themeFill="background2" w:themeFillShade="E6"/>
          </w:tcPr>
          <w:p w14:paraId="630D73FB" w14:textId="77777777" w:rsidR="00B43138" w:rsidRPr="00334766" w:rsidRDefault="00B43138" w:rsidP="00B43138">
            <w:pPr>
              <w:rPr>
                <w:rFonts w:cs="Segoe UI"/>
                <w:sz w:val="20"/>
                <w:szCs w:val="20"/>
              </w:rPr>
            </w:pPr>
            <w:r w:rsidRPr="00334766">
              <w:rPr>
                <w:rFonts w:cs="Segoe UI"/>
                <w:sz w:val="20"/>
                <w:szCs w:val="20"/>
              </w:rPr>
              <w:t>Customer responsibilities</w:t>
            </w:r>
          </w:p>
        </w:tc>
        <w:tc>
          <w:tcPr>
            <w:tcW w:w="7830" w:type="dxa"/>
            <w:gridSpan w:val="2"/>
            <w:shd w:val="clear" w:color="auto" w:fill="DDD9C3" w:themeFill="background2" w:themeFillShade="E6"/>
          </w:tcPr>
          <w:p w14:paraId="162747C4" w14:textId="77777777" w:rsidR="00B43138" w:rsidRPr="00334766" w:rsidRDefault="00B43138" w:rsidP="00B43138">
            <w:pPr>
              <w:pStyle w:val="ListParagraph"/>
              <w:numPr>
                <w:ilvl w:val="0"/>
                <w:numId w:val="38"/>
              </w:numPr>
              <w:spacing w:before="0" w:after="0"/>
              <w:rPr>
                <w:rFonts w:cs="Segoe UI"/>
                <w:sz w:val="20"/>
                <w:szCs w:val="20"/>
              </w:rPr>
            </w:pPr>
            <w:r w:rsidRPr="00334766">
              <w:rPr>
                <w:rFonts w:cs="Segoe UI"/>
                <w:sz w:val="20"/>
                <w:szCs w:val="20"/>
              </w:rPr>
              <w:t>Allocate relevant SMEs to each scheduled workshop.</w:t>
            </w:r>
          </w:p>
          <w:p w14:paraId="7BF8ED09" w14:textId="77777777" w:rsidR="00B43138" w:rsidRPr="00334766" w:rsidRDefault="00B43138" w:rsidP="00B43138">
            <w:pPr>
              <w:pStyle w:val="ListParagraph"/>
              <w:numPr>
                <w:ilvl w:val="0"/>
                <w:numId w:val="38"/>
              </w:numPr>
              <w:spacing w:before="0" w:after="0"/>
              <w:rPr>
                <w:rFonts w:cs="Segoe UI"/>
                <w:sz w:val="20"/>
                <w:szCs w:val="20"/>
              </w:rPr>
            </w:pPr>
            <w:r w:rsidRPr="00334766">
              <w:rPr>
                <w:rFonts w:cs="Segoe UI"/>
                <w:sz w:val="20"/>
                <w:szCs w:val="20"/>
              </w:rPr>
              <w:t>Participate in discussions and directive development.</w:t>
            </w:r>
          </w:p>
          <w:p w14:paraId="17AA7360" w14:textId="77777777" w:rsidR="00B43138" w:rsidRPr="00334766" w:rsidRDefault="00B43138" w:rsidP="00B43138">
            <w:pPr>
              <w:pStyle w:val="ListParagraph"/>
              <w:numPr>
                <w:ilvl w:val="0"/>
                <w:numId w:val="38"/>
              </w:numPr>
              <w:spacing w:before="0" w:after="0"/>
              <w:rPr>
                <w:rFonts w:cs="Segoe UI"/>
                <w:sz w:val="20"/>
                <w:szCs w:val="20"/>
              </w:rPr>
            </w:pPr>
            <w:r w:rsidRPr="00334766">
              <w:rPr>
                <w:rFonts w:cs="Segoe UI"/>
                <w:sz w:val="20"/>
                <w:szCs w:val="20"/>
              </w:rPr>
              <w:t>Provide background material as necessary to facilitate discussion and directive development.</w:t>
            </w:r>
          </w:p>
        </w:tc>
      </w:tr>
      <w:tr w:rsidR="00B43138" w:rsidRPr="00334766" w14:paraId="33E2A51B" w14:textId="77777777" w:rsidTr="00B43138">
        <w:trPr>
          <w:cnfStyle w:val="000000100000" w:firstRow="0" w:lastRow="0" w:firstColumn="0" w:lastColumn="0" w:oddVBand="0" w:evenVBand="0" w:oddHBand="1" w:evenHBand="0" w:firstRowFirstColumn="0" w:firstRowLastColumn="0" w:lastRowFirstColumn="0" w:lastRowLastColumn="0"/>
        </w:trPr>
        <w:tc>
          <w:tcPr>
            <w:tcW w:w="1525" w:type="dxa"/>
            <w:tcBorders>
              <w:bottom w:val="single" w:sz="4" w:space="0" w:color="auto"/>
            </w:tcBorders>
            <w:shd w:val="clear" w:color="auto" w:fill="auto"/>
          </w:tcPr>
          <w:p w14:paraId="31C29970" w14:textId="77777777" w:rsidR="00B43138" w:rsidRPr="00334766" w:rsidRDefault="00B43138" w:rsidP="00B43138">
            <w:pPr>
              <w:rPr>
                <w:rFonts w:cs="Segoe UI"/>
                <w:sz w:val="20"/>
                <w:szCs w:val="20"/>
              </w:rPr>
            </w:pPr>
            <w:r w:rsidRPr="00334766">
              <w:rPr>
                <w:rFonts w:cs="Segoe UI"/>
                <w:sz w:val="20"/>
                <w:szCs w:val="20"/>
              </w:rPr>
              <w:t xml:space="preserve">Service deliverables </w:t>
            </w:r>
          </w:p>
        </w:tc>
        <w:tc>
          <w:tcPr>
            <w:tcW w:w="6660" w:type="dxa"/>
            <w:tcBorders>
              <w:bottom w:val="single" w:sz="4" w:space="0" w:color="auto"/>
            </w:tcBorders>
            <w:shd w:val="clear" w:color="auto" w:fill="auto"/>
          </w:tcPr>
          <w:p w14:paraId="11852C4B" w14:textId="77777777" w:rsidR="00B43138" w:rsidRPr="00334766" w:rsidRDefault="00B43138" w:rsidP="00B43138">
            <w:pPr>
              <w:pStyle w:val="ListParagraph"/>
              <w:numPr>
                <w:ilvl w:val="0"/>
                <w:numId w:val="38"/>
              </w:numPr>
              <w:spacing w:before="0" w:after="0"/>
              <w:rPr>
                <w:rFonts w:cs="Segoe UI"/>
                <w:sz w:val="20"/>
                <w:szCs w:val="20"/>
              </w:rPr>
            </w:pPr>
            <w:r w:rsidRPr="00334766">
              <w:rPr>
                <w:rFonts w:cs="Segoe UI"/>
                <w:sz w:val="20"/>
                <w:szCs w:val="20"/>
              </w:rPr>
              <w:t>Worked module directives</w:t>
            </w:r>
            <w:r>
              <w:rPr>
                <w:rFonts w:cs="Segoe UI"/>
                <w:sz w:val="20"/>
                <w:szCs w:val="20"/>
              </w:rPr>
              <w:t>—f</w:t>
            </w:r>
            <w:r w:rsidRPr="00334766">
              <w:rPr>
                <w:rFonts w:cs="Segoe UI"/>
                <w:sz w:val="20"/>
                <w:szCs w:val="20"/>
              </w:rPr>
              <w:t>or each module that is covered, workbook content with key questions, references, considerations, and the identified directives will be provided.</w:t>
            </w:r>
          </w:p>
          <w:p w14:paraId="3D00E69E" w14:textId="77777777" w:rsidR="00B43138" w:rsidRPr="00334766" w:rsidRDefault="00B43138" w:rsidP="00B43138">
            <w:pPr>
              <w:pStyle w:val="ListParagraph"/>
              <w:numPr>
                <w:ilvl w:val="0"/>
                <w:numId w:val="38"/>
              </w:numPr>
              <w:spacing w:before="0" w:after="0"/>
              <w:rPr>
                <w:rFonts w:cs="Segoe UI"/>
                <w:sz w:val="20"/>
                <w:szCs w:val="20"/>
              </w:rPr>
            </w:pPr>
            <w:r w:rsidRPr="00334766">
              <w:rPr>
                <w:rFonts w:cs="Segoe UI"/>
                <w:sz w:val="20"/>
                <w:szCs w:val="20"/>
              </w:rPr>
              <w:t>Governance Configuration rollup</w:t>
            </w:r>
            <w:r>
              <w:rPr>
                <w:rFonts w:cs="Segoe UI"/>
                <w:sz w:val="20"/>
                <w:szCs w:val="20"/>
              </w:rPr>
              <w:t>—</w:t>
            </w:r>
            <w:r w:rsidRPr="00334766">
              <w:rPr>
                <w:rFonts w:cs="Segoe UI"/>
                <w:sz w:val="20"/>
                <w:szCs w:val="20"/>
              </w:rPr>
              <w:t>the defined directives will be summarized within the Governance Configuration Specification.</w:t>
            </w:r>
          </w:p>
        </w:tc>
        <w:tc>
          <w:tcPr>
            <w:tcW w:w="1170" w:type="dxa"/>
            <w:tcBorders>
              <w:bottom w:val="single" w:sz="4" w:space="0" w:color="auto"/>
            </w:tcBorders>
            <w:shd w:val="clear" w:color="auto" w:fill="auto"/>
          </w:tcPr>
          <w:p w14:paraId="669C016B" w14:textId="77777777" w:rsidR="00B43138" w:rsidRPr="00334766" w:rsidRDefault="00B43138" w:rsidP="00B43138">
            <w:pPr>
              <w:rPr>
                <w:rFonts w:cs="Segoe UI"/>
                <w:sz w:val="20"/>
                <w:szCs w:val="20"/>
              </w:rPr>
            </w:pPr>
            <w:r w:rsidRPr="00334766">
              <w:rPr>
                <w:rFonts w:cs="Segoe UI"/>
                <w:sz w:val="20"/>
                <w:szCs w:val="20"/>
              </w:rPr>
              <w:t>Accept?</w:t>
            </w:r>
          </w:p>
          <w:p w14:paraId="09EF4914" w14:textId="77777777" w:rsidR="00B43138" w:rsidRPr="00334766" w:rsidRDefault="00B43138" w:rsidP="00B43138">
            <w:pPr>
              <w:rPr>
                <w:rFonts w:cs="Segoe UI"/>
                <w:sz w:val="20"/>
                <w:szCs w:val="20"/>
              </w:rPr>
            </w:pPr>
            <w:r w:rsidRPr="00334766">
              <w:rPr>
                <w:rFonts w:cs="Segoe UI"/>
                <w:sz w:val="20"/>
                <w:szCs w:val="20"/>
              </w:rPr>
              <w:t>N</w:t>
            </w:r>
          </w:p>
          <w:p w14:paraId="3BD34AA0" w14:textId="77777777" w:rsidR="00B43138" w:rsidRPr="00334766" w:rsidRDefault="00B43138" w:rsidP="00B43138">
            <w:pPr>
              <w:rPr>
                <w:rFonts w:cs="Segoe UI"/>
                <w:sz w:val="20"/>
                <w:szCs w:val="20"/>
              </w:rPr>
            </w:pPr>
            <w:r w:rsidRPr="00334766">
              <w:rPr>
                <w:rFonts w:cs="Segoe UI"/>
                <w:sz w:val="20"/>
                <w:szCs w:val="20"/>
              </w:rPr>
              <w:t>N</w:t>
            </w:r>
          </w:p>
        </w:tc>
      </w:tr>
    </w:tbl>
    <w:p w14:paraId="18E4D381" w14:textId="77777777" w:rsidR="00B43138" w:rsidRPr="00334766" w:rsidRDefault="00B43138" w:rsidP="00B43138">
      <w:pPr>
        <w:spacing w:after="0"/>
        <w:rPr>
          <w:rFonts w:cs="Segoe UI"/>
          <w:b/>
          <w:i/>
          <w:sz w:val="12"/>
          <w:szCs w:val="20"/>
        </w:rPr>
      </w:pPr>
    </w:p>
    <w:tbl>
      <w:tblPr>
        <w:tblStyle w:val="GridTable4"/>
        <w:tblW w:w="9355" w:type="dxa"/>
        <w:tblLayout w:type="fixed"/>
        <w:tblLook w:val="0420" w:firstRow="1" w:lastRow="0" w:firstColumn="0" w:lastColumn="0" w:noHBand="0" w:noVBand="1"/>
      </w:tblPr>
      <w:tblGrid>
        <w:gridCol w:w="1525"/>
        <w:gridCol w:w="6660"/>
        <w:gridCol w:w="1170"/>
      </w:tblGrid>
      <w:tr w:rsidR="00B43138" w:rsidRPr="00334766" w14:paraId="204643CE" w14:textId="77777777" w:rsidTr="00B43138">
        <w:trPr>
          <w:cnfStyle w:val="100000000000" w:firstRow="1" w:lastRow="0" w:firstColumn="0" w:lastColumn="0" w:oddVBand="0" w:evenVBand="0" w:oddHBand="0" w:evenHBand="0" w:firstRowFirstColumn="0" w:firstRowLastColumn="0" w:lastRowFirstColumn="0" w:lastRowLastColumn="0"/>
          <w:tblHeader/>
        </w:trPr>
        <w:tc>
          <w:tcPr>
            <w:tcW w:w="9355" w:type="dxa"/>
            <w:gridSpan w:val="3"/>
            <w:shd w:val="clear" w:color="auto" w:fill="0070C0"/>
          </w:tcPr>
          <w:p w14:paraId="1D92B569" w14:textId="77777777" w:rsidR="00B43138" w:rsidRPr="00334766" w:rsidRDefault="00B43138" w:rsidP="00B43138">
            <w:pPr>
              <w:rPr>
                <w:rFonts w:cs="Segoe UI"/>
                <w:b w:val="0"/>
                <w:sz w:val="20"/>
                <w:szCs w:val="20"/>
              </w:rPr>
            </w:pPr>
            <w:r w:rsidRPr="00334766">
              <w:rPr>
                <w:rFonts w:cs="Segoe UI"/>
                <w:b w:val="0"/>
                <w:sz w:val="20"/>
                <w:szCs w:val="20"/>
              </w:rPr>
              <w:t>Operational directives phase</w:t>
            </w:r>
            <w:r>
              <w:rPr>
                <w:rFonts w:cs="Segoe UI"/>
                <w:b w:val="0"/>
                <w:sz w:val="20"/>
                <w:szCs w:val="20"/>
              </w:rPr>
              <w:t xml:space="preserve"> – two and a half</w:t>
            </w:r>
            <w:r w:rsidRPr="00334766">
              <w:rPr>
                <w:rFonts w:cs="Segoe UI"/>
                <w:b w:val="0"/>
                <w:sz w:val="20"/>
                <w:szCs w:val="20"/>
              </w:rPr>
              <w:t xml:space="preserve"> days</w:t>
            </w:r>
          </w:p>
        </w:tc>
      </w:tr>
      <w:tr w:rsidR="00B43138" w:rsidRPr="00334766" w14:paraId="236957F9" w14:textId="77777777" w:rsidTr="00B43138">
        <w:trPr>
          <w:cnfStyle w:val="000000100000" w:firstRow="0" w:lastRow="0" w:firstColumn="0" w:lastColumn="0" w:oddVBand="0" w:evenVBand="0" w:oddHBand="1" w:evenHBand="0" w:firstRowFirstColumn="0" w:firstRowLastColumn="0" w:lastRowFirstColumn="0" w:lastRowLastColumn="0"/>
        </w:trPr>
        <w:tc>
          <w:tcPr>
            <w:tcW w:w="1525" w:type="dxa"/>
            <w:shd w:val="clear" w:color="auto" w:fill="auto"/>
          </w:tcPr>
          <w:p w14:paraId="42A3F454" w14:textId="77777777" w:rsidR="00B43138" w:rsidRPr="00334766" w:rsidRDefault="00B43138" w:rsidP="00B43138">
            <w:pPr>
              <w:rPr>
                <w:rFonts w:cs="Segoe UI"/>
                <w:sz w:val="20"/>
                <w:szCs w:val="20"/>
              </w:rPr>
            </w:pPr>
            <w:r w:rsidRPr="00334766">
              <w:rPr>
                <w:rFonts w:cs="Segoe UI"/>
                <w:sz w:val="20"/>
                <w:szCs w:val="20"/>
              </w:rPr>
              <w:t>Microsoft activities</w:t>
            </w:r>
          </w:p>
        </w:tc>
        <w:tc>
          <w:tcPr>
            <w:tcW w:w="7830" w:type="dxa"/>
            <w:gridSpan w:val="2"/>
            <w:shd w:val="clear" w:color="auto" w:fill="auto"/>
          </w:tcPr>
          <w:p w14:paraId="26E100BA" w14:textId="77777777" w:rsidR="00B43138" w:rsidRPr="00334766" w:rsidRDefault="00B43138" w:rsidP="00B43138">
            <w:pPr>
              <w:pStyle w:val="ListParagraph"/>
              <w:numPr>
                <w:ilvl w:val="0"/>
                <w:numId w:val="38"/>
              </w:numPr>
              <w:spacing w:before="0" w:after="0"/>
              <w:rPr>
                <w:rFonts w:cs="Segoe UI"/>
                <w:sz w:val="20"/>
                <w:szCs w:val="20"/>
              </w:rPr>
            </w:pPr>
            <w:r w:rsidRPr="00334766">
              <w:rPr>
                <w:rFonts w:cs="Segoe UI"/>
                <w:sz w:val="20"/>
                <w:szCs w:val="20"/>
              </w:rPr>
              <w:t>Coordinate and deliver</w:t>
            </w:r>
            <w:r>
              <w:rPr>
                <w:rFonts w:cs="Segoe UI"/>
                <w:sz w:val="20"/>
                <w:szCs w:val="20"/>
              </w:rPr>
              <w:t xml:space="preserve"> two-to-four hour</w:t>
            </w:r>
            <w:r w:rsidRPr="00334766">
              <w:rPr>
                <w:rFonts w:cs="Segoe UI"/>
                <w:sz w:val="20"/>
                <w:szCs w:val="20"/>
              </w:rPr>
              <w:t xml:space="preserve"> workshop</w:t>
            </w:r>
            <w:r>
              <w:rPr>
                <w:rFonts w:cs="Segoe UI"/>
                <w:sz w:val="20"/>
                <w:szCs w:val="20"/>
              </w:rPr>
              <w:t xml:space="preserve">s, </w:t>
            </w:r>
            <w:r w:rsidRPr="00334766">
              <w:rPr>
                <w:rFonts w:cs="Segoe UI"/>
                <w:sz w:val="20"/>
                <w:szCs w:val="20"/>
              </w:rPr>
              <w:t>specific to each module area.</w:t>
            </w:r>
          </w:p>
          <w:p w14:paraId="20E59A9E" w14:textId="77777777" w:rsidR="00B43138" w:rsidRPr="00334766" w:rsidRDefault="00B43138" w:rsidP="00B43138">
            <w:pPr>
              <w:pStyle w:val="ListParagraph"/>
              <w:numPr>
                <w:ilvl w:val="0"/>
                <w:numId w:val="38"/>
              </w:numPr>
              <w:spacing w:before="0" w:after="0"/>
              <w:rPr>
                <w:rFonts w:cs="Segoe UI"/>
                <w:sz w:val="20"/>
                <w:szCs w:val="20"/>
              </w:rPr>
            </w:pPr>
            <w:r w:rsidRPr="00334766">
              <w:rPr>
                <w:rFonts w:cs="Segoe UI"/>
                <w:sz w:val="20"/>
                <w:szCs w:val="20"/>
              </w:rPr>
              <w:t xml:space="preserve">Work with the customer to develop directives for each module </w:t>
            </w:r>
            <w:r>
              <w:rPr>
                <w:rFonts w:cs="Segoe UI"/>
                <w:sz w:val="20"/>
                <w:szCs w:val="20"/>
              </w:rPr>
              <w:t xml:space="preserve">that is </w:t>
            </w:r>
            <w:r w:rsidRPr="00334766">
              <w:rPr>
                <w:rFonts w:cs="Segoe UI"/>
                <w:sz w:val="20"/>
                <w:szCs w:val="20"/>
              </w:rPr>
              <w:t>covered.</w:t>
            </w:r>
          </w:p>
        </w:tc>
      </w:tr>
      <w:tr w:rsidR="00B43138" w:rsidRPr="00334766" w14:paraId="6E23F417" w14:textId="77777777" w:rsidTr="00B43138">
        <w:tc>
          <w:tcPr>
            <w:tcW w:w="1525" w:type="dxa"/>
            <w:shd w:val="clear" w:color="auto" w:fill="DDD9C3" w:themeFill="background2" w:themeFillShade="E6"/>
          </w:tcPr>
          <w:p w14:paraId="1B60A441" w14:textId="77777777" w:rsidR="00B43138" w:rsidRPr="00334766" w:rsidRDefault="00B43138" w:rsidP="00B43138">
            <w:pPr>
              <w:rPr>
                <w:rFonts w:cs="Segoe UI"/>
                <w:sz w:val="20"/>
                <w:szCs w:val="20"/>
              </w:rPr>
            </w:pPr>
            <w:r w:rsidRPr="00334766">
              <w:rPr>
                <w:rFonts w:cs="Segoe UI"/>
                <w:sz w:val="20"/>
                <w:szCs w:val="20"/>
              </w:rPr>
              <w:t>Customer responsibilities</w:t>
            </w:r>
          </w:p>
        </w:tc>
        <w:tc>
          <w:tcPr>
            <w:tcW w:w="7830" w:type="dxa"/>
            <w:gridSpan w:val="2"/>
            <w:shd w:val="clear" w:color="auto" w:fill="DDD9C3" w:themeFill="background2" w:themeFillShade="E6"/>
          </w:tcPr>
          <w:p w14:paraId="658A1F50" w14:textId="77777777" w:rsidR="00B43138" w:rsidRPr="00334766" w:rsidRDefault="00B43138" w:rsidP="00B43138">
            <w:pPr>
              <w:pStyle w:val="ListParagraph"/>
              <w:numPr>
                <w:ilvl w:val="0"/>
                <w:numId w:val="38"/>
              </w:numPr>
              <w:spacing w:before="0" w:after="0"/>
              <w:rPr>
                <w:rFonts w:cs="Segoe UI"/>
                <w:sz w:val="20"/>
                <w:szCs w:val="20"/>
              </w:rPr>
            </w:pPr>
            <w:r w:rsidRPr="00334766">
              <w:rPr>
                <w:rFonts w:cs="Segoe UI"/>
                <w:sz w:val="20"/>
                <w:szCs w:val="20"/>
              </w:rPr>
              <w:t>Allocate relevant SMEs to each scheduled workshop.</w:t>
            </w:r>
          </w:p>
          <w:p w14:paraId="7EE027C2" w14:textId="77777777" w:rsidR="00B43138" w:rsidRPr="00334766" w:rsidRDefault="00B43138" w:rsidP="00B43138">
            <w:pPr>
              <w:pStyle w:val="ListParagraph"/>
              <w:numPr>
                <w:ilvl w:val="0"/>
                <w:numId w:val="38"/>
              </w:numPr>
              <w:spacing w:before="0" w:after="0"/>
              <w:rPr>
                <w:rFonts w:cs="Segoe UI"/>
                <w:sz w:val="20"/>
                <w:szCs w:val="20"/>
              </w:rPr>
            </w:pPr>
            <w:r w:rsidRPr="00334766">
              <w:rPr>
                <w:rFonts w:cs="Segoe UI"/>
                <w:sz w:val="20"/>
                <w:szCs w:val="20"/>
              </w:rPr>
              <w:t>Participate in discussions and directive development.</w:t>
            </w:r>
          </w:p>
          <w:p w14:paraId="78624CA9" w14:textId="77777777" w:rsidR="00B43138" w:rsidRPr="00334766" w:rsidRDefault="00B43138" w:rsidP="00B43138">
            <w:pPr>
              <w:pStyle w:val="ListParagraph"/>
              <w:numPr>
                <w:ilvl w:val="0"/>
                <w:numId w:val="38"/>
              </w:numPr>
              <w:spacing w:before="0" w:after="0"/>
              <w:rPr>
                <w:rFonts w:cs="Segoe UI"/>
                <w:sz w:val="20"/>
                <w:szCs w:val="20"/>
              </w:rPr>
            </w:pPr>
            <w:r w:rsidRPr="00334766">
              <w:rPr>
                <w:rFonts w:cs="Segoe UI"/>
                <w:sz w:val="20"/>
                <w:szCs w:val="20"/>
              </w:rPr>
              <w:t>Provide background material as necessary to facilitate discussion and directive development.</w:t>
            </w:r>
          </w:p>
        </w:tc>
      </w:tr>
      <w:tr w:rsidR="00B43138" w:rsidRPr="00334766" w14:paraId="5BC14171" w14:textId="77777777" w:rsidTr="00B43138">
        <w:trPr>
          <w:cnfStyle w:val="000000100000" w:firstRow="0" w:lastRow="0" w:firstColumn="0" w:lastColumn="0" w:oddVBand="0" w:evenVBand="0" w:oddHBand="1" w:evenHBand="0" w:firstRowFirstColumn="0" w:firstRowLastColumn="0" w:lastRowFirstColumn="0" w:lastRowLastColumn="0"/>
        </w:trPr>
        <w:tc>
          <w:tcPr>
            <w:tcW w:w="1525" w:type="dxa"/>
            <w:tcBorders>
              <w:bottom w:val="single" w:sz="4" w:space="0" w:color="auto"/>
            </w:tcBorders>
            <w:shd w:val="clear" w:color="auto" w:fill="auto"/>
          </w:tcPr>
          <w:p w14:paraId="74580A91" w14:textId="77777777" w:rsidR="00B43138" w:rsidRPr="00334766" w:rsidRDefault="00B43138" w:rsidP="00B43138">
            <w:pPr>
              <w:rPr>
                <w:rFonts w:cs="Segoe UI"/>
                <w:sz w:val="20"/>
                <w:szCs w:val="20"/>
              </w:rPr>
            </w:pPr>
            <w:r w:rsidRPr="00334766">
              <w:rPr>
                <w:rFonts w:cs="Segoe UI"/>
                <w:sz w:val="20"/>
                <w:szCs w:val="20"/>
              </w:rPr>
              <w:t xml:space="preserve">Service deliverables </w:t>
            </w:r>
          </w:p>
        </w:tc>
        <w:tc>
          <w:tcPr>
            <w:tcW w:w="6660" w:type="dxa"/>
            <w:tcBorders>
              <w:bottom w:val="single" w:sz="4" w:space="0" w:color="auto"/>
            </w:tcBorders>
            <w:shd w:val="clear" w:color="auto" w:fill="auto"/>
          </w:tcPr>
          <w:p w14:paraId="709A5263" w14:textId="77777777" w:rsidR="00B43138" w:rsidRPr="00334766" w:rsidRDefault="00B43138" w:rsidP="00B43138">
            <w:pPr>
              <w:pStyle w:val="ListParagraph"/>
              <w:numPr>
                <w:ilvl w:val="0"/>
                <w:numId w:val="38"/>
              </w:numPr>
              <w:spacing w:before="0" w:after="0"/>
              <w:rPr>
                <w:rFonts w:cs="Segoe UI"/>
                <w:sz w:val="20"/>
                <w:szCs w:val="20"/>
              </w:rPr>
            </w:pPr>
            <w:r w:rsidRPr="00334766">
              <w:rPr>
                <w:rFonts w:cs="Segoe UI"/>
                <w:sz w:val="20"/>
                <w:szCs w:val="20"/>
              </w:rPr>
              <w:t>Worked module directives—</w:t>
            </w:r>
            <w:r>
              <w:rPr>
                <w:rFonts w:cs="Segoe UI"/>
                <w:sz w:val="20"/>
                <w:szCs w:val="20"/>
              </w:rPr>
              <w:t>f</w:t>
            </w:r>
            <w:r w:rsidRPr="00334766">
              <w:rPr>
                <w:rFonts w:cs="Segoe UI"/>
                <w:sz w:val="20"/>
                <w:szCs w:val="20"/>
              </w:rPr>
              <w:t>or each module that is covered, the workbook content with key questions, references, considerations, and the identified directives will be provided.</w:t>
            </w:r>
          </w:p>
        </w:tc>
        <w:tc>
          <w:tcPr>
            <w:tcW w:w="1170" w:type="dxa"/>
            <w:tcBorders>
              <w:bottom w:val="single" w:sz="4" w:space="0" w:color="auto"/>
            </w:tcBorders>
            <w:shd w:val="clear" w:color="auto" w:fill="auto"/>
          </w:tcPr>
          <w:p w14:paraId="6B578797" w14:textId="77777777" w:rsidR="00B43138" w:rsidRPr="00334766" w:rsidRDefault="00B43138" w:rsidP="00B43138">
            <w:pPr>
              <w:rPr>
                <w:rFonts w:cs="Segoe UI"/>
                <w:sz w:val="20"/>
                <w:szCs w:val="20"/>
              </w:rPr>
            </w:pPr>
            <w:r w:rsidRPr="00334766">
              <w:rPr>
                <w:rFonts w:cs="Segoe UI"/>
                <w:sz w:val="20"/>
                <w:szCs w:val="20"/>
              </w:rPr>
              <w:t>Accept?</w:t>
            </w:r>
          </w:p>
          <w:p w14:paraId="17F98DCA" w14:textId="77777777" w:rsidR="00B43138" w:rsidRPr="00334766" w:rsidRDefault="00B43138" w:rsidP="00B43138">
            <w:pPr>
              <w:rPr>
                <w:rFonts w:cs="Segoe UI"/>
                <w:sz w:val="20"/>
                <w:szCs w:val="20"/>
              </w:rPr>
            </w:pPr>
            <w:r w:rsidRPr="00334766">
              <w:rPr>
                <w:rFonts w:cs="Segoe UI"/>
                <w:sz w:val="20"/>
                <w:szCs w:val="20"/>
              </w:rPr>
              <w:t>N</w:t>
            </w:r>
          </w:p>
        </w:tc>
      </w:tr>
    </w:tbl>
    <w:p w14:paraId="1FF87BB2" w14:textId="77777777" w:rsidR="00B43138" w:rsidRPr="00334766" w:rsidRDefault="00B43138" w:rsidP="00B43138">
      <w:pPr>
        <w:spacing w:after="0"/>
        <w:rPr>
          <w:rFonts w:cs="Segoe UI"/>
          <w:b/>
          <w:sz w:val="20"/>
          <w:szCs w:val="20"/>
        </w:rPr>
      </w:pPr>
    </w:p>
    <w:tbl>
      <w:tblPr>
        <w:tblStyle w:val="GridTable4"/>
        <w:tblW w:w="9355" w:type="dxa"/>
        <w:tblLayout w:type="fixed"/>
        <w:tblLook w:val="0420" w:firstRow="1" w:lastRow="0" w:firstColumn="0" w:lastColumn="0" w:noHBand="0" w:noVBand="1"/>
      </w:tblPr>
      <w:tblGrid>
        <w:gridCol w:w="1525"/>
        <w:gridCol w:w="6660"/>
        <w:gridCol w:w="1170"/>
      </w:tblGrid>
      <w:tr w:rsidR="00B43138" w:rsidRPr="00334766" w14:paraId="263C3F13" w14:textId="77777777" w:rsidTr="00B43138">
        <w:trPr>
          <w:cnfStyle w:val="100000000000" w:firstRow="1" w:lastRow="0" w:firstColumn="0" w:lastColumn="0" w:oddVBand="0" w:evenVBand="0" w:oddHBand="0" w:evenHBand="0" w:firstRowFirstColumn="0" w:firstRowLastColumn="0" w:lastRowFirstColumn="0" w:lastRowLastColumn="0"/>
          <w:tblHeader/>
        </w:trPr>
        <w:tc>
          <w:tcPr>
            <w:tcW w:w="9355" w:type="dxa"/>
            <w:gridSpan w:val="3"/>
            <w:shd w:val="clear" w:color="auto" w:fill="0070C0"/>
          </w:tcPr>
          <w:p w14:paraId="1AAE27DE" w14:textId="77777777" w:rsidR="00B43138" w:rsidRPr="00334766" w:rsidRDefault="00B43138" w:rsidP="00B43138">
            <w:pPr>
              <w:rPr>
                <w:rFonts w:cs="Segoe UI"/>
                <w:b w:val="0"/>
                <w:sz w:val="20"/>
                <w:szCs w:val="20"/>
              </w:rPr>
            </w:pPr>
            <w:r w:rsidRPr="00334766">
              <w:rPr>
                <w:rFonts w:cs="Segoe UI"/>
                <w:b w:val="0"/>
                <w:sz w:val="20"/>
                <w:szCs w:val="20"/>
              </w:rPr>
              <w:t>Report out phase</w:t>
            </w:r>
            <w:r>
              <w:rPr>
                <w:rFonts w:cs="Segoe UI"/>
                <w:b w:val="0"/>
                <w:sz w:val="20"/>
                <w:szCs w:val="20"/>
              </w:rPr>
              <w:t xml:space="preserve"> – </w:t>
            </w:r>
            <w:r w:rsidRPr="00334766">
              <w:rPr>
                <w:rFonts w:cs="Segoe UI"/>
                <w:b w:val="0"/>
                <w:sz w:val="20"/>
                <w:szCs w:val="20"/>
              </w:rPr>
              <w:t>3.5 days</w:t>
            </w:r>
          </w:p>
        </w:tc>
      </w:tr>
      <w:tr w:rsidR="00B43138" w:rsidRPr="00334766" w14:paraId="5FB11063" w14:textId="77777777" w:rsidTr="00B43138">
        <w:trPr>
          <w:cnfStyle w:val="000000100000" w:firstRow="0" w:lastRow="0" w:firstColumn="0" w:lastColumn="0" w:oddVBand="0" w:evenVBand="0" w:oddHBand="1" w:evenHBand="0" w:firstRowFirstColumn="0" w:firstRowLastColumn="0" w:lastRowFirstColumn="0" w:lastRowLastColumn="0"/>
        </w:trPr>
        <w:tc>
          <w:tcPr>
            <w:tcW w:w="1525" w:type="dxa"/>
            <w:shd w:val="clear" w:color="auto" w:fill="auto"/>
          </w:tcPr>
          <w:p w14:paraId="704C840E" w14:textId="77777777" w:rsidR="00B43138" w:rsidRPr="00334766" w:rsidRDefault="00B43138" w:rsidP="00B43138">
            <w:pPr>
              <w:rPr>
                <w:rFonts w:cs="Segoe UI"/>
                <w:sz w:val="20"/>
                <w:szCs w:val="20"/>
              </w:rPr>
            </w:pPr>
            <w:r w:rsidRPr="00334766">
              <w:rPr>
                <w:rFonts w:cs="Segoe UI"/>
                <w:sz w:val="20"/>
                <w:szCs w:val="20"/>
              </w:rPr>
              <w:t>Microsoft activities</w:t>
            </w:r>
          </w:p>
        </w:tc>
        <w:tc>
          <w:tcPr>
            <w:tcW w:w="7830" w:type="dxa"/>
            <w:gridSpan w:val="2"/>
            <w:shd w:val="clear" w:color="auto" w:fill="auto"/>
          </w:tcPr>
          <w:p w14:paraId="42730A37" w14:textId="77777777" w:rsidR="00B43138" w:rsidRPr="00334766" w:rsidRDefault="00B43138" w:rsidP="00B43138">
            <w:pPr>
              <w:pStyle w:val="ListParagraph"/>
              <w:numPr>
                <w:ilvl w:val="0"/>
                <w:numId w:val="38"/>
              </w:numPr>
              <w:spacing w:before="0" w:after="0"/>
              <w:rPr>
                <w:rFonts w:cs="Segoe UI"/>
                <w:sz w:val="20"/>
                <w:szCs w:val="20"/>
              </w:rPr>
            </w:pPr>
            <w:r w:rsidRPr="00334766">
              <w:rPr>
                <w:rFonts w:cs="Segoe UI"/>
                <w:sz w:val="20"/>
                <w:szCs w:val="20"/>
              </w:rPr>
              <w:t xml:space="preserve">Production and packaging of the </w:t>
            </w:r>
            <w:r>
              <w:rPr>
                <w:rFonts w:cs="Segoe UI"/>
                <w:sz w:val="20"/>
                <w:szCs w:val="20"/>
              </w:rPr>
              <w:t>e</w:t>
            </w:r>
            <w:r w:rsidRPr="00334766">
              <w:rPr>
                <w:rFonts w:cs="Segoe UI"/>
                <w:sz w:val="20"/>
                <w:szCs w:val="20"/>
              </w:rPr>
              <w:t xml:space="preserve">ngagement </w:t>
            </w:r>
            <w:r>
              <w:rPr>
                <w:rFonts w:cs="Segoe UI"/>
                <w:sz w:val="20"/>
                <w:szCs w:val="20"/>
              </w:rPr>
              <w:t>w</w:t>
            </w:r>
            <w:r w:rsidRPr="00334766">
              <w:rPr>
                <w:rFonts w:cs="Segoe UI"/>
                <w:sz w:val="20"/>
                <w:szCs w:val="20"/>
              </w:rPr>
              <w:t>orkbook</w:t>
            </w:r>
          </w:p>
          <w:p w14:paraId="525BC702" w14:textId="77777777" w:rsidR="00B43138" w:rsidRPr="00334766" w:rsidRDefault="00B43138" w:rsidP="00B43138">
            <w:pPr>
              <w:pStyle w:val="ListParagraph"/>
              <w:numPr>
                <w:ilvl w:val="0"/>
                <w:numId w:val="38"/>
              </w:numPr>
              <w:spacing w:before="0" w:after="0"/>
              <w:rPr>
                <w:rFonts w:cs="Segoe UI"/>
                <w:sz w:val="20"/>
                <w:szCs w:val="20"/>
              </w:rPr>
            </w:pPr>
            <w:r w:rsidRPr="00334766">
              <w:rPr>
                <w:rFonts w:cs="Segoe UI"/>
                <w:sz w:val="20"/>
                <w:szCs w:val="20"/>
              </w:rPr>
              <w:t>Rollup of selected directives into policy tables</w:t>
            </w:r>
          </w:p>
          <w:p w14:paraId="25EE6834" w14:textId="77777777" w:rsidR="00B43138" w:rsidRPr="00334766" w:rsidRDefault="00B43138" w:rsidP="00B43138">
            <w:pPr>
              <w:pStyle w:val="ListParagraph"/>
              <w:numPr>
                <w:ilvl w:val="0"/>
                <w:numId w:val="38"/>
              </w:numPr>
              <w:spacing w:before="0" w:after="0"/>
              <w:rPr>
                <w:rFonts w:cs="Segoe UI"/>
                <w:sz w:val="20"/>
                <w:szCs w:val="20"/>
              </w:rPr>
            </w:pPr>
            <w:r w:rsidRPr="00334766">
              <w:rPr>
                <w:rFonts w:cs="Segoe UI"/>
                <w:sz w:val="20"/>
                <w:szCs w:val="20"/>
              </w:rPr>
              <w:t xml:space="preserve">Production of the customer’s Productivity Governance </w:t>
            </w:r>
            <w:r>
              <w:rPr>
                <w:rFonts w:cs="Segoe UI"/>
                <w:sz w:val="20"/>
                <w:szCs w:val="20"/>
              </w:rPr>
              <w:t>p</w:t>
            </w:r>
            <w:r w:rsidRPr="00334766">
              <w:rPr>
                <w:rFonts w:cs="Segoe UI"/>
                <w:sz w:val="20"/>
                <w:szCs w:val="20"/>
              </w:rPr>
              <w:t>lan</w:t>
            </w:r>
          </w:p>
          <w:p w14:paraId="46204983" w14:textId="420A0474" w:rsidR="00B43138" w:rsidRPr="00334766" w:rsidRDefault="00B43138" w:rsidP="00B43138">
            <w:pPr>
              <w:pStyle w:val="ListParagraph"/>
              <w:numPr>
                <w:ilvl w:val="0"/>
                <w:numId w:val="38"/>
              </w:numPr>
              <w:spacing w:before="0" w:after="0"/>
              <w:rPr>
                <w:rFonts w:cs="Segoe UI"/>
                <w:sz w:val="20"/>
                <w:szCs w:val="20"/>
              </w:rPr>
            </w:pPr>
            <w:r w:rsidRPr="00334766">
              <w:rPr>
                <w:rFonts w:cs="Segoe UI"/>
                <w:sz w:val="20"/>
                <w:szCs w:val="20"/>
              </w:rPr>
              <w:t xml:space="preserve">Creation of the </w:t>
            </w:r>
            <w:r w:rsidR="003F6116">
              <w:rPr>
                <w:rFonts w:cs="Segoe UI"/>
                <w:sz w:val="20"/>
                <w:szCs w:val="20"/>
              </w:rPr>
              <w:t>Governance</w:t>
            </w:r>
            <w:r w:rsidRPr="00334766">
              <w:rPr>
                <w:rFonts w:cs="Segoe UI"/>
                <w:sz w:val="20"/>
                <w:szCs w:val="20"/>
              </w:rPr>
              <w:t xml:space="preserve"> </w:t>
            </w:r>
            <w:r>
              <w:rPr>
                <w:rFonts w:cs="Segoe UI"/>
                <w:sz w:val="20"/>
                <w:szCs w:val="20"/>
              </w:rPr>
              <w:t>c</w:t>
            </w:r>
            <w:r w:rsidRPr="00334766">
              <w:rPr>
                <w:rFonts w:cs="Segoe UI"/>
                <w:sz w:val="20"/>
                <w:szCs w:val="20"/>
              </w:rPr>
              <w:t xml:space="preserve">ustomer </w:t>
            </w:r>
            <w:r>
              <w:rPr>
                <w:rFonts w:cs="Segoe UI"/>
                <w:sz w:val="20"/>
                <w:szCs w:val="20"/>
              </w:rPr>
              <w:t>p</w:t>
            </w:r>
            <w:r w:rsidRPr="00334766">
              <w:rPr>
                <w:rFonts w:cs="Segoe UI"/>
                <w:sz w:val="20"/>
                <w:szCs w:val="20"/>
              </w:rPr>
              <w:t>resentation</w:t>
            </w:r>
          </w:p>
        </w:tc>
      </w:tr>
      <w:tr w:rsidR="00B43138" w:rsidRPr="00334766" w14:paraId="3E20E8F0" w14:textId="77777777" w:rsidTr="00B43138">
        <w:tc>
          <w:tcPr>
            <w:tcW w:w="1525" w:type="dxa"/>
            <w:shd w:val="clear" w:color="auto" w:fill="DDD9C3" w:themeFill="background2" w:themeFillShade="E6"/>
          </w:tcPr>
          <w:p w14:paraId="26CE9217" w14:textId="77777777" w:rsidR="00B43138" w:rsidRPr="00334766" w:rsidRDefault="00B43138" w:rsidP="00B43138">
            <w:pPr>
              <w:rPr>
                <w:rFonts w:cs="Segoe UI"/>
                <w:sz w:val="20"/>
                <w:szCs w:val="20"/>
              </w:rPr>
            </w:pPr>
            <w:r w:rsidRPr="00334766">
              <w:rPr>
                <w:rFonts w:cs="Segoe UI"/>
                <w:sz w:val="20"/>
                <w:szCs w:val="20"/>
              </w:rPr>
              <w:t>Customer responsibilities</w:t>
            </w:r>
          </w:p>
        </w:tc>
        <w:tc>
          <w:tcPr>
            <w:tcW w:w="7830" w:type="dxa"/>
            <w:gridSpan w:val="2"/>
            <w:shd w:val="clear" w:color="auto" w:fill="DDD9C3" w:themeFill="background2" w:themeFillShade="E6"/>
          </w:tcPr>
          <w:p w14:paraId="30DF71A7" w14:textId="77777777" w:rsidR="00B43138" w:rsidRDefault="00B43138" w:rsidP="00B43138">
            <w:pPr>
              <w:pStyle w:val="ListParagraph"/>
              <w:numPr>
                <w:ilvl w:val="0"/>
                <w:numId w:val="38"/>
              </w:numPr>
              <w:spacing w:before="0" w:after="0"/>
              <w:rPr>
                <w:rFonts w:cs="Segoe UI"/>
                <w:sz w:val="20"/>
                <w:szCs w:val="20"/>
              </w:rPr>
            </w:pPr>
            <w:r w:rsidRPr="00334766">
              <w:rPr>
                <w:rFonts w:cs="Segoe UI"/>
                <w:sz w:val="20"/>
                <w:szCs w:val="20"/>
              </w:rPr>
              <w:t>Participation in the final presentation</w:t>
            </w:r>
          </w:p>
          <w:p w14:paraId="5DC733F3" w14:textId="17FF3496" w:rsidR="00B55467" w:rsidRPr="00334766" w:rsidRDefault="00B55467" w:rsidP="00B43138">
            <w:pPr>
              <w:pStyle w:val="ListParagraph"/>
              <w:numPr>
                <w:ilvl w:val="0"/>
                <w:numId w:val="38"/>
              </w:numPr>
              <w:spacing w:before="0" w:after="0"/>
              <w:rPr>
                <w:rFonts w:cs="Segoe UI"/>
                <w:sz w:val="20"/>
                <w:szCs w:val="20"/>
              </w:rPr>
            </w:pPr>
            <w:r>
              <w:rPr>
                <w:rFonts w:cs="Segoe UI"/>
                <w:sz w:val="20"/>
                <w:szCs w:val="20"/>
              </w:rPr>
              <w:t>Review deliverables</w:t>
            </w:r>
          </w:p>
        </w:tc>
      </w:tr>
      <w:tr w:rsidR="00B43138" w:rsidRPr="00334766" w14:paraId="7B3D3789" w14:textId="77777777" w:rsidTr="00B43138">
        <w:trPr>
          <w:cnfStyle w:val="000000100000" w:firstRow="0" w:lastRow="0" w:firstColumn="0" w:lastColumn="0" w:oddVBand="0" w:evenVBand="0" w:oddHBand="1" w:evenHBand="0" w:firstRowFirstColumn="0" w:firstRowLastColumn="0" w:lastRowFirstColumn="0" w:lastRowLastColumn="0"/>
        </w:trPr>
        <w:tc>
          <w:tcPr>
            <w:tcW w:w="1525" w:type="dxa"/>
            <w:tcBorders>
              <w:bottom w:val="single" w:sz="4" w:space="0" w:color="auto"/>
            </w:tcBorders>
            <w:shd w:val="clear" w:color="auto" w:fill="auto"/>
          </w:tcPr>
          <w:p w14:paraId="0F951C1A" w14:textId="77777777" w:rsidR="00B43138" w:rsidRPr="00334766" w:rsidRDefault="00B43138" w:rsidP="00B43138">
            <w:pPr>
              <w:rPr>
                <w:rFonts w:cs="Segoe UI"/>
                <w:sz w:val="20"/>
                <w:szCs w:val="20"/>
              </w:rPr>
            </w:pPr>
            <w:r w:rsidRPr="00334766">
              <w:rPr>
                <w:rFonts w:cs="Segoe UI"/>
                <w:sz w:val="20"/>
                <w:szCs w:val="20"/>
              </w:rPr>
              <w:t xml:space="preserve">Service deliverables </w:t>
            </w:r>
          </w:p>
        </w:tc>
        <w:tc>
          <w:tcPr>
            <w:tcW w:w="6660" w:type="dxa"/>
            <w:tcBorders>
              <w:bottom w:val="single" w:sz="4" w:space="0" w:color="auto"/>
            </w:tcBorders>
            <w:shd w:val="clear" w:color="auto" w:fill="auto"/>
          </w:tcPr>
          <w:p w14:paraId="5BB438D8" w14:textId="77777777" w:rsidR="00B60CC0" w:rsidRDefault="00B60CC0" w:rsidP="00B60CC0">
            <w:pPr>
              <w:pStyle w:val="ListParagraph"/>
              <w:numPr>
                <w:ilvl w:val="0"/>
                <w:numId w:val="0"/>
              </w:numPr>
              <w:spacing w:before="0" w:after="0"/>
              <w:ind w:left="360"/>
              <w:rPr>
                <w:rFonts w:cs="Segoe UI"/>
                <w:sz w:val="20"/>
                <w:szCs w:val="20"/>
              </w:rPr>
            </w:pPr>
          </w:p>
          <w:p w14:paraId="6663CDE9" w14:textId="3758BB53" w:rsidR="00B43138" w:rsidRPr="00334766" w:rsidRDefault="00B60CC0" w:rsidP="00B43138">
            <w:pPr>
              <w:pStyle w:val="ListParagraph"/>
              <w:numPr>
                <w:ilvl w:val="0"/>
                <w:numId w:val="38"/>
              </w:numPr>
              <w:spacing w:before="0" w:after="0"/>
              <w:rPr>
                <w:rFonts w:cs="Segoe UI"/>
                <w:sz w:val="20"/>
                <w:szCs w:val="20"/>
              </w:rPr>
            </w:pPr>
            <w:r>
              <w:rPr>
                <w:rFonts w:cs="Segoe UI"/>
                <w:sz w:val="20"/>
                <w:szCs w:val="20"/>
              </w:rPr>
              <w:t>Governance</w:t>
            </w:r>
            <w:r w:rsidR="00B43138" w:rsidRPr="00334766">
              <w:rPr>
                <w:rFonts w:cs="Segoe UI"/>
                <w:sz w:val="20"/>
                <w:szCs w:val="20"/>
              </w:rPr>
              <w:t xml:space="preserve"> presentation—</w:t>
            </w:r>
            <w:r w:rsidR="00B43138">
              <w:rPr>
                <w:rFonts w:cs="Segoe UI"/>
                <w:sz w:val="20"/>
                <w:szCs w:val="20"/>
              </w:rPr>
              <w:t>a</w:t>
            </w:r>
            <w:r w:rsidR="00B43138" w:rsidRPr="00334766">
              <w:rPr>
                <w:rFonts w:cs="Segoe UI"/>
                <w:sz w:val="20"/>
                <w:szCs w:val="20"/>
              </w:rPr>
              <w:t xml:space="preserve"> summary of the </w:t>
            </w:r>
            <w:r>
              <w:rPr>
                <w:rFonts w:cs="Segoe UI"/>
                <w:sz w:val="20"/>
                <w:szCs w:val="20"/>
              </w:rPr>
              <w:t xml:space="preserve">Governance </w:t>
            </w:r>
            <w:r w:rsidR="00B43138" w:rsidRPr="00334766">
              <w:rPr>
                <w:rFonts w:cs="Segoe UI"/>
                <w:sz w:val="20"/>
                <w:szCs w:val="20"/>
              </w:rPr>
              <w:t>engagement, directives, deliverables, and recommendations</w:t>
            </w:r>
          </w:p>
          <w:p w14:paraId="1BA2090E" w14:textId="77777777" w:rsidR="00B43138" w:rsidRPr="00334766" w:rsidRDefault="00B43138" w:rsidP="00B43138">
            <w:pPr>
              <w:pStyle w:val="ListParagraph"/>
              <w:numPr>
                <w:ilvl w:val="0"/>
                <w:numId w:val="38"/>
              </w:numPr>
              <w:spacing w:before="0" w:after="0"/>
              <w:rPr>
                <w:rFonts w:cs="Segoe UI"/>
                <w:sz w:val="20"/>
                <w:szCs w:val="20"/>
              </w:rPr>
            </w:pPr>
            <w:r w:rsidRPr="00334766">
              <w:rPr>
                <w:rFonts w:cs="Segoe UI"/>
                <w:sz w:val="20"/>
                <w:szCs w:val="20"/>
              </w:rPr>
              <w:t xml:space="preserve">Governance </w:t>
            </w:r>
            <w:r>
              <w:rPr>
                <w:rFonts w:cs="Segoe UI"/>
                <w:sz w:val="20"/>
                <w:szCs w:val="20"/>
              </w:rPr>
              <w:t>p</w:t>
            </w:r>
            <w:r w:rsidRPr="00334766">
              <w:rPr>
                <w:rFonts w:cs="Segoe UI"/>
                <w:sz w:val="20"/>
                <w:szCs w:val="20"/>
              </w:rPr>
              <w:t>lan—</w:t>
            </w:r>
            <w:r>
              <w:rPr>
                <w:rFonts w:cs="Segoe UI"/>
                <w:sz w:val="20"/>
                <w:szCs w:val="20"/>
              </w:rPr>
              <w:t>r</w:t>
            </w:r>
            <w:r w:rsidRPr="00334766">
              <w:rPr>
                <w:rFonts w:cs="Segoe UI"/>
                <w:sz w:val="20"/>
                <w:szCs w:val="20"/>
              </w:rPr>
              <w:t xml:space="preserve">ollup of engagement materials and output into a </w:t>
            </w:r>
            <w:r>
              <w:rPr>
                <w:rFonts w:cs="Segoe UI"/>
                <w:sz w:val="20"/>
                <w:szCs w:val="20"/>
              </w:rPr>
              <w:t>g</w:t>
            </w:r>
            <w:r w:rsidRPr="00334766">
              <w:rPr>
                <w:rFonts w:cs="Segoe UI"/>
                <w:sz w:val="20"/>
                <w:szCs w:val="20"/>
              </w:rPr>
              <w:t xml:space="preserve">overnance </w:t>
            </w:r>
            <w:r>
              <w:rPr>
                <w:rFonts w:cs="Segoe UI"/>
                <w:sz w:val="20"/>
                <w:szCs w:val="20"/>
              </w:rPr>
              <w:t>p</w:t>
            </w:r>
            <w:r w:rsidRPr="00334766">
              <w:rPr>
                <w:rFonts w:cs="Segoe UI"/>
                <w:sz w:val="20"/>
                <w:szCs w:val="20"/>
              </w:rPr>
              <w:t>lan</w:t>
            </w:r>
          </w:p>
        </w:tc>
        <w:tc>
          <w:tcPr>
            <w:tcW w:w="1170" w:type="dxa"/>
            <w:tcBorders>
              <w:bottom w:val="single" w:sz="4" w:space="0" w:color="auto"/>
            </w:tcBorders>
            <w:shd w:val="clear" w:color="auto" w:fill="auto"/>
          </w:tcPr>
          <w:p w14:paraId="32420C8B" w14:textId="77777777" w:rsidR="00B43138" w:rsidRPr="00334766" w:rsidRDefault="00B43138" w:rsidP="00B43138">
            <w:pPr>
              <w:rPr>
                <w:rFonts w:cs="Segoe UI"/>
                <w:sz w:val="20"/>
                <w:szCs w:val="20"/>
              </w:rPr>
            </w:pPr>
            <w:r w:rsidRPr="00334766">
              <w:rPr>
                <w:rFonts w:cs="Segoe UI"/>
                <w:sz w:val="20"/>
                <w:szCs w:val="20"/>
              </w:rPr>
              <w:t>Accept?</w:t>
            </w:r>
          </w:p>
          <w:p w14:paraId="2AE7FBA7" w14:textId="0535A824" w:rsidR="00B43138" w:rsidRPr="00334766" w:rsidRDefault="00584989" w:rsidP="00B43138">
            <w:pPr>
              <w:rPr>
                <w:rFonts w:cs="Segoe UI"/>
                <w:sz w:val="20"/>
                <w:szCs w:val="20"/>
              </w:rPr>
            </w:pPr>
            <w:r>
              <w:rPr>
                <w:rFonts w:cs="Segoe UI"/>
                <w:sz w:val="20"/>
                <w:szCs w:val="20"/>
              </w:rPr>
              <w:t>Y</w:t>
            </w:r>
          </w:p>
          <w:p w14:paraId="4BE715D4" w14:textId="77777777" w:rsidR="00B43138" w:rsidRPr="00334766" w:rsidRDefault="00B43138" w:rsidP="00B43138">
            <w:pPr>
              <w:rPr>
                <w:rFonts w:cs="Segoe UI"/>
                <w:sz w:val="20"/>
                <w:szCs w:val="20"/>
              </w:rPr>
            </w:pPr>
            <w:r w:rsidRPr="00334766">
              <w:rPr>
                <w:rFonts w:cs="Segoe UI"/>
                <w:sz w:val="20"/>
                <w:szCs w:val="20"/>
              </w:rPr>
              <w:t>Y</w:t>
            </w:r>
          </w:p>
        </w:tc>
      </w:tr>
    </w:tbl>
    <w:p w14:paraId="76887495" w14:textId="77777777" w:rsidR="00B43138" w:rsidRPr="00334766" w:rsidRDefault="00B43138" w:rsidP="00B43138">
      <w:pPr>
        <w:spacing w:after="0"/>
        <w:rPr>
          <w:rFonts w:cs="Segoe UI"/>
          <w:sz w:val="20"/>
          <w:szCs w:val="20"/>
        </w:rPr>
      </w:pPr>
      <w:r w:rsidRPr="00334766">
        <w:rPr>
          <w:rFonts w:cs="Segoe UI"/>
          <w:b/>
          <w:sz w:val="20"/>
          <w:szCs w:val="20"/>
        </w:rPr>
        <w:t>Notes:</w:t>
      </w:r>
    </w:p>
    <w:p w14:paraId="6BED7508" w14:textId="79076C03" w:rsidR="00B43138" w:rsidRPr="00334766" w:rsidRDefault="00B43138" w:rsidP="00B43138">
      <w:pPr>
        <w:pStyle w:val="ListParagraph"/>
        <w:numPr>
          <w:ilvl w:val="0"/>
          <w:numId w:val="36"/>
        </w:numPr>
        <w:spacing w:before="0" w:after="0" w:line="259" w:lineRule="auto"/>
        <w:rPr>
          <w:rFonts w:cs="Segoe UI"/>
          <w:sz w:val="20"/>
          <w:szCs w:val="20"/>
        </w:rPr>
      </w:pPr>
      <w:r w:rsidRPr="00334766">
        <w:rPr>
          <w:rFonts w:cs="Segoe UI"/>
          <w:sz w:val="20"/>
          <w:szCs w:val="20"/>
        </w:rPr>
        <w:t>Service deliverables that are marked with a “Y” under “Accept?” require formal review and acceptance, following the process that appears in Section</w:t>
      </w:r>
      <w:r w:rsidR="00997DD5">
        <w:rPr>
          <w:rFonts w:cs="Segoe UI"/>
          <w:sz w:val="20"/>
          <w:szCs w:val="20"/>
        </w:rPr>
        <w:t xml:space="preserve"> 3.3.2</w:t>
      </w:r>
      <w:r w:rsidRPr="00334766">
        <w:rPr>
          <w:rFonts w:cs="Segoe UI"/>
          <w:sz w:val="20"/>
          <w:szCs w:val="20"/>
        </w:rPr>
        <w:t>. All other service deliverables are provided as is; no review or acceptance is required.</w:t>
      </w:r>
    </w:p>
    <w:p w14:paraId="0FAFAC52" w14:textId="77777777" w:rsidR="00B43138" w:rsidRPr="00334766" w:rsidRDefault="00B43138" w:rsidP="00B43138">
      <w:pPr>
        <w:pStyle w:val="ListParagraph"/>
        <w:numPr>
          <w:ilvl w:val="0"/>
          <w:numId w:val="36"/>
        </w:numPr>
        <w:spacing w:before="0" w:after="0" w:line="259" w:lineRule="auto"/>
        <w:rPr>
          <w:rFonts w:cs="Segoe UI"/>
          <w:sz w:val="20"/>
          <w:szCs w:val="20"/>
        </w:rPr>
      </w:pPr>
      <w:r w:rsidRPr="00334766">
        <w:rPr>
          <w:rFonts w:cs="Segoe UI"/>
          <w:sz w:val="20"/>
          <w:szCs w:val="20"/>
        </w:rPr>
        <w:t>Any dates and durations that are provided are estimates only.</w:t>
      </w:r>
    </w:p>
    <w:p w14:paraId="691A69DB" w14:textId="77777777" w:rsidR="001C0CA8" w:rsidRDefault="001C0CA8">
      <w:pPr>
        <w:spacing w:before="0" w:after="200"/>
      </w:pPr>
    </w:p>
    <w:p w14:paraId="2BD1B021" w14:textId="23499B6B" w:rsidR="001C0CA8" w:rsidRDefault="001C0CA8" w:rsidP="001C0CA8">
      <w:pPr>
        <w:pStyle w:val="Heading3Numbered"/>
      </w:pPr>
      <w:bookmarkStart w:id="46" w:name="_Toc476589068"/>
      <w:r>
        <w:t xml:space="preserve">Enablement </w:t>
      </w:r>
      <w:r w:rsidRPr="000F6BF7">
        <w:t>Approach</w:t>
      </w:r>
      <w:bookmarkEnd w:id="46"/>
    </w:p>
    <w:tbl>
      <w:tblPr>
        <w:tblStyle w:val="GridTable4"/>
        <w:tblW w:w="9355" w:type="dxa"/>
        <w:tblLayout w:type="fixed"/>
        <w:tblLook w:val="0420" w:firstRow="1" w:lastRow="0" w:firstColumn="0" w:lastColumn="0" w:noHBand="0" w:noVBand="1"/>
      </w:tblPr>
      <w:tblGrid>
        <w:gridCol w:w="1525"/>
        <w:gridCol w:w="7830"/>
      </w:tblGrid>
      <w:tr w:rsidR="001C0CA8" w:rsidRPr="00334766" w14:paraId="0D235EAB" w14:textId="77777777" w:rsidTr="00B60CC0">
        <w:trPr>
          <w:cnfStyle w:val="100000000000" w:firstRow="1" w:lastRow="0" w:firstColumn="0" w:lastColumn="0" w:oddVBand="0" w:evenVBand="0" w:oddHBand="0" w:evenHBand="0" w:firstRowFirstColumn="0" w:firstRowLastColumn="0" w:lastRowFirstColumn="0" w:lastRowLastColumn="0"/>
          <w:tblHeader/>
        </w:trPr>
        <w:tc>
          <w:tcPr>
            <w:tcW w:w="9355" w:type="dxa"/>
            <w:gridSpan w:val="2"/>
            <w:shd w:val="clear" w:color="auto" w:fill="0070C0"/>
          </w:tcPr>
          <w:p w14:paraId="3B74DBDC" w14:textId="20B3FCA3" w:rsidR="001C0CA8" w:rsidRPr="00334766" w:rsidRDefault="001C0CA8" w:rsidP="00B60CC0">
            <w:pPr>
              <w:rPr>
                <w:rFonts w:cs="Segoe UI"/>
                <w:b w:val="0"/>
                <w:sz w:val="20"/>
                <w:szCs w:val="20"/>
              </w:rPr>
            </w:pPr>
            <w:r>
              <w:rPr>
                <w:rFonts w:cs="Segoe UI"/>
                <w:b w:val="0"/>
                <w:sz w:val="20"/>
                <w:szCs w:val="20"/>
              </w:rPr>
              <w:t xml:space="preserve">Enablement </w:t>
            </w:r>
            <w:r w:rsidRPr="00334766">
              <w:rPr>
                <w:rFonts w:cs="Segoe UI"/>
                <w:b w:val="0"/>
                <w:sz w:val="20"/>
                <w:szCs w:val="20"/>
              </w:rPr>
              <w:t>Kickoff phase</w:t>
            </w:r>
            <w:r>
              <w:rPr>
                <w:rFonts w:cs="Segoe UI"/>
                <w:b w:val="0"/>
                <w:sz w:val="20"/>
                <w:szCs w:val="20"/>
              </w:rPr>
              <w:t xml:space="preserve"> – </w:t>
            </w:r>
            <w:r w:rsidR="00B7532D">
              <w:rPr>
                <w:rFonts w:cs="Segoe UI"/>
                <w:b w:val="0"/>
                <w:sz w:val="20"/>
                <w:szCs w:val="20"/>
              </w:rPr>
              <w:t>3</w:t>
            </w:r>
            <w:r>
              <w:rPr>
                <w:rFonts w:cs="Segoe UI"/>
                <w:b w:val="0"/>
                <w:sz w:val="20"/>
                <w:szCs w:val="20"/>
              </w:rPr>
              <w:t xml:space="preserve"> </w:t>
            </w:r>
            <w:r w:rsidRPr="00334766">
              <w:rPr>
                <w:rFonts w:cs="Segoe UI"/>
                <w:b w:val="0"/>
                <w:sz w:val="20"/>
                <w:szCs w:val="20"/>
              </w:rPr>
              <w:t>days</w:t>
            </w:r>
          </w:p>
        </w:tc>
      </w:tr>
      <w:tr w:rsidR="001C0CA8" w:rsidRPr="00334766" w14:paraId="3F7C608E" w14:textId="77777777" w:rsidTr="00B60CC0">
        <w:trPr>
          <w:cnfStyle w:val="000000100000" w:firstRow="0" w:lastRow="0" w:firstColumn="0" w:lastColumn="0" w:oddVBand="0" w:evenVBand="0" w:oddHBand="1" w:evenHBand="0" w:firstRowFirstColumn="0" w:firstRowLastColumn="0" w:lastRowFirstColumn="0" w:lastRowLastColumn="0"/>
        </w:trPr>
        <w:tc>
          <w:tcPr>
            <w:tcW w:w="1525" w:type="dxa"/>
            <w:shd w:val="clear" w:color="auto" w:fill="auto"/>
          </w:tcPr>
          <w:p w14:paraId="20F36E23" w14:textId="77777777" w:rsidR="001C0CA8" w:rsidRPr="00334766" w:rsidRDefault="001C0CA8" w:rsidP="00B60CC0">
            <w:pPr>
              <w:rPr>
                <w:rFonts w:cs="Segoe UI"/>
                <w:sz w:val="20"/>
                <w:szCs w:val="20"/>
              </w:rPr>
            </w:pPr>
            <w:r w:rsidRPr="00334766">
              <w:rPr>
                <w:rFonts w:cs="Segoe UI"/>
                <w:sz w:val="20"/>
                <w:szCs w:val="20"/>
              </w:rPr>
              <w:t>Microsoft activities</w:t>
            </w:r>
          </w:p>
        </w:tc>
        <w:tc>
          <w:tcPr>
            <w:tcW w:w="7830" w:type="dxa"/>
            <w:shd w:val="clear" w:color="auto" w:fill="auto"/>
          </w:tcPr>
          <w:p w14:paraId="6FD30056" w14:textId="3F879B4D" w:rsidR="001C0CA8" w:rsidRDefault="001C0CA8" w:rsidP="00B60CC0">
            <w:pPr>
              <w:pStyle w:val="ListParagraph"/>
              <w:numPr>
                <w:ilvl w:val="0"/>
                <w:numId w:val="37"/>
              </w:numPr>
              <w:spacing w:before="0" w:after="0"/>
              <w:rPr>
                <w:rFonts w:cs="Segoe UI"/>
                <w:sz w:val="20"/>
                <w:szCs w:val="20"/>
              </w:rPr>
            </w:pPr>
            <w:r>
              <w:rPr>
                <w:rFonts w:cs="Segoe UI"/>
                <w:sz w:val="20"/>
                <w:szCs w:val="20"/>
              </w:rPr>
              <w:t xml:space="preserve">Hold up to </w:t>
            </w:r>
            <w:r w:rsidR="00654B26">
              <w:rPr>
                <w:rFonts w:cs="Segoe UI"/>
                <w:sz w:val="20"/>
                <w:szCs w:val="20"/>
              </w:rPr>
              <w:t>Four</w:t>
            </w:r>
            <w:r>
              <w:rPr>
                <w:rFonts w:cs="Segoe UI"/>
                <w:sz w:val="20"/>
                <w:szCs w:val="20"/>
              </w:rPr>
              <w:t xml:space="preserve"> 4-hour workshops to define:</w:t>
            </w:r>
          </w:p>
          <w:p w14:paraId="34AA42D2" w14:textId="77777777" w:rsidR="001C0CA8" w:rsidRDefault="001C0CA8" w:rsidP="001C0CA8">
            <w:pPr>
              <w:pStyle w:val="ListParagraph"/>
              <w:numPr>
                <w:ilvl w:val="1"/>
                <w:numId w:val="37"/>
              </w:numPr>
              <w:spacing w:before="0" w:after="0"/>
              <w:rPr>
                <w:rFonts w:cs="Segoe UI"/>
                <w:sz w:val="20"/>
                <w:szCs w:val="20"/>
              </w:rPr>
            </w:pPr>
            <w:r>
              <w:rPr>
                <w:rFonts w:cs="Segoe UI"/>
                <w:sz w:val="20"/>
                <w:szCs w:val="20"/>
              </w:rPr>
              <w:t>Governance Policies and Procedures that require service enablement in SPO.</w:t>
            </w:r>
          </w:p>
          <w:p w14:paraId="159FE631" w14:textId="139DE729" w:rsidR="001C0CA8" w:rsidRDefault="00C7168A" w:rsidP="001C0CA8">
            <w:pPr>
              <w:pStyle w:val="ListParagraph"/>
              <w:numPr>
                <w:ilvl w:val="1"/>
                <w:numId w:val="37"/>
              </w:numPr>
              <w:spacing w:before="0" w:after="0"/>
              <w:rPr>
                <w:rFonts w:cs="Segoe UI"/>
                <w:sz w:val="20"/>
                <w:szCs w:val="20"/>
              </w:rPr>
            </w:pPr>
            <w:r>
              <w:rPr>
                <w:rFonts w:cs="Segoe UI"/>
                <w:sz w:val="20"/>
                <w:szCs w:val="20"/>
              </w:rPr>
              <w:t>DW</w:t>
            </w:r>
            <w:r w:rsidR="001C0CA8">
              <w:rPr>
                <w:rFonts w:cs="Segoe UI"/>
                <w:sz w:val="20"/>
                <w:szCs w:val="20"/>
              </w:rPr>
              <w:t xml:space="preserve"> foundation components that require configuration within SPO.</w:t>
            </w:r>
          </w:p>
          <w:p w14:paraId="2CBFE0FC" w14:textId="2E932D4E" w:rsidR="001C0CA8" w:rsidRDefault="001C0CA8" w:rsidP="001C0CA8">
            <w:pPr>
              <w:pStyle w:val="ListParagraph"/>
              <w:numPr>
                <w:ilvl w:val="1"/>
                <w:numId w:val="37"/>
              </w:numPr>
              <w:spacing w:before="0" w:after="0"/>
              <w:rPr>
                <w:rFonts w:cs="Segoe UI"/>
                <w:sz w:val="20"/>
                <w:szCs w:val="20"/>
              </w:rPr>
            </w:pPr>
            <w:r>
              <w:rPr>
                <w:rFonts w:cs="Segoe UI"/>
                <w:sz w:val="20"/>
                <w:szCs w:val="20"/>
              </w:rPr>
              <w:t>Review functional and non-functional requirements to define</w:t>
            </w:r>
            <w:r w:rsidR="00B7532D">
              <w:rPr>
                <w:rFonts w:cs="Segoe UI"/>
                <w:sz w:val="20"/>
                <w:szCs w:val="20"/>
              </w:rPr>
              <w:t xml:space="preserve"> all SPO features and functionality that requires enablement or configuration to meet the requirement for this phase.</w:t>
            </w:r>
          </w:p>
          <w:p w14:paraId="5F3DCECB" w14:textId="19553D2C" w:rsidR="00654B26" w:rsidRDefault="00654B26" w:rsidP="00654B26">
            <w:pPr>
              <w:pStyle w:val="ListParagraph"/>
              <w:numPr>
                <w:ilvl w:val="0"/>
                <w:numId w:val="37"/>
              </w:numPr>
              <w:spacing w:before="0" w:after="0"/>
              <w:rPr>
                <w:rFonts w:cs="Segoe UI"/>
                <w:sz w:val="20"/>
                <w:szCs w:val="20"/>
              </w:rPr>
            </w:pPr>
            <w:r>
              <w:rPr>
                <w:rFonts w:cs="Segoe UI"/>
                <w:sz w:val="20"/>
                <w:szCs w:val="20"/>
              </w:rPr>
              <w:t>Creation of an Enablement Plan document to detail the agreed upon features and functionality that will be enabled or configured.</w:t>
            </w:r>
          </w:p>
          <w:p w14:paraId="65EFE6F6" w14:textId="7127985F" w:rsidR="00F77E53" w:rsidRPr="00334766" w:rsidRDefault="00F77E53" w:rsidP="00F77E53">
            <w:pPr>
              <w:pStyle w:val="ListParagraph"/>
              <w:numPr>
                <w:ilvl w:val="0"/>
                <w:numId w:val="37"/>
              </w:numPr>
              <w:spacing w:before="0" w:after="0"/>
              <w:rPr>
                <w:rFonts w:cs="Segoe UI"/>
                <w:sz w:val="20"/>
                <w:szCs w:val="20"/>
              </w:rPr>
            </w:pPr>
            <w:r>
              <w:rPr>
                <w:rFonts w:cs="Segoe UI"/>
                <w:sz w:val="20"/>
                <w:szCs w:val="20"/>
              </w:rPr>
              <w:t xml:space="preserve">With guidance from </w:t>
            </w:r>
            <w:r w:rsidR="00C7168A">
              <w:rPr>
                <w:rFonts w:cs="Segoe UI"/>
                <w:sz w:val="20"/>
                <w:szCs w:val="20"/>
              </w:rPr>
              <w:t>Customer</w:t>
            </w:r>
            <w:r>
              <w:rPr>
                <w:rFonts w:cs="Segoe UI"/>
                <w:sz w:val="20"/>
                <w:szCs w:val="20"/>
              </w:rPr>
              <w:t>, prioritize all enablement activities and define timeline and demonstration checkpoints to be done during the 8-week duration.</w:t>
            </w:r>
          </w:p>
        </w:tc>
      </w:tr>
      <w:tr w:rsidR="001C0CA8" w:rsidRPr="00334766" w14:paraId="211433A7" w14:textId="77777777" w:rsidTr="00B60CC0">
        <w:tc>
          <w:tcPr>
            <w:tcW w:w="1525" w:type="dxa"/>
            <w:shd w:val="clear" w:color="auto" w:fill="DDD9C3" w:themeFill="background2" w:themeFillShade="E6"/>
          </w:tcPr>
          <w:p w14:paraId="219104B9" w14:textId="77777777" w:rsidR="001C0CA8" w:rsidRPr="00334766" w:rsidRDefault="001C0CA8" w:rsidP="00B60CC0">
            <w:pPr>
              <w:rPr>
                <w:rFonts w:cs="Segoe UI"/>
                <w:sz w:val="20"/>
                <w:szCs w:val="20"/>
              </w:rPr>
            </w:pPr>
            <w:r w:rsidRPr="00334766">
              <w:rPr>
                <w:rFonts w:cs="Segoe UI"/>
                <w:sz w:val="20"/>
                <w:szCs w:val="20"/>
              </w:rPr>
              <w:t>Customer responsibilities</w:t>
            </w:r>
          </w:p>
        </w:tc>
        <w:tc>
          <w:tcPr>
            <w:tcW w:w="7830" w:type="dxa"/>
            <w:shd w:val="clear" w:color="auto" w:fill="DDD9C3" w:themeFill="background2" w:themeFillShade="E6"/>
          </w:tcPr>
          <w:p w14:paraId="3F1ACA5F" w14:textId="77777777" w:rsidR="001C0CA8" w:rsidRDefault="001C0CA8" w:rsidP="00B60CC0">
            <w:pPr>
              <w:pStyle w:val="ListParagraph"/>
              <w:numPr>
                <w:ilvl w:val="0"/>
                <w:numId w:val="37"/>
              </w:numPr>
              <w:spacing w:before="0" w:after="0"/>
              <w:rPr>
                <w:rFonts w:cs="Segoe UI"/>
                <w:sz w:val="20"/>
                <w:szCs w:val="20"/>
              </w:rPr>
            </w:pPr>
            <w:r w:rsidRPr="00334766">
              <w:rPr>
                <w:rFonts w:cs="Segoe UI"/>
                <w:sz w:val="20"/>
                <w:szCs w:val="20"/>
              </w:rPr>
              <w:t>Provide meeting rooms for full-time employee sessions and coordinate schedules.</w:t>
            </w:r>
          </w:p>
          <w:p w14:paraId="3006A980" w14:textId="77777777" w:rsidR="00B7532D" w:rsidRDefault="00B7532D" w:rsidP="00B60CC0">
            <w:pPr>
              <w:pStyle w:val="ListParagraph"/>
              <w:numPr>
                <w:ilvl w:val="0"/>
                <w:numId w:val="37"/>
              </w:numPr>
              <w:spacing w:before="0" w:after="0"/>
              <w:rPr>
                <w:rFonts w:cs="Segoe UI"/>
                <w:sz w:val="20"/>
                <w:szCs w:val="20"/>
              </w:rPr>
            </w:pPr>
            <w:r>
              <w:rPr>
                <w:rFonts w:cs="Segoe UI"/>
                <w:sz w:val="20"/>
                <w:szCs w:val="20"/>
              </w:rPr>
              <w:t>Provide SharePoint and Security SMEs to assist in workshop discussions and enablement activity planning.</w:t>
            </w:r>
          </w:p>
          <w:p w14:paraId="642957A5" w14:textId="146F8F22" w:rsidR="00654B26" w:rsidRPr="00334766" w:rsidRDefault="00654B26" w:rsidP="00B60CC0">
            <w:pPr>
              <w:pStyle w:val="ListParagraph"/>
              <w:numPr>
                <w:ilvl w:val="0"/>
                <w:numId w:val="37"/>
              </w:numPr>
              <w:spacing w:before="0" w:after="0"/>
              <w:rPr>
                <w:rFonts w:cs="Segoe UI"/>
                <w:sz w:val="20"/>
                <w:szCs w:val="20"/>
              </w:rPr>
            </w:pPr>
            <w:r>
              <w:rPr>
                <w:rFonts w:cs="Segoe UI"/>
                <w:sz w:val="20"/>
                <w:szCs w:val="20"/>
              </w:rPr>
              <w:t xml:space="preserve">Review completed Enablement Plan and provide feedback in a timely manner.  When all </w:t>
            </w:r>
            <w:r w:rsidR="00C7168A">
              <w:rPr>
                <w:rFonts w:cs="Segoe UI"/>
                <w:sz w:val="20"/>
                <w:szCs w:val="20"/>
              </w:rPr>
              <w:t>Customer</w:t>
            </w:r>
            <w:r>
              <w:rPr>
                <w:rFonts w:cs="Segoe UI"/>
                <w:sz w:val="20"/>
                <w:szCs w:val="20"/>
              </w:rPr>
              <w:t xml:space="preserve"> feedback is successfully incorporated, </w:t>
            </w:r>
            <w:r w:rsidR="00C7168A">
              <w:rPr>
                <w:rFonts w:cs="Segoe UI"/>
                <w:sz w:val="20"/>
                <w:szCs w:val="20"/>
              </w:rPr>
              <w:t>Customer</w:t>
            </w:r>
            <w:r>
              <w:rPr>
                <w:rFonts w:cs="Segoe UI"/>
                <w:sz w:val="20"/>
                <w:szCs w:val="20"/>
              </w:rPr>
              <w:t xml:space="preserve"> will provide timely formal approval of the deliverable.  Delays in formal approval of the finalized deliverable may cause delays in the project and require a Change Request.</w:t>
            </w:r>
          </w:p>
        </w:tc>
      </w:tr>
    </w:tbl>
    <w:p w14:paraId="1DF4C5AF" w14:textId="49EBC7D5" w:rsidR="00B7532D" w:rsidRDefault="00B7532D">
      <w:pPr>
        <w:spacing w:before="0" w:after="200"/>
      </w:pPr>
    </w:p>
    <w:tbl>
      <w:tblPr>
        <w:tblStyle w:val="GridTable4"/>
        <w:tblW w:w="9355" w:type="dxa"/>
        <w:tblLayout w:type="fixed"/>
        <w:tblLook w:val="0420" w:firstRow="1" w:lastRow="0" w:firstColumn="0" w:lastColumn="0" w:noHBand="0" w:noVBand="1"/>
      </w:tblPr>
      <w:tblGrid>
        <w:gridCol w:w="1525"/>
        <w:gridCol w:w="7830"/>
      </w:tblGrid>
      <w:tr w:rsidR="00B7532D" w:rsidRPr="00334766" w14:paraId="3EAE0C42" w14:textId="77777777" w:rsidTr="00B60CC0">
        <w:trPr>
          <w:cnfStyle w:val="100000000000" w:firstRow="1" w:lastRow="0" w:firstColumn="0" w:lastColumn="0" w:oddVBand="0" w:evenVBand="0" w:oddHBand="0" w:evenHBand="0" w:firstRowFirstColumn="0" w:firstRowLastColumn="0" w:lastRowFirstColumn="0" w:lastRowLastColumn="0"/>
          <w:tblHeader/>
        </w:trPr>
        <w:tc>
          <w:tcPr>
            <w:tcW w:w="9355" w:type="dxa"/>
            <w:gridSpan w:val="2"/>
            <w:shd w:val="clear" w:color="auto" w:fill="0070C0"/>
          </w:tcPr>
          <w:p w14:paraId="553072B9" w14:textId="1133CC66" w:rsidR="00B7532D" w:rsidRPr="00334766" w:rsidRDefault="00B7532D" w:rsidP="00B60CC0">
            <w:pPr>
              <w:rPr>
                <w:rFonts w:cs="Segoe UI"/>
                <w:b w:val="0"/>
                <w:sz w:val="20"/>
                <w:szCs w:val="20"/>
              </w:rPr>
            </w:pPr>
            <w:r>
              <w:rPr>
                <w:rFonts w:cs="Segoe UI"/>
                <w:b w:val="0"/>
                <w:sz w:val="20"/>
                <w:szCs w:val="20"/>
              </w:rPr>
              <w:t xml:space="preserve">Enablement Implementation </w:t>
            </w:r>
            <w:r w:rsidRPr="00334766">
              <w:rPr>
                <w:rFonts w:cs="Segoe UI"/>
                <w:b w:val="0"/>
                <w:sz w:val="20"/>
                <w:szCs w:val="20"/>
              </w:rPr>
              <w:t>phase</w:t>
            </w:r>
            <w:r>
              <w:rPr>
                <w:rFonts w:cs="Segoe UI"/>
                <w:b w:val="0"/>
                <w:sz w:val="20"/>
                <w:szCs w:val="20"/>
              </w:rPr>
              <w:t xml:space="preserve"> – 32 </w:t>
            </w:r>
            <w:r w:rsidRPr="00334766">
              <w:rPr>
                <w:rFonts w:cs="Segoe UI"/>
                <w:b w:val="0"/>
                <w:sz w:val="20"/>
                <w:szCs w:val="20"/>
              </w:rPr>
              <w:t>days</w:t>
            </w:r>
          </w:p>
        </w:tc>
      </w:tr>
      <w:tr w:rsidR="00B7532D" w:rsidRPr="00334766" w14:paraId="376147AA" w14:textId="77777777" w:rsidTr="00B60CC0">
        <w:trPr>
          <w:cnfStyle w:val="000000100000" w:firstRow="0" w:lastRow="0" w:firstColumn="0" w:lastColumn="0" w:oddVBand="0" w:evenVBand="0" w:oddHBand="1" w:evenHBand="0" w:firstRowFirstColumn="0" w:firstRowLastColumn="0" w:lastRowFirstColumn="0" w:lastRowLastColumn="0"/>
        </w:trPr>
        <w:tc>
          <w:tcPr>
            <w:tcW w:w="1525" w:type="dxa"/>
            <w:shd w:val="clear" w:color="auto" w:fill="auto"/>
          </w:tcPr>
          <w:p w14:paraId="36190CC7" w14:textId="77777777" w:rsidR="00B7532D" w:rsidRPr="00334766" w:rsidRDefault="00B7532D" w:rsidP="00B60CC0">
            <w:pPr>
              <w:rPr>
                <w:rFonts w:cs="Segoe UI"/>
                <w:sz w:val="20"/>
                <w:szCs w:val="20"/>
              </w:rPr>
            </w:pPr>
            <w:r w:rsidRPr="00334766">
              <w:rPr>
                <w:rFonts w:cs="Segoe UI"/>
                <w:sz w:val="20"/>
                <w:szCs w:val="20"/>
              </w:rPr>
              <w:t>Microsoft activities</w:t>
            </w:r>
          </w:p>
        </w:tc>
        <w:tc>
          <w:tcPr>
            <w:tcW w:w="7830" w:type="dxa"/>
            <w:shd w:val="clear" w:color="auto" w:fill="auto"/>
          </w:tcPr>
          <w:p w14:paraId="77BF2603" w14:textId="2E4B988D" w:rsidR="00B7532D" w:rsidRDefault="00D15824" w:rsidP="00B60CC0">
            <w:pPr>
              <w:pStyle w:val="ListParagraph"/>
              <w:numPr>
                <w:ilvl w:val="1"/>
                <w:numId w:val="37"/>
              </w:numPr>
              <w:spacing w:before="0" w:after="0"/>
              <w:rPr>
                <w:rFonts w:cs="Segoe UI"/>
                <w:sz w:val="20"/>
                <w:szCs w:val="20"/>
              </w:rPr>
            </w:pPr>
            <w:r>
              <w:rPr>
                <w:rFonts w:cs="Segoe UI"/>
                <w:sz w:val="20"/>
                <w:szCs w:val="20"/>
              </w:rPr>
              <w:t xml:space="preserve">Enable and test SharePoint functionality within </w:t>
            </w:r>
            <w:r w:rsidR="00654B26">
              <w:rPr>
                <w:rFonts w:cs="Segoe UI"/>
                <w:sz w:val="20"/>
                <w:szCs w:val="20"/>
              </w:rPr>
              <w:t xml:space="preserve">a single </w:t>
            </w:r>
            <w:r w:rsidR="00C7168A">
              <w:rPr>
                <w:rFonts w:cs="Segoe UI"/>
                <w:sz w:val="20"/>
                <w:szCs w:val="20"/>
              </w:rPr>
              <w:t>Customer</w:t>
            </w:r>
            <w:r>
              <w:rPr>
                <w:rFonts w:cs="Segoe UI"/>
                <w:sz w:val="20"/>
                <w:szCs w:val="20"/>
              </w:rPr>
              <w:t xml:space="preserve"> O365 tenant per the feature categories</w:t>
            </w:r>
            <w:r w:rsidR="00C206E3">
              <w:rPr>
                <w:rFonts w:cs="Segoe UI"/>
                <w:sz w:val="20"/>
                <w:szCs w:val="20"/>
              </w:rPr>
              <w:t xml:space="preserve"> defined during the phase kickoff.  A list of sample categories is listed in section 2.2 of this document.</w:t>
            </w:r>
          </w:p>
          <w:p w14:paraId="04F974CA" w14:textId="77777777" w:rsidR="00C206E3" w:rsidRDefault="00C206E3" w:rsidP="00B60CC0">
            <w:pPr>
              <w:pStyle w:val="ListParagraph"/>
              <w:numPr>
                <w:ilvl w:val="1"/>
                <w:numId w:val="37"/>
              </w:numPr>
              <w:spacing w:before="0" w:after="0"/>
              <w:rPr>
                <w:rFonts w:cs="Segoe UI"/>
                <w:sz w:val="20"/>
                <w:szCs w:val="20"/>
              </w:rPr>
            </w:pPr>
            <w:r>
              <w:rPr>
                <w:rFonts w:cs="Segoe UI"/>
                <w:sz w:val="20"/>
                <w:szCs w:val="20"/>
              </w:rPr>
              <w:t>As each feature or function is activated, it will be tested and documented.  Any issues that arise during enablement will be triaged as they are found.  If specific issues require more in-depth troubleshooting or support the customer may be required to open a Premier support case and MCS will assist with the support where possible.</w:t>
            </w:r>
          </w:p>
          <w:p w14:paraId="0C4D30AC" w14:textId="77777777" w:rsidR="00C206E3" w:rsidRDefault="00C206E3" w:rsidP="00B60CC0">
            <w:pPr>
              <w:pStyle w:val="ListParagraph"/>
              <w:numPr>
                <w:ilvl w:val="1"/>
                <w:numId w:val="37"/>
              </w:numPr>
              <w:spacing w:before="0" w:after="0"/>
              <w:rPr>
                <w:rFonts w:cs="Segoe UI"/>
                <w:sz w:val="20"/>
                <w:szCs w:val="20"/>
              </w:rPr>
            </w:pPr>
            <w:r>
              <w:rPr>
                <w:rFonts w:cs="Segoe UI"/>
                <w:sz w:val="20"/>
                <w:szCs w:val="20"/>
              </w:rPr>
              <w:t xml:space="preserve">A re-prioritization of feature enablement can happen throughout this 8-week phase and new features can be added in an on-going basis with the assumption that this phase is limited to 8-weeks </w:t>
            </w:r>
            <w:r w:rsidR="00B60CC0">
              <w:rPr>
                <w:rFonts w:cs="Segoe UI"/>
                <w:sz w:val="20"/>
                <w:szCs w:val="20"/>
              </w:rPr>
              <w:t>in overall duration,</w:t>
            </w:r>
            <w:r>
              <w:rPr>
                <w:rFonts w:cs="Segoe UI"/>
                <w:sz w:val="20"/>
                <w:szCs w:val="20"/>
              </w:rPr>
              <w:t xml:space="preserve"> and the addition of new features may cause lower priority features to be pushed to a future phase.</w:t>
            </w:r>
          </w:p>
          <w:p w14:paraId="1D85F6FF" w14:textId="0FA69C3C" w:rsidR="003F6116" w:rsidRPr="00334766" w:rsidRDefault="003F6116" w:rsidP="00B60CC0">
            <w:pPr>
              <w:pStyle w:val="ListParagraph"/>
              <w:numPr>
                <w:ilvl w:val="1"/>
                <w:numId w:val="37"/>
              </w:numPr>
              <w:spacing w:before="0" w:after="0"/>
              <w:rPr>
                <w:rFonts w:cs="Segoe UI"/>
                <w:sz w:val="20"/>
                <w:szCs w:val="20"/>
              </w:rPr>
            </w:pPr>
            <w:r>
              <w:rPr>
                <w:rFonts w:cs="Segoe UI"/>
                <w:sz w:val="20"/>
                <w:szCs w:val="20"/>
              </w:rPr>
              <w:t>At checkpoints throughout this phase</w:t>
            </w:r>
            <w:r w:rsidR="00B55467">
              <w:rPr>
                <w:rFonts w:cs="Segoe UI"/>
                <w:sz w:val="20"/>
                <w:szCs w:val="20"/>
              </w:rPr>
              <w:t>,</w:t>
            </w:r>
            <w:r>
              <w:rPr>
                <w:rFonts w:cs="Segoe UI"/>
                <w:sz w:val="20"/>
                <w:szCs w:val="20"/>
              </w:rPr>
              <w:t xml:space="preserve"> </w:t>
            </w:r>
            <w:r w:rsidR="00C7168A">
              <w:rPr>
                <w:rFonts w:cs="Segoe UI"/>
                <w:sz w:val="20"/>
                <w:szCs w:val="20"/>
              </w:rPr>
              <w:t>Customer</w:t>
            </w:r>
            <w:r>
              <w:rPr>
                <w:rFonts w:cs="Segoe UI"/>
                <w:sz w:val="20"/>
                <w:szCs w:val="20"/>
              </w:rPr>
              <w:t xml:space="preserve"> may ask Microsoft to demonstrate enabled functionality within the SharePoint Online environment to validate progress towards defined goals for the phase.</w:t>
            </w:r>
          </w:p>
        </w:tc>
      </w:tr>
      <w:tr w:rsidR="00B7532D" w:rsidRPr="00334766" w14:paraId="1D1ECD50" w14:textId="77777777" w:rsidTr="00B60CC0">
        <w:tc>
          <w:tcPr>
            <w:tcW w:w="1525" w:type="dxa"/>
            <w:shd w:val="clear" w:color="auto" w:fill="DDD9C3" w:themeFill="background2" w:themeFillShade="E6"/>
          </w:tcPr>
          <w:p w14:paraId="2A0712FC" w14:textId="77777777" w:rsidR="00B7532D" w:rsidRPr="00334766" w:rsidRDefault="00B7532D" w:rsidP="00B60CC0">
            <w:pPr>
              <w:rPr>
                <w:rFonts w:cs="Segoe UI"/>
                <w:sz w:val="20"/>
                <w:szCs w:val="20"/>
              </w:rPr>
            </w:pPr>
            <w:r w:rsidRPr="00334766">
              <w:rPr>
                <w:rFonts w:cs="Segoe UI"/>
                <w:sz w:val="20"/>
                <w:szCs w:val="20"/>
              </w:rPr>
              <w:t>Customer responsibilities</w:t>
            </w:r>
          </w:p>
        </w:tc>
        <w:tc>
          <w:tcPr>
            <w:tcW w:w="7830" w:type="dxa"/>
            <w:shd w:val="clear" w:color="auto" w:fill="DDD9C3" w:themeFill="background2" w:themeFillShade="E6"/>
          </w:tcPr>
          <w:p w14:paraId="6C70194C" w14:textId="57D20C2C" w:rsidR="00B7532D" w:rsidRDefault="00B7532D" w:rsidP="00B60CC0">
            <w:pPr>
              <w:pStyle w:val="ListParagraph"/>
              <w:numPr>
                <w:ilvl w:val="0"/>
                <w:numId w:val="37"/>
              </w:numPr>
              <w:spacing w:before="0" w:after="0"/>
              <w:rPr>
                <w:rFonts w:cs="Segoe UI"/>
                <w:sz w:val="20"/>
                <w:szCs w:val="20"/>
              </w:rPr>
            </w:pPr>
            <w:r w:rsidRPr="00334766">
              <w:rPr>
                <w:rFonts w:cs="Segoe UI"/>
                <w:sz w:val="20"/>
                <w:szCs w:val="20"/>
              </w:rPr>
              <w:t>Provide meeting rooms for full-time employee sessions and coordinate schedules.</w:t>
            </w:r>
          </w:p>
          <w:p w14:paraId="3029C848" w14:textId="577AAC46" w:rsidR="00B60CC0" w:rsidRDefault="00B60CC0" w:rsidP="00B60CC0">
            <w:pPr>
              <w:pStyle w:val="ListParagraph"/>
              <w:numPr>
                <w:ilvl w:val="0"/>
                <w:numId w:val="37"/>
              </w:numPr>
              <w:spacing w:before="0" w:after="0"/>
              <w:rPr>
                <w:rFonts w:cs="Segoe UI"/>
                <w:sz w:val="20"/>
                <w:szCs w:val="20"/>
              </w:rPr>
            </w:pPr>
            <w:r>
              <w:rPr>
                <w:rFonts w:cs="Segoe UI"/>
                <w:sz w:val="20"/>
                <w:szCs w:val="20"/>
              </w:rPr>
              <w:t xml:space="preserve">Provide Microsoft adequate access to the </w:t>
            </w:r>
            <w:r w:rsidR="00C7168A">
              <w:rPr>
                <w:rFonts w:cs="Segoe UI"/>
                <w:sz w:val="20"/>
                <w:szCs w:val="20"/>
              </w:rPr>
              <w:t>Customer</w:t>
            </w:r>
            <w:r>
              <w:rPr>
                <w:rFonts w:cs="Segoe UI"/>
                <w:sz w:val="20"/>
                <w:szCs w:val="20"/>
              </w:rPr>
              <w:t xml:space="preserve"> SharePoint Online environment so enablement activities can be completed.</w:t>
            </w:r>
          </w:p>
          <w:p w14:paraId="7D320352" w14:textId="77777777" w:rsidR="00B7532D" w:rsidRDefault="00B7532D" w:rsidP="00B60CC0">
            <w:pPr>
              <w:pStyle w:val="ListParagraph"/>
              <w:numPr>
                <w:ilvl w:val="0"/>
                <w:numId w:val="37"/>
              </w:numPr>
              <w:spacing w:before="0" w:after="0"/>
              <w:rPr>
                <w:rFonts w:cs="Segoe UI"/>
                <w:sz w:val="20"/>
                <w:szCs w:val="20"/>
              </w:rPr>
            </w:pPr>
            <w:r>
              <w:rPr>
                <w:rFonts w:cs="Segoe UI"/>
                <w:sz w:val="20"/>
                <w:szCs w:val="20"/>
              </w:rPr>
              <w:t xml:space="preserve">Provide SharePoint and Security SMEs to assist </w:t>
            </w:r>
            <w:r w:rsidR="00B60CC0">
              <w:rPr>
                <w:rFonts w:cs="Segoe UI"/>
                <w:sz w:val="20"/>
                <w:szCs w:val="20"/>
              </w:rPr>
              <w:t>with enablement activities and direction as needed.</w:t>
            </w:r>
          </w:p>
          <w:p w14:paraId="23876AF4" w14:textId="0212DE57" w:rsidR="003F6116" w:rsidRPr="00334766" w:rsidRDefault="00B55467" w:rsidP="00B60CC0">
            <w:pPr>
              <w:pStyle w:val="ListParagraph"/>
              <w:numPr>
                <w:ilvl w:val="0"/>
                <w:numId w:val="37"/>
              </w:numPr>
              <w:spacing w:before="0" w:after="0"/>
              <w:rPr>
                <w:rFonts w:cs="Segoe UI"/>
                <w:sz w:val="20"/>
                <w:szCs w:val="20"/>
              </w:rPr>
            </w:pPr>
            <w:r>
              <w:rPr>
                <w:rFonts w:cs="Segoe UI"/>
                <w:sz w:val="20"/>
                <w:szCs w:val="20"/>
              </w:rPr>
              <w:t xml:space="preserve">Most of the functionality checkpoints should be </w:t>
            </w:r>
            <w:r w:rsidR="003259D7">
              <w:rPr>
                <w:rFonts w:cs="Segoe UI"/>
                <w:sz w:val="20"/>
                <w:szCs w:val="20"/>
              </w:rPr>
              <w:t>planned</w:t>
            </w:r>
            <w:r>
              <w:rPr>
                <w:rFonts w:cs="Segoe UI"/>
                <w:sz w:val="20"/>
                <w:szCs w:val="20"/>
              </w:rPr>
              <w:t xml:space="preserve"> at the beginning of this phase, however if additional checkpoints are needed, </w:t>
            </w:r>
            <w:r w:rsidR="00C7168A">
              <w:rPr>
                <w:rFonts w:cs="Segoe UI"/>
                <w:sz w:val="20"/>
                <w:szCs w:val="20"/>
              </w:rPr>
              <w:t>Customer</w:t>
            </w:r>
            <w:r>
              <w:rPr>
                <w:rFonts w:cs="Segoe UI"/>
                <w:sz w:val="20"/>
                <w:szCs w:val="20"/>
              </w:rPr>
              <w:t xml:space="preserve"> must provide Microsoft at least 3 business </w:t>
            </w:r>
            <w:r w:rsidR="003F6116">
              <w:rPr>
                <w:rFonts w:cs="Segoe UI"/>
                <w:sz w:val="20"/>
                <w:szCs w:val="20"/>
              </w:rPr>
              <w:t>days</w:t>
            </w:r>
            <w:r>
              <w:rPr>
                <w:rFonts w:cs="Segoe UI"/>
                <w:sz w:val="20"/>
                <w:szCs w:val="20"/>
              </w:rPr>
              <w:t xml:space="preserve"> of </w:t>
            </w:r>
            <w:r w:rsidR="003F6116">
              <w:rPr>
                <w:rFonts w:cs="Segoe UI"/>
                <w:sz w:val="20"/>
                <w:szCs w:val="20"/>
              </w:rPr>
              <w:t xml:space="preserve">notice of </w:t>
            </w:r>
            <w:r>
              <w:rPr>
                <w:rFonts w:cs="Segoe UI"/>
                <w:sz w:val="20"/>
                <w:szCs w:val="20"/>
              </w:rPr>
              <w:t xml:space="preserve">additional </w:t>
            </w:r>
            <w:r w:rsidR="003F6116">
              <w:rPr>
                <w:rFonts w:cs="Segoe UI"/>
                <w:sz w:val="20"/>
                <w:szCs w:val="20"/>
              </w:rPr>
              <w:t xml:space="preserve">functionality checkpoint demonstrations, to ensure functionality is left </w:t>
            </w:r>
            <w:r>
              <w:rPr>
                <w:rFonts w:cs="Segoe UI"/>
                <w:sz w:val="20"/>
                <w:szCs w:val="20"/>
              </w:rPr>
              <w:t>complete</w:t>
            </w:r>
            <w:r w:rsidR="003F6116">
              <w:rPr>
                <w:rFonts w:cs="Segoe UI"/>
                <w:sz w:val="20"/>
                <w:szCs w:val="20"/>
              </w:rPr>
              <w:t xml:space="preserve"> and other enablement activities do not impede on the desired demonstration.</w:t>
            </w:r>
          </w:p>
        </w:tc>
      </w:tr>
    </w:tbl>
    <w:p w14:paraId="44BE7656" w14:textId="77777777" w:rsidR="00B7532D" w:rsidRDefault="00B7532D">
      <w:pPr>
        <w:spacing w:before="0" w:after="200"/>
      </w:pPr>
    </w:p>
    <w:tbl>
      <w:tblPr>
        <w:tblStyle w:val="GridTable4"/>
        <w:tblW w:w="9355" w:type="dxa"/>
        <w:tblLayout w:type="fixed"/>
        <w:tblLook w:val="0420" w:firstRow="1" w:lastRow="0" w:firstColumn="0" w:lastColumn="0" w:noHBand="0" w:noVBand="1"/>
      </w:tblPr>
      <w:tblGrid>
        <w:gridCol w:w="1525"/>
        <w:gridCol w:w="6660"/>
        <w:gridCol w:w="1170"/>
      </w:tblGrid>
      <w:tr w:rsidR="00B7532D" w:rsidRPr="00334766" w14:paraId="45F9C893" w14:textId="77777777" w:rsidTr="00B60CC0">
        <w:trPr>
          <w:cnfStyle w:val="100000000000" w:firstRow="1" w:lastRow="0" w:firstColumn="0" w:lastColumn="0" w:oddVBand="0" w:evenVBand="0" w:oddHBand="0" w:evenHBand="0" w:firstRowFirstColumn="0" w:firstRowLastColumn="0" w:lastRowFirstColumn="0" w:lastRowLastColumn="0"/>
          <w:tblHeader/>
        </w:trPr>
        <w:tc>
          <w:tcPr>
            <w:tcW w:w="9355" w:type="dxa"/>
            <w:gridSpan w:val="3"/>
            <w:shd w:val="clear" w:color="auto" w:fill="0070C0"/>
          </w:tcPr>
          <w:p w14:paraId="0A6B005E" w14:textId="171DC99B" w:rsidR="00B7532D" w:rsidRPr="00334766" w:rsidRDefault="00B7532D" w:rsidP="00B60CC0">
            <w:pPr>
              <w:rPr>
                <w:rFonts w:cs="Segoe UI"/>
                <w:b w:val="0"/>
                <w:sz w:val="20"/>
                <w:szCs w:val="20"/>
              </w:rPr>
            </w:pPr>
            <w:r w:rsidRPr="00334766">
              <w:rPr>
                <w:rFonts w:cs="Segoe UI"/>
                <w:b w:val="0"/>
                <w:sz w:val="20"/>
                <w:szCs w:val="20"/>
              </w:rPr>
              <w:t>Report out phase</w:t>
            </w:r>
            <w:r>
              <w:rPr>
                <w:rFonts w:cs="Segoe UI"/>
                <w:b w:val="0"/>
                <w:sz w:val="20"/>
                <w:szCs w:val="20"/>
              </w:rPr>
              <w:t xml:space="preserve"> – 5</w:t>
            </w:r>
            <w:r w:rsidRPr="00334766">
              <w:rPr>
                <w:rFonts w:cs="Segoe UI"/>
                <w:b w:val="0"/>
                <w:sz w:val="20"/>
                <w:szCs w:val="20"/>
              </w:rPr>
              <w:t xml:space="preserve"> days</w:t>
            </w:r>
          </w:p>
        </w:tc>
      </w:tr>
      <w:tr w:rsidR="00B7532D" w:rsidRPr="00334766" w14:paraId="7A0736B4" w14:textId="77777777" w:rsidTr="00B60CC0">
        <w:trPr>
          <w:cnfStyle w:val="000000100000" w:firstRow="0" w:lastRow="0" w:firstColumn="0" w:lastColumn="0" w:oddVBand="0" w:evenVBand="0" w:oddHBand="1" w:evenHBand="0" w:firstRowFirstColumn="0" w:firstRowLastColumn="0" w:lastRowFirstColumn="0" w:lastRowLastColumn="0"/>
        </w:trPr>
        <w:tc>
          <w:tcPr>
            <w:tcW w:w="1525" w:type="dxa"/>
            <w:shd w:val="clear" w:color="auto" w:fill="auto"/>
          </w:tcPr>
          <w:p w14:paraId="1A90929C" w14:textId="77777777" w:rsidR="00B7532D" w:rsidRPr="00334766" w:rsidRDefault="00B7532D" w:rsidP="00B60CC0">
            <w:pPr>
              <w:rPr>
                <w:rFonts w:cs="Segoe UI"/>
                <w:sz w:val="20"/>
                <w:szCs w:val="20"/>
              </w:rPr>
            </w:pPr>
            <w:r w:rsidRPr="00334766">
              <w:rPr>
                <w:rFonts w:cs="Segoe UI"/>
                <w:sz w:val="20"/>
                <w:szCs w:val="20"/>
              </w:rPr>
              <w:t>Microsoft activities</w:t>
            </w:r>
          </w:p>
        </w:tc>
        <w:tc>
          <w:tcPr>
            <w:tcW w:w="7830" w:type="dxa"/>
            <w:gridSpan w:val="2"/>
            <w:shd w:val="clear" w:color="auto" w:fill="auto"/>
          </w:tcPr>
          <w:p w14:paraId="37553108" w14:textId="77777777" w:rsidR="00B7532D" w:rsidRPr="00334766" w:rsidRDefault="00B7532D" w:rsidP="00B60CC0">
            <w:pPr>
              <w:pStyle w:val="ListParagraph"/>
              <w:numPr>
                <w:ilvl w:val="0"/>
                <w:numId w:val="38"/>
              </w:numPr>
              <w:spacing w:before="0" w:after="0"/>
              <w:rPr>
                <w:rFonts w:cs="Segoe UI"/>
                <w:sz w:val="20"/>
                <w:szCs w:val="20"/>
              </w:rPr>
            </w:pPr>
            <w:r w:rsidRPr="00334766">
              <w:rPr>
                <w:rFonts w:cs="Segoe UI"/>
                <w:sz w:val="20"/>
                <w:szCs w:val="20"/>
              </w:rPr>
              <w:t xml:space="preserve">Production and packaging of the </w:t>
            </w:r>
            <w:r>
              <w:rPr>
                <w:rFonts w:cs="Segoe UI"/>
                <w:sz w:val="20"/>
                <w:szCs w:val="20"/>
              </w:rPr>
              <w:t>e</w:t>
            </w:r>
            <w:r w:rsidRPr="00334766">
              <w:rPr>
                <w:rFonts w:cs="Segoe UI"/>
                <w:sz w:val="20"/>
                <w:szCs w:val="20"/>
              </w:rPr>
              <w:t xml:space="preserve">ngagement </w:t>
            </w:r>
            <w:r>
              <w:rPr>
                <w:rFonts w:cs="Segoe UI"/>
                <w:sz w:val="20"/>
                <w:szCs w:val="20"/>
              </w:rPr>
              <w:t>w</w:t>
            </w:r>
            <w:r w:rsidRPr="00334766">
              <w:rPr>
                <w:rFonts w:cs="Segoe UI"/>
                <w:sz w:val="20"/>
                <w:szCs w:val="20"/>
              </w:rPr>
              <w:t>orkbook</w:t>
            </w:r>
          </w:p>
          <w:p w14:paraId="5A46C8E3" w14:textId="43F46A3C" w:rsidR="00B7532D" w:rsidRPr="00334766" w:rsidRDefault="00B7532D" w:rsidP="00B60CC0">
            <w:pPr>
              <w:pStyle w:val="ListParagraph"/>
              <w:numPr>
                <w:ilvl w:val="0"/>
                <w:numId w:val="38"/>
              </w:numPr>
              <w:spacing w:before="0" w:after="0"/>
              <w:rPr>
                <w:rFonts w:cs="Segoe UI"/>
                <w:sz w:val="20"/>
                <w:szCs w:val="20"/>
              </w:rPr>
            </w:pPr>
            <w:r w:rsidRPr="00334766">
              <w:rPr>
                <w:rFonts w:cs="Segoe UI"/>
                <w:sz w:val="20"/>
                <w:szCs w:val="20"/>
              </w:rPr>
              <w:t xml:space="preserve">Rollup of </w:t>
            </w:r>
            <w:r w:rsidR="003F6116">
              <w:rPr>
                <w:rFonts w:cs="Segoe UI"/>
                <w:sz w:val="20"/>
                <w:szCs w:val="20"/>
              </w:rPr>
              <w:t>Enablement phase activities and outstanding issues</w:t>
            </w:r>
          </w:p>
          <w:p w14:paraId="4AD57570" w14:textId="77777777" w:rsidR="00B7532D" w:rsidRPr="00334766" w:rsidRDefault="00B7532D" w:rsidP="00B60CC0">
            <w:pPr>
              <w:pStyle w:val="ListParagraph"/>
              <w:numPr>
                <w:ilvl w:val="0"/>
                <w:numId w:val="38"/>
              </w:numPr>
              <w:spacing w:before="0" w:after="0"/>
              <w:rPr>
                <w:rFonts w:cs="Segoe UI"/>
                <w:sz w:val="20"/>
                <w:szCs w:val="20"/>
              </w:rPr>
            </w:pPr>
            <w:r w:rsidRPr="00334766">
              <w:rPr>
                <w:rFonts w:cs="Segoe UI"/>
                <w:sz w:val="20"/>
                <w:szCs w:val="20"/>
              </w:rPr>
              <w:t xml:space="preserve">Creation of the </w:t>
            </w:r>
            <w:r>
              <w:rPr>
                <w:rFonts w:cs="Segoe UI"/>
                <w:sz w:val="20"/>
                <w:szCs w:val="20"/>
              </w:rPr>
              <w:t>f</w:t>
            </w:r>
            <w:r w:rsidRPr="00334766">
              <w:rPr>
                <w:rFonts w:cs="Segoe UI"/>
                <w:sz w:val="20"/>
                <w:szCs w:val="20"/>
              </w:rPr>
              <w:t xml:space="preserve">inal </w:t>
            </w:r>
            <w:r>
              <w:rPr>
                <w:rFonts w:cs="Segoe UI"/>
                <w:sz w:val="20"/>
                <w:szCs w:val="20"/>
              </w:rPr>
              <w:t>c</w:t>
            </w:r>
            <w:r w:rsidRPr="00334766">
              <w:rPr>
                <w:rFonts w:cs="Segoe UI"/>
                <w:sz w:val="20"/>
                <w:szCs w:val="20"/>
              </w:rPr>
              <w:t xml:space="preserve">ustomer </w:t>
            </w:r>
            <w:r>
              <w:rPr>
                <w:rFonts w:cs="Segoe UI"/>
                <w:sz w:val="20"/>
                <w:szCs w:val="20"/>
              </w:rPr>
              <w:t>p</w:t>
            </w:r>
            <w:r w:rsidRPr="00334766">
              <w:rPr>
                <w:rFonts w:cs="Segoe UI"/>
                <w:sz w:val="20"/>
                <w:szCs w:val="20"/>
              </w:rPr>
              <w:t>resentation</w:t>
            </w:r>
          </w:p>
        </w:tc>
      </w:tr>
      <w:tr w:rsidR="00B7532D" w:rsidRPr="00334766" w14:paraId="34AD58E4" w14:textId="77777777" w:rsidTr="00B60CC0">
        <w:tc>
          <w:tcPr>
            <w:tcW w:w="1525" w:type="dxa"/>
            <w:shd w:val="clear" w:color="auto" w:fill="DDD9C3" w:themeFill="background2" w:themeFillShade="E6"/>
          </w:tcPr>
          <w:p w14:paraId="01CAA29D" w14:textId="77777777" w:rsidR="00B7532D" w:rsidRPr="00334766" w:rsidRDefault="00B7532D" w:rsidP="00B60CC0">
            <w:pPr>
              <w:rPr>
                <w:rFonts w:cs="Segoe UI"/>
                <w:sz w:val="20"/>
                <w:szCs w:val="20"/>
              </w:rPr>
            </w:pPr>
            <w:r w:rsidRPr="00334766">
              <w:rPr>
                <w:rFonts w:cs="Segoe UI"/>
                <w:sz w:val="20"/>
                <w:szCs w:val="20"/>
              </w:rPr>
              <w:t>Customer responsibilities</w:t>
            </w:r>
          </w:p>
        </w:tc>
        <w:tc>
          <w:tcPr>
            <w:tcW w:w="7830" w:type="dxa"/>
            <w:gridSpan w:val="2"/>
            <w:shd w:val="clear" w:color="auto" w:fill="DDD9C3" w:themeFill="background2" w:themeFillShade="E6"/>
          </w:tcPr>
          <w:p w14:paraId="706A86FC" w14:textId="77777777" w:rsidR="00B7532D" w:rsidRDefault="00B7532D" w:rsidP="00B60CC0">
            <w:pPr>
              <w:pStyle w:val="ListParagraph"/>
              <w:numPr>
                <w:ilvl w:val="0"/>
                <w:numId w:val="38"/>
              </w:numPr>
              <w:spacing w:before="0" w:after="0"/>
              <w:rPr>
                <w:rFonts w:cs="Segoe UI"/>
                <w:sz w:val="20"/>
                <w:szCs w:val="20"/>
              </w:rPr>
            </w:pPr>
            <w:r w:rsidRPr="00334766">
              <w:rPr>
                <w:rFonts w:cs="Segoe UI"/>
                <w:sz w:val="20"/>
                <w:szCs w:val="20"/>
              </w:rPr>
              <w:t>Participation in the final presentation</w:t>
            </w:r>
          </w:p>
          <w:p w14:paraId="55CD0107" w14:textId="3F86B7E5" w:rsidR="00B55467" w:rsidRPr="00334766" w:rsidRDefault="00B55467" w:rsidP="00B60CC0">
            <w:pPr>
              <w:pStyle w:val="ListParagraph"/>
              <w:numPr>
                <w:ilvl w:val="0"/>
                <w:numId w:val="38"/>
              </w:numPr>
              <w:spacing w:before="0" w:after="0"/>
              <w:rPr>
                <w:rFonts w:cs="Segoe UI"/>
                <w:sz w:val="20"/>
                <w:szCs w:val="20"/>
              </w:rPr>
            </w:pPr>
            <w:r>
              <w:rPr>
                <w:rFonts w:cs="Segoe UI"/>
                <w:sz w:val="20"/>
                <w:szCs w:val="20"/>
              </w:rPr>
              <w:t>Review final deliverables</w:t>
            </w:r>
          </w:p>
        </w:tc>
      </w:tr>
      <w:tr w:rsidR="00B7532D" w:rsidRPr="00334766" w14:paraId="35BD3EF7" w14:textId="77777777" w:rsidTr="00B60CC0">
        <w:trPr>
          <w:cnfStyle w:val="000000100000" w:firstRow="0" w:lastRow="0" w:firstColumn="0" w:lastColumn="0" w:oddVBand="0" w:evenVBand="0" w:oddHBand="1" w:evenHBand="0" w:firstRowFirstColumn="0" w:firstRowLastColumn="0" w:lastRowFirstColumn="0" w:lastRowLastColumn="0"/>
        </w:trPr>
        <w:tc>
          <w:tcPr>
            <w:tcW w:w="1525" w:type="dxa"/>
            <w:tcBorders>
              <w:bottom w:val="single" w:sz="4" w:space="0" w:color="auto"/>
            </w:tcBorders>
            <w:shd w:val="clear" w:color="auto" w:fill="auto"/>
          </w:tcPr>
          <w:p w14:paraId="7937EA28" w14:textId="77777777" w:rsidR="00B7532D" w:rsidRPr="00334766" w:rsidRDefault="00B7532D" w:rsidP="00B60CC0">
            <w:pPr>
              <w:rPr>
                <w:rFonts w:cs="Segoe UI"/>
                <w:sz w:val="20"/>
                <w:szCs w:val="20"/>
              </w:rPr>
            </w:pPr>
            <w:r w:rsidRPr="00334766">
              <w:rPr>
                <w:rFonts w:cs="Segoe UI"/>
                <w:sz w:val="20"/>
                <w:szCs w:val="20"/>
              </w:rPr>
              <w:t xml:space="preserve">Service deliverables </w:t>
            </w:r>
          </w:p>
        </w:tc>
        <w:tc>
          <w:tcPr>
            <w:tcW w:w="6660" w:type="dxa"/>
            <w:tcBorders>
              <w:bottom w:val="single" w:sz="4" w:space="0" w:color="auto"/>
            </w:tcBorders>
            <w:shd w:val="clear" w:color="auto" w:fill="auto"/>
          </w:tcPr>
          <w:p w14:paraId="711EFDBC" w14:textId="432E7048" w:rsidR="00B7532D" w:rsidRPr="00334766" w:rsidRDefault="00B7532D" w:rsidP="00B60CC0">
            <w:pPr>
              <w:pStyle w:val="ListParagraph"/>
              <w:numPr>
                <w:ilvl w:val="0"/>
                <w:numId w:val="38"/>
              </w:numPr>
              <w:spacing w:before="0" w:after="0"/>
              <w:rPr>
                <w:rFonts w:cs="Segoe UI"/>
                <w:sz w:val="20"/>
                <w:szCs w:val="20"/>
              </w:rPr>
            </w:pPr>
            <w:r w:rsidRPr="00334766">
              <w:rPr>
                <w:rFonts w:cs="Segoe UI"/>
                <w:sz w:val="20"/>
                <w:szCs w:val="20"/>
              </w:rPr>
              <w:t>Final presentation—</w:t>
            </w:r>
            <w:r>
              <w:rPr>
                <w:rFonts w:cs="Segoe UI"/>
                <w:sz w:val="20"/>
                <w:szCs w:val="20"/>
              </w:rPr>
              <w:t>a</w:t>
            </w:r>
            <w:r w:rsidRPr="00334766">
              <w:rPr>
                <w:rFonts w:cs="Segoe UI"/>
                <w:sz w:val="20"/>
                <w:szCs w:val="20"/>
              </w:rPr>
              <w:t xml:space="preserve"> summary of the </w:t>
            </w:r>
            <w:r w:rsidR="003F6116">
              <w:rPr>
                <w:rFonts w:cs="Segoe UI"/>
                <w:sz w:val="20"/>
                <w:szCs w:val="20"/>
              </w:rPr>
              <w:t xml:space="preserve">overall </w:t>
            </w:r>
            <w:r w:rsidRPr="00334766">
              <w:rPr>
                <w:rFonts w:cs="Segoe UI"/>
                <w:sz w:val="20"/>
                <w:szCs w:val="20"/>
              </w:rPr>
              <w:t>engagement, directives, deliverables, and recommendations</w:t>
            </w:r>
          </w:p>
          <w:p w14:paraId="4CF90337" w14:textId="173356E4" w:rsidR="00B7532D" w:rsidRDefault="00B7532D" w:rsidP="00B60CC0">
            <w:pPr>
              <w:pStyle w:val="ListParagraph"/>
              <w:numPr>
                <w:ilvl w:val="0"/>
                <w:numId w:val="38"/>
              </w:numPr>
              <w:spacing w:before="0" w:after="0"/>
              <w:rPr>
                <w:rFonts w:cs="Segoe UI"/>
                <w:sz w:val="20"/>
                <w:szCs w:val="20"/>
              </w:rPr>
            </w:pPr>
            <w:r w:rsidRPr="00334766">
              <w:rPr>
                <w:rFonts w:cs="Segoe UI"/>
                <w:sz w:val="20"/>
                <w:szCs w:val="20"/>
              </w:rPr>
              <w:t xml:space="preserve">Engagement </w:t>
            </w:r>
            <w:r>
              <w:rPr>
                <w:rFonts w:cs="Segoe UI"/>
                <w:sz w:val="20"/>
                <w:szCs w:val="20"/>
              </w:rPr>
              <w:t>w</w:t>
            </w:r>
            <w:r w:rsidRPr="00334766">
              <w:rPr>
                <w:rFonts w:cs="Segoe UI"/>
                <w:sz w:val="20"/>
                <w:szCs w:val="20"/>
              </w:rPr>
              <w:t>orkbook—</w:t>
            </w:r>
            <w:r>
              <w:rPr>
                <w:rFonts w:cs="Segoe UI"/>
                <w:sz w:val="20"/>
                <w:szCs w:val="20"/>
              </w:rPr>
              <w:t>e</w:t>
            </w:r>
            <w:r w:rsidRPr="00334766">
              <w:rPr>
                <w:rFonts w:cs="Segoe UI"/>
                <w:sz w:val="20"/>
                <w:szCs w:val="20"/>
              </w:rPr>
              <w:t>ngagement materials will be edited and distributed</w:t>
            </w:r>
          </w:p>
          <w:p w14:paraId="279939AD" w14:textId="2621005E" w:rsidR="00654B26" w:rsidRPr="00334766" w:rsidRDefault="00654B26" w:rsidP="00B60CC0">
            <w:pPr>
              <w:pStyle w:val="ListParagraph"/>
              <w:numPr>
                <w:ilvl w:val="0"/>
                <w:numId w:val="38"/>
              </w:numPr>
              <w:spacing w:before="0" w:after="0"/>
              <w:rPr>
                <w:rFonts w:cs="Segoe UI"/>
                <w:sz w:val="20"/>
                <w:szCs w:val="20"/>
              </w:rPr>
            </w:pPr>
            <w:r>
              <w:rPr>
                <w:rFonts w:cs="Segoe UI"/>
                <w:sz w:val="20"/>
                <w:szCs w:val="20"/>
              </w:rPr>
              <w:t>Enablement Plan Document – Details of planned features and functionality for Enablement</w:t>
            </w:r>
          </w:p>
          <w:p w14:paraId="07FD40CE" w14:textId="7DF0B581" w:rsidR="00B7532D" w:rsidRPr="00334766" w:rsidRDefault="00654B26" w:rsidP="00B60CC0">
            <w:pPr>
              <w:pStyle w:val="ListParagraph"/>
              <w:numPr>
                <w:ilvl w:val="0"/>
                <w:numId w:val="38"/>
              </w:numPr>
              <w:spacing w:before="0" w:after="0"/>
              <w:rPr>
                <w:rFonts w:cs="Segoe UI"/>
                <w:sz w:val="20"/>
                <w:szCs w:val="20"/>
              </w:rPr>
            </w:pPr>
            <w:r>
              <w:rPr>
                <w:rFonts w:cs="Segoe UI"/>
                <w:sz w:val="20"/>
                <w:szCs w:val="20"/>
              </w:rPr>
              <w:t>Enablement Activity Log - S</w:t>
            </w:r>
            <w:r w:rsidR="003F6116">
              <w:rPr>
                <w:rFonts w:cs="Segoe UI"/>
                <w:sz w:val="20"/>
                <w:szCs w:val="20"/>
              </w:rPr>
              <w:t>um</w:t>
            </w:r>
            <w:r w:rsidR="003259D7">
              <w:rPr>
                <w:rFonts w:cs="Segoe UI"/>
                <w:sz w:val="20"/>
                <w:szCs w:val="20"/>
              </w:rPr>
              <w:t xml:space="preserve">mary of completed </w:t>
            </w:r>
            <w:r>
              <w:rPr>
                <w:rFonts w:cs="Segoe UI"/>
                <w:sz w:val="20"/>
                <w:szCs w:val="20"/>
              </w:rPr>
              <w:t xml:space="preserve">enablement </w:t>
            </w:r>
            <w:r w:rsidR="003259D7">
              <w:rPr>
                <w:rFonts w:cs="Segoe UI"/>
                <w:sz w:val="20"/>
                <w:szCs w:val="20"/>
              </w:rPr>
              <w:t>activities,</w:t>
            </w:r>
            <w:r w:rsidR="003F6116">
              <w:rPr>
                <w:rFonts w:cs="Segoe UI"/>
                <w:sz w:val="20"/>
                <w:szCs w:val="20"/>
              </w:rPr>
              <w:t xml:space="preserve"> also note any open issues that require additional support.</w:t>
            </w:r>
          </w:p>
        </w:tc>
        <w:tc>
          <w:tcPr>
            <w:tcW w:w="1170" w:type="dxa"/>
            <w:tcBorders>
              <w:bottom w:val="single" w:sz="4" w:space="0" w:color="auto"/>
            </w:tcBorders>
            <w:shd w:val="clear" w:color="auto" w:fill="auto"/>
          </w:tcPr>
          <w:p w14:paraId="19ABE0ED" w14:textId="77777777" w:rsidR="00B7532D" w:rsidRPr="00334766" w:rsidRDefault="00B7532D" w:rsidP="00B60CC0">
            <w:pPr>
              <w:rPr>
                <w:rFonts w:cs="Segoe UI"/>
                <w:sz w:val="20"/>
                <w:szCs w:val="20"/>
              </w:rPr>
            </w:pPr>
            <w:r w:rsidRPr="00334766">
              <w:rPr>
                <w:rFonts w:cs="Segoe UI"/>
                <w:sz w:val="20"/>
                <w:szCs w:val="20"/>
              </w:rPr>
              <w:t>Accept?</w:t>
            </w:r>
          </w:p>
          <w:p w14:paraId="71E09F83" w14:textId="62DC47BD" w:rsidR="00B7532D" w:rsidRPr="00334766" w:rsidRDefault="00584989" w:rsidP="00B60CC0">
            <w:pPr>
              <w:rPr>
                <w:rFonts w:cs="Segoe UI"/>
                <w:sz w:val="20"/>
                <w:szCs w:val="20"/>
              </w:rPr>
            </w:pPr>
            <w:r>
              <w:rPr>
                <w:rFonts w:cs="Segoe UI"/>
                <w:sz w:val="20"/>
                <w:szCs w:val="20"/>
              </w:rPr>
              <w:t>N</w:t>
            </w:r>
          </w:p>
          <w:p w14:paraId="5154665D" w14:textId="159390D7" w:rsidR="00B7532D" w:rsidRPr="00334766" w:rsidRDefault="00B7532D" w:rsidP="00B60CC0">
            <w:pPr>
              <w:rPr>
                <w:rFonts w:cs="Segoe UI"/>
                <w:sz w:val="20"/>
                <w:szCs w:val="20"/>
              </w:rPr>
            </w:pPr>
            <w:r w:rsidRPr="00334766">
              <w:rPr>
                <w:rFonts w:cs="Segoe UI"/>
                <w:sz w:val="20"/>
                <w:szCs w:val="20"/>
              </w:rPr>
              <w:t>N</w:t>
            </w:r>
            <w:r>
              <w:rPr>
                <w:rFonts w:cs="Segoe UI"/>
                <w:sz w:val="20"/>
                <w:szCs w:val="20"/>
              </w:rPr>
              <w:br/>
            </w:r>
            <w:r w:rsidR="00654B26">
              <w:rPr>
                <w:rFonts w:cs="Segoe UI"/>
                <w:sz w:val="20"/>
                <w:szCs w:val="20"/>
              </w:rPr>
              <w:t>Y</w:t>
            </w:r>
          </w:p>
          <w:p w14:paraId="2DE7EEB4" w14:textId="77777777" w:rsidR="00B7532D" w:rsidRPr="00334766" w:rsidRDefault="00B7532D" w:rsidP="00B60CC0">
            <w:pPr>
              <w:rPr>
                <w:rFonts w:cs="Segoe UI"/>
                <w:sz w:val="20"/>
                <w:szCs w:val="20"/>
              </w:rPr>
            </w:pPr>
            <w:r w:rsidRPr="00334766">
              <w:rPr>
                <w:rFonts w:cs="Segoe UI"/>
                <w:sz w:val="20"/>
                <w:szCs w:val="20"/>
              </w:rPr>
              <w:t>Y</w:t>
            </w:r>
          </w:p>
        </w:tc>
      </w:tr>
    </w:tbl>
    <w:p w14:paraId="48EC1620" w14:textId="7BADBE71" w:rsidR="00265724" w:rsidRDefault="00265724">
      <w:pPr>
        <w:spacing w:before="0" w:after="200"/>
        <w:rPr>
          <w:rFonts w:eastAsiaTheme="majorEastAsia" w:cstheme="majorBidi"/>
          <w:bCs/>
          <w:color w:val="008AC8"/>
          <w:sz w:val="28"/>
        </w:rPr>
      </w:pPr>
    </w:p>
    <w:p w14:paraId="48EC1621" w14:textId="77777777" w:rsidR="006F6EBD" w:rsidRDefault="006F6EBD" w:rsidP="009138B1">
      <w:pPr>
        <w:pStyle w:val="Heading2Numbered"/>
      </w:pPr>
      <w:bookmarkStart w:id="47" w:name="_Toc236037189"/>
      <w:bookmarkStart w:id="48" w:name="_Toc240256137"/>
      <w:bookmarkStart w:id="49" w:name="_Toc299630725"/>
      <w:bookmarkStart w:id="50" w:name="_Ref433613159"/>
      <w:bookmarkStart w:id="51" w:name="_Ref433788119"/>
      <w:bookmarkStart w:id="52" w:name="_Ref433788671"/>
      <w:bookmarkStart w:id="53" w:name="_Toc434918054"/>
      <w:bookmarkStart w:id="54" w:name="_Toc476589069"/>
      <w:bookmarkEnd w:id="45"/>
      <w:r w:rsidRPr="000F6BF7">
        <w:t>Timeline</w:t>
      </w:r>
      <w:bookmarkEnd w:id="47"/>
      <w:bookmarkEnd w:id="48"/>
      <w:bookmarkEnd w:id="49"/>
      <w:bookmarkEnd w:id="50"/>
      <w:bookmarkEnd w:id="51"/>
      <w:bookmarkEnd w:id="52"/>
      <w:bookmarkEnd w:id="53"/>
      <w:bookmarkEnd w:id="54"/>
    </w:p>
    <w:p w14:paraId="6C54BC79" w14:textId="4A602A8C" w:rsidR="00394AB9" w:rsidRDefault="00394AB9" w:rsidP="00394AB9">
      <w:r w:rsidRPr="00B55467">
        <w:t>It is estimated that this engagement will be performed according to the timeline depicted below and will include the phases and milestones noted. The actual timeline for this engagement will be relative to the project start date, and all dates and durations provided are estimates only.</w:t>
      </w:r>
    </w:p>
    <w:p w14:paraId="664D1E30" w14:textId="3616F434" w:rsidR="00B55467" w:rsidRPr="00B55467" w:rsidRDefault="00B55467" w:rsidP="00394AB9">
      <w:pPr>
        <w:rPr>
          <w:b/>
        </w:rPr>
      </w:pPr>
      <w:r w:rsidRPr="00B55467">
        <w:rPr>
          <w:b/>
        </w:rPr>
        <w:t>Overall duration: 12 Weeks</w:t>
      </w:r>
    </w:p>
    <w:p w14:paraId="29A32EA8" w14:textId="3B3B39B0" w:rsidR="00B55467" w:rsidRDefault="00B55467" w:rsidP="00394AB9">
      <w:r>
        <w:t>Governance Phase</w:t>
      </w:r>
      <w:r w:rsidR="000D517E">
        <w:t xml:space="preserve"> (Planning)</w:t>
      </w:r>
      <w:r>
        <w:t>: 4 Weeks</w:t>
      </w:r>
    </w:p>
    <w:p w14:paraId="789272BC" w14:textId="36A2BB5A" w:rsidR="00B55467" w:rsidRDefault="00B55467" w:rsidP="00394AB9">
      <w:r>
        <w:t>Enablement Phase</w:t>
      </w:r>
      <w:r w:rsidR="000D517E">
        <w:t xml:space="preserve"> (Deploy)</w:t>
      </w:r>
      <w:r>
        <w:t>: 8 Weeks</w:t>
      </w:r>
    </w:p>
    <w:p w14:paraId="0FAC28BF" w14:textId="71F4B5D2" w:rsidR="00B55467" w:rsidRDefault="00B55467" w:rsidP="00B55467">
      <w:pPr>
        <w:pStyle w:val="TableCaption"/>
      </w:pPr>
      <w:r>
        <w:t>Figure 1:</w:t>
      </w:r>
      <w:r w:rsidRPr="000C6130">
        <w:t xml:space="preserve"> </w:t>
      </w:r>
      <w:r>
        <w:t>Overall Timeline</w:t>
      </w:r>
    </w:p>
    <w:p w14:paraId="771C6CF8" w14:textId="3CCCAE58" w:rsidR="00B55467" w:rsidRDefault="00B55467" w:rsidP="00394AB9">
      <w:r>
        <w:rPr>
          <w:noProof/>
        </w:rPr>
        <w:drawing>
          <wp:inline distT="0" distB="0" distL="0" distR="0" wp14:anchorId="37778A11" wp14:editId="69774B61">
            <wp:extent cx="5943600" cy="37623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64613" cy="377568"/>
                    </a:xfrm>
                    <a:prstGeom prst="rect">
                      <a:avLst/>
                    </a:prstGeom>
                  </pic:spPr>
                </pic:pic>
              </a:graphicData>
            </a:graphic>
          </wp:inline>
        </w:drawing>
      </w:r>
    </w:p>
    <w:p w14:paraId="1349474E" w14:textId="7D37C81D" w:rsidR="000D517E" w:rsidRDefault="000D517E" w:rsidP="00394AB9">
      <w:pPr>
        <w:rPr>
          <w:sz w:val="18"/>
          <w:szCs w:val="18"/>
        </w:rPr>
      </w:pPr>
      <w:r w:rsidRPr="000D517E">
        <w:rPr>
          <w:sz w:val="18"/>
          <w:szCs w:val="18"/>
        </w:rPr>
        <w:t>Note: The Governance work stream must be completed prior to the start of the Enablement work, seeing the Enablement work is the implementation of the output from the Governance planning work.</w:t>
      </w:r>
    </w:p>
    <w:p w14:paraId="6004FEA3" w14:textId="77777777" w:rsidR="00584989" w:rsidRPr="000D517E" w:rsidRDefault="00584989" w:rsidP="00394AB9">
      <w:pPr>
        <w:rPr>
          <w:sz w:val="18"/>
          <w:szCs w:val="18"/>
        </w:rPr>
      </w:pPr>
    </w:p>
    <w:p w14:paraId="48EC1627" w14:textId="77777777" w:rsidR="006F6EBD" w:rsidRPr="000F6BF7" w:rsidRDefault="006F6EBD" w:rsidP="009138B1">
      <w:pPr>
        <w:pStyle w:val="Heading2Numbered"/>
      </w:pPr>
      <w:bookmarkStart w:id="55" w:name="_Toc236037190"/>
      <w:bookmarkStart w:id="56" w:name="_Toc240256138"/>
      <w:bookmarkStart w:id="57" w:name="_Toc299630726"/>
      <w:bookmarkStart w:id="58" w:name="_Toc434918055"/>
      <w:bookmarkStart w:id="59" w:name="_Toc476589070"/>
      <w:r w:rsidRPr="000F6BF7">
        <w:t xml:space="preserve">Key </w:t>
      </w:r>
      <w:r w:rsidR="00265724">
        <w:t>s</w:t>
      </w:r>
      <w:r w:rsidRPr="000F6BF7">
        <w:t xml:space="preserve">ervice </w:t>
      </w:r>
      <w:r w:rsidR="00265724">
        <w:t>d</w:t>
      </w:r>
      <w:r w:rsidRPr="000F6BF7">
        <w:t xml:space="preserve">eliverables and </w:t>
      </w:r>
      <w:r w:rsidR="00265724">
        <w:t>a</w:t>
      </w:r>
      <w:r w:rsidRPr="000F6BF7">
        <w:t xml:space="preserve">cceptance </w:t>
      </w:r>
      <w:r w:rsidR="00265724">
        <w:t>p</w:t>
      </w:r>
      <w:r w:rsidRPr="000F6BF7">
        <w:t>rocess</w:t>
      </w:r>
      <w:bookmarkEnd w:id="55"/>
      <w:bookmarkEnd w:id="56"/>
      <w:bookmarkEnd w:id="57"/>
      <w:bookmarkEnd w:id="58"/>
      <w:bookmarkEnd w:id="59"/>
    </w:p>
    <w:p w14:paraId="48EC1628" w14:textId="77777777" w:rsidR="006F6EBD" w:rsidRPr="000F6BF7" w:rsidRDefault="006F6EBD" w:rsidP="009138B1">
      <w:pPr>
        <w:pStyle w:val="Heading3Numbered"/>
      </w:pPr>
      <w:bookmarkStart w:id="60" w:name="_Toc236037191"/>
      <w:bookmarkStart w:id="61" w:name="_Toc240256139"/>
      <w:bookmarkStart w:id="62" w:name="_Toc299630727"/>
      <w:bookmarkStart w:id="63" w:name="_Toc434918056"/>
      <w:bookmarkStart w:id="64" w:name="_Toc476589071"/>
      <w:r w:rsidRPr="000F6BF7">
        <w:t xml:space="preserve">Key </w:t>
      </w:r>
      <w:r w:rsidR="00265724">
        <w:t>p</w:t>
      </w:r>
      <w:r w:rsidRPr="000F6BF7">
        <w:t xml:space="preserve">roject </w:t>
      </w:r>
      <w:r w:rsidR="00265724">
        <w:t>s</w:t>
      </w:r>
      <w:r w:rsidRPr="000F6BF7">
        <w:t xml:space="preserve">ervice </w:t>
      </w:r>
      <w:r w:rsidR="00265724">
        <w:t>d</w:t>
      </w:r>
      <w:r w:rsidRPr="000F6BF7">
        <w:t>eliverables</w:t>
      </w:r>
      <w:bookmarkEnd w:id="60"/>
      <w:bookmarkEnd w:id="61"/>
      <w:bookmarkEnd w:id="62"/>
      <w:bookmarkEnd w:id="63"/>
      <w:bookmarkEnd w:id="64"/>
    </w:p>
    <w:p w14:paraId="48EC1629" w14:textId="59490A9A" w:rsidR="006F6EBD" w:rsidRDefault="006F6EBD" w:rsidP="009138B1">
      <w:r w:rsidRPr="000F6BF7">
        <w:t xml:space="preserve">The following is a list of the key project </w:t>
      </w:r>
      <w:r w:rsidR="00265724">
        <w:t>s</w:t>
      </w:r>
      <w:r w:rsidRPr="000F6BF7">
        <w:t xml:space="preserve">ervice </w:t>
      </w:r>
      <w:r w:rsidR="00265724">
        <w:t>d</w:t>
      </w:r>
      <w:r w:rsidRPr="000F6BF7">
        <w:t xml:space="preserve">eliverables that will be produced within the scope of this SOW and which must be formally reviewed and accepted under the process </w:t>
      </w:r>
      <w:r w:rsidRPr="00286F75">
        <w:t xml:space="preserve">described in Section </w:t>
      </w:r>
      <w:r w:rsidRPr="00286F75">
        <w:fldChar w:fldCharType="begin"/>
      </w:r>
      <w:r w:rsidRPr="00286F75">
        <w:instrText xml:space="preserve"> REF _Ref228982621 \r \h  \* MERGEFORMAT </w:instrText>
      </w:r>
      <w:r w:rsidRPr="00286F75">
        <w:fldChar w:fldCharType="separate"/>
      </w:r>
      <w:r w:rsidR="0085647D">
        <w:t>2.3.2</w:t>
      </w:r>
      <w:r w:rsidRPr="00286F75">
        <w:fldChar w:fldCharType="end"/>
      </w:r>
      <w:r w:rsidRPr="00286F75">
        <w:t>.</w:t>
      </w:r>
    </w:p>
    <w:tbl>
      <w:tblPr>
        <w:tblStyle w:val="TableGrid"/>
        <w:tblW w:w="5000" w:type="pct"/>
        <w:tblLook w:val="0420" w:firstRow="1" w:lastRow="0" w:firstColumn="0" w:lastColumn="0" w:noHBand="0" w:noVBand="1"/>
      </w:tblPr>
      <w:tblGrid>
        <w:gridCol w:w="1266"/>
        <w:gridCol w:w="1853"/>
        <w:gridCol w:w="3122"/>
        <w:gridCol w:w="3119"/>
      </w:tblGrid>
      <w:tr w:rsidR="00DB68BF" w:rsidRPr="00265724" w14:paraId="48EC162F" w14:textId="77777777" w:rsidTr="00584989">
        <w:trPr>
          <w:cnfStyle w:val="100000000000" w:firstRow="1" w:lastRow="0" w:firstColumn="0" w:lastColumn="0" w:oddVBand="0" w:evenVBand="0" w:oddHBand="0" w:evenHBand="0" w:firstRowFirstColumn="0" w:firstRowLastColumn="0" w:lastRowFirstColumn="0" w:lastRowLastColumn="0"/>
          <w:tblHeader/>
        </w:trPr>
        <w:tc>
          <w:tcPr>
            <w:tcW w:w="1266" w:type="dxa"/>
          </w:tcPr>
          <w:p w14:paraId="48EC162B" w14:textId="77777777" w:rsidR="00DB68BF" w:rsidRPr="00644F95" w:rsidRDefault="00DB68BF" w:rsidP="00644F95">
            <w:pPr>
              <w:pStyle w:val="TableHeading-11pt"/>
            </w:pPr>
            <w:r w:rsidRPr="00644F95">
              <w:t>Project phase</w:t>
            </w:r>
          </w:p>
        </w:tc>
        <w:tc>
          <w:tcPr>
            <w:tcW w:w="1853" w:type="dxa"/>
          </w:tcPr>
          <w:p w14:paraId="48EC162C" w14:textId="77777777" w:rsidR="00DB68BF" w:rsidRPr="00644F95" w:rsidRDefault="00DB68BF" w:rsidP="00644F95">
            <w:pPr>
              <w:pStyle w:val="TableHeading-11pt"/>
            </w:pPr>
            <w:r w:rsidRPr="00644F95">
              <w:t>Service deliverable name</w:t>
            </w:r>
          </w:p>
        </w:tc>
        <w:tc>
          <w:tcPr>
            <w:tcW w:w="3122" w:type="dxa"/>
          </w:tcPr>
          <w:p w14:paraId="48EC162D" w14:textId="77777777" w:rsidR="00DB68BF" w:rsidRPr="00644F95" w:rsidRDefault="00DB68BF" w:rsidP="00644F95">
            <w:pPr>
              <w:pStyle w:val="TableHeading-11pt"/>
            </w:pPr>
            <w:r w:rsidRPr="00644F95">
              <w:t>Service deliverable description</w:t>
            </w:r>
          </w:p>
        </w:tc>
        <w:tc>
          <w:tcPr>
            <w:tcW w:w="3119" w:type="dxa"/>
          </w:tcPr>
          <w:p w14:paraId="48EC162E" w14:textId="77777777" w:rsidR="00DB68BF" w:rsidRPr="00644F95" w:rsidRDefault="00DB68BF" w:rsidP="00644F95">
            <w:pPr>
              <w:pStyle w:val="TableHeading-11pt"/>
            </w:pPr>
            <w:r w:rsidRPr="00644F95">
              <w:t>Acceptance criteria</w:t>
            </w:r>
          </w:p>
        </w:tc>
      </w:tr>
      <w:tr w:rsidR="00DB68BF" w:rsidRPr="00A94523" w14:paraId="48EC1634" w14:textId="77777777" w:rsidTr="00584989">
        <w:tc>
          <w:tcPr>
            <w:tcW w:w="1266" w:type="dxa"/>
          </w:tcPr>
          <w:p w14:paraId="48EC1630" w14:textId="7E01A81E" w:rsidR="00DB68BF" w:rsidRPr="00AE512C" w:rsidRDefault="000D517E" w:rsidP="00AE512C">
            <w:pPr>
              <w:pStyle w:val="TableText"/>
            </w:pPr>
            <w:r>
              <w:t>Governance</w:t>
            </w:r>
          </w:p>
        </w:tc>
        <w:tc>
          <w:tcPr>
            <w:tcW w:w="1853" w:type="dxa"/>
          </w:tcPr>
          <w:p w14:paraId="48EC1631" w14:textId="6E43E307" w:rsidR="00DB68BF" w:rsidRPr="00AE512C" w:rsidRDefault="000D517E" w:rsidP="00AE512C">
            <w:pPr>
              <w:pStyle w:val="TableText"/>
            </w:pPr>
            <w:r>
              <w:t>SharePoint Governance</w:t>
            </w:r>
            <w:r w:rsidR="00AE512C" w:rsidRPr="00AE512C">
              <w:t xml:space="preserve"> </w:t>
            </w:r>
            <w:r w:rsidR="00AE512C">
              <w:t>p</w:t>
            </w:r>
            <w:r w:rsidR="00AE512C" w:rsidRPr="00AE512C">
              <w:t xml:space="preserve">lan </w:t>
            </w:r>
          </w:p>
        </w:tc>
        <w:tc>
          <w:tcPr>
            <w:tcW w:w="3122" w:type="dxa"/>
          </w:tcPr>
          <w:p w14:paraId="48EC1632" w14:textId="4FBDDB14" w:rsidR="00DB68BF" w:rsidRPr="00AE512C" w:rsidRDefault="00AE512C" w:rsidP="00AE512C">
            <w:pPr>
              <w:pStyle w:val="TableText"/>
            </w:pPr>
            <w:r>
              <w:t xml:space="preserve">A Microsoft </w:t>
            </w:r>
            <w:r w:rsidR="00DB68BF" w:rsidRPr="00AE512C">
              <w:t xml:space="preserve">Word document </w:t>
            </w:r>
            <w:r>
              <w:t xml:space="preserve">that contains </w:t>
            </w:r>
            <w:r w:rsidR="000D517E">
              <w:t>the defined policies and procedures used to govern the SharePoint Online environment</w:t>
            </w:r>
            <w:r w:rsidR="00DB68BF" w:rsidRPr="00AE512C">
              <w:t>.</w:t>
            </w:r>
            <w:r w:rsidR="00584989">
              <w:t xml:space="preserve">  Also, a PowerPoint presentation will be used to summarize the findings during the Governance Planning.</w:t>
            </w:r>
          </w:p>
        </w:tc>
        <w:tc>
          <w:tcPr>
            <w:tcW w:w="3119" w:type="dxa"/>
          </w:tcPr>
          <w:p w14:paraId="48EC1633" w14:textId="781A67D6" w:rsidR="00DB68BF" w:rsidRPr="00AE512C" w:rsidRDefault="00AE512C" w:rsidP="00AE512C">
            <w:pPr>
              <w:pStyle w:val="TableText"/>
            </w:pPr>
            <w:r>
              <w:t xml:space="preserve">The </w:t>
            </w:r>
            <w:r w:rsidR="000D517E">
              <w:t>completed Governance Plan</w:t>
            </w:r>
            <w:r>
              <w:t xml:space="preserve"> has been </w:t>
            </w:r>
            <w:r w:rsidR="00DB68BF" w:rsidRPr="00AE512C">
              <w:t>delivered to the customer</w:t>
            </w:r>
            <w:r w:rsidR="00654B26">
              <w:t xml:space="preserve"> and formal signoff has been received.</w:t>
            </w:r>
          </w:p>
        </w:tc>
      </w:tr>
      <w:tr w:rsidR="00654B26" w:rsidRPr="00A94523" w14:paraId="486D7D15" w14:textId="77777777" w:rsidTr="00584989">
        <w:tc>
          <w:tcPr>
            <w:tcW w:w="1266" w:type="dxa"/>
          </w:tcPr>
          <w:p w14:paraId="24A2F466" w14:textId="7F35F065" w:rsidR="00654B26" w:rsidRDefault="00654B26" w:rsidP="00AE512C">
            <w:pPr>
              <w:pStyle w:val="TableText"/>
            </w:pPr>
            <w:r>
              <w:t>Governance</w:t>
            </w:r>
          </w:p>
        </w:tc>
        <w:tc>
          <w:tcPr>
            <w:tcW w:w="1853" w:type="dxa"/>
          </w:tcPr>
          <w:p w14:paraId="1A86C264" w14:textId="24FD9BA5" w:rsidR="00654B26" w:rsidRDefault="00654B26" w:rsidP="00AE512C">
            <w:pPr>
              <w:pStyle w:val="TableText"/>
            </w:pPr>
            <w:r>
              <w:t>Governance Presentation</w:t>
            </w:r>
          </w:p>
        </w:tc>
        <w:tc>
          <w:tcPr>
            <w:tcW w:w="3122" w:type="dxa"/>
          </w:tcPr>
          <w:p w14:paraId="3EDC3CA6" w14:textId="60ABD22A" w:rsidR="00654B26" w:rsidRDefault="00654B26" w:rsidP="00AE512C">
            <w:pPr>
              <w:pStyle w:val="TableText"/>
            </w:pPr>
            <w:r>
              <w:t>A PowerPoint presentation highlighting the key decisions made during the Governance workshops and covering next steps for policy education and enforcement</w:t>
            </w:r>
          </w:p>
        </w:tc>
        <w:tc>
          <w:tcPr>
            <w:tcW w:w="3119" w:type="dxa"/>
          </w:tcPr>
          <w:p w14:paraId="220F84FC" w14:textId="53FE64E7" w:rsidR="00654B26" w:rsidRDefault="00654B26" w:rsidP="00AE512C">
            <w:pPr>
              <w:pStyle w:val="TableText"/>
            </w:pPr>
            <w:r>
              <w:t>Presentation given to customer at the end of the Governance work stream and formal signoff has been received.</w:t>
            </w:r>
          </w:p>
        </w:tc>
      </w:tr>
      <w:tr w:rsidR="00654B26" w:rsidRPr="00A94523" w14:paraId="1FE826FA" w14:textId="77777777" w:rsidTr="00584989">
        <w:tc>
          <w:tcPr>
            <w:tcW w:w="1266" w:type="dxa"/>
          </w:tcPr>
          <w:p w14:paraId="28A62591" w14:textId="492454D3" w:rsidR="00654B26" w:rsidRDefault="00654B26" w:rsidP="00AE512C">
            <w:pPr>
              <w:pStyle w:val="TableText"/>
            </w:pPr>
            <w:r>
              <w:t>Enablement</w:t>
            </w:r>
          </w:p>
        </w:tc>
        <w:tc>
          <w:tcPr>
            <w:tcW w:w="1853" w:type="dxa"/>
          </w:tcPr>
          <w:p w14:paraId="08FC0572" w14:textId="557BEDFE" w:rsidR="00654B26" w:rsidRDefault="00654B26" w:rsidP="00AE512C">
            <w:pPr>
              <w:pStyle w:val="TableText"/>
            </w:pPr>
            <w:r>
              <w:t>Enablement Plan Document</w:t>
            </w:r>
          </w:p>
        </w:tc>
        <w:tc>
          <w:tcPr>
            <w:tcW w:w="3122" w:type="dxa"/>
          </w:tcPr>
          <w:p w14:paraId="47698AC1" w14:textId="43B0A19F" w:rsidR="00654B26" w:rsidRDefault="00654B26" w:rsidP="00AE512C">
            <w:pPr>
              <w:pStyle w:val="TableText"/>
            </w:pPr>
            <w:r>
              <w:t>A document detailing the features and functionality that during the Enablement workshops were decided to be in-scope for the Enablement implementation.</w:t>
            </w:r>
          </w:p>
        </w:tc>
        <w:tc>
          <w:tcPr>
            <w:tcW w:w="3119" w:type="dxa"/>
          </w:tcPr>
          <w:p w14:paraId="36FCEBA0" w14:textId="5125FB53" w:rsidR="00654B26" w:rsidRDefault="00654B26" w:rsidP="00AE512C">
            <w:pPr>
              <w:pStyle w:val="TableText"/>
            </w:pPr>
            <w:r>
              <w:t>Completed document delivered to customer and formal signoff received from customer.</w:t>
            </w:r>
          </w:p>
        </w:tc>
      </w:tr>
      <w:tr w:rsidR="00DB68BF" w:rsidRPr="00A94523" w14:paraId="48EC1639" w14:textId="77777777" w:rsidTr="00584989">
        <w:tc>
          <w:tcPr>
            <w:tcW w:w="1266" w:type="dxa"/>
          </w:tcPr>
          <w:p w14:paraId="48EC1635" w14:textId="5A1840E4" w:rsidR="00DB68BF" w:rsidRPr="00AE512C" w:rsidRDefault="000D517E" w:rsidP="00AE512C">
            <w:pPr>
              <w:pStyle w:val="TableText"/>
            </w:pPr>
            <w:r>
              <w:t>Enablement</w:t>
            </w:r>
          </w:p>
        </w:tc>
        <w:tc>
          <w:tcPr>
            <w:tcW w:w="1853" w:type="dxa"/>
          </w:tcPr>
          <w:p w14:paraId="48EC1636" w14:textId="267D9419" w:rsidR="00DB68BF" w:rsidRPr="00AE512C" w:rsidRDefault="000D517E" w:rsidP="00AE512C">
            <w:pPr>
              <w:pStyle w:val="TableText"/>
            </w:pPr>
            <w:r>
              <w:t xml:space="preserve">Enablement </w:t>
            </w:r>
            <w:r w:rsidR="00654B26">
              <w:t>Activity Log</w:t>
            </w:r>
          </w:p>
        </w:tc>
        <w:tc>
          <w:tcPr>
            <w:tcW w:w="3122" w:type="dxa"/>
          </w:tcPr>
          <w:p w14:paraId="48EC1637" w14:textId="584F2CDC" w:rsidR="00DB68BF" w:rsidRPr="00AE512C" w:rsidRDefault="00AE512C" w:rsidP="00AE512C">
            <w:pPr>
              <w:pStyle w:val="TableText"/>
            </w:pPr>
            <w:r>
              <w:t xml:space="preserve">A </w:t>
            </w:r>
            <w:r w:rsidR="000D517E">
              <w:t>document describing all features and functionality that were activated or created during the Enablement Phase.  This will also list any outstanding issues that may need to be addressed and a plan to resolution for those issues.</w:t>
            </w:r>
          </w:p>
        </w:tc>
        <w:tc>
          <w:tcPr>
            <w:tcW w:w="3119" w:type="dxa"/>
          </w:tcPr>
          <w:p w14:paraId="48EC1638" w14:textId="577DD94E" w:rsidR="00DB68BF" w:rsidRPr="00AE512C" w:rsidRDefault="000D517E" w:rsidP="00AE512C">
            <w:pPr>
              <w:pStyle w:val="TableText"/>
            </w:pPr>
            <w:r>
              <w:t xml:space="preserve">The completed Enablement </w:t>
            </w:r>
            <w:r w:rsidR="00654B26">
              <w:t xml:space="preserve">Activity Log </w:t>
            </w:r>
            <w:r>
              <w:t>document is delivered to the customer at the end of the engagement</w:t>
            </w:r>
            <w:r w:rsidR="00654B26">
              <w:t xml:space="preserve"> and formal signoff is received.</w:t>
            </w:r>
          </w:p>
        </w:tc>
      </w:tr>
    </w:tbl>
    <w:p w14:paraId="48EC163F" w14:textId="6856664F" w:rsidR="006F6EBD" w:rsidRDefault="00DB68BF" w:rsidP="007B7F21">
      <w:pPr>
        <w:rPr>
          <w:sz w:val="20"/>
        </w:rPr>
      </w:pPr>
      <w:r w:rsidRPr="00DB68BF">
        <w:rPr>
          <w:sz w:val="20"/>
        </w:rPr>
        <w:t xml:space="preserve">Note: </w:t>
      </w:r>
      <w:r w:rsidR="00707201" w:rsidRPr="00DB68BF">
        <w:rPr>
          <w:sz w:val="20"/>
        </w:rPr>
        <w:t>No service deliverables are associated with assistance, discussions, advice, guidance, or project status reporting.</w:t>
      </w:r>
    </w:p>
    <w:p w14:paraId="559FCF9F" w14:textId="77777777" w:rsidR="00584989" w:rsidRPr="00DB68BF" w:rsidRDefault="00584989" w:rsidP="007B7F21">
      <w:pPr>
        <w:rPr>
          <w:sz w:val="20"/>
        </w:rPr>
      </w:pPr>
    </w:p>
    <w:p w14:paraId="48EC1640" w14:textId="77777777" w:rsidR="006F6EBD" w:rsidRPr="000F6BF7" w:rsidRDefault="006F6EBD" w:rsidP="007B7F21">
      <w:pPr>
        <w:pStyle w:val="Heading3Numbered"/>
      </w:pPr>
      <w:bookmarkStart w:id="65" w:name="_Ref228982621"/>
      <w:bookmarkStart w:id="66" w:name="_Toc236037192"/>
      <w:bookmarkStart w:id="67" w:name="_Toc240256140"/>
      <w:bookmarkStart w:id="68" w:name="_Toc299630728"/>
      <w:bookmarkStart w:id="69" w:name="_Toc434918057"/>
      <w:bookmarkStart w:id="70" w:name="_Toc476589072"/>
      <w:r w:rsidRPr="000F6BF7">
        <w:t xml:space="preserve">Service </w:t>
      </w:r>
      <w:r w:rsidR="00C80D87">
        <w:t>d</w:t>
      </w:r>
      <w:r w:rsidRPr="000F6BF7">
        <w:t xml:space="preserve">eliverable </w:t>
      </w:r>
      <w:r w:rsidR="00C80D87">
        <w:t>a</w:t>
      </w:r>
      <w:r w:rsidRPr="000F6BF7">
        <w:t xml:space="preserve">cceptance </w:t>
      </w:r>
      <w:r w:rsidR="00C80D87">
        <w:t>p</w:t>
      </w:r>
      <w:r w:rsidRPr="000F6BF7">
        <w:t>rocess</w:t>
      </w:r>
      <w:bookmarkEnd w:id="65"/>
      <w:bookmarkEnd w:id="66"/>
      <w:bookmarkEnd w:id="67"/>
      <w:bookmarkEnd w:id="68"/>
      <w:bookmarkEnd w:id="69"/>
      <w:bookmarkEnd w:id="70"/>
    </w:p>
    <w:p w14:paraId="5B943CE2" w14:textId="33AABE27" w:rsidR="00FA21DE" w:rsidRDefault="006F6EBD" w:rsidP="00D852ED">
      <w:r>
        <w:t xml:space="preserve">At specified milestones throughout the project, Microsoft will submit completed project </w:t>
      </w:r>
      <w:r w:rsidR="00C80D87">
        <w:t>s</w:t>
      </w:r>
      <w:r>
        <w:t xml:space="preserve">ervice </w:t>
      </w:r>
      <w:r w:rsidR="00C80D87">
        <w:t>d</w:t>
      </w:r>
      <w:r>
        <w:t xml:space="preserve">eliverables for </w:t>
      </w:r>
      <w:r w:rsidR="00C80D87">
        <w:t>the c</w:t>
      </w:r>
      <w:r>
        <w:t>ustomer’s review and approval.</w:t>
      </w:r>
    </w:p>
    <w:p w14:paraId="60F08EA7" w14:textId="097DE578" w:rsidR="00FA21DE" w:rsidRDefault="00C80D87" w:rsidP="007B7F21">
      <w:r>
        <w:t>The c</w:t>
      </w:r>
      <w:r w:rsidR="006F6EBD">
        <w:t xml:space="preserve">ustomer’s use or partial use of a </w:t>
      </w:r>
      <w:r>
        <w:t>s</w:t>
      </w:r>
      <w:r w:rsidR="006F6EBD">
        <w:t xml:space="preserve">ervice </w:t>
      </w:r>
      <w:r>
        <w:t>d</w:t>
      </w:r>
      <w:r w:rsidR="006F6EBD">
        <w:t xml:space="preserve">eliverable will constitute acceptance of that </w:t>
      </w:r>
      <w:r>
        <w:t>s</w:t>
      </w:r>
      <w:r w:rsidR="006F6EBD">
        <w:t xml:space="preserve">ervice </w:t>
      </w:r>
      <w:r>
        <w:t>d</w:t>
      </w:r>
      <w:r w:rsidR="006F6EBD">
        <w:t xml:space="preserve">eliverable. </w:t>
      </w:r>
      <w:r>
        <w:t>The c</w:t>
      </w:r>
      <w:r w:rsidR="006F6EBD">
        <w:t>ustomer may provide its a</w:t>
      </w:r>
      <w:r>
        <w:t xml:space="preserve">cceptance </w:t>
      </w:r>
      <w:r w:rsidR="006F6EBD">
        <w:t>or</w:t>
      </w:r>
      <w:r w:rsidR="006F6EBD" w:rsidRPr="005F2051">
        <w:t xml:space="preserve"> rejection of deliverables electronically </w:t>
      </w:r>
      <w:r>
        <w:t>through</w:t>
      </w:r>
      <w:r w:rsidR="006F6EBD" w:rsidRPr="005F2051">
        <w:t xml:space="preserve"> email.</w:t>
      </w:r>
    </w:p>
    <w:p w14:paraId="3417F56A" w14:textId="19BF209A" w:rsidR="00AE512C" w:rsidRPr="000D665D" w:rsidRDefault="00AE512C" w:rsidP="00AE512C">
      <w:r>
        <w:t>W</w:t>
      </w:r>
      <w:r w:rsidRPr="000D665D">
        <w:t xml:space="preserve">ithin </w:t>
      </w:r>
      <w:r>
        <w:t>five</w:t>
      </w:r>
      <w:r w:rsidRPr="000D665D">
        <w:t xml:space="preserve"> business days from the date of submittal, </w:t>
      </w:r>
      <w:r>
        <w:t>the c</w:t>
      </w:r>
      <w:r w:rsidRPr="000D665D">
        <w:t>ustomer must either</w:t>
      </w:r>
      <w:r>
        <w:t>:</w:t>
      </w:r>
    </w:p>
    <w:p w14:paraId="5FF674CA" w14:textId="1A03D6F5" w:rsidR="00AE512C" w:rsidRDefault="00C80D87" w:rsidP="00AE512C">
      <w:pPr>
        <w:pStyle w:val="Bullet1"/>
      </w:pPr>
      <w:r>
        <w:t>A</w:t>
      </w:r>
      <w:r w:rsidR="006F6EBD">
        <w:t xml:space="preserve">ccept the </w:t>
      </w:r>
      <w:r w:rsidR="00AE512C">
        <w:t xml:space="preserve">service deliverable </w:t>
      </w:r>
      <w:r w:rsidR="00AE512C" w:rsidRPr="000D665D">
        <w:t>signing, dating</w:t>
      </w:r>
      <w:r w:rsidR="00AE512C">
        <w:t>,</w:t>
      </w:r>
      <w:r w:rsidR="00AE512C" w:rsidRPr="000D665D">
        <w:t xml:space="preserve"> and returning the </w:t>
      </w:r>
      <w:r w:rsidR="00AE512C">
        <w:t>S</w:t>
      </w:r>
      <w:r w:rsidR="00AE512C" w:rsidRPr="000D665D">
        <w:t xml:space="preserve">ervice </w:t>
      </w:r>
      <w:r w:rsidR="00AE512C">
        <w:t>Deliverable Acceptance</w:t>
      </w:r>
      <w:r w:rsidR="00AE512C" w:rsidRPr="000D665D">
        <w:t xml:space="preserve"> </w:t>
      </w:r>
      <w:r w:rsidR="00AE512C">
        <w:t>F</w:t>
      </w:r>
      <w:r w:rsidR="00AE512C" w:rsidRPr="000D665D">
        <w:t>orm</w:t>
      </w:r>
    </w:p>
    <w:p w14:paraId="48EC1644" w14:textId="65FD0D1E" w:rsidR="006F6EBD" w:rsidRDefault="00AE512C" w:rsidP="00AE512C">
      <w:pPr>
        <w:pStyle w:val="Bullet1"/>
        <w:numPr>
          <w:ilvl w:val="0"/>
          <w:numId w:val="0"/>
        </w:numPr>
      </w:pPr>
      <w:r>
        <w:t>OR</w:t>
      </w:r>
    </w:p>
    <w:p w14:paraId="48EC1645" w14:textId="1DBEF663" w:rsidR="006F6EBD" w:rsidRDefault="00C80D87" w:rsidP="00AE512C">
      <w:pPr>
        <w:pStyle w:val="Bullet1"/>
      </w:pPr>
      <w:r>
        <w:t>P</w:t>
      </w:r>
      <w:r w:rsidR="006F6EBD">
        <w:t xml:space="preserve">rovide a written notice rejecting the </w:t>
      </w:r>
      <w:r w:rsidR="00B77FD8">
        <w:t>service deliverable</w:t>
      </w:r>
      <w:r w:rsidR="006F6EBD">
        <w:t>, including a single and complete list describing every reason for rejection.</w:t>
      </w:r>
    </w:p>
    <w:p w14:paraId="48EC1646" w14:textId="77777777" w:rsidR="00C80D87" w:rsidRDefault="00C80D87" w:rsidP="00C80D87">
      <w:pPr>
        <w:pStyle w:val="ListBullet"/>
        <w:numPr>
          <w:ilvl w:val="0"/>
          <w:numId w:val="0"/>
        </w:numPr>
        <w:ind w:left="360" w:hanging="360"/>
      </w:pPr>
    </w:p>
    <w:p w14:paraId="48EC1647" w14:textId="77777777" w:rsidR="00C80D87" w:rsidRDefault="00C80D87" w:rsidP="00C80D87">
      <w:pPr>
        <w:pStyle w:val="ListBullet"/>
        <w:numPr>
          <w:ilvl w:val="0"/>
          <w:numId w:val="0"/>
        </w:numPr>
        <w:ind w:left="360" w:hanging="360"/>
      </w:pPr>
      <w:r>
        <w:t>The following assumptions also apply:</w:t>
      </w:r>
    </w:p>
    <w:p w14:paraId="48EC1648" w14:textId="14F40E38" w:rsidR="006F6EBD" w:rsidRDefault="00D852ED" w:rsidP="007B7F21">
      <w:pPr>
        <w:pStyle w:val="ListBullet"/>
      </w:pPr>
      <w:r>
        <w:t xml:space="preserve">Service </w:t>
      </w:r>
      <w:r w:rsidR="00B77FD8">
        <w:t xml:space="preserve">deliverables </w:t>
      </w:r>
      <w:r w:rsidR="006F6EBD">
        <w:t xml:space="preserve">shall be deemed accepted unless </w:t>
      </w:r>
      <w:r w:rsidR="00C80D87">
        <w:t>the c</w:t>
      </w:r>
      <w:r w:rsidR="006F6EBD">
        <w:t xml:space="preserve">ustomer provides a timely, written rejection notice as described </w:t>
      </w:r>
      <w:r w:rsidR="00B77FD8">
        <w:t>previously</w:t>
      </w:r>
      <w:r w:rsidR="006F6EBD">
        <w:t>.</w:t>
      </w:r>
    </w:p>
    <w:p w14:paraId="48EC1649" w14:textId="2B074B25" w:rsidR="006F6EBD" w:rsidRDefault="006F6EBD" w:rsidP="007B7F21">
      <w:pPr>
        <w:pStyle w:val="ListBullet"/>
      </w:pPr>
      <w:r>
        <w:t xml:space="preserve">Microsoft will correct problems with a </w:t>
      </w:r>
      <w:r w:rsidR="00B77FD8">
        <w:t xml:space="preserve">service deliverable </w:t>
      </w:r>
      <w:r>
        <w:t xml:space="preserve">that are identified in the written rejection notice, as described above, and within the scope of this </w:t>
      </w:r>
      <w:r w:rsidR="00C80D87">
        <w:t>SOW,</w:t>
      </w:r>
      <w:r>
        <w:t xml:space="preserve"> after which the </w:t>
      </w:r>
      <w:r w:rsidR="00D852ED">
        <w:t xml:space="preserve">Service </w:t>
      </w:r>
      <w:r>
        <w:t>Deliverable will be deemed accepted.</w:t>
      </w:r>
    </w:p>
    <w:p w14:paraId="48EC164A" w14:textId="4C675948" w:rsidR="006F6EBD" w:rsidRDefault="006F6EBD" w:rsidP="007B7F21">
      <w:pPr>
        <w:pStyle w:val="ListBullet"/>
      </w:pPr>
      <w:r>
        <w:t xml:space="preserve">Issues that are outside the scope of this </w:t>
      </w:r>
      <w:r w:rsidR="00C80D87">
        <w:t>SOW</w:t>
      </w:r>
      <w:r>
        <w:t xml:space="preserve"> and feedback provided after a </w:t>
      </w:r>
      <w:r w:rsidR="00B77FD8">
        <w:t xml:space="preserve">service deliverable </w:t>
      </w:r>
      <w:r>
        <w:t>has been deemed accepted will be addressed as a potential change of scope pursuant to the Change Management process outlined in this SOW.</w:t>
      </w:r>
    </w:p>
    <w:p w14:paraId="48EC164B" w14:textId="77777777" w:rsidR="006F6EBD" w:rsidRPr="000F6BF7" w:rsidRDefault="006F6EBD" w:rsidP="007B7F21">
      <w:pPr>
        <w:pStyle w:val="Heading2Numbered"/>
      </w:pPr>
      <w:bookmarkStart w:id="71" w:name="_Toc445732552"/>
      <w:bookmarkStart w:id="72" w:name="_Toc236037193"/>
      <w:bookmarkStart w:id="73" w:name="_Toc240256141"/>
      <w:bookmarkStart w:id="74" w:name="_Toc299630730"/>
      <w:bookmarkStart w:id="75" w:name="_Toc434918058"/>
      <w:bookmarkStart w:id="76" w:name="_Toc476589073"/>
      <w:bookmarkStart w:id="77" w:name="_Toc299630731"/>
      <w:bookmarkStart w:id="78" w:name="_Toc434918059"/>
      <w:bookmarkEnd w:id="71"/>
      <w:r w:rsidRPr="000F6BF7">
        <w:t xml:space="preserve">Project </w:t>
      </w:r>
      <w:r w:rsidR="00C80D87">
        <w:t>g</w:t>
      </w:r>
      <w:r w:rsidRPr="000F6BF7">
        <w:t xml:space="preserve">overnance </w:t>
      </w:r>
      <w:r w:rsidR="00C80D87">
        <w:t>a</w:t>
      </w:r>
      <w:r w:rsidRPr="000F6BF7">
        <w:t>pproach</w:t>
      </w:r>
      <w:bookmarkEnd w:id="72"/>
      <w:bookmarkEnd w:id="73"/>
      <w:bookmarkEnd w:id="74"/>
      <w:bookmarkEnd w:id="75"/>
      <w:bookmarkEnd w:id="76"/>
    </w:p>
    <w:p w14:paraId="0CD876BE" w14:textId="4C568D61" w:rsidR="00FA21DE" w:rsidRDefault="00384345" w:rsidP="007B7F21">
      <w:pPr>
        <w:pStyle w:val="Heading3Numbered"/>
      </w:pPr>
      <w:bookmarkStart w:id="79" w:name="_Toc476589074"/>
      <w:bookmarkEnd w:id="77"/>
      <w:bookmarkEnd w:id="78"/>
      <w:r>
        <w:t>Project management</w:t>
      </w:r>
      <w:bookmarkEnd w:id="79"/>
    </w:p>
    <w:p w14:paraId="675010DE" w14:textId="7253E15D" w:rsidR="00FA21DE" w:rsidRDefault="006F6EBD" w:rsidP="007B7F21">
      <w:r>
        <w:t xml:space="preserve">The </w:t>
      </w:r>
      <w:r w:rsidR="00BF2053">
        <w:t xml:space="preserve">project </w:t>
      </w:r>
      <w:r w:rsidR="00DF79A7">
        <w:t xml:space="preserve">scope in this Statement of Work </w:t>
      </w:r>
      <w:r>
        <w:t xml:space="preserve">will be managed by a </w:t>
      </w:r>
      <w:r w:rsidR="00A8717B">
        <w:t xml:space="preserve">part-time </w:t>
      </w:r>
      <w:r w:rsidR="006C5CAE">
        <w:t>p</w:t>
      </w:r>
      <w:r>
        <w:t xml:space="preserve">roject </w:t>
      </w:r>
      <w:r w:rsidR="006C5CAE">
        <w:t>m</w:t>
      </w:r>
      <w:r>
        <w:t xml:space="preserve">anager </w:t>
      </w:r>
      <w:r w:rsidR="00B77FD8">
        <w:t xml:space="preserve">by </w:t>
      </w:r>
      <w:r>
        <w:t>using</w:t>
      </w:r>
      <w:r w:rsidR="00A8717B">
        <w:t xml:space="preserve"> the defined hours as noted in the </w:t>
      </w:r>
      <w:r w:rsidR="00BF2053">
        <w:t xml:space="preserve">change </w:t>
      </w:r>
      <w:r w:rsidR="00A8717B">
        <w:t>order.</w:t>
      </w:r>
      <w:r w:rsidR="00BF2053">
        <w:t xml:space="preserve">  Additional hours have been added to begin managing the other Statement(s) of Work defined in Change Request – 02</w:t>
      </w:r>
      <w:r w:rsidR="001D680B">
        <w:t>.</w:t>
      </w:r>
      <w:r w:rsidR="00A8717B">
        <w:t xml:space="preserve"> </w:t>
      </w:r>
      <w:r>
        <w:t xml:space="preserve"> </w:t>
      </w:r>
      <w:r w:rsidR="00B77FD8" w:rsidRPr="000D665D">
        <w:t>Typically</w:t>
      </w:r>
      <w:r w:rsidR="00DB4400">
        <w:t>,</w:t>
      </w:r>
      <w:r w:rsidR="00B77FD8" w:rsidRPr="000D665D">
        <w:t xml:space="preserve"> this </w:t>
      </w:r>
      <w:r w:rsidR="00DB4400">
        <w:t>is</w:t>
      </w:r>
      <w:r w:rsidR="00B77FD8" w:rsidRPr="000D665D">
        <w:t xml:space="preserve"> a remote role with mutually agreed</w:t>
      </w:r>
      <w:r w:rsidR="00B77FD8">
        <w:t>-upon</w:t>
      </w:r>
      <w:r w:rsidR="00B77FD8" w:rsidRPr="000D665D">
        <w:t xml:space="preserve"> </w:t>
      </w:r>
      <w:r w:rsidR="00B77FD8">
        <w:t>visits to the customer site</w:t>
      </w:r>
      <w:r w:rsidR="00B77FD8" w:rsidRPr="000D665D">
        <w:t>. Prior to the start of the engagement, a mutually agreed</w:t>
      </w:r>
      <w:r w:rsidR="00B77FD8">
        <w:t>-upon</w:t>
      </w:r>
      <w:r w:rsidR="00B77FD8" w:rsidRPr="000D665D">
        <w:t xml:space="preserve"> coverage </w:t>
      </w:r>
      <w:r w:rsidR="00584989">
        <w:t>plan</w:t>
      </w:r>
      <w:r w:rsidR="00B77FD8" w:rsidRPr="000D665D">
        <w:t xml:space="preserve"> </w:t>
      </w:r>
      <w:r w:rsidR="00B77FD8">
        <w:t>or</w:t>
      </w:r>
      <w:r w:rsidR="00B77FD8" w:rsidRPr="000D665D">
        <w:t xml:space="preserve"> meeting schedule will be documented in writing</w:t>
      </w:r>
      <w:r>
        <w:t>.</w:t>
      </w:r>
    </w:p>
    <w:p w14:paraId="41F6598C" w14:textId="73A93CF4" w:rsidR="00B77FD8" w:rsidRPr="000D665D" w:rsidRDefault="00455617" w:rsidP="00B77FD8">
      <w:r>
        <w:t xml:space="preserve">The customer project manager </w:t>
      </w:r>
      <w:r>
        <w:rPr>
          <w:rFonts w:cs="Segoe UI"/>
        </w:rPr>
        <w:t>is responsible for management of the overall program and customer resources.</w:t>
      </w:r>
    </w:p>
    <w:p w14:paraId="5292CA00" w14:textId="741BDBA8" w:rsidR="00B77FD8" w:rsidRDefault="00B77FD8" w:rsidP="00B77FD8">
      <w:r w:rsidRPr="000D665D">
        <w:t xml:space="preserve">Microsoft will provide project management for the duration defined in </w:t>
      </w:r>
      <w:r w:rsidR="00BF2053">
        <w:t>Change Request - 02</w:t>
      </w:r>
      <w:r w:rsidRPr="000D665D">
        <w:t xml:space="preserve">. Changes to this duration will be handled by the </w:t>
      </w:r>
      <w:r>
        <w:t>change management process</w:t>
      </w:r>
      <w:r w:rsidR="00455617">
        <w:t xml:space="preserve"> defined </w:t>
      </w:r>
      <w:r w:rsidR="00BF2053">
        <w:t>above</w:t>
      </w:r>
      <w:r w:rsidRPr="000D665D">
        <w:t>.</w:t>
      </w:r>
      <w:r w:rsidDel="00B77FD8">
        <w:t xml:space="preserve"> </w:t>
      </w:r>
    </w:p>
    <w:p w14:paraId="48EC1651" w14:textId="77777777" w:rsidR="006F6EBD" w:rsidRPr="000F6BF7" w:rsidRDefault="006F6EBD" w:rsidP="007B7F21">
      <w:pPr>
        <w:pStyle w:val="Heading3Numbered"/>
      </w:pPr>
      <w:bookmarkStart w:id="80" w:name="_Ref228982956"/>
      <w:bookmarkStart w:id="81" w:name="_Toc236037195"/>
      <w:bookmarkStart w:id="82" w:name="_Toc240256143"/>
      <w:bookmarkStart w:id="83" w:name="_Toc299630733"/>
      <w:bookmarkStart w:id="84" w:name="_Toc434918060"/>
      <w:bookmarkStart w:id="85" w:name="_Toc476589075"/>
      <w:r w:rsidRPr="000F6BF7">
        <w:t>Issue</w:t>
      </w:r>
      <w:r w:rsidR="00C81CDC">
        <w:t xml:space="preserve"> and r</w:t>
      </w:r>
      <w:r w:rsidRPr="000F6BF7">
        <w:t xml:space="preserve">isk </w:t>
      </w:r>
      <w:r w:rsidR="00C81CDC">
        <w:t>m</w:t>
      </w:r>
      <w:r w:rsidRPr="000F6BF7">
        <w:t xml:space="preserve">anagement </w:t>
      </w:r>
      <w:r w:rsidR="00C81CDC">
        <w:t>p</w:t>
      </w:r>
      <w:r w:rsidRPr="000F6BF7">
        <w:t>rocedure</w:t>
      </w:r>
      <w:bookmarkEnd w:id="80"/>
      <w:bookmarkEnd w:id="81"/>
      <w:bookmarkEnd w:id="82"/>
      <w:bookmarkEnd w:id="83"/>
      <w:bookmarkEnd w:id="84"/>
      <w:bookmarkEnd w:id="85"/>
    </w:p>
    <w:p w14:paraId="48EC1652" w14:textId="77777777" w:rsidR="006F6EBD" w:rsidRPr="00E67196" w:rsidRDefault="006F6EBD" w:rsidP="007B7F21">
      <w:r w:rsidRPr="00E67196">
        <w:t>The following general procedure will be used to manage active project issues and risks during the project:</w:t>
      </w:r>
    </w:p>
    <w:p w14:paraId="48EC1653" w14:textId="77777777" w:rsidR="006F6EBD" w:rsidRPr="00C81CDC" w:rsidRDefault="006F6EBD" w:rsidP="007B7F21">
      <w:pPr>
        <w:pStyle w:val="ListBullet"/>
      </w:pPr>
      <w:r w:rsidRPr="00C81CDC">
        <w:t>Identify: Identify and document project issues (current problems) and risks (potential events that impact the project)</w:t>
      </w:r>
      <w:r w:rsidR="00C81CDC">
        <w:t>.</w:t>
      </w:r>
    </w:p>
    <w:p w14:paraId="48EC1654" w14:textId="77777777" w:rsidR="006F6EBD" w:rsidRPr="00C81CDC" w:rsidRDefault="006F6EBD" w:rsidP="007B7F21">
      <w:pPr>
        <w:pStyle w:val="ListBullet"/>
      </w:pPr>
      <w:r w:rsidRPr="00C81CDC">
        <w:t xml:space="preserve">Analyze </w:t>
      </w:r>
      <w:r w:rsidR="00C81CDC">
        <w:t>and p</w:t>
      </w:r>
      <w:r w:rsidRPr="00C81CDC">
        <w:t>rioritize: Assess the impact and determine the highest priority risks and issue</w:t>
      </w:r>
      <w:r w:rsidR="00C81CDC">
        <w:t>s that will be managed actively.</w:t>
      </w:r>
    </w:p>
    <w:p w14:paraId="48EC1655" w14:textId="77777777" w:rsidR="006F6EBD" w:rsidRPr="00C81CDC" w:rsidRDefault="006F6EBD" w:rsidP="007B7F21">
      <w:pPr>
        <w:pStyle w:val="ListBullet"/>
      </w:pPr>
      <w:r w:rsidRPr="00C81CDC">
        <w:t xml:space="preserve">Plan </w:t>
      </w:r>
      <w:r w:rsidR="00C81CDC">
        <w:t>and s</w:t>
      </w:r>
      <w:r w:rsidRPr="00C81CDC">
        <w:t>chedule: Decide how high-priority risks are to be managed and assign responsibility for risk management and issue resolution</w:t>
      </w:r>
      <w:r w:rsidR="00C81CDC">
        <w:t>.</w:t>
      </w:r>
    </w:p>
    <w:p w14:paraId="48EC1656" w14:textId="77777777" w:rsidR="006F6EBD" w:rsidRPr="00C81CDC" w:rsidRDefault="006F6EBD" w:rsidP="007B7F21">
      <w:pPr>
        <w:pStyle w:val="ListBullet"/>
      </w:pPr>
      <w:r w:rsidRPr="00C81CDC">
        <w:t xml:space="preserve">Track </w:t>
      </w:r>
      <w:r w:rsidR="00C81CDC">
        <w:t>and r</w:t>
      </w:r>
      <w:r w:rsidRPr="00C81CDC">
        <w:t>eport: Monitor and report the status of risks and issues and communicate issue resolutions</w:t>
      </w:r>
      <w:r w:rsidR="00C81CDC">
        <w:t>.</w:t>
      </w:r>
    </w:p>
    <w:p w14:paraId="48EC1657" w14:textId="77777777" w:rsidR="006F6EBD" w:rsidRPr="00C81CDC" w:rsidRDefault="006F6EBD" w:rsidP="007B7F21">
      <w:pPr>
        <w:pStyle w:val="ListBullet"/>
      </w:pPr>
      <w:r w:rsidRPr="00C81CDC">
        <w:t>Control: Review the effectiveness of the risk and issue management actions</w:t>
      </w:r>
      <w:r w:rsidR="00C81CDC">
        <w:t>.</w:t>
      </w:r>
    </w:p>
    <w:p w14:paraId="05A3F72F" w14:textId="475D3913" w:rsidR="00FA21DE" w:rsidRDefault="006F6EBD" w:rsidP="007B7F21">
      <w:r w:rsidRPr="00E67196">
        <w:t>Active issues and risks will be monitored and reassessed on a weekly basis. Mutually agreed upon</w:t>
      </w:r>
      <w:r w:rsidR="00346FD4">
        <w:t xml:space="preserve"> </w:t>
      </w:r>
      <w:r w:rsidRPr="00E67196">
        <w:t>issue and risk management processes will be defined at the outset of the project.</w:t>
      </w:r>
      <w:bookmarkStart w:id="86" w:name="_Ref228982972"/>
      <w:bookmarkStart w:id="87" w:name="_Toc236037196"/>
      <w:bookmarkStart w:id="88" w:name="_Toc240256144"/>
      <w:bookmarkStart w:id="89" w:name="_Toc299630734"/>
      <w:bookmarkStart w:id="90" w:name="_Toc434918061"/>
    </w:p>
    <w:p w14:paraId="48EC1659" w14:textId="77777777" w:rsidR="006F6EBD" w:rsidRPr="000F6BF7" w:rsidRDefault="006F6EBD" w:rsidP="007B7F21">
      <w:pPr>
        <w:pStyle w:val="Heading3Numbered"/>
      </w:pPr>
      <w:bookmarkStart w:id="91" w:name="_Toc476589076"/>
      <w:r w:rsidRPr="000F6BF7">
        <w:t xml:space="preserve">Change </w:t>
      </w:r>
      <w:r w:rsidR="00C81CDC">
        <w:t>m</w:t>
      </w:r>
      <w:r w:rsidRPr="000F6BF7">
        <w:t xml:space="preserve">anagement </w:t>
      </w:r>
      <w:r w:rsidR="00C81CDC">
        <w:t>p</w:t>
      </w:r>
      <w:r w:rsidRPr="000F6BF7">
        <w:t>rocess</w:t>
      </w:r>
      <w:bookmarkEnd w:id="86"/>
      <w:bookmarkEnd w:id="87"/>
      <w:bookmarkEnd w:id="88"/>
      <w:bookmarkEnd w:id="89"/>
      <w:bookmarkEnd w:id="90"/>
      <w:bookmarkEnd w:id="91"/>
    </w:p>
    <w:p w14:paraId="48EC165A" w14:textId="77777777" w:rsidR="006F6EBD" w:rsidRPr="000F6BF7" w:rsidRDefault="006F6EBD" w:rsidP="007B7F21">
      <w:r w:rsidRPr="000F6BF7">
        <w:t>During the project, either party may request, in writing, additions, deletions, or modifications to the services described in this SOW (“change request”).</w:t>
      </w:r>
    </w:p>
    <w:p w14:paraId="48EC165B" w14:textId="1C0E0B9C" w:rsidR="006F6EBD" w:rsidRPr="000F6BF7" w:rsidRDefault="006F6EBD" w:rsidP="007B7F21">
      <w:r w:rsidRPr="000F6BF7">
        <w:t xml:space="preserve">For all change requests, regardless of origin, </w:t>
      </w:r>
      <w:r>
        <w:t>Microsoft</w:t>
      </w:r>
      <w:r w:rsidRPr="000F6BF7">
        <w:t xml:space="preserve"> shall submit to </w:t>
      </w:r>
      <w:r w:rsidR="00A71CE2">
        <w:t>the c</w:t>
      </w:r>
      <w:r>
        <w:t xml:space="preserve">ustomer </w:t>
      </w:r>
      <w:r w:rsidR="00A71CE2">
        <w:t xml:space="preserve">the </w:t>
      </w:r>
      <w:r>
        <w:t>Microsoft’s</w:t>
      </w:r>
      <w:r w:rsidRPr="000F6BF7">
        <w:t xml:space="preserve"> standard </w:t>
      </w:r>
      <w:r w:rsidR="00A71CE2">
        <w:t>C</w:t>
      </w:r>
      <w:r w:rsidRPr="000F6BF7">
        <w:t xml:space="preserve">hange </w:t>
      </w:r>
      <w:r w:rsidR="00A71CE2">
        <w:t>R</w:t>
      </w:r>
      <w:r w:rsidRPr="000F6BF7">
        <w:t xml:space="preserve">equest </w:t>
      </w:r>
      <w:r w:rsidR="00A71CE2">
        <w:t>F</w:t>
      </w:r>
      <w:r w:rsidRPr="000F6BF7">
        <w:t>orm, which shall describe the proposed change(s) to the project, including the impact of the change(s) on the project scope, schedule, fees</w:t>
      </w:r>
      <w:r>
        <w:t>,</w:t>
      </w:r>
      <w:r w:rsidRPr="000F6BF7">
        <w:t xml:space="preserve"> and expenses.</w:t>
      </w:r>
      <w:r>
        <w:t xml:space="preserve"> </w:t>
      </w:r>
    </w:p>
    <w:p w14:paraId="48EC165C" w14:textId="6B4B4D7C" w:rsidR="006F6EBD" w:rsidRPr="000F6BF7" w:rsidRDefault="006F6EBD" w:rsidP="007B7F21">
      <w:r w:rsidRPr="000F6BF7">
        <w:t xml:space="preserve">For all change requests which </w:t>
      </w:r>
      <w:r w:rsidR="00A71CE2">
        <w:t>the c</w:t>
      </w:r>
      <w:r>
        <w:t>ustomer</w:t>
      </w:r>
      <w:r w:rsidRPr="000F6BF7">
        <w:t xml:space="preserve"> originate</w:t>
      </w:r>
      <w:r>
        <w:t>s</w:t>
      </w:r>
      <w:r w:rsidRPr="000F6BF7">
        <w:t xml:space="preserve">, </w:t>
      </w:r>
      <w:r>
        <w:t>Microsoft</w:t>
      </w:r>
      <w:r w:rsidRPr="000F6BF7">
        <w:t xml:space="preserve"> shall have a minimum of </w:t>
      </w:r>
      <w:r w:rsidR="00CE78E6">
        <w:t>three (3)</w:t>
      </w:r>
      <w:r w:rsidRPr="000F6BF7">
        <w:t xml:space="preserve"> business days from receipt of the change request to research and document the proposed change, and prepare the </w:t>
      </w:r>
      <w:r w:rsidR="007D15E7">
        <w:t>c</w:t>
      </w:r>
      <w:r w:rsidRPr="000F6BF7">
        <w:t xml:space="preserve">hange </w:t>
      </w:r>
      <w:r w:rsidR="007D15E7">
        <w:t>r</w:t>
      </w:r>
      <w:r w:rsidRPr="000F6BF7">
        <w:t xml:space="preserve">equest </w:t>
      </w:r>
      <w:r w:rsidR="007D15E7">
        <w:t>f</w:t>
      </w:r>
      <w:r w:rsidRPr="000F6BF7">
        <w:t>orm.</w:t>
      </w:r>
    </w:p>
    <w:p w14:paraId="48EC165D" w14:textId="35A0ABBA" w:rsidR="006F6EBD" w:rsidRPr="000F6BF7" w:rsidRDefault="006F6EBD" w:rsidP="007B7F21">
      <w:r>
        <w:t>Customer</w:t>
      </w:r>
      <w:r w:rsidRPr="000F6BF7">
        <w:t xml:space="preserve"> shall have </w:t>
      </w:r>
      <w:r w:rsidR="00CE78E6">
        <w:t>three (3)</w:t>
      </w:r>
      <w:r w:rsidR="00CE78E6" w:rsidRPr="000F6BF7">
        <w:t xml:space="preserve"> </w:t>
      </w:r>
      <w:r w:rsidRPr="000F6BF7">
        <w:t xml:space="preserve">business days from your receipt of a completed </w:t>
      </w:r>
      <w:r w:rsidR="007D15E7">
        <w:t>c</w:t>
      </w:r>
      <w:r w:rsidRPr="000F6BF7">
        <w:t xml:space="preserve">hange </w:t>
      </w:r>
      <w:r w:rsidR="007D15E7">
        <w:t>r</w:t>
      </w:r>
      <w:r w:rsidRPr="000F6BF7">
        <w:t xml:space="preserve">equest </w:t>
      </w:r>
      <w:r w:rsidR="007D15E7">
        <w:t>f</w:t>
      </w:r>
      <w:r w:rsidRPr="000F6BF7">
        <w:t>orm to accept the propose</w:t>
      </w:r>
      <w:r w:rsidR="00A71CE2">
        <w:t>d change</w:t>
      </w:r>
      <w:r w:rsidRPr="000F6BF7">
        <w:t>s by signing and returning the Change Request Form.</w:t>
      </w:r>
      <w:r>
        <w:t xml:space="preserve"> </w:t>
      </w:r>
      <w:r w:rsidRPr="000F6BF7">
        <w:t xml:space="preserve">If </w:t>
      </w:r>
      <w:r w:rsidR="007D15E7">
        <w:t>the c</w:t>
      </w:r>
      <w:r>
        <w:t>ustomer does</w:t>
      </w:r>
      <w:r w:rsidRPr="000F6BF7">
        <w:t xml:space="preserve"> not sign and return the Change Request Form within the time period prescribed above, the change request will be deemed rejected and </w:t>
      </w:r>
      <w:r>
        <w:t>Microsoft</w:t>
      </w:r>
      <w:r w:rsidRPr="000F6BF7">
        <w:t xml:space="preserve"> will not perform the proposed changes.</w:t>
      </w:r>
    </w:p>
    <w:p w14:paraId="48EC165E" w14:textId="217E0325" w:rsidR="006F6EBD" w:rsidRPr="000F6BF7" w:rsidRDefault="006F6EBD" w:rsidP="007B7F21">
      <w:r w:rsidRPr="000F6BF7">
        <w:t>No change to this project shall be made unless it is requested and accepted in accordance with the process described in this section.</w:t>
      </w:r>
      <w:r>
        <w:t xml:space="preserve"> Microsoft</w:t>
      </w:r>
      <w:r w:rsidRPr="000F6BF7">
        <w:t xml:space="preserve"> shall have no obligation to perform or commence work in connection with any proposed change until a Change Request Form is approved and signed by the designated Project Managers from both parties.</w:t>
      </w:r>
    </w:p>
    <w:p w14:paraId="48EC1668" w14:textId="77777777" w:rsidR="006F6EBD" w:rsidRPr="000F6BF7" w:rsidRDefault="006F6EBD" w:rsidP="007B7F21">
      <w:pPr>
        <w:pStyle w:val="Heading3Numbered"/>
      </w:pPr>
      <w:bookmarkStart w:id="92" w:name="_Toc236037198"/>
      <w:bookmarkStart w:id="93" w:name="_Toc240256146"/>
      <w:bookmarkStart w:id="94" w:name="_Toc299630736"/>
      <w:bookmarkStart w:id="95" w:name="_Toc434918063"/>
      <w:bookmarkStart w:id="96" w:name="_Toc476589077"/>
      <w:r w:rsidRPr="000F6BF7">
        <w:t xml:space="preserve">Escalation </w:t>
      </w:r>
      <w:r w:rsidR="007D15E7">
        <w:t>p</w:t>
      </w:r>
      <w:r w:rsidRPr="000F6BF7">
        <w:t>rocess</w:t>
      </w:r>
      <w:bookmarkEnd w:id="92"/>
      <w:bookmarkEnd w:id="93"/>
      <w:bookmarkEnd w:id="94"/>
      <w:bookmarkEnd w:id="95"/>
      <w:bookmarkEnd w:id="96"/>
    </w:p>
    <w:p w14:paraId="48EC1669" w14:textId="6F934584" w:rsidR="006F6EBD" w:rsidRPr="000F6BF7" w:rsidRDefault="006F6EBD" w:rsidP="007B7F21">
      <w:r w:rsidRPr="000F6BF7">
        <w:t xml:space="preserve">The Microsoft </w:t>
      </w:r>
      <w:r w:rsidR="007D15E7">
        <w:t>p</w:t>
      </w:r>
      <w:r w:rsidRPr="000F6BF7">
        <w:t xml:space="preserve">roject </w:t>
      </w:r>
      <w:r w:rsidR="007D15E7">
        <w:t>m</w:t>
      </w:r>
      <w:r w:rsidRPr="000F6BF7">
        <w:t xml:space="preserve">anager will work closely with </w:t>
      </w:r>
      <w:r>
        <w:t xml:space="preserve">the </w:t>
      </w:r>
      <w:r w:rsidR="007D15E7">
        <w:t>c</w:t>
      </w:r>
      <w:r>
        <w:t>ustomer</w:t>
      </w:r>
      <w:r w:rsidRPr="000F6BF7">
        <w:t xml:space="preserve"> </w:t>
      </w:r>
      <w:r w:rsidR="007D15E7">
        <w:t>p</w:t>
      </w:r>
      <w:r w:rsidRPr="000F6BF7">
        <w:t xml:space="preserve">roject </w:t>
      </w:r>
      <w:r w:rsidR="007D15E7">
        <w:t>m</w:t>
      </w:r>
      <w:r w:rsidRPr="000F6BF7">
        <w:t xml:space="preserve">anager, </w:t>
      </w:r>
      <w:r w:rsidR="007D15E7">
        <w:t>s</w:t>
      </w:r>
      <w:r w:rsidRPr="000F6BF7">
        <w:t>ponsor</w:t>
      </w:r>
      <w:r>
        <w:t>,</w:t>
      </w:r>
      <w:r w:rsidRPr="000F6BF7">
        <w:t xml:space="preserve"> and other designees to manage </w:t>
      </w:r>
      <w:r w:rsidR="007D15E7">
        <w:t>p</w:t>
      </w:r>
      <w:r w:rsidRPr="000F6BF7">
        <w:t>roject issues, risks</w:t>
      </w:r>
      <w:r>
        <w:t>,</w:t>
      </w:r>
      <w:r w:rsidRPr="000F6BF7">
        <w:t xml:space="preserve"> and </w:t>
      </w:r>
      <w:r w:rsidR="007D15E7">
        <w:t>c</w:t>
      </w:r>
      <w:r w:rsidRPr="000F6BF7">
        <w:t xml:space="preserve">hange </w:t>
      </w:r>
      <w:r w:rsidR="007D15E7">
        <w:t>r</w:t>
      </w:r>
      <w:r w:rsidRPr="000F6BF7">
        <w:t xml:space="preserve">equests, as described in </w:t>
      </w:r>
      <w:r w:rsidRPr="00F663A5">
        <w:t xml:space="preserve">Sections </w:t>
      </w:r>
      <w:r w:rsidRPr="00F663A5">
        <w:fldChar w:fldCharType="begin"/>
      </w:r>
      <w:r w:rsidRPr="00F663A5">
        <w:instrText xml:space="preserve"> REF _Ref228982956 \r \h  \* MERGEFORMAT </w:instrText>
      </w:r>
      <w:r w:rsidRPr="00F663A5">
        <w:fldChar w:fldCharType="separate"/>
      </w:r>
      <w:r w:rsidR="0085647D">
        <w:t>2.4.2</w:t>
      </w:r>
      <w:r w:rsidRPr="00F663A5">
        <w:fldChar w:fldCharType="end"/>
      </w:r>
      <w:r w:rsidRPr="00F663A5">
        <w:t xml:space="preserve"> and </w:t>
      </w:r>
      <w:r w:rsidRPr="00F663A5">
        <w:fldChar w:fldCharType="begin"/>
      </w:r>
      <w:r w:rsidRPr="00F663A5">
        <w:instrText xml:space="preserve"> REF _Ref228982972 \r \h  \* MERGEFORMAT </w:instrText>
      </w:r>
      <w:r w:rsidRPr="00F663A5">
        <w:fldChar w:fldCharType="separate"/>
      </w:r>
      <w:r w:rsidR="0085647D">
        <w:t>0</w:t>
      </w:r>
      <w:r w:rsidRPr="00F663A5">
        <w:fldChar w:fldCharType="end"/>
      </w:r>
      <w:r w:rsidRPr="000F6BF7">
        <w:t>.</w:t>
      </w:r>
      <w:r>
        <w:t xml:space="preserve"> </w:t>
      </w:r>
      <w:r w:rsidRPr="000F6BF7">
        <w:t>The standard escalation pro</w:t>
      </w:r>
      <w:r w:rsidR="007D15E7">
        <w:t xml:space="preserve">cess for review and approval </w:t>
      </w:r>
      <w:r w:rsidRPr="000F6BF7">
        <w:t>or dispute resolution is as follows:</w:t>
      </w:r>
    </w:p>
    <w:p w14:paraId="48EC166A" w14:textId="77777777" w:rsidR="006F6EBD" w:rsidRPr="000F6BF7" w:rsidRDefault="006F6EBD" w:rsidP="004B4F64">
      <w:pPr>
        <w:pStyle w:val="Heading4"/>
      </w:pPr>
      <w:r w:rsidRPr="000F6BF7">
        <w:t xml:space="preserve">Escalation </w:t>
      </w:r>
      <w:r w:rsidR="00DB68BF">
        <w:t>p</w:t>
      </w:r>
      <w:r w:rsidRPr="000F6BF7">
        <w:t>ath</w:t>
      </w:r>
    </w:p>
    <w:p w14:paraId="48EC166B" w14:textId="0CC96CE2" w:rsidR="006F6EBD" w:rsidRPr="000F6BF7" w:rsidRDefault="006F6EBD" w:rsidP="00CE78E6">
      <w:pPr>
        <w:pStyle w:val="ListBullet"/>
      </w:pPr>
      <w:r w:rsidRPr="000F6BF7">
        <w:t xml:space="preserve">Project </w:t>
      </w:r>
      <w:r w:rsidR="007D15E7">
        <w:t>t</w:t>
      </w:r>
      <w:r w:rsidRPr="000F6BF7">
        <w:t>eam member (Microsoft or Customer)</w:t>
      </w:r>
    </w:p>
    <w:p w14:paraId="48EC166C" w14:textId="77777777" w:rsidR="006F6EBD" w:rsidRPr="000F6BF7" w:rsidRDefault="006F6EBD" w:rsidP="004B4F64">
      <w:pPr>
        <w:pStyle w:val="ListBullet"/>
      </w:pPr>
      <w:r w:rsidRPr="000F6BF7">
        <w:t xml:space="preserve">Project </w:t>
      </w:r>
      <w:r w:rsidR="007D15E7">
        <w:t>manager (Microsoft and c</w:t>
      </w:r>
      <w:r w:rsidRPr="000F6BF7">
        <w:t>ustomer)</w:t>
      </w:r>
    </w:p>
    <w:p w14:paraId="48EC1675" w14:textId="55292302" w:rsidR="006F6EBD" w:rsidRDefault="006F6EBD" w:rsidP="00B43138">
      <w:pPr>
        <w:pStyle w:val="ListBullet"/>
      </w:pPr>
      <w:r w:rsidRPr="000F6BF7">
        <w:t xml:space="preserve">Microsoft </w:t>
      </w:r>
      <w:r w:rsidR="007D15E7">
        <w:t>e</w:t>
      </w:r>
      <w:r w:rsidRPr="000F6BF7">
        <w:t xml:space="preserve">ngagement </w:t>
      </w:r>
      <w:r w:rsidR="007D15E7">
        <w:t>m</w:t>
      </w:r>
      <w:r w:rsidRPr="000F6BF7">
        <w:t xml:space="preserve">anager </w:t>
      </w:r>
      <w:r w:rsidR="007D15E7">
        <w:t>or p</w:t>
      </w:r>
      <w:r w:rsidRPr="000F6BF7">
        <w:t xml:space="preserve">roject </w:t>
      </w:r>
      <w:r w:rsidR="007D15E7">
        <w:t>s</w:t>
      </w:r>
      <w:r w:rsidR="00B43138">
        <w:t>ponsor</w:t>
      </w:r>
    </w:p>
    <w:p w14:paraId="2630F5D8" w14:textId="77777777" w:rsidR="00B43138" w:rsidRDefault="00B43138" w:rsidP="00B43138">
      <w:pPr>
        <w:pStyle w:val="ListBullet"/>
        <w:numPr>
          <w:ilvl w:val="0"/>
          <w:numId w:val="0"/>
        </w:numPr>
        <w:ind w:left="360"/>
      </w:pPr>
    </w:p>
    <w:p w14:paraId="48EC1676" w14:textId="77777777" w:rsidR="006F6EBD" w:rsidRPr="000F6BF7" w:rsidRDefault="00FF511E" w:rsidP="004B4F64">
      <w:pPr>
        <w:pStyle w:val="Heading2Numbered"/>
      </w:pPr>
      <w:bookmarkStart w:id="97" w:name="_Toc236037199"/>
      <w:bookmarkStart w:id="98" w:name="_Toc240256147"/>
      <w:bookmarkStart w:id="99" w:name="_Toc299630737"/>
      <w:bookmarkStart w:id="100" w:name="_Toc434918064"/>
      <w:bookmarkStart w:id="101" w:name="_Toc476589078"/>
      <w:r>
        <w:t>Project c</w:t>
      </w:r>
      <w:r w:rsidR="006F6EBD" w:rsidRPr="000F6BF7">
        <w:t>ompletion</w:t>
      </w:r>
      <w:bookmarkEnd w:id="97"/>
      <w:bookmarkEnd w:id="98"/>
      <w:bookmarkEnd w:id="99"/>
      <w:bookmarkEnd w:id="100"/>
      <w:bookmarkEnd w:id="101"/>
    </w:p>
    <w:p w14:paraId="48EC1677" w14:textId="77777777" w:rsidR="006F6EBD" w:rsidRPr="000F6BF7" w:rsidRDefault="006F6EBD" w:rsidP="004B4F64">
      <w:r w:rsidRPr="000F6BF7">
        <w:t xml:space="preserve">The project will be considered complete when any of the following conditions </w:t>
      </w:r>
      <w:r>
        <w:t>is</w:t>
      </w:r>
      <w:r w:rsidRPr="000F6BF7">
        <w:t xml:space="preserve"> met:</w:t>
      </w:r>
    </w:p>
    <w:p w14:paraId="48EC1678" w14:textId="77777777" w:rsidR="006F6EBD" w:rsidRPr="000F6BF7" w:rsidRDefault="006F6EBD" w:rsidP="00150BE1">
      <w:pPr>
        <w:pStyle w:val="ListParagraph"/>
        <w:numPr>
          <w:ilvl w:val="0"/>
          <w:numId w:val="19"/>
        </w:numPr>
      </w:pPr>
      <w:r w:rsidRPr="000F6BF7">
        <w:t xml:space="preserve">All of the service deliverables identified within this SOW and any </w:t>
      </w:r>
      <w:r w:rsidR="007D15E7">
        <w:t>c</w:t>
      </w:r>
      <w:r w:rsidRPr="000F6BF7">
        <w:t xml:space="preserve">hange </w:t>
      </w:r>
      <w:r w:rsidR="007D15E7">
        <w:t>r</w:t>
      </w:r>
      <w:r w:rsidRPr="000F6BF7">
        <w:t xml:space="preserve">equests accepted pursuant to </w:t>
      </w:r>
      <w:r>
        <w:t xml:space="preserve">the </w:t>
      </w:r>
      <w:r w:rsidR="007D15E7">
        <w:t>c</w:t>
      </w:r>
      <w:r>
        <w:t xml:space="preserve">hange </w:t>
      </w:r>
      <w:r w:rsidR="007D15E7">
        <w:t>m</w:t>
      </w:r>
      <w:r>
        <w:t xml:space="preserve">anagement </w:t>
      </w:r>
      <w:r w:rsidR="007D15E7">
        <w:t>p</w:t>
      </w:r>
      <w:r>
        <w:t>rocess defined in this document</w:t>
      </w:r>
      <w:r w:rsidRPr="000F6BF7">
        <w:t xml:space="preserve">, </w:t>
      </w:r>
      <w:r w:rsidR="00CE78E6">
        <w:t xml:space="preserve">are </w:t>
      </w:r>
      <w:r w:rsidRPr="000F6BF7">
        <w:t>delivered</w:t>
      </w:r>
      <w:r w:rsidR="007D15E7">
        <w:t>,</w:t>
      </w:r>
      <w:r w:rsidRPr="000F6BF7">
        <w:t xml:space="preserve"> and accepted or deemed accepted</w:t>
      </w:r>
      <w:r w:rsidR="00CE78E6">
        <w:t>; or</w:t>
      </w:r>
    </w:p>
    <w:p w14:paraId="48EC1679" w14:textId="0D27A6D4" w:rsidR="006F6EBD" w:rsidRDefault="006F6EBD" w:rsidP="00150BE1">
      <w:pPr>
        <w:pStyle w:val="ListParagraph"/>
        <w:numPr>
          <w:ilvl w:val="0"/>
          <w:numId w:val="19"/>
        </w:numPr>
      </w:pPr>
      <w:bookmarkStart w:id="102" w:name="_Toc236037200"/>
      <w:bookmarkStart w:id="103" w:name="_Toc240256148"/>
      <w:bookmarkStart w:id="104" w:name="_Toc299630738"/>
      <w:bookmarkStart w:id="105" w:name="_Toc434918065"/>
      <w:r w:rsidRPr="000F6BF7">
        <w:t>This SOW is terminated pursuant to the provisions of the agreement.</w:t>
      </w:r>
    </w:p>
    <w:p w14:paraId="4537DC12" w14:textId="77777777" w:rsidR="003259D7" w:rsidRPr="004A2655" w:rsidRDefault="003259D7" w:rsidP="003259D7">
      <w:pPr>
        <w:pStyle w:val="ListParagraph"/>
        <w:numPr>
          <w:ilvl w:val="0"/>
          <w:numId w:val="0"/>
        </w:numPr>
        <w:ind w:left="720"/>
      </w:pPr>
    </w:p>
    <w:p w14:paraId="48EC167A" w14:textId="77777777" w:rsidR="006F6EBD" w:rsidRPr="000F6BF7" w:rsidRDefault="006F6EBD" w:rsidP="003A5D65">
      <w:pPr>
        <w:pStyle w:val="Heading1Numbered"/>
        <w:pageBreakBefore w:val="0"/>
      </w:pPr>
      <w:bookmarkStart w:id="106" w:name="_Toc476589079"/>
      <w:r w:rsidRPr="000F6BF7">
        <w:t xml:space="preserve">Project </w:t>
      </w:r>
      <w:bookmarkEnd w:id="102"/>
      <w:bookmarkEnd w:id="103"/>
      <w:bookmarkEnd w:id="104"/>
      <w:bookmarkEnd w:id="105"/>
      <w:r w:rsidR="00CE78E6">
        <w:t>roles and responsibilities</w:t>
      </w:r>
      <w:bookmarkEnd w:id="106"/>
    </w:p>
    <w:p w14:paraId="48EC167B" w14:textId="77777777" w:rsidR="006F6EBD" w:rsidRDefault="006F6EBD" w:rsidP="004B4F64">
      <w:r>
        <w:t>This section provides a brief description of key project roles and responsibilities.</w:t>
      </w:r>
    </w:p>
    <w:p w14:paraId="48EC167C" w14:textId="77777777" w:rsidR="00B55697" w:rsidRDefault="00B55697" w:rsidP="00CE78E6">
      <w:pPr>
        <w:pStyle w:val="Heading2Numbered"/>
      </w:pPr>
      <w:bookmarkStart w:id="107" w:name="_Toc434918067"/>
      <w:bookmarkStart w:id="108" w:name="_Toc476589080"/>
      <w:r>
        <w:t xml:space="preserve">Customer </w:t>
      </w:r>
      <w:r w:rsidR="00C454CE">
        <w:t>r</w:t>
      </w:r>
      <w:r>
        <w:t xml:space="preserve">oles and </w:t>
      </w:r>
      <w:r w:rsidR="00C454CE">
        <w:t>r</w:t>
      </w:r>
      <w:r>
        <w:t>esponsibilities</w:t>
      </w:r>
      <w:bookmarkEnd w:id="107"/>
      <w:bookmarkEnd w:id="108"/>
    </w:p>
    <w:tbl>
      <w:tblPr>
        <w:tblStyle w:val="TableGrid"/>
        <w:tblW w:w="5000" w:type="pct"/>
        <w:tblLayout w:type="fixed"/>
        <w:tblLook w:val="04A0" w:firstRow="1" w:lastRow="0" w:firstColumn="1" w:lastColumn="0" w:noHBand="0" w:noVBand="1"/>
      </w:tblPr>
      <w:tblGrid>
        <w:gridCol w:w="1890"/>
        <w:gridCol w:w="7470"/>
      </w:tblGrid>
      <w:tr w:rsidR="00DB68BF" w:rsidRPr="00C454CE" w14:paraId="48EC1680" w14:textId="77777777" w:rsidTr="00644F95">
        <w:trPr>
          <w:cnfStyle w:val="100000000000" w:firstRow="1" w:lastRow="0" w:firstColumn="0" w:lastColumn="0" w:oddVBand="0" w:evenVBand="0" w:oddHBand="0" w:evenHBand="0" w:firstRowFirstColumn="0" w:firstRowLastColumn="0" w:lastRowFirstColumn="0" w:lastRowLastColumn="0"/>
          <w:trHeight w:val="377"/>
          <w:tblHeader/>
        </w:trPr>
        <w:tc>
          <w:tcPr>
            <w:tcW w:w="1890" w:type="dxa"/>
          </w:tcPr>
          <w:p w14:paraId="48EC167E" w14:textId="77777777" w:rsidR="00DB68BF" w:rsidRPr="00644F95" w:rsidRDefault="00DB68BF" w:rsidP="00644F95">
            <w:pPr>
              <w:pStyle w:val="TableHeading-11pt"/>
            </w:pPr>
            <w:r w:rsidRPr="00644F95">
              <w:t>Customer role</w:t>
            </w:r>
          </w:p>
        </w:tc>
        <w:tc>
          <w:tcPr>
            <w:tcW w:w="7470" w:type="dxa"/>
          </w:tcPr>
          <w:p w14:paraId="48EC167F" w14:textId="77777777" w:rsidR="00DB68BF" w:rsidRPr="00644F95" w:rsidRDefault="00DB68BF" w:rsidP="00644F95">
            <w:pPr>
              <w:pStyle w:val="TableHeading-11pt"/>
            </w:pPr>
            <w:r w:rsidRPr="00644F95">
              <w:t>Responsibilities</w:t>
            </w:r>
          </w:p>
        </w:tc>
      </w:tr>
      <w:tr w:rsidR="00DB68BF" w:rsidRPr="00C454CE" w14:paraId="48EC1687" w14:textId="77777777" w:rsidTr="00644F95">
        <w:tc>
          <w:tcPr>
            <w:tcW w:w="1890" w:type="dxa"/>
          </w:tcPr>
          <w:p w14:paraId="48EC1681" w14:textId="46B9C142" w:rsidR="00DB68BF" w:rsidRPr="00A94523" w:rsidRDefault="00DB68BF" w:rsidP="00644F95">
            <w:pPr>
              <w:pStyle w:val="TableText"/>
              <w:rPr>
                <w:b/>
              </w:rPr>
            </w:pPr>
            <w:r w:rsidRPr="00A94523">
              <w:t xml:space="preserve">Customer </w:t>
            </w:r>
            <w:r w:rsidR="00644F95">
              <w:t>e</w:t>
            </w:r>
            <w:r w:rsidR="00644F95" w:rsidRPr="00A94523">
              <w:t xml:space="preserve">xecutive </w:t>
            </w:r>
            <w:r w:rsidR="00644F95">
              <w:t>s</w:t>
            </w:r>
            <w:r w:rsidR="00644F95" w:rsidRPr="00A94523">
              <w:t>ponsor</w:t>
            </w:r>
          </w:p>
        </w:tc>
        <w:tc>
          <w:tcPr>
            <w:tcW w:w="7470" w:type="dxa"/>
          </w:tcPr>
          <w:p w14:paraId="48EC1682" w14:textId="77777777" w:rsidR="00DB68BF" w:rsidRPr="00644F95" w:rsidRDefault="00DB68BF" w:rsidP="00644F95">
            <w:pPr>
              <w:pStyle w:val="TableBullet1"/>
            </w:pPr>
            <w:r w:rsidRPr="00644F95">
              <w:t>Makes key project decisions.</w:t>
            </w:r>
          </w:p>
          <w:p w14:paraId="48EC1683" w14:textId="77777777" w:rsidR="00DB68BF" w:rsidRPr="00644F95" w:rsidRDefault="00DB68BF" w:rsidP="00644F95">
            <w:pPr>
              <w:pStyle w:val="TableBullet1"/>
            </w:pPr>
            <w:r w:rsidRPr="00644F95">
              <w:t>Serves as an escalation point for unresolved issues and clears project roadblocks.</w:t>
            </w:r>
          </w:p>
          <w:p w14:paraId="48EC1684" w14:textId="77777777" w:rsidR="00DB68BF" w:rsidRPr="00644F95" w:rsidRDefault="00DB68BF" w:rsidP="00644F95">
            <w:pPr>
              <w:pStyle w:val="TableBullet1"/>
            </w:pPr>
            <w:r w:rsidRPr="00644F95">
              <w:t>Confirms that the proper funding and support are provided for the success of the project.</w:t>
            </w:r>
          </w:p>
          <w:p w14:paraId="48EC1685" w14:textId="77777777" w:rsidR="00DB68BF" w:rsidRPr="00644F95" w:rsidRDefault="00DB68BF" w:rsidP="00644F95">
            <w:pPr>
              <w:pStyle w:val="TableBullet1"/>
            </w:pPr>
            <w:r w:rsidRPr="00644F95">
              <w:t>Acts as the overall escalation point for change and issue management.</w:t>
            </w:r>
          </w:p>
          <w:p w14:paraId="48EC1686" w14:textId="41487076" w:rsidR="00DB68BF" w:rsidRPr="00644F95" w:rsidRDefault="00DB68BF" w:rsidP="002D31B0">
            <w:pPr>
              <w:pStyle w:val="TableBullet1"/>
            </w:pPr>
            <w:r w:rsidRPr="00644F95">
              <w:t xml:space="preserve">Acts as </w:t>
            </w:r>
            <w:r w:rsidR="002D31B0">
              <w:t>an</w:t>
            </w:r>
            <w:r w:rsidR="002D31B0" w:rsidRPr="00644F95">
              <w:t xml:space="preserve"> </w:t>
            </w:r>
            <w:r w:rsidRPr="00644F95">
              <w:t>advocate for</w:t>
            </w:r>
            <w:r w:rsidR="00292BBF" w:rsidRPr="00644F95">
              <w:t xml:space="preserve"> </w:t>
            </w:r>
            <w:r w:rsidRPr="00644F95">
              <w:t>user and internal communications.</w:t>
            </w:r>
          </w:p>
        </w:tc>
      </w:tr>
      <w:tr w:rsidR="00DB68BF" w:rsidRPr="00C454CE" w14:paraId="48EC1691" w14:textId="77777777" w:rsidTr="00644F95">
        <w:trPr>
          <w:trHeight w:val="3014"/>
        </w:trPr>
        <w:tc>
          <w:tcPr>
            <w:tcW w:w="1890" w:type="dxa"/>
          </w:tcPr>
          <w:p w14:paraId="48EC1688" w14:textId="15DC4C14" w:rsidR="00DB68BF" w:rsidRPr="00A94523" w:rsidRDefault="00DB68BF" w:rsidP="00644F95">
            <w:pPr>
              <w:pStyle w:val="TableText"/>
              <w:rPr>
                <w:b/>
              </w:rPr>
            </w:pPr>
            <w:r w:rsidRPr="00A94523">
              <w:t xml:space="preserve">Customer </w:t>
            </w:r>
            <w:r w:rsidR="00644F95">
              <w:t>p</w:t>
            </w:r>
            <w:r w:rsidR="00644F95" w:rsidRPr="00A94523">
              <w:t xml:space="preserve">roject </w:t>
            </w:r>
            <w:r w:rsidR="00644F95">
              <w:t>m</w:t>
            </w:r>
            <w:r w:rsidR="00644F95" w:rsidRPr="00A94523">
              <w:t>anager</w:t>
            </w:r>
          </w:p>
        </w:tc>
        <w:tc>
          <w:tcPr>
            <w:tcW w:w="7470" w:type="dxa"/>
          </w:tcPr>
          <w:p w14:paraId="48EC1689" w14:textId="7D911540" w:rsidR="00DB68BF" w:rsidRPr="00644F95" w:rsidRDefault="00DB68BF" w:rsidP="00644F95">
            <w:pPr>
              <w:pStyle w:val="TableBullet1"/>
            </w:pPr>
            <w:r w:rsidRPr="00644F95">
              <w:t>Functions as the primary point of contact for the Microsoft team for each assigned work stream.</w:t>
            </w:r>
          </w:p>
          <w:p w14:paraId="48EC168A" w14:textId="77777777" w:rsidR="00DB68BF" w:rsidRPr="00644F95" w:rsidRDefault="00DB68BF" w:rsidP="00644F95">
            <w:pPr>
              <w:pStyle w:val="TableBullet1"/>
            </w:pPr>
            <w:r w:rsidRPr="00644F95">
              <w:t>Is responsible for managing and coordinating the overall project.</w:t>
            </w:r>
          </w:p>
          <w:p w14:paraId="48EC168B" w14:textId="77777777" w:rsidR="00DB68BF" w:rsidRPr="00644F95" w:rsidRDefault="00DB68BF" w:rsidP="00644F95">
            <w:pPr>
              <w:pStyle w:val="TableBullet1"/>
            </w:pPr>
            <w:r w:rsidRPr="00644F95">
              <w:t>Is responsible for resource allocation, risk management, project priorities, and communication to management.</w:t>
            </w:r>
          </w:p>
          <w:p w14:paraId="48EC168C" w14:textId="77777777" w:rsidR="00DB68BF" w:rsidRPr="00644F95" w:rsidRDefault="00DB68BF" w:rsidP="00644F95">
            <w:pPr>
              <w:pStyle w:val="TableBullet1"/>
            </w:pPr>
            <w:r w:rsidRPr="00644F95">
              <w:t>Manages day-to-day project activities.</w:t>
            </w:r>
          </w:p>
          <w:p w14:paraId="48EC168D" w14:textId="77777777" w:rsidR="00DB68BF" w:rsidRPr="00644F95" w:rsidRDefault="00DB68BF" w:rsidP="00644F95">
            <w:pPr>
              <w:pStyle w:val="TableBullet1"/>
            </w:pPr>
            <w:r w:rsidRPr="00644F95">
              <w:t>Manages the project risk</w:t>
            </w:r>
            <w:r w:rsidR="00BB7CC9" w:rsidRPr="00644F95">
              <w:t>s</w:t>
            </w:r>
            <w:r w:rsidRPr="00644F95">
              <w:t xml:space="preserve"> and issues register.</w:t>
            </w:r>
          </w:p>
          <w:p w14:paraId="48EC168E" w14:textId="77777777" w:rsidR="00DB68BF" w:rsidRPr="00644F95" w:rsidRDefault="00DB68BF" w:rsidP="00644F95">
            <w:pPr>
              <w:pStyle w:val="TableBullet1"/>
            </w:pPr>
            <w:r w:rsidRPr="00644F95">
              <w:t>Coordinates team activities to provide deliverables according to the project schedule.</w:t>
            </w:r>
          </w:p>
          <w:p w14:paraId="48EC168F" w14:textId="77777777" w:rsidR="00DB68BF" w:rsidRPr="00644F95" w:rsidRDefault="00DB68BF" w:rsidP="00644F95">
            <w:pPr>
              <w:pStyle w:val="TableBullet1"/>
            </w:pPr>
            <w:r w:rsidRPr="00644F95">
              <w:t>Creates the end-user communications plan.</w:t>
            </w:r>
          </w:p>
          <w:p w14:paraId="48EC1690" w14:textId="77777777" w:rsidR="00DB68BF" w:rsidRPr="00644F95" w:rsidRDefault="00DB68BF" w:rsidP="00644F95">
            <w:pPr>
              <w:pStyle w:val="TableBullet1"/>
            </w:pPr>
            <w:r w:rsidRPr="00644F95">
              <w:t>Organizes training.</w:t>
            </w:r>
          </w:p>
        </w:tc>
      </w:tr>
      <w:tr w:rsidR="00DB68BF" w:rsidRPr="00C454CE" w14:paraId="48EC16A5" w14:textId="77777777" w:rsidTr="00644F95">
        <w:tc>
          <w:tcPr>
            <w:tcW w:w="1890" w:type="dxa"/>
          </w:tcPr>
          <w:p w14:paraId="48EC16A2" w14:textId="59680E84" w:rsidR="00DB68BF" w:rsidRPr="00A94523" w:rsidRDefault="00DB68BF" w:rsidP="00644F95">
            <w:pPr>
              <w:pStyle w:val="TableText"/>
              <w:rPr>
                <w:b/>
              </w:rPr>
            </w:pPr>
            <w:r w:rsidRPr="00A94523">
              <w:t xml:space="preserve">SharePoint </w:t>
            </w:r>
            <w:r w:rsidR="00644F95">
              <w:t>l</w:t>
            </w:r>
            <w:r w:rsidR="00644F95" w:rsidRPr="00A94523">
              <w:t>ead</w:t>
            </w:r>
          </w:p>
        </w:tc>
        <w:tc>
          <w:tcPr>
            <w:tcW w:w="7470" w:type="dxa"/>
          </w:tcPr>
          <w:p w14:paraId="48EC16A3" w14:textId="64CC7D4A" w:rsidR="00DB68BF" w:rsidRPr="00644F95" w:rsidRDefault="00DB68BF" w:rsidP="00644F95">
            <w:pPr>
              <w:pStyle w:val="TableBullet1"/>
            </w:pPr>
            <w:r w:rsidRPr="00644F95">
              <w:t>Is responsible for the current Office 365 SharePoint environment on behalf of the customer.</w:t>
            </w:r>
          </w:p>
          <w:p w14:paraId="48EC16A4" w14:textId="1B129791" w:rsidR="00DB68BF" w:rsidRPr="00644F95" w:rsidRDefault="00DB68BF" w:rsidP="00644F95">
            <w:pPr>
              <w:pStyle w:val="TableBullet1"/>
            </w:pPr>
            <w:r w:rsidRPr="00644F95">
              <w:t xml:space="preserve">Participates in </w:t>
            </w:r>
            <w:r w:rsidR="00584989">
              <w:t xml:space="preserve">Governance </w:t>
            </w:r>
            <w:r w:rsidRPr="00644F95">
              <w:t xml:space="preserve">workshop discussions and </w:t>
            </w:r>
            <w:r w:rsidR="002D31B0">
              <w:t>is responsible for</w:t>
            </w:r>
            <w:r w:rsidR="002D31B0" w:rsidRPr="00644F95">
              <w:t xml:space="preserve"> </w:t>
            </w:r>
            <w:r w:rsidRPr="00644F95">
              <w:t>activities that address SharePoint readiness</w:t>
            </w:r>
            <w:r w:rsidR="002D31B0">
              <w:t>,</w:t>
            </w:r>
            <w:r w:rsidRPr="00644F95">
              <w:t xml:space="preserve"> </w:t>
            </w:r>
            <w:r w:rsidR="00584989">
              <w:t>policies, procedures, and operations.</w:t>
            </w:r>
          </w:p>
        </w:tc>
      </w:tr>
      <w:tr w:rsidR="00DB68BF" w:rsidRPr="00C454CE" w14:paraId="48EC16B9" w14:textId="77777777" w:rsidTr="00644F95">
        <w:tc>
          <w:tcPr>
            <w:tcW w:w="1890" w:type="dxa"/>
          </w:tcPr>
          <w:p w14:paraId="48EC16B6" w14:textId="6C454C2D" w:rsidR="00DB68BF" w:rsidRPr="00A94523" w:rsidRDefault="00DB68BF" w:rsidP="00644F95">
            <w:pPr>
              <w:pStyle w:val="TableText"/>
              <w:rPr>
                <w:b/>
              </w:rPr>
            </w:pPr>
            <w:r w:rsidRPr="00A94523">
              <w:t xml:space="preserve">Security </w:t>
            </w:r>
            <w:r w:rsidR="00644F95">
              <w:t>l</w:t>
            </w:r>
            <w:r w:rsidR="00644F95" w:rsidRPr="00A94523">
              <w:t>ead</w:t>
            </w:r>
          </w:p>
        </w:tc>
        <w:tc>
          <w:tcPr>
            <w:tcW w:w="7470" w:type="dxa"/>
          </w:tcPr>
          <w:p w14:paraId="48EC16B7" w14:textId="5F2EB3C5" w:rsidR="00DB68BF" w:rsidRPr="00644F95" w:rsidRDefault="00DB68BF" w:rsidP="00644F95">
            <w:pPr>
              <w:pStyle w:val="TableBullet1"/>
            </w:pPr>
            <w:r w:rsidRPr="00644F95">
              <w:t xml:space="preserve">Participates in </w:t>
            </w:r>
            <w:r w:rsidR="00584989">
              <w:t xml:space="preserve">Governance </w:t>
            </w:r>
            <w:r w:rsidRPr="00644F95">
              <w:t xml:space="preserve">workshop discussions and drives activities that address </w:t>
            </w:r>
            <w:r w:rsidR="00584989">
              <w:t>tenant enablement</w:t>
            </w:r>
            <w:r w:rsidRPr="00644F95">
              <w:t xml:space="preserve"> for online service consumption.</w:t>
            </w:r>
          </w:p>
          <w:p w14:paraId="48EC16B8" w14:textId="77777777" w:rsidR="00DB68BF" w:rsidRPr="00644F95" w:rsidRDefault="00DB68BF" w:rsidP="00644F95">
            <w:pPr>
              <w:pStyle w:val="TableBullet1"/>
            </w:pPr>
            <w:r w:rsidRPr="00644F95">
              <w:t>Assists the Microsoft team in implementing the security-related enablement activities.</w:t>
            </w:r>
          </w:p>
        </w:tc>
      </w:tr>
    </w:tbl>
    <w:p w14:paraId="48EC16BD" w14:textId="77777777" w:rsidR="00B55697" w:rsidRDefault="00B55697" w:rsidP="00CE78E6">
      <w:pPr>
        <w:pStyle w:val="Heading2Numbered"/>
      </w:pPr>
      <w:bookmarkStart w:id="109" w:name="_Toc434918068"/>
      <w:bookmarkStart w:id="110" w:name="_Ref445975396"/>
      <w:bookmarkStart w:id="111" w:name="_Toc476589081"/>
      <w:r>
        <w:t xml:space="preserve">Microsoft </w:t>
      </w:r>
      <w:r w:rsidR="002832AA">
        <w:t>r</w:t>
      </w:r>
      <w:r>
        <w:t xml:space="preserve">oles and </w:t>
      </w:r>
      <w:r w:rsidR="002832AA">
        <w:t>r</w:t>
      </w:r>
      <w:r>
        <w:t>esponsibilities</w:t>
      </w:r>
      <w:bookmarkEnd w:id="109"/>
      <w:bookmarkEnd w:id="110"/>
      <w:bookmarkEnd w:id="111"/>
    </w:p>
    <w:tbl>
      <w:tblPr>
        <w:tblStyle w:val="TableGrid"/>
        <w:tblW w:w="5005" w:type="pct"/>
        <w:tblLayout w:type="fixed"/>
        <w:tblLook w:val="04A0" w:firstRow="1" w:lastRow="0" w:firstColumn="1" w:lastColumn="0" w:noHBand="0" w:noVBand="1"/>
      </w:tblPr>
      <w:tblGrid>
        <w:gridCol w:w="1622"/>
        <w:gridCol w:w="7747"/>
      </w:tblGrid>
      <w:tr w:rsidR="00DB68BF" w:rsidRPr="002832AA" w14:paraId="48EC16C1" w14:textId="77777777" w:rsidTr="0090145C">
        <w:trPr>
          <w:cnfStyle w:val="100000000000" w:firstRow="1" w:lastRow="0" w:firstColumn="0" w:lastColumn="0" w:oddVBand="0" w:evenVBand="0" w:oddHBand="0" w:evenHBand="0" w:firstRowFirstColumn="0" w:firstRowLastColumn="0" w:lastRowFirstColumn="0" w:lastRowLastColumn="0"/>
          <w:trHeight w:val="440"/>
          <w:tblHeader/>
        </w:trPr>
        <w:tc>
          <w:tcPr>
            <w:tcW w:w="1622" w:type="dxa"/>
          </w:tcPr>
          <w:p w14:paraId="48EC16BF" w14:textId="77777777" w:rsidR="00DB68BF" w:rsidRPr="002832AA" w:rsidRDefault="00DB68BF" w:rsidP="00EA0712">
            <w:pPr>
              <w:keepNext/>
              <w:spacing w:before="0" w:after="0"/>
              <w:rPr>
                <w:rFonts w:cs="Segoe UI"/>
                <w:b/>
                <w:szCs w:val="20"/>
              </w:rPr>
            </w:pPr>
            <w:r w:rsidRPr="002832AA">
              <w:rPr>
                <w:rFonts w:eastAsia="Segoe UI" w:cs="Segoe UI"/>
                <w:szCs w:val="20"/>
              </w:rPr>
              <w:t xml:space="preserve">Microsoft </w:t>
            </w:r>
            <w:r>
              <w:rPr>
                <w:rFonts w:eastAsia="Segoe UI" w:cs="Segoe UI"/>
                <w:szCs w:val="20"/>
              </w:rPr>
              <w:t>r</w:t>
            </w:r>
            <w:r w:rsidRPr="002832AA">
              <w:rPr>
                <w:rFonts w:eastAsia="Segoe UI" w:cs="Segoe UI"/>
                <w:szCs w:val="20"/>
              </w:rPr>
              <w:t>ole</w:t>
            </w:r>
          </w:p>
        </w:tc>
        <w:tc>
          <w:tcPr>
            <w:tcW w:w="7747" w:type="dxa"/>
          </w:tcPr>
          <w:p w14:paraId="48EC16C0" w14:textId="77777777" w:rsidR="00DB68BF" w:rsidRPr="002832AA" w:rsidRDefault="00DB68BF" w:rsidP="00EA0712">
            <w:pPr>
              <w:keepNext/>
              <w:spacing w:before="0" w:after="0"/>
              <w:rPr>
                <w:rFonts w:cs="Segoe UI"/>
                <w:b/>
                <w:szCs w:val="20"/>
              </w:rPr>
            </w:pPr>
            <w:r w:rsidRPr="002832AA">
              <w:rPr>
                <w:rFonts w:eastAsia="Segoe UI" w:cs="Segoe UI"/>
                <w:szCs w:val="20"/>
              </w:rPr>
              <w:t>Responsibilities</w:t>
            </w:r>
          </w:p>
        </w:tc>
      </w:tr>
      <w:tr w:rsidR="006A7560" w:rsidRPr="002832AA" w14:paraId="48EC16CB" w14:textId="77777777" w:rsidTr="0090145C">
        <w:tc>
          <w:tcPr>
            <w:tcW w:w="1622" w:type="dxa"/>
          </w:tcPr>
          <w:p w14:paraId="48EC16C6" w14:textId="3ABF1C57" w:rsidR="006A7560" w:rsidRPr="00644F95" w:rsidRDefault="006A7560" w:rsidP="00644F95">
            <w:pPr>
              <w:pStyle w:val="TableText"/>
            </w:pPr>
            <w:r w:rsidRPr="00644F95">
              <w:t xml:space="preserve">Microsoft Services </w:t>
            </w:r>
            <w:r w:rsidR="00644F95" w:rsidRPr="00644F95">
              <w:t>engagement manager</w:t>
            </w:r>
          </w:p>
        </w:tc>
        <w:tc>
          <w:tcPr>
            <w:tcW w:w="7747" w:type="dxa"/>
          </w:tcPr>
          <w:p w14:paraId="48EC16C7" w14:textId="4F705371" w:rsidR="006A7560" w:rsidRPr="00644F95" w:rsidRDefault="00876663" w:rsidP="00644F95">
            <w:pPr>
              <w:pStyle w:val="TableBullet1"/>
            </w:pPr>
            <w:r>
              <w:t>Is r</w:t>
            </w:r>
            <w:r w:rsidR="006A7560" w:rsidRPr="00644F95">
              <w:t>esponsible for the deliverable quality and overall customer satisfaction during the Microsoft Services engagement.</w:t>
            </w:r>
          </w:p>
          <w:p w14:paraId="48EC16CA" w14:textId="4F01FA84" w:rsidR="006A7560" w:rsidRPr="002832AA" w:rsidRDefault="00876663" w:rsidP="0090145C">
            <w:pPr>
              <w:pStyle w:val="TableBullet1"/>
            </w:pPr>
            <w:r>
              <w:t>Serves as s</w:t>
            </w:r>
            <w:r w:rsidRPr="00644F95">
              <w:t xml:space="preserve">ingle </w:t>
            </w:r>
            <w:r w:rsidR="006A7560" w:rsidRPr="00644F95">
              <w:t>point of contact for billing issues, personnel ma</w:t>
            </w:r>
            <w:r w:rsidR="0090145C">
              <w:t>tters, and contract extensions.</w:t>
            </w:r>
          </w:p>
        </w:tc>
      </w:tr>
      <w:tr w:rsidR="00DB68BF" w:rsidRPr="002832AA" w14:paraId="48EC16D3" w14:textId="77777777" w:rsidTr="0090145C">
        <w:tc>
          <w:tcPr>
            <w:tcW w:w="1622" w:type="dxa"/>
          </w:tcPr>
          <w:p w14:paraId="48EC16CC" w14:textId="25C477C0" w:rsidR="00DB68BF" w:rsidRPr="00644F95" w:rsidRDefault="00DB68BF" w:rsidP="00644F95">
            <w:pPr>
              <w:pStyle w:val="TableText"/>
            </w:pPr>
            <w:r w:rsidRPr="00644F95">
              <w:t xml:space="preserve">Microsoft Services </w:t>
            </w:r>
            <w:r w:rsidR="00644F95" w:rsidRPr="00644F95">
              <w:t>project manager</w:t>
            </w:r>
          </w:p>
        </w:tc>
        <w:tc>
          <w:tcPr>
            <w:tcW w:w="7747" w:type="dxa"/>
          </w:tcPr>
          <w:p w14:paraId="48EC16CD" w14:textId="4A7632C4" w:rsidR="00DB68BF" w:rsidRPr="002832AA" w:rsidRDefault="00876663" w:rsidP="00644F95">
            <w:pPr>
              <w:pStyle w:val="TableBullet1"/>
            </w:pPr>
            <w:r>
              <w:t>Serves as</w:t>
            </w:r>
            <w:r w:rsidRPr="002832AA">
              <w:t xml:space="preserve"> </w:t>
            </w:r>
            <w:r>
              <w:t>s</w:t>
            </w:r>
            <w:r w:rsidRPr="002832AA">
              <w:t xml:space="preserve">ingle </w:t>
            </w:r>
            <w:r w:rsidR="00DB68BF" w:rsidRPr="002832AA">
              <w:t xml:space="preserve">point of contact for </w:t>
            </w:r>
            <w:r w:rsidRPr="002832AA">
              <w:t>Microsoft Services</w:t>
            </w:r>
            <w:r>
              <w:t xml:space="preserve"> </w:t>
            </w:r>
            <w:r w:rsidR="00DB68BF" w:rsidRPr="002832AA">
              <w:t xml:space="preserve">project </w:t>
            </w:r>
            <w:r w:rsidRPr="002832AA">
              <w:t>status</w:t>
            </w:r>
            <w:r>
              <w:t>.</w:t>
            </w:r>
            <w:r w:rsidRPr="002832AA" w:rsidDel="00876663">
              <w:t xml:space="preserve"> </w:t>
            </w:r>
          </w:p>
          <w:p w14:paraId="48EC16CE" w14:textId="0E70EACF" w:rsidR="00D63BD7" w:rsidRPr="008B4B6F" w:rsidRDefault="00876663" w:rsidP="00644F95">
            <w:pPr>
              <w:pStyle w:val="TableBullet1"/>
              <w:rPr>
                <w:szCs w:val="20"/>
              </w:rPr>
            </w:pPr>
            <w:r>
              <w:rPr>
                <w:szCs w:val="20"/>
              </w:rPr>
              <w:t>Is r</w:t>
            </w:r>
            <w:r w:rsidRPr="008B4B6F">
              <w:rPr>
                <w:szCs w:val="20"/>
              </w:rPr>
              <w:t xml:space="preserve">esponsible </w:t>
            </w:r>
            <w:r w:rsidR="00D63BD7" w:rsidRPr="008B4B6F">
              <w:rPr>
                <w:szCs w:val="20"/>
              </w:rPr>
              <w:t>for managing and coordinating the</w:t>
            </w:r>
            <w:r w:rsidR="000941EE">
              <w:rPr>
                <w:szCs w:val="20"/>
              </w:rPr>
              <w:t xml:space="preserve"> Governance and Enablement and overall program planning as it relates to</w:t>
            </w:r>
            <w:r w:rsidR="00D63BD7" w:rsidRPr="008B4B6F">
              <w:rPr>
                <w:szCs w:val="20"/>
              </w:rPr>
              <w:t xml:space="preserve"> Microsoft project delivery</w:t>
            </w:r>
            <w:r w:rsidR="000941EE">
              <w:rPr>
                <w:szCs w:val="20"/>
              </w:rPr>
              <w:t>.</w:t>
            </w:r>
            <w:r w:rsidR="00D63BD7">
              <w:rPr>
                <w:szCs w:val="20"/>
              </w:rPr>
              <w:t xml:space="preserve"> </w:t>
            </w:r>
          </w:p>
          <w:p w14:paraId="48EC16CF" w14:textId="6CE51B7E" w:rsidR="00D547F5" w:rsidRPr="00D547F5" w:rsidRDefault="00D547F5" w:rsidP="00644F95">
            <w:pPr>
              <w:pStyle w:val="TableBullet1"/>
            </w:pPr>
            <w:r w:rsidRPr="00D547F5">
              <w:rPr>
                <w:szCs w:val="20"/>
              </w:rPr>
              <w:t>P</w:t>
            </w:r>
            <w:r w:rsidR="00D26974">
              <w:rPr>
                <w:szCs w:val="20"/>
              </w:rPr>
              <w:t>rovide</w:t>
            </w:r>
            <w:r w:rsidR="00876663">
              <w:rPr>
                <w:szCs w:val="20"/>
              </w:rPr>
              <w:t>s</w:t>
            </w:r>
            <w:r w:rsidR="00D26974">
              <w:rPr>
                <w:szCs w:val="20"/>
              </w:rPr>
              <w:t xml:space="preserve"> a weekly status report and p</w:t>
            </w:r>
            <w:r w:rsidRPr="00D547F5">
              <w:rPr>
                <w:szCs w:val="20"/>
              </w:rPr>
              <w:t>repare</w:t>
            </w:r>
            <w:r w:rsidR="00876663">
              <w:rPr>
                <w:szCs w:val="20"/>
              </w:rPr>
              <w:t>s</w:t>
            </w:r>
            <w:r w:rsidRPr="00D547F5">
              <w:rPr>
                <w:szCs w:val="20"/>
              </w:rPr>
              <w:t xml:space="preserve"> and lead</w:t>
            </w:r>
            <w:r w:rsidR="00876663">
              <w:rPr>
                <w:szCs w:val="20"/>
              </w:rPr>
              <w:t>s</w:t>
            </w:r>
            <w:r w:rsidRPr="00D547F5">
              <w:rPr>
                <w:szCs w:val="20"/>
              </w:rPr>
              <w:t xml:space="preserve"> one status meeting per week of no more than one hour in duration.</w:t>
            </w:r>
          </w:p>
          <w:p w14:paraId="48EC16D0" w14:textId="2127A53C" w:rsidR="00D63BD7" w:rsidRPr="00DA5E67" w:rsidRDefault="00876663" w:rsidP="00644F95">
            <w:pPr>
              <w:pStyle w:val="TableBullet1"/>
            </w:pPr>
            <w:r>
              <w:rPr>
                <w:szCs w:val="20"/>
              </w:rPr>
              <w:t>Is r</w:t>
            </w:r>
            <w:r w:rsidR="00D63BD7" w:rsidRPr="0024615C">
              <w:rPr>
                <w:szCs w:val="20"/>
              </w:rPr>
              <w:t xml:space="preserve">esponsible for </w:t>
            </w:r>
            <w:r w:rsidR="00D63BD7">
              <w:rPr>
                <w:szCs w:val="20"/>
              </w:rPr>
              <w:t xml:space="preserve">issue and </w:t>
            </w:r>
            <w:r w:rsidR="00D63BD7" w:rsidRPr="0024615C">
              <w:rPr>
                <w:szCs w:val="20"/>
              </w:rPr>
              <w:t xml:space="preserve">risk management, </w:t>
            </w:r>
            <w:r w:rsidR="00D63BD7">
              <w:rPr>
                <w:szCs w:val="20"/>
              </w:rPr>
              <w:t xml:space="preserve">change management, </w:t>
            </w:r>
            <w:r w:rsidR="00D63BD7" w:rsidRPr="0024615C">
              <w:rPr>
                <w:szCs w:val="20"/>
              </w:rPr>
              <w:t xml:space="preserve">project priorities, </w:t>
            </w:r>
            <w:r w:rsidR="00D63BD7">
              <w:rPr>
                <w:szCs w:val="20"/>
              </w:rPr>
              <w:t xml:space="preserve">weekly status </w:t>
            </w:r>
            <w:r w:rsidR="00D63BD7" w:rsidRPr="0024615C">
              <w:rPr>
                <w:szCs w:val="20"/>
              </w:rPr>
              <w:t>communication</w:t>
            </w:r>
            <w:r>
              <w:rPr>
                <w:szCs w:val="20"/>
              </w:rPr>
              <w:t>s,</w:t>
            </w:r>
            <w:r w:rsidR="00D63BD7">
              <w:rPr>
                <w:szCs w:val="20"/>
              </w:rPr>
              <w:t xml:space="preserve"> weekly status meeting</w:t>
            </w:r>
            <w:r>
              <w:rPr>
                <w:szCs w:val="20"/>
              </w:rPr>
              <w:t>s</w:t>
            </w:r>
            <w:r w:rsidR="00D63BD7">
              <w:rPr>
                <w:szCs w:val="20"/>
              </w:rPr>
              <w:t>.</w:t>
            </w:r>
          </w:p>
          <w:p w14:paraId="48EC16D2" w14:textId="50FB2A1E" w:rsidR="00D63BD7" w:rsidRPr="002832AA" w:rsidRDefault="00D63BD7" w:rsidP="0090145C">
            <w:pPr>
              <w:pStyle w:val="TableBullet1"/>
            </w:pPr>
            <w:r w:rsidRPr="00DA5E67">
              <w:rPr>
                <w:szCs w:val="20"/>
              </w:rPr>
              <w:t>Coordinates MCS resources and partners subcontracted to MCS</w:t>
            </w:r>
            <w:r w:rsidR="00876663">
              <w:rPr>
                <w:szCs w:val="20"/>
              </w:rPr>
              <w:t>; this</w:t>
            </w:r>
            <w:r w:rsidR="00876663" w:rsidRPr="00DA5E67">
              <w:rPr>
                <w:szCs w:val="20"/>
              </w:rPr>
              <w:t xml:space="preserve"> includ</w:t>
            </w:r>
            <w:r w:rsidR="00876663">
              <w:rPr>
                <w:szCs w:val="20"/>
              </w:rPr>
              <w:t>es</w:t>
            </w:r>
            <w:r w:rsidR="00876663" w:rsidRPr="00DA5E67">
              <w:rPr>
                <w:szCs w:val="20"/>
              </w:rPr>
              <w:t xml:space="preserve"> </w:t>
            </w:r>
            <w:r w:rsidRPr="00DA5E67">
              <w:rPr>
                <w:szCs w:val="20"/>
              </w:rPr>
              <w:t>staffing, task assignments</w:t>
            </w:r>
            <w:r w:rsidR="00876663">
              <w:rPr>
                <w:szCs w:val="20"/>
              </w:rPr>
              <w:t>,</w:t>
            </w:r>
            <w:r w:rsidRPr="00DA5E67">
              <w:rPr>
                <w:szCs w:val="20"/>
              </w:rPr>
              <w:t xml:space="preserve"> and status reporting</w:t>
            </w:r>
            <w:r>
              <w:rPr>
                <w:szCs w:val="20"/>
              </w:rPr>
              <w:t>.</w:t>
            </w:r>
          </w:p>
        </w:tc>
      </w:tr>
      <w:tr w:rsidR="00DB68BF" w:rsidRPr="002832AA" w14:paraId="48EC16D9" w14:textId="77777777" w:rsidTr="0090145C">
        <w:tc>
          <w:tcPr>
            <w:tcW w:w="1622" w:type="dxa"/>
          </w:tcPr>
          <w:p w14:paraId="48EC16D4" w14:textId="7EEB6850" w:rsidR="00DB68BF" w:rsidRPr="00644F95" w:rsidRDefault="00DB68BF" w:rsidP="00644F95">
            <w:pPr>
              <w:pStyle w:val="TableText"/>
            </w:pPr>
            <w:r w:rsidRPr="00644F95">
              <w:t xml:space="preserve">Microsoft Services </w:t>
            </w:r>
            <w:r w:rsidR="00644F95" w:rsidRPr="00644F95">
              <w:t>deployment consultant</w:t>
            </w:r>
          </w:p>
        </w:tc>
        <w:tc>
          <w:tcPr>
            <w:tcW w:w="7747" w:type="dxa"/>
          </w:tcPr>
          <w:p w14:paraId="48EC16D5" w14:textId="35E3B38E" w:rsidR="00DB68BF" w:rsidRPr="00644F95" w:rsidRDefault="00584989" w:rsidP="00644F95">
            <w:pPr>
              <w:pStyle w:val="TableBullet1"/>
            </w:pPr>
            <w:r>
              <w:t>Leads</w:t>
            </w:r>
            <w:r w:rsidR="00DB68BF" w:rsidRPr="00644F95">
              <w:t xml:space="preserve"> </w:t>
            </w:r>
            <w:r>
              <w:t xml:space="preserve">Governance </w:t>
            </w:r>
            <w:r w:rsidR="00DB68BF" w:rsidRPr="00644F95">
              <w:t xml:space="preserve">workshop discussions </w:t>
            </w:r>
            <w:r w:rsidR="00876663">
              <w:t>and</w:t>
            </w:r>
            <w:r w:rsidR="00876663" w:rsidRPr="00644F95">
              <w:t xml:space="preserve"> </w:t>
            </w:r>
            <w:r>
              <w:t>creates the overall Governance Plan document.</w:t>
            </w:r>
          </w:p>
          <w:p w14:paraId="48EC16D6" w14:textId="64F8FD67" w:rsidR="00DB68BF" w:rsidRPr="00644F95" w:rsidRDefault="00DB68BF" w:rsidP="00644F95">
            <w:pPr>
              <w:pStyle w:val="TableBullet1"/>
            </w:pPr>
            <w:r w:rsidRPr="00644F95">
              <w:t xml:space="preserve">Completes the </w:t>
            </w:r>
            <w:r w:rsidR="00E14F8B" w:rsidRPr="00644F95">
              <w:t>service enablement</w:t>
            </w:r>
            <w:r w:rsidRPr="00644F95">
              <w:t xml:space="preserve"> </w:t>
            </w:r>
            <w:r w:rsidR="00584989">
              <w:t>activities</w:t>
            </w:r>
            <w:r w:rsidRPr="00644F95">
              <w:t xml:space="preserve"> with the </w:t>
            </w:r>
            <w:r w:rsidR="00584989" w:rsidRPr="00644F95">
              <w:t>customer</w:t>
            </w:r>
            <w:r w:rsidR="00584989">
              <w:t>.</w:t>
            </w:r>
          </w:p>
          <w:p w14:paraId="48EC16D7" w14:textId="05F3DB56" w:rsidR="00DB68BF" w:rsidRPr="00644F95" w:rsidRDefault="00DB68BF" w:rsidP="00644F95">
            <w:pPr>
              <w:pStyle w:val="TableBullet1"/>
            </w:pPr>
            <w:r w:rsidRPr="00644F95">
              <w:t>Provide</w:t>
            </w:r>
            <w:r w:rsidR="00876663">
              <w:t>s</w:t>
            </w:r>
            <w:r w:rsidRPr="00644F95">
              <w:t xml:space="preserve"> technical and architectural subject matter expertise </w:t>
            </w:r>
            <w:r w:rsidR="00876663">
              <w:t xml:space="preserve">that can be used </w:t>
            </w:r>
            <w:r w:rsidR="00584989">
              <w:t>throughout the engagement</w:t>
            </w:r>
          </w:p>
          <w:p w14:paraId="48EC16D8" w14:textId="1CE81FD1" w:rsidR="00DB68BF" w:rsidRPr="00644F95" w:rsidRDefault="00584989" w:rsidP="00644F95">
            <w:pPr>
              <w:pStyle w:val="TableBullet1"/>
            </w:pPr>
            <w:r>
              <w:t>Creates Enablement Summary document to log all activities done during the Enablement work stream.</w:t>
            </w:r>
          </w:p>
        </w:tc>
      </w:tr>
      <w:tr w:rsidR="00DB68BF" w:rsidRPr="002832AA" w14:paraId="48EC16DD" w14:textId="77777777" w:rsidTr="0090145C">
        <w:tc>
          <w:tcPr>
            <w:tcW w:w="1622" w:type="dxa"/>
          </w:tcPr>
          <w:p w14:paraId="48EC16DA" w14:textId="427A0299" w:rsidR="00DB68BF" w:rsidRPr="00644F95" w:rsidRDefault="00DB68BF" w:rsidP="00644F95">
            <w:pPr>
              <w:pStyle w:val="TableText"/>
            </w:pPr>
            <w:r w:rsidRPr="00644F95">
              <w:t xml:space="preserve">Microsoft Services </w:t>
            </w:r>
            <w:r w:rsidR="00644F95">
              <w:t>a</w:t>
            </w:r>
            <w:r w:rsidR="00644F95" w:rsidRPr="00644F95">
              <w:t>rchitect</w:t>
            </w:r>
          </w:p>
        </w:tc>
        <w:tc>
          <w:tcPr>
            <w:tcW w:w="7747" w:type="dxa"/>
          </w:tcPr>
          <w:p w14:paraId="48EC16DB" w14:textId="4024517D" w:rsidR="00DB68BF" w:rsidRPr="00644F95" w:rsidRDefault="00DB68BF" w:rsidP="00644F95">
            <w:pPr>
              <w:pStyle w:val="TableBullet1"/>
            </w:pPr>
            <w:r w:rsidRPr="00644F95">
              <w:t>Provide</w:t>
            </w:r>
            <w:r w:rsidR="00876663">
              <w:t>s</w:t>
            </w:r>
            <w:r w:rsidRPr="00644F95">
              <w:t xml:space="preserve"> technical and architectural oversight for the overall Office 365 </w:t>
            </w:r>
            <w:r w:rsidR="00584989">
              <w:t>project</w:t>
            </w:r>
            <w:r w:rsidRPr="00644F95">
              <w:t>.</w:t>
            </w:r>
          </w:p>
          <w:p w14:paraId="48EC16DC" w14:textId="7B986F47" w:rsidR="00DB68BF" w:rsidRPr="00644F95" w:rsidRDefault="00DB68BF" w:rsidP="00644F95">
            <w:pPr>
              <w:pStyle w:val="TableBullet1"/>
            </w:pPr>
            <w:r w:rsidRPr="00644F95">
              <w:t>Provide</w:t>
            </w:r>
            <w:r w:rsidR="00876663">
              <w:t>s</w:t>
            </w:r>
            <w:r w:rsidRPr="00644F95">
              <w:t xml:space="preserve"> subject matter expertise for complex configuration requirements </w:t>
            </w:r>
            <w:r w:rsidR="00876663">
              <w:t xml:space="preserve">that are </w:t>
            </w:r>
            <w:r w:rsidRPr="00644F95">
              <w:t xml:space="preserve">related to the Office 365 deployment. </w:t>
            </w:r>
          </w:p>
        </w:tc>
      </w:tr>
    </w:tbl>
    <w:p w14:paraId="73615E51" w14:textId="77777777" w:rsidR="00584989" w:rsidRDefault="00584989" w:rsidP="00584989">
      <w:pPr>
        <w:pStyle w:val="Heading1Numbered"/>
        <w:pageBreakBefore w:val="0"/>
        <w:numPr>
          <w:ilvl w:val="0"/>
          <w:numId w:val="0"/>
        </w:numPr>
        <w:spacing w:line="240" w:lineRule="auto"/>
        <w:ind w:left="1166"/>
      </w:pPr>
      <w:bookmarkStart w:id="112" w:name="_Toc446425624"/>
      <w:bookmarkStart w:id="113" w:name="_Toc445732563"/>
      <w:bookmarkStart w:id="114" w:name="_Toc236037203"/>
      <w:bookmarkStart w:id="115" w:name="_Toc240256151"/>
      <w:bookmarkStart w:id="116" w:name="_Toc299630741"/>
      <w:bookmarkStart w:id="117" w:name="_Toc434918069"/>
      <w:bookmarkStart w:id="118" w:name="_Toc236037204"/>
      <w:bookmarkStart w:id="119" w:name="_Toc240256152"/>
      <w:bookmarkStart w:id="120" w:name="_Toc299630742"/>
      <w:bookmarkStart w:id="121" w:name="_Toc434918070"/>
      <w:bookmarkEnd w:id="112"/>
      <w:bookmarkEnd w:id="113"/>
    </w:p>
    <w:p w14:paraId="48EC16EE" w14:textId="46B0455A" w:rsidR="006F6EBD" w:rsidRPr="000F6BF7" w:rsidRDefault="006F6EBD" w:rsidP="003A5D65">
      <w:pPr>
        <w:pStyle w:val="Heading1Numbered"/>
        <w:pageBreakBefore w:val="0"/>
        <w:spacing w:line="240" w:lineRule="auto"/>
        <w:ind w:left="1166" w:hanging="1166"/>
      </w:pPr>
      <w:bookmarkStart w:id="122" w:name="_Toc476589082"/>
      <w:r w:rsidRPr="000F6BF7">
        <w:t xml:space="preserve">General </w:t>
      </w:r>
      <w:r w:rsidR="00DB68BF">
        <w:t>c</w:t>
      </w:r>
      <w:r w:rsidRPr="000F6BF7">
        <w:t xml:space="preserve">ustomer </w:t>
      </w:r>
      <w:r w:rsidR="00DB68BF">
        <w:t>r</w:t>
      </w:r>
      <w:r w:rsidRPr="000F6BF7">
        <w:t xml:space="preserve">esponsibilities </w:t>
      </w:r>
      <w:r>
        <w:t>a</w:t>
      </w:r>
      <w:r w:rsidRPr="000F6BF7">
        <w:t xml:space="preserve">nd </w:t>
      </w:r>
      <w:r w:rsidR="00DB68BF">
        <w:t>p</w:t>
      </w:r>
      <w:r w:rsidRPr="000F6BF7">
        <w:t xml:space="preserve">roject </w:t>
      </w:r>
      <w:r w:rsidR="00DB68BF">
        <w:t>a</w:t>
      </w:r>
      <w:r w:rsidRPr="000F6BF7">
        <w:t>ssumptions</w:t>
      </w:r>
      <w:bookmarkEnd w:id="114"/>
      <w:bookmarkEnd w:id="115"/>
      <w:bookmarkEnd w:id="116"/>
      <w:bookmarkEnd w:id="117"/>
      <w:bookmarkEnd w:id="122"/>
    </w:p>
    <w:p w14:paraId="48EC16EF" w14:textId="77777777" w:rsidR="006F6EBD" w:rsidRPr="000F6BF7" w:rsidRDefault="006F6EBD" w:rsidP="004B4F64">
      <w:pPr>
        <w:pStyle w:val="Heading2Numbered"/>
      </w:pPr>
      <w:bookmarkStart w:id="123" w:name="_Toc476589083"/>
      <w:r w:rsidRPr="000F6BF7">
        <w:t xml:space="preserve">General </w:t>
      </w:r>
      <w:r w:rsidR="00DB68BF">
        <w:t>c</w:t>
      </w:r>
      <w:r w:rsidRPr="000F6BF7">
        <w:t xml:space="preserve">ustomer </w:t>
      </w:r>
      <w:r w:rsidR="00DB68BF">
        <w:t>r</w:t>
      </w:r>
      <w:r w:rsidRPr="000F6BF7">
        <w:t>esponsibilities</w:t>
      </w:r>
      <w:bookmarkEnd w:id="118"/>
      <w:bookmarkEnd w:id="119"/>
      <w:bookmarkEnd w:id="120"/>
      <w:bookmarkEnd w:id="121"/>
      <w:bookmarkEnd w:id="123"/>
    </w:p>
    <w:p w14:paraId="48EC16F0" w14:textId="400755E0" w:rsidR="006F6EBD" w:rsidRDefault="006F6EBD" w:rsidP="004B4F64">
      <w:r w:rsidRPr="000F6BF7">
        <w:t xml:space="preserve">In addition to any </w:t>
      </w:r>
      <w:r w:rsidR="00DB68BF">
        <w:t>c</w:t>
      </w:r>
      <w:r w:rsidRPr="000F6BF7">
        <w:t xml:space="preserve">ustomer activities identified elsewhere in this SOW, </w:t>
      </w:r>
      <w:r w:rsidR="00DB68BF">
        <w:t>the c</w:t>
      </w:r>
      <w:r>
        <w:t>ustomer</w:t>
      </w:r>
      <w:r w:rsidRPr="000F6BF7">
        <w:t xml:space="preserve"> will</w:t>
      </w:r>
      <w:r w:rsidR="00AA4EAE">
        <w:t>:</w:t>
      </w:r>
      <w:r w:rsidRPr="000F6BF7">
        <w:t xml:space="preserve"> </w:t>
      </w:r>
    </w:p>
    <w:p w14:paraId="6F586CBC" w14:textId="0B810C0F" w:rsidR="00FA21DE" w:rsidRDefault="00CA7BD7" w:rsidP="00876663">
      <w:pPr>
        <w:pStyle w:val="Bullet1"/>
      </w:pPr>
      <w:r w:rsidRPr="00E30D49">
        <w:t>Provide suitable work spaces with desks, chairs, telephones.</w:t>
      </w:r>
    </w:p>
    <w:p w14:paraId="2E504C1B" w14:textId="48BCFBA5" w:rsidR="00FA21DE" w:rsidRDefault="00CA7BD7" w:rsidP="00876663">
      <w:pPr>
        <w:pStyle w:val="Bullet1"/>
      </w:pPr>
      <w:r w:rsidRPr="00E30D49">
        <w:t xml:space="preserve">Provide LAN connections </w:t>
      </w:r>
      <w:r w:rsidR="00AA4EAE">
        <w:t xml:space="preserve">that </w:t>
      </w:r>
      <w:r w:rsidR="00AA4EAE" w:rsidRPr="00E30D49">
        <w:t>giv</w:t>
      </w:r>
      <w:r w:rsidR="00AA4EAE">
        <w:t>e</w:t>
      </w:r>
      <w:r w:rsidR="00AA4EAE" w:rsidRPr="00E30D49">
        <w:t xml:space="preserve"> </w:t>
      </w:r>
      <w:r w:rsidRPr="00E30D49">
        <w:t>the Microsoft onsite team access to the Internet and e</w:t>
      </w:r>
      <w:r w:rsidR="00292BBF">
        <w:t>mail</w:t>
      </w:r>
      <w:r w:rsidRPr="00E30D49">
        <w:t>.</w:t>
      </w:r>
    </w:p>
    <w:p w14:paraId="48EC16F3" w14:textId="3C40EBF3" w:rsidR="00CA7BD7" w:rsidRPr="00E30D49" w:rsidRDefault="00CA7BD7" w:rsidP="00876663">
      <w:pPr>
        <w:pStyle w:val="Bullet1"/>
      </w:pPr>
      <w:r w:rsidRPr="00E30D49">
        <w:t xml:space="preserve">Provide access to necessary </w:t>
      </w:r>
      <w:r w:rsidR="006C5CAE">
        <w:t>c</w:t>
      </w:r>
      <w:r w:rsidRPr="00E30D49">
        <w:t>ustomer work sites, systems logon</w:t>
      </w:r>
      <w:r w:rsidR="00AA4EAE">
        <w:t>s</w:t>
      </w:r>
      <w:r w:rsidRPr="00E30D49">
        <w:t xml:space="preserve"> and passwords</w:t>
      </w:r>
      <w:r w:rsidR="00AA4EAE">
        <w:t>,</w:t>
      </w:r>
      <w:r w:rsidRPr="00E30D49">
        <w:t xml:space="preserve"> </w:t>
      </w:r>
      <w:r w:rsidR="00AA4EAE">
        <w:t>and</w:t>
      </w:r>
      <w:r w:rsidRPr="00E30D49">
        <w:t xml:space="preserve"> material and resources as needed and as advised by us in advance.</w:t>
      </w:r>
    </w:p>
    <w:p w14:paraId="48EC16F4" w14:textId="3210C0B7" w:rsidR="00CA7BD7" w:rsidRPr="00E30D49" w:rsidRDefault="00CA7BD7" w:rsidP="00876663">
      <w:pPr>
        <w:pStyle w:val="Bullet1"/>
      </w:pPr>
      <w:r w:rsidRPr="00E30D49">
        <w:t xml:space="preserve">Assume responsibility for management of all </w:t>
      </w:r>
      <w:r w:rsidR="00F61568" w:rsidRPr="00E30D49">
        <w:t xml:space="preserve">vendors </w:t>
      </w:r>
      <w:r w:rsidR="00F61568">
        <w:t xml:space="preserve">who are not managed by </w:t>
      </w:r>
      <w:r w:rsidRPr="00E30D49">
        <w:t>Microsoft</w:t>
      </w:r>
      <w:r w:rsidR="00F61568">
        <w:t>.</w:t>
      </w:r>
      <w:r w:rsidRPr="00E30D49">
        <w:t xml:space="preserve"> </w:t>
      </w:r>
    </w:p>
    <w:p w14:paraId="48EC16F5" w14:textId="345F1DA7" w:rsidR="00CA7BD7" w:rsidRPr="00E30D49" w:rsidRDefault="00CA7BD7" w:rsidP="00876663">
      <w:pPr>
        <w:pStyle w:val="Bullet1"/>
      </w:pPr>
      <w:r w:rsidRPr="00E30D49">
        <w:t>Provide acces</w:t>
      </w:r>
      <w:r w:rsidR="00F61568">
        <w:t>s</w:t>
      </w:r>
      <w:r w:rsidR="00F61568">
        <w:rPr>
          <w:rFonts w:cs="Segoe UI"/>
        </w:rPr>
        <w:t>—</w:t>
      </w:r>
      <w:r w:rsidRPr="00E30D49">
        <w:t>with proper licenses</w:t>
      </w:r>
      <w:r w:rsidR="00F61568">
        <w:rPr>
          <w:rFonts w:cs="Segoe UI"/>
        </w:rPr>
        <w:t>—</w:t>
      </w:r>
      <w:r w:rsidRPr="00E30D49">
        <w:t xml:space="preserve">to </w:t>
      </w:r>
      <w:r w:rsidR="00F61568">
        <w:t>the</w:t>
      </w:r>
      <w:r w:rsidRPr="00E30D49">
        <w:t xml:space="preserve"> tools and third</w:t>
      </w:r>
      <w:r w:rsidR="00292BBF">
        <w:t>-</w:t>
      </w:r>
      <w:r w:rsidRPr="00E30D49">
        <w:t xml:space="preserve">party products </w:t>
      </w:r>
      <w:r w:rsidR="00F61568">
        <w:t>that the</w:t>
      </w:r>
      <w:r w:rsidR="00F61568" w:rsidRPr="00E30D49">
        <w:t xml:space="preserve"> </w:t>
      </w:r>
      <w:r w:rsidRPr="00E30D49">
        <w:t xml:space="preserve">Microsoft </w:t>
      </w:r>
      <w:r w:rsidR="00F61568">
        <w:t xml:space="preserve">team needs </w:t>
      </w:r>
      <w:r w:rsidRPr="00E30D49">
        <w:t>to complete its assigned tasks.</w:t>
      </w:r>
    </w:p>
    <w:p w14:paraId="48EC16F6" w14:textId="0008CBD4" w:rsidR="00CA7BD7" w:rsidRPr="004E610C" w:rsidRDefault="00CA7BD7" w:rsidP="00876663">
      <w:pPr>
        <w:pStyle w:val="Bullet1"/>
      </w:pPr>
      <w:r w:rsidRPr="00E30D49">
        <w:t xml:space="preserve">Acquire and install the appropriate server capacity </w:t>
      </w:r>
      <w:r w:rsidR="00F61568">
        <w:t xml:space="preserve">that is </w:t>
      </w:r>
      <w:r w:rsidRPr="00E30D49">
        <w:t>required to support the environments as defined in the scope section of this SOW.</w:t>
      </w:r>
    </w:p>
    <w:p w14:paraId="48EC16F7" w14:textId="77777777" w:rsidR="006F6EBD" w:rsidRPr="000F6BF7" w:rsidRDefault="00DB68BF" w:rsidP="004B4F64">
      <w:pPr>
        <w:pStyle w:val="Heading2Numbered"/>
      </w:pPr>
      <w:bookmarkStart w:id="124" w:name="_Toc445732566"/>
      <w:bookmarkStart w:id="125" w:name="_Toc445732567"/>
      <w:bookmarkStart w:id="126" w:name="_Toc445732583"/>
      <w:bookmarkStart w:id="127" w:name="_Toc445732584"/>
      <w:bookmarkStart w:id="128" w:name="_Toc445732586"/>
      <w:bookmarkStart w:id="129" w:name="_Toc445732587"/>
      <w:bookmarkStart w:id="130" w:name="_Toc236037205"/>
      <w:bookmarkStart w:id="131" w:name="_Toc240256153"/>
      <w:bookmarkStart w:id="132" w:name="_Toc299630743"/>
      <w:bookmarkStart w:id="133" w:name="_Toc434918071"/>
      <w:bookmarkStart w:id="134" w:name="_Toc476589084"/>
      <w:bookmarkEnd w:id="124"/>
      <w:bookmarkEnd w:id="125"/>
      <w:bookmarkEnd w:id="126"/>
      <w:bookmarkEnd w:id="127"/>
      <w:bookmarkEnd w:id="128"/>
      <w:bookmarkEnd w:id="129"/>
      <w:r>
        <w:t>Project a</w:t>
      </w:r>
      <w:r w:rsidR="006F6EBD" w:rsidRPr="000F6BF7">
        <w:t>ssumptions</w:t>
      </w:r>
      <w:bookmarkEnd w:id="130"/>
      <w:bookmarkEnd w:id="131"/>
      <w:bookmarkEnd w:id="132"/>
      <w:bookmarkEnd w:id="133"/>
      <w:bookmarkEnd w:id="134"/>
    </w:p>
    <w:p w14:paraId="48EC16F8" w14:textId="306A7767" w:rsidR="00CA7BD7" w:rsidRDefault="00CA7BD7" w:rsidP="00431D80">
      <w:r w:rsidRPr="00CA7BD7">
        <w:t xml:space="preserve">All estimates regarding fees, timelines and our detailed solution are based on information </w:t>
      </w:r>
      <w:r w:rsidR="005F7863">
        <w:t xml:space="preserve">that is </w:t>
      </w:r>
      <w:r w:rsidRPr="00CA7BD7">
        <w:t xml:space="preserve">provided by the customer to date, known documented requirements, and assumptions </w:t>
      </w:r>
      <w:r w:rsidR="005F7863">
        <w:t xml:space="preserve">that are </w:t>
      </w:r>
      <w:r w:rsidR="005F7863" w:rsidRPr="00CA7BD7">
        <w:t xml:space="preserve">listed </w:t>
      </w:r>
      <w:r w:rsidRPr="00CA7BD7">
        <w:t>in this document being validated as true during this project. They are also based on the customer and Microsoft working in partnership, as described within the approach and governance sections of the document. Anything that differs materially regarding the information provided, approach</w:t>
      </w:r>
      <w:r w:rsidR="005F7863">
        <w:t>,</w:t>
      </w:r>
      <w:r w:rsidRPr="00CA7BD7">
        <w:t xml:space="preserve"> governance, or assumptions, can result in Microsoft raising a change request to cover additional work or extended durations as a direct result.</w:t>
      </w:r>
    </w:p>
    <w:p w14:paraId="59847043" w14:textId="3344B9BF" w:rsidR="00FA21DE" w:rsidRDefault="006F6EBD" w:rsidP="00431D80">
      <w:r w:rsidRPr="000F6BF7">
        <w:t>The Services, fees</w:t>
      </w:r>
      <w:r>
        <w:t>,</w:t>
      </w:r>
      <w:r w:rsidRPr="000F6BF7">
        <w:t xml:space="preserve"> and delivery schedule for this project are base</w:t>
      </w:r>
      <w:r w:rsidR="00431D80">
        <w:t xml:space="preserve">d on the assumptions described in the </w:t>
      </w:r>
      <w:r w:rsidR="005F7863">
        <w:t xml:space="preserve">following </w:t>
      </w:r>
      <w:r w:rsidR="00431D80">
        <w:t>table.</w:t>
      </w:r>
      <w:bookmarkStart w:id="135" w:name="_Toc434918093"/>
    </w:p>
    <w:bookmarkEnd w:id="135"/>
    <w:p w14:paraId="48EC16FA" w14:textId="5FCEFB2E" w:rsidR="00C44CC7" w:rsidRDefault="00C44CC7" w:rsidP="000C6130">
      <w:pPr>
        <w:pStyle w:val="TableCaption"/>
      </w:pPr>
    </w:p>
    <w:tbl>
      <w:tblPr>
        <w:tblStyle w:val="TableGrid"/>
        <w:tblpPr w:leftFromText="180" w:rightFromText="180" w:vertAnchor="text" w:tblpY="1"/>
        <w:tblW w:w="5000" w:type="pct"/>
        <w:tblLayout w:type="fixed"/>
        <w:tblLook w:val="0420" w:firstRow="1" w:lastRow="0" w:firstColumn="0" w:lastColumn="0" w:noHBand="0" w:noVBand="1"/>
      </w:tblPr>
      <w:tblGrid>
        <w:gridCol w:w="2425"/>
        <w:gridCol w:w="6935"/>
      </w:tblGrid>
      <w:tr w:rsidR="00DB68BF" w:rsidRPr="00A94523" w14:paraId="48EC16FD" w14:textId="77777777" w:rsidTr="00086F4F">
        <w:trPr>
          <w:cnfStyle w:val="100000000000" w:firstRow="1" w:lastRow="0" w:firstColumn="0" w:lastColumn="0" w:oddVBand="0" w:evenVBand="0" w:oddHBand="0" w:evenHBand="0" w:firstRowFirstColumn="0" w:firstRowLastColumn="0" w:lastRowFirstColumn="0" w:lastRowLastColumn="0"/>
          <w:tblHeader/>
        </w:trPr>
        <w:tc>
          <w:tcPr>
            <w:tcW w:w="2425" w:type="dxa"/>
          </w:tcPr>
          <w:p w14:paraId="48EC16FB" w14:textId="77777777" w:rsidR="00DB68BF" w:rsidRPr="00A94523" w:rsidRDefault="00DB68BF" w:rsidP="00EA0712">
            <w:pPr>
              <w:pStyle w:val="TableHeading-11pt"/>
              <w:rPr>
                <w:rFonts w:cs="Segoe UI"/>
                <w:bCs/>
                <w:sz w:val="20"/>
                <w:szCs w:val="20"/>
              </w:rPr>
            </w:pPr>
            <w:r w:rsidRPr="00A94523">
              <w:rPr>
                <w:rFonts w:cs="Segoe UI"/>
                <w:sz w:val="20"/>
                <w:szCs w:val="20"/>
              </w:rPr>
              <w:t>Component</w:t>
            </w:r>
          </w:p>
        </w:tc>
        <w:tc>
          <w:tcPr>
            <w:tcW w:w="6935" w:type="dxa"/>
          </w:tcPr>
          <w:p w14:paraId="48EC16FC" w14:textId="77777777" w:rsidR="00DB68BF" w:rsidRPr="00A94523" w:rsidRDefault="00DB68BF" w:rsidP="00EA0712">
            <w:pPr>
              <w:pStyle w:val="TableHeading-11pt"/>
              <w:rPr>
                <w:rFonts w:cs="Segoe UI"/>
                <w:bCs/>
                <w:sz w:val="20"/>
                <w:szCs w:val="20"/>
              </w:rPr>
            </w:pPr>
            <w:r w:rsidRPr="00A94523">
              <w:rPr>
                <w:rFonts w:cs="Segoe UI"/>
                <w:sz w:val="20"/>
                <w:szCs w:val="20"/>
              </w:rPr>
              <w:t>Assumptions</w:t>
            </w:r>
          </w:p>
        </w:tc>
      </w:tr>
      <w:tr w:rsidR="00CA7BD7" w:rsidRPr="00A94523" w14:paraId="48EC1706" w14:textId="77777777" w:rsidTr="00086F4F">
        <w:trPr>
          <w:trHeight w:val="325"/>
        </w:trPr>
        <w:tc>
          <w:tcPr>
            <w:tcW w:w="2425" w:type="dxa"/>
          </w:tcPr>
          <w:p w14:paraId="48EC16FE" w14:textId="176A5C0C" w:rsidR="00CA7BD7" w:rsidRPr="00A94523" w:rsidRDefault="00CA7BD7" w:rsidP="00086F4F">
            <w:pPr>
              <w:pStyle w:val="TableText"/>
            </w:pPr>
            <w:r w:rsidRPr="00A94523">
              <w:t xml:space="preserve">General </w:t>
            </w:r>
            <w:r w:rsidR="00086F4F">
              <w:t>a</w:t>
            </w:r>
            <w:r w:rsidR="00086F4F" w:rsidRPr="00A94523">
              <w:t>ssumptions</w:t>
            </w:r>
          </w:p>
        </w:tc>
        <w:tc>
          <w:tcPr>
            <w:tcW w:w="6935" w:type="dxa"/>
          </w:tcPr>
          <w:p w14:paraId="48EC16FF" w14:textId="5CD371F1" w:rsidR="00B8189E" w:rsidRPr="00086F4F" w:rsidRDefault="00B8189E" w:rsidP="00086F4F">
            <w:pPr>
              <w:pStyle w:val="TableBullet1"/>
            </w:pPr>
            <w:r w:rsidRPr="00086F4F">
              <w:t>In performing services under this SOW and the applicable Work Order, Microsoft will rely upon any instructions, authorizations, approvals, or other information provided by the customer project manager or personnel duly designated by the customer project manager.</w:t>
            </w:r>
          </w:p>
          <w:p w14:paraId="48EC1700" w14:textId="46296D58" w:rsidR="00CA7BD7" w:rsidRPr="00086F4F" w:rsidRDefault="00CA7BD7" w:rsidP="00086F4F">
            <w:pPr>
              <w:pStyle w:val="TableBullet1"/>
            </w:pPr>
            <w:r w:rsidRPr="00086F4F">
              <w:t xml:space="preserve">Throughout the project, Microsoft will submit requests for decisions or feedback for the customer to complete. Decisions are assigned due dates, and it is assumed that the customer will provide the required feedback or make decisions on either the due date agreed upon or </w:t>
            </w:r>
            <w:r w:rsidR="005F7863">
              <w:t xml:space="preserve">within </w:t>
            </w:r>
            <w:r w:rsidRPr="00086F4F">
              <w:t xml:space="preserve">three business days </w:t>
            </w:r>
            <w:r w:rsidR="005F7863">
              <w:t>of</w:t>
            </w:r>
            <w:r w:rsidR="005F7863" w:rsidRPr="00086F4F">
              <w:t xml:space="preserve"> </w:t>
            </w:r>
            <w:r w:rsidRPr="00086F4F">
              <w:t xml:space="preserve">submittal. If a decision or feedback is not provided </w:t>
            </w:r>
            <w:r w:rsidR="005F7863">
              <w:t>by</w:t>
            </w:r>
            <w:r w:rsidR="005F7863" w:rsidRPr="00086F4F">
              <w:t xml:space="preserve"> </w:t>
            </w:r>
            <w:r w:rsidRPr="00086F4F">
              <w:t xml:space="preserve">the due date or </w:t>
            </w:r>
            <w:r w:rsidR="005F7863">
              <w:t xml:space="preserve">within </w:t>
            </w:r>
            <w:r w:rsidRPr="00086F4F">
              <w:t>three business days, it will be addressed as a potential change of scope pursuant to the change management process outlined in this SOW.</w:t>
            </w:r>
          </w:p>
          <w:p w14:paraId="34654164" w14:textId="7D1C203C" w:rsidR="00FA21DE" w:rsidRDefault="00CA7BD7" w:rsidP="00F61568">
            <w:pPr>
              <w:pStyle w:val="TableBullet1"/>
            </w:pPr>
            <w:r w:rsidRPr="0079615F">
              <w:t xml:space="preserve">If the project schedule requires Microsoft resources or Microsoft subcontractor resources to perform services at </w:t>
            </w:r>
            <w:r w:rsidR="00791297">
              <w:t xml:space="preserve">the </w:t>
            </w:r>
            <w:r w:rsidR="006C5CAE">
              <w:t>c</w:t>
            </w:r>
            <w:r w:rsidRPr="0079615F">
              <w:t xml:space="preserve">ustomer’s site, Microsoft will </w:t>
            </w:r>
            <w:r w:rsidRPr="00086F4F">
              <w:t>apply</w:t>
            </w:r>
            <w:r w:rsidRPr="0079615F">
              <w:t xml:space="preserve"> the following travel guidelines:</w:t>
            </w:r>
          </w:p>
          <w:p w14:paraId="48EC1703" w14:textId="06740C99" w:rsidR="00CA7BD7" w:rsidRPr="00A94523" w:rsidRDefault="00CA7BD7" w:rsidP="00F61568">
            <w:pPr>
              <w:pStyle w:val="TableBullet2"/>
            </w:pPr>
            <w:r w:rsidRPr="0079615F">
              <w:t>Resources will typically be on</w:t>
            </w:r>
            <w:r w:rsidR="00292BBF">
              <w:t>site</w:t>
            </w:r>
            <w:r w:rsidRPr="0079615F">
              <w:t xml:space="preserve"> for three nights and four days;</w:t>
            </w:r>
            <w:r w:rsidRPr="00A94523">
              <w:t xml:space="preserve"> arriving on Mondays and leaving on Thursdays.</w:t>
            </w:r>
          </w:p>
          <w:p w14:paraId="48EC1704" w14:textId="4838D430" w:rsidR="00CA7BD7" w:rsidRPr="00A94523" w:rsidRDefault="00CA7BD7" w:rsidP="00F61568">
            <w:pPr>
              <w:pStyle w:val="TableBullet2"/>
            </w:pPr>
            <w:r w:rsidRPr="00A94523">
              <w:t xml:space="preserve">Resources </w:t>
            </w:r>
            <w:r w:rsidR="005F7863" w:rsidRPr="00A94523">
              <w:t>m</w:t>
            </w:r>
            <w:r w:rsidR="005F7863">
              <w:t>ight</w:t>
            </w:r>
            <w:r w:rsidR="005F7863" w:rsidRPr="00A94523">
              <w:t xml:space="preserve"> </w:t>
            </w:r>
            <w:r w:rsidRPr="00A94523">
              <w:t xml:space="preserve">stretch their daily work plan in order to accommodate </w:t>
            </w:r>
            <w:r w:rsidR="005F7863">
              <w:t xml:space="preserve">the </w:t>
            </w:r>
            <w:r w:rsidRPr="00A94523">
              <w:t>project’s weekly activities within those four days.</w:t>
            </w:r>
          </w:p>
          <w:p w14:paraId="27B8A88B" w14:textId="77777777" w:rsidR="00CA7BD7" w:rsidRDefault="00CA7BD7" w:rsidP="005F7863">
            <w:pPr>
              <w:pStyle w:val="TableBullet2"/>
            </w:pPr>
            <w:r w:rsidRPr="00A94523">
              <w:t xml:space="preserve">As needed, resources </w:t>
            </w:r>
            <w:r w:rsidR="005F7863">
              <w:t>might</w:t>
            </w:r>
            <w:r w:rsidR="005F7863" w:rsidRPr="00A94523">
              <w:t xml:space="preserve"> </w:t>
            </w:r>
            <w:r w:rsidRPr="00A94523">
              <w:t xml:space="preserve">perform project activities </w:t>
            </w:r>
            <w:r w:rsidR="005F7863">
              <w:t xml:space="preserve">by </w:t>
            </w:r>
            <w:r w:rsidRPr="00A94523">
              <w:t xml:space="preserve">working remotely on Fridays. </w:t>
            </w:r>
          </w:p>
          <w:p w14:paraId="4139D5EB" w14:textId="0E7EEEE0" w:rsidR="0061650F" w:rsidRDefault="00A66DE1" w:rsidP="007876A5">
            <w:pPr>
              <w:pStyle w:val="TableBullet1"/>
            </w:pPr>
            <w:r w:rsidRPr="007876A5">
              <w:t>Customer has 2 existing and configured O365 tenants (O365 Production &amp; O365 UAT)</w:t>
            </w:r>
          </w:p>
          <w:p w14:paraId="369EB8D4" w14:textId="0AB98672" w:rsidR="002A0982" w:rsidRPr="007876A5" w:rsidRDefault="002A0982" w:rsidP="007876A5">
            <w:pPr>
              <w:pStyle w:val="TableBullet1"/>
            </w:pPr>
            <w:r>
              <w:t>Microsoft’s enablement activities will be completed within</w:t>
            </w:r>
            <w:r w:rsidR="00B034FF">
              <w:t xml:space="preserve"> </w:t>
            </w:r>
            <w:r w:rsidR="00654B26">
              <w:t>a single</w:t>
            </w:r>
            <w:r>
              <w:t xml:space="preserve"> </w:t>
            </w:r>
            <w:r w:rsidR="00C7168A">
              <w:t>Customer</w:t>
            </w:r>
            <w:r>
              <w:t xml:space="preserve"> </w:t>
            </w:r>
            <w:r w:rsidR="00654B26">
              <w:t xml:space="preserve"> O365</w:t>
            </w:r>
            <w:r>
              <w:t>tenant.</w:t>
            </w:r>
            <w:r w:rsidR="00654B26">
              <w:t xml:space="preserve">  It will be </w:t>
            </w:r>
            <w:r w:rsidR="00C7168A">
              <w:t>Customer</w:t>
            </w:r>
            <w:r w:rsidR="00654B26">
              <w:t>’s responsibility to do enablement activities on any tenants beyond the one tenant Microsoft is enabling.</w:t>
            </w:r>
          </w:p>
          <w:p w14:paraId="62D07C06" w14:textId="77777777" w:rsidR="0061650F" w:rsidRPr="007876A5" w:rsidRDefault="00A66DE1" w:rsidP="007876A5">
            <w:pPr>
              <w:pStyle w:val="TableBullet1"/>
            </w:pPr>
            <w:r w:rsidRPr="007876A5">
              <w:t>Customer’s O365 tenants are enabled, validated, users can authenticate and are entitled within the tenant.</w:t>
            </w:r>
          </w:p>
          <w:p w14:paraId="7332E258" w14:textId="77777777" w:rsidR="0061650F" w:rsidRPr="007876A5" w:rsidRDefault="00A66DE1" w:rsidP="007876A5">
            <w:pPr>
              <w:pStyle w:val="TableBullet1"/>
            </w:pPr>
            <w:r w:rsidRPr="007876A5">
              <w:t>Customer has a general knowledge of SharePoint Online features/capabilities.</w:t>
            </w:r>
          </w:p>
          <w:p w14:paraId="022246F4" w14:textId="77777777" w:rsidR="0061650F" w:rsidRPr="007876A5" w:rsidRDefault="00A66DE1" w:rsidP="007876A5">
            <w:pPr>
              <w:pStyle w:val="TableBullet1"/>
            </w:pPr>
            <w:r w:rsidRPr="007876A5">
              <w:t>Customer has subject matter experts that can participate and contribute materially in workshops.</w:t>
            </w:r>
          </w:p>
          <w:p w14:paraId="7808B137" w14:textId="77777777" w:rsidR="0061650F" w:rsidRPr="007876A5" w:rsidRDefault="00A66DE1" w:rsidP="007876A5">
            <w:pPr>
              <w:pStyle w:val="TableBullet1"/>
            </w:pPr>
            <w:r w:rsidRPr="007876A5">
              <w:t>Customer will be able to provide SMEs for any 3</w:t>
            </w:r>
            <w:r w:rsidRPr="007876A5">
              <w:rPr>
                <w:vertAlign w:val="superscript"/>
              </w:rPr>
              <w:t>rd</w:t>
            </w:r>
            <w:r w:rsidRPr="007876A5">
              <w:t xml:space="preserve"> party applications to answer questions regarding the integration of these 3</w:t>
            </w:r>
            <w:r w:rsidRPr="007876A5">
              <w:rPr>
                <w:vertAlign w:val="superscript"/>
              </w:rPr>
              <w:t>rd</w:t>
            </w:r>
            <w:r w:rsidRPr="007876A5">
              <w:t xml:space="preserve"> party applications into the solution.</w:t>
            </w:r>
          </w:p>
          <w:p w14:paraId="00837C21" w14:textId="77777777" w:rsidR="0061650F" w:rsidRPr="007876A5" w:rsidRDefault="00A66DE1" w:rsidP="007876A5">
            <w:pPr>
              <w:pStyle w:val="TableBullet1"/>
            </w:pPr>
            <w:r w:rsidRPr="007876A5">
              <w:t>All SPO level and site collection level Search will be provided by Coveo and all site level search will utilize the out of the box SharePoint Online experience.</w:t>
            </w:r>
          </w:p>
          <w:p w14:paraId="4F3DACD1" w14:textId="77777777" w:rsidR="0061650F" w:rsidRPr="007876A5" w:rsidRDefault="00A66DE1" w:rsidP="007876A5">
            <w:pPr>
              <w:pStyle w:val="TableBullet1"/>
            </w:pPr>
            <w:r w:rsidRPr="007876A5">
              <w:t>All video transcoding, storage, and playback will be handled by Kaltura, SharePoint Online will provide links to the Kaltura hosted videos.</w:t>
            </w:r>
          </w:p>
          <w:p w14:paraId="468FAE6E" w14:textId="57A2EB6C" w:rsidR="007876A5" w:rsidRDefault="00A66DE1" w:rsidP="007876A5">
            <w:pPr>
              <w:pStyle w:val="TableBullet1"/>
            </w:pPr>
            <w:r w:rsidRPr="007876A5">
              <w:t>No ITAR or company classified information will be stored within SharePoint Online.</w:t>
            </w:r>
          </w:p>
          <w:p w14:paraId="48EC1705" w14:textId="1D3648B3" w:rsidR="007876A5" w:rsidRPr="00A94523" w:rsidRDefault="007876A5" w:rsidP="007876A5">
            <w:pPr>
              <w:pStyle w:val="TableBullet2"/>
              <w:numPr>
                <w:ilvl w:val="0"/>
                <w:numId w:val="0"/>
              </w:numPr>
              <w:ind w:left="360" w:hanging="360"/>
            </w:pPr>
          </w:p>
        </w:tc>
      </w:tr>
    </w:tbl>
    <w:p w14:paraId="48EC1708" w14:textId="77777777" w:rsidR="006F6EBD" w:rsidRPr="000F6BF7" w:rsidRDefault="006F6EBD" w:rsidP="00C44CC7">
      <w:pPr>
        <w:pStyle w:val="Heading1Numbered"/>
      </w:pPr>
      <w:bookmarkStart w:id="136" w:name="_Toc236037206"/>
      <w:bookmarkStart w:id="137" w:name="_Toc240256154"/>
      <w:bookmarkStart w:id="138" w:name="_Toc299630744"/>
      <w:bookmarkStart w:id="139" w:name="_Toc434918072"/>
      <w:bookmarkStart w:id="140" w:name="_Toc476589085"/>
      <w:r w:rsidRPr="000F6BF7">
        <w:t>Exhibits</w:t>
      </w:r>
      <w:bookmarkEnd w:id="136"/>
      <w:bookmarkEnd w:id="137"/>
      <w:bookmarkEnd w:id="138"/>
      <w:bookmarkEnd w:id="139"/>
      <w:bookmarkEnd w:id="140"/>
    </w:p>
    <w:p w14:paraId="204A1CBB" w14:textId="3D7703F1" w:rsidR="00FA21DE" w:rsidRDefault="00384345" w:rsidP="00C44CC7">
      <w:pPr>
        <w:pStyle w:val="Heading2Numbered"/>
      </w:pPr>
      <w:bookmarkStart w:id="141" w:name="_Toc476589086"/>
      <w:r w:rsidRPr="000F6BF7">
        <w:t>Exhibit 1</w:t>
      </w:r>
      <w:r>
        <w:t xml:space="preserve">. </w:t>
      </w:r>
      <w:r w:rsidR="00C7168A">
        <w:t>Customer</w:t>
      </w:r>
      <w:r w:rsidR="009C1BF3">
        <w:t xml:space="preserve"> SharePoint Enablement User Stories</w:t>
      </w:r>
      <w:bookmarkEnd w:id="141"/>
    </w:p>
    <w:tbl>
      <w:tblPr>
        <w:tblW w:w="10440" w:type="dxa"/>
        <w:tblCellMar>
          <w:top w:w="15" w:type="dxa"/>
          <w:bottom w:w="15" w:type="dxa"/>
        </w:tblCellMar>
        <w:tblLook w:val="04A0" w:firstRow="1" w:lastRow="0" w:firstColumn="1" w:lastColumn="0" w:noHBand="0" w:noVBand="1"/>
      </w:tblPr>
      <w:tblGrid>
        <w:gridCol w:w="1515"/>
        <w:gridCol w:w="1836"/>
        <w:gridCol w:w="3304"/>
        <w:gridCol w:w="1895"/>
        <w:gridCol w:w="1890"/>
      </w:tblGrid>
      <w:tr w:rsidR="006B3323" w:rsidRPr="006B3323" w14:paraId="4935E4C7" w14:textId="77777777" w:rsidTr="006B3323">
        <w:trPr>
          <w:trHeight w:val="555"/>
        </w:trPr>
        <w:tc>
          <w:tcPr>
            <w:tcW w:w="1515" w:type="dxa"/>
            <w:tcBorders>
              <w:top w:val="single" w:sz="4" w:space="0" w:color="A6A6A6"/>
              <w:left w:val="single" w:sz="4" w:space="0" w:color="A6A6A6"/>
              <w:bottom w:val="single" w:sz="4" w:space="0" w:color="A6A6A6"/>
              <w:right w:val="single" w:sz="4" w:space="0" w:color="A6A6A6"/>
            </w:tcBorders>
            <w:shd w:val="clear" w:color="000000" w:fill="002060"/>
            <w:vAlign w:val="bottom"/>
            <w:hideMark/>
          </w:tcPr>
          <w:p w14:paraId="438B2431" w14:textId="77777777" w:rsidR="006B3323" w:rsidRPr="006B3323" w:rsidRDefault="006B3323" w:rsidP="006B3323">
            <w:pPr>
              <w:spacing w:before="0" w:after="0" w:line="240" w:lineRule="auto"/>
              <w:jc w:val="center"/>
              <w:rPr>
                <w:rFonts w:ascii="Arial" w:eastAsia="Times New Roman" w:hAnsi="Arial" w:cs="Arial"/>
                <w:b/>
                <w:bCs/>
                <w:color w:val="FFFFFF"/>
              </w:rPr>
            </w:pPr>
            <w:r w:rsidRPr="006B3323">
              <w:rPr>
                <w:rFonts w:ascii="Arial" w:eastAsia="Times New Roman" w:hAnsi="Arial" w:cs="Arial"/>
                <w:b/>
                <w:bCs/>
                <w:color w:val="FFFFFF"/>
              </w:rPr>
              <w:t>Theme</w:t>
            </w:r>
          </w:p>
        </w:tc>
        <w:tc>
          <w:tcPr>
            <w:tcW w:w="1836" w:type="dxa"/>
            <w:tcBorders>
              <w:top w:val="single" w:sz="4" w:space="0" w:color="A6A6A6"/>
              <w:left w:val="single" w:sz="4" w:space="0" w:color="A6A6A6"/>
              <w:bottom w:val="single" w:sz="4" w:space="0" w:color="A6A6A6"/>
              <w:right w:val="single" w:sz="4" w:space="0" w:color="A6A6A6"/>
            </w:tcBorders>
            <w:shd w:val="clear" w:color="000000" w:fill="002060"/>
            <w:vAlign w:val="bottom"/>
            <w:hideMark/>
          </w:tcPr>
          <w:p w14:paraId="4BF84989" w14:textId="77777777" w:rsidR="006B3323" w:rsidRPr="006B3323" w:rsidRDefault="006B3323" w:rsidP="006B3323">
            <w:pPr>
              <w:spacing w:before="0" w:after="0" w:line="240" w:lineRule="auto"/>
              <w:jc w:val="center"/>
              <w:rPr>
                <w:rFonts w:ascii="Arial" w:eastAsia="Times New Roman" w:hAnsi="Arial" w:cs="Arial"/>
                <w:b/>
                <w:bCs/>
                <w:color w:val="FFFFFF"/>
              </w:rPr>
            </w:pPr>
            <w:r w:rsidRPr="006B3323">
              <w:rPr>
                <w:rFonts w:ascii="Arial" w:eastAsia="Times New Roman" w:hAnsi="Arial" w:cs="Arial"/>
                <w:b/>
                <w:bCs/>
                <w:color w:val="FFFFFF"/>
              </w:rPr>
              <w:t>Epic</w:t>
            </w:r>
          </w:p>
        </w:tc>
        <w:tc>
          <w:tcPr>
            <w:tcW w:w="3304" w:type="dxa"/>
            <w:tcBorders>
              <w:top w:val="single" w:sz="4" w:space="0" w:color="A6A6A6"/>
              <w:left w:val="single" w:sz="4" w:space="0" w:color="A6A6A6"/>
              <w:bottom w:val="single" w:sz="4" w:space="0" w:color="A6A6A6"/>
              <w:right w:val="single" w:sz="4" w:space="0" w:color="A6A6A6"/>
            </w:tcBorders>
            <w:shd w:val="clear" w:color="000000" w:fill="002060"/>
            <w:vAlign w:val="bottom"/>
            <w:hideMark/>
          </w:tcPr>
          <w:p w14:paraId="0F29EF87" w14:textId="77777777" w:rsidR="006B3323" w:rsidRPr="006B3323" w:rsidRDefault="006B3323" w:rsidP="006B3323">
            <w:pPr>
              <w:spacing w:before="0" w:after="0" w:line="240" w:lineRule="auto"/>
              <w:jc w:val="center"/>
              <w:rPr>
                <w:rFonts w:ascii="Arial" w:eastAsia="Times New Roman" w:hAnsi="Arial" w:cs="Arial"/>
                <w:b/>
                <w:bCs/>
                <w:color w:val="FFFFFF"/>
              </w:rPr>
            </w:pPr>
            <w:r w:rsidRPr="006B3323">
              <w:rPr>
                <w:rFonts w:ascii="Arial" w:eastAsia="Times New Roman" w:hAnsi="Arial" w:cs="Arial"/>
                <w:b/>
                <w:bCs/>
                <w:color w:val="FFFFFF"/>
              </w:rPr>
              <w:t>User Story</w:t>
            </w:r>
          </w:p>
        </w:tc>
        <w:tc>
          <w:tcPr>
            <w:tcW w:w="1895" w:type="dxa"/>
            <w:tcBorders>
              <w:top w:val="single" w:sz="4" w:space="0" w:color="A6A6A6"/>
              <w:left w:val="single" w:sz="4" w:space="0" w:color="A6A6A6"/>
              <w:bottom w:val="single" w:sz="4" w:space="0" w:color="A6A6A6"/>
              <w:right w:val="single" w:sz="4" w:space="0" w:color="A6A6A6"/>
            </w:tcBorders>
            <w:shd w:val="clear" w:color="000000" w:fill="002060"/>
            <w:vAlign w:val="bottom"/>
            <w:hideMark/>
          </w:tcPr>
          <w:p w14:paraId="56D6D0F4" w14:textId="77777777" w:rsidR="006B3323" w:rsidRPr="006B3323" w:rsidRDefault="006B3323" w:rsidP="006B3323">
            <w:pPr>
              <w:spacing w:before="0" w:after="0" w:line="240" w:lineRule="auto"/>
              <w:rPr>
                <w:rFonts w:ascii="Arial" w:eastAsia="Times New Roman" w:hAnsi="Arial" w:cs="Arial"/>
                <w:b/>
                <w:bCs/>
                <w:color w:val="FFFFFF"/>
              </w:rPr>
            </w:pPr>
            <w:r w:rsidRPr="006B3323">
              <w:rPr>
                <w:rFonts w:ascii="Arial" w:eastAsia="Times New Roman" w:hAnsi="Arial" w:cs="Arial"/>
                <w:b/>
                <w:bCs/>
                <w:color w:val="FFFFFF"/>
              </w:rPr>
              <w:t>Success Criteria</w:t>
            </w:r>
          </w:p>
        </w:tc>
        <w:tc>
          <w:tcPr>
            <w:tcW w:w="1890" w:type="dxa"/>
            <w:tcBorders>
              <w:top w:val="single" w:sz="4" w:space="0" w:color="A6A6A6"/>
              <w:left w:val="single" w:sz="4" w:space="0" w:color="A6A6A6"/>
              <w:bottom w:val="single" w:sz="4" w:space="0" w:color="A6A6A6"/>
              <w:right w:val="single" w:sz="4" w:space="0" w:color="A6A6A6"/>
            </w:tcBorders>
            <w:shd w:val="clear" w:color="000000" w:fill="002060"/>
            <w:vAlign w:val="bottom"/>
            <w:hideMark/>
          </w:tcPr>
          <w:p w14:paraId="0A1B025A" w14:textId="77777777" w:rsidR="006B3323" w:rsidRPr="006B3323" w:rsidRDefault="006B3323" w:rsidP="006B3323">
            <w:pPr>
              <w:spacing w:before="0" w:after="0" w:line="240" w:lineRule="auto"/>
              <w:jc w:val="center"/>
              <w:rPr>
                <w:rFonts w:ascii="Arial" w:eastAsia="Times New Roman" w:hAnsi="Arial" w:cs="Arial"/>
                <w:b/>
                <w:bCs/>
                <w:color w:val="FFFFFF"/>
              </w:rPr>
            </w:pPr>
            <w:r w:rsidRPr="006B3323">
              <w:rPr>
                <w:rFonts w:ascii="Arial" w:eastAsia="Times New Roman" w:hAnsi="Arial" w:cs="Arial"/>
                <w:b/>
                <w:bCs/>
                <w:color w:val="FFFFFF"/>
              </w:rPr>
              <w:t xml:space="preserve">High Level </w:t>
            </w:r>
            <w:r w:rsidRPr="006B3323">
              <w:rPr>
                <w:rFonts w:ascii="Arial" w:eastAsia="Times New Roman" w:hAnsi="Arial" w:cs="Arial"/>
                <w:b/>
                <w:bCs/>
                <w:color w:val="FFFFFF"/>
              </w:rPr>
              <w:br/>
              <w:t>Architecture</w:t>
            </w:r>
          </w:p>
        </w:tc>
      </w:tr>
      <w:tr w:rsidR="006B3323" w:rsidRPr="006B3323" w14:paraId="3B609B6C" w14:textId="77777777" w:rsidTr="006B3323">
        <w:trPr>
          <w:trHeight w:val="810"/>
        </w:trPr>
        <w:tc>
          <w:tcPr>
            <w:tcW w:w="1515" w:type="dxa"/>
            <w:tcBorders>
              <w:top w:val="single" w:sz="4" w:space="0" w:color="A6A6A6"/>
              <w:left w:val="single" w:sz="4" w:space="0" w:color="A6A6A6"/>
              <w:bottom w:val="single" w:sz="4" w:space="0" w:color="A6A6A6"/>
              <w:right w:val="single" w:sz="4" w:space="0" w:color="A6A6A6"/>
            </w:tcBorders>
            <w:hideMark/>
          </w:tcPr>
          <w:p w14:paraId="339674F8"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Archives</w:t>
            </w:r>
          </w:p>
        </w:tc>
        <w:tc>
          <w:tcPr>
            <w:tcW w:w="1836" w:type="dxa"/>
            <w:tcBorders>
              <w:top w:val="single" w:sz="4" w:space="0" w:color="A6A6A6"/>
              <w:left w:val="single" w:sz="4" w:space="0" w:color="A6A6A6"/>
              <w:bottom w:val="single" w:sz="4" w:space="0" w:color="A6A6A6"/>
              <w:right w:val="single" w:sz="4" w:space="0" w:color="A6A6A6"/>
            </w:tcBorders>
            <w:hideMark/>
          </w:tcPr>
          <w:p w14:paraId="2E121D4B"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Adhering to Data Retention Policies</w:t>
            </w:r>
          </w:p>
        </w:tc>
        <w:tc>
          <w:tcPr>
            <w:tcW w:w="3304" w:type="dxa"/>
            <w:tcBorders>
              <w:top w:val="single" w:sz="4" w:space="0" w:color="A6A6A6"/>
              <w:left w:val="single" w:sz="4" w:space="0" w:color="A6A6A6"/>
              <w:bottom w:val="single" w:sz="4" w:space="0" w:color="A6A6A6"/>
              <w:right w:val="single" w:sz="4" w:space="0" w:color="A6A6A6"/>
            </w:tcBorders>
            <w:hideMark/>
          </w:tcPr>
          <w:p w14:paraId="07FA9FDD" w14:textId="77777777"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If content not modified within 3 years, then Archived for 30 days, can re-publish or deleted within 3 months, or will be deleted</w:t>
            </w:r>
          </w:p>
        </w:tc>
        <w:tc>
          <w:tcPr>
            <w:tcW w:w="1895" w:type="dxa"/>
            <w:tcBorders>
              <w:top w:val="single" w:sz="4" w:space="0" w:color="A6A6A6"/>
              <w:left w:val="single" w:sz="4" w:space="0" w:color="A6A6A6"/>
              <w:bottom w:val="single" w:sz="4" w:space="0" w:color="A6A6A6"/>
              <w:right w:val="single" w:sz="4" w:space="0" w:color="A6A6A6"/>
            </w:tcBorders>
            <w:hideMark/>
          </w:tcPr>
          <w:p w14:paraId="34D39E0E" w14:textId="77777777" w:rsidR="006B3323" w:rsidRPr="006B3323" w:rsidRDefault="006B3323" w:rsidP="006B3323">
            <w:pPr>
              <w:spacing w:before="0" w:after="0" w:line="240" w:lineRule="auto"/>
              <w:rPr>
                <w:rFonts w:ascii="Arial" w:eastAsia="Times New Roman" w:hAnsi="Arial" w:cs="Arial"/>
                <w:color w:val="000000"/>
              </w:rPr>
            </w:pPr>
          </w:p>
        </w:tc>
        <w:tc>
          <w:tcPr>
            <w:tcW w:w="1890" w:type="dxa"/>
            <w:tcBorders>
              <w:top w:val="single" w:sz="4" w:space="0" w:color="A6A6A6"/>
              <w:left w:val="single" w:sz="4" w:space="0" w:color="A6A6A6"/>
              <w:bottom w:val="single" w:sz="4" w:space="0" w:color="A6A6A6"/>
              <w:right w:val="single" w:sz="4" w:space="0" w:color="A6A6A6"/>
            </w:tcBorders>
            <w:noWrap/>
            <w:hideMark/>
          </w:tcPr>
          <w:p w14:paraId="35633E7A" w14:textId="77777777" w:rsidR="006B3323" w:rsidRPr="006B3323" w:rsidRDefault="006B3323" w:rsidP="006B3323">
            <w:pPr>
              <w:spacing w:before="0" w:after="0" w:line="240" w:lineRule="auto"/>
              <w:rPr>
                <w:rFonts w:ascii="Times New Roman" w:eastAsia="Times New Roman" w:hAnsi="Times New Roman" w:cs="Times New Roman"/>
                <w:sz w:val="20"/>
                <w:szCs w:val="20"/>
              </w:rPr>
            </w:pPr>
          </w:p>
        </w:tc>
      </w:tr>
      <w:tr w:rsidR="006B3323" w:rsidRPr="006B3323" w14:paraId="4E6A29FE" w14:textId="77777777" w:rsidTr="006B3323">
        <w:trPr>
          <w:trHeight w:val="540"/>
        </w:trPr>
        <w:tc>
          <w:tcPr>
            <w:tcW w:w="1515" w:type="dxa"/>
            <w:tcBorders>
              <w:top w:val="single" w:sz="4" w:space="0" w:color="A6A6A6"/>
              <w:left w:val="single" w:sz="4" w:space="0" w:color="A6A6A6"/>
              <w:bottom w:val="single" w:sz="4" w:space="0" w:color="A6A6A6"/>
              <w:right w:val="single" w:sz="4" w:space="0" w:color="A6A6A6"/>
            </w:tcBorders>
            <w:hideMark/>
          </w:tcPr>
          <w:p w14:paraId="0437548E"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Archives</w:t>
            </w:r>
          </w:p>
        </w:tc>
        <w:tc>
          <w:tcPr>
            <w:tcW w:w="1836" w:type="dxa"/>
            <w:tcBorders>
              <w:top w:val="single" w:sz="4" w:space="0" w:color="A6A6A6"/>
              <w:left w:val="single" w:sz="4" w:space="0" w:color="A6A6A6"/>
              <w:bottom w:val="single" w:sz="4" w:space="0" w:color="A6A6A6"/>
              <w:right w:val="single" w:sz="4" w:space="0" w:color="A6A6A6"/>
            </w:tcBorders>
            <w:hideMark/>
          </w:tcPr>
          <w:p w14:paraId="59B388A7"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Adhering to Data Retention Policies</w:t>
            </w:r>
          </w:p>
        </w:tc>
        <w:tc>
          <w:tcPr>
            <w:tcW w:w="3304" w:type="dxa"/>
            <w:tcBorders>
              <w:top w:val="single" w:sz="4" w:space="0" w:color="A6A6A6"/>
              <w:left w:val="single" w:sz="4" w:space="0" w:color="A6A6A6"/>
              <w:bottom w:val="single" w:sz="4" w:space="0" w:color="A6A6A6"/>
              <w:right w:val="single" w:sz="4" w:space="0" w:color="A6A6A6"/>
            </w:tcBorders>
            <w:hideMark/>
          </w:tcPr>
          <w:p w14:paraId="578E49EE" w14:textId="77777777"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 xml:space="preserve">First deletion of content is not truly deleted. It will be temporarily deleted (hidden) </w:t>
            </w:r>
          </w:p>
        </w:tc>
        <w:tc>
          <w:tcPr>
            <w:tcW w:w="1895" w:type="dxa"/>
            <w:tcBorders>
              <w:top w:val="single" w:sz="4" w:space="0" w:color="A6A6A6"/>
              <w:left w:val="single" w:sz="4" w:space="0" w:color="A6A6A6"/>
              <w:bottom w:val="single" w:sz="4" w:space="0" w:color="A6A6A6"/>
              <w:right w:val="single" w:sz="4" w:space="0" w:color="A6A6A6"/>
            </w:tcBorders>
            <w:hideMark/>
          </w:tcPr>
          <w:p w14:paraId="08B71272" w14:textId="77777777" w:rsidR="006B3323" w:rsidRPr="006B3323" w:rsidRDefault="006B3323" w:rsidP="006B3323">
            <w:pPr>
              <w:spacing w:before="0" w:after="0" w:line="240" w:lineRule="auto"/>
              <w:rPr>
                <w:rFonts w:ascii="Arial" w:eastAsia="Times New Roman" w:hAnsi="Arial" w:cs="Arial"/>
                <w:color w:val="000000"/>
              </w:rPr>
            </w:pPr>
          </w:p>
        </w:tc>
        <w:tc>
          <w:tcPr>
            <w:tcW w:w="1890" w:type="dxa"/>
            <w:tcBorders>
              <w:top w:val="single" w:sz="4" w:space="0" w:color="A6A6A6"/>
              <w:left w:val="single" w:sz="4" w:space="0" w:color="A6A6A6"/>
              <w:bottom w:val="single" w:sz="4" w:space="0" w:color="A6A6A6"/>
              <w:right w:val="single" w:sz="4" w:space="0" w:color="A6A6A6"/>
            </w:tcBorders>
            <w:noWrap/>
            <w:hideMark/>
          </w:tcPr>
          <w:p w14:paraId="724B50DD" w14:textId="77777777" w:rsidR="006B3323" w:rsidRPr="006B3323" w:rsidRDefault="006B3323" w:rsidP="006B3323">
            <w:pPr>
              <w:spacing w:before="0" w:after="0" w:line="240" w:lineRule="auto"/>
              <w:rPr>
                <w:rFonts w:ascii="Times New Roman" w:eastAsia="Times New Roman" w:hAnsi="Times New Roman" w:cs="Times New Roman"/>
                <w:sz w:val="20"/>
                <w:szCs w:val="20"/>
              </w:rPr>
            </w:pPr>
          </w:p>
        </w:tc>
      </w:tr>
      <w:tr w:rsidR="006B3323" w:rsidRPr="006B3323" w14:paraId="4C715C17" w14:textId="77777777" w:rsidTr="006B3323">
        <w:trPr>
          <w:trHeight w:val="540"/>
        </w:trPr>
        <w:tc>
          <w:tcPr>
            <w:tcW w:w="1515" w:type="dxa"/>
            <w:tcBorders>
              <w:top w:val="single" w:sz="4" w:space="0" w:color="A6A6A6"/>
              <w:left w:val="single" w:sz="4" w:space="0" w:color="A6A6A6"/>
              <w:bottom w:val="single" w:sz="4" w:space="0" w:color="A6A6A6"/>
              <w:right w:val="single" w:sz="4" w:space="0" w:color="A6A6A6"/>
            </w:tcBorders>
            <w:hideMark/>
          </w:tcPr>
          <w:p w14:paraId="59D9CAEA"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Archives</w:t>
            </w:r>
          </w:p>
        </w:tc>
        <w:tc>
          <w:tcPr>
            <w:tcW w:w="1836" w:type="dxa"/>
            <w:tcBorders>
              <w:top w:val="single" w:sz="4" w:space="0" w:color="A6A6A6"/>
              <w:left w:val="single" w:sz="4" w:space="0" w:color="A6A6A6"/>
              <w:bottom w:val="single" w:sz="4" w:space="0" w:color="A6A6A6"/>
              <w:right w:val="single" w:sz="4" w:space="0" w:color="A6A6A6"/>
            </w:tcBorders>
            <w:hideMark/>
          </w:tcPr>
          <w:p w14:paraId="134A6474"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Adhering to Data Retention Policies</w:t>
            </w:r>
          </w:p>
        </w:tc>
        <w:tc>
          <w:tcPr>
            <w:tcW w:w="3304" w:type="dxa"/>
            <w:tcBorders>
              <w:top w:val="single" w:sz="4" w:space="0" w:color="A6A6A6"/>
              <w:left w:val="single" w:sz="4" w:space="0" w:color="A6A6A6"/>
              <w:bottom w:val="single" w:sz="4" w:space="0" w:color="A6A6A6"/>
              <w:right w:val="single" w:sz="4" w:space="0" w:color="A6A6A6"/>
            </w:tcBorders>
            <w:hideMark/>
          </w:tcPr>
          <w:p w14:paraId="27FC69C5" w14:textId="77777777"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As a DWP Admin, I want to be able to create, modify, or delete retention policies</w:t>
            </w:r>
          </w:p>
        </w:tc>
        <w:tc>
          <w:tcPr>
            <w:tcW w:w="1895" w:type="dxa"/>
            <w:tcBorders>
              <w:top w:val="single" w:sz="4" w:space="0" w:color="A6A6A6"/>
              <w:left w:val="single" w:sz="4" w:space="0" w:color="A6A6A6"/>
              <w:bottom w:val="single" w:sz="4" w:space="0" w:color="A6A6A6"/>
              <w:right w:val="single" w:sz="4" w:space="0" w:color="A6A6A6"/>
            </w:tcBorders>
            <w:hideMark/>
          </w:tcPr>
          <w:p w14:paraId="197263D0" w14:textId="77777777" w:rsidR="006B3323" w:rsidRPr="006B3323" w:rsidRDefault="006B3323" w:rsidP="006B3323">
            <w:pPr>
              <w:spacing w:before="0" w:after="0" w:line="240" w:lineRule="auto"/>
              <w:rPr>
                <w:rFonts w:ascii="Arial" w:eastAsia="Times New Roman" w:hAnsi="Arial" w:cs="Arial"/>
                <w:color w:val="000000"/>
              </w:rPr>
            </w:pPr>
          </w:p>
        </w:tc>
        <w:tc>
          <w:tcPr>
            <w:tcW w:w="1890" w:type="dxa"/>
            <w:tcBorders>
              <w:top w:val="single" w:sz="4" w:space="0" w:color="A6A6A6"/>
              <w:left w:val="single" w:sz="4" w:space="0" w:color="A6A6A6"/>
              <w:bottom w:val="single" w:sz="4" w:space="0" w:color="A6A6A6"/>
              <w:right w:val="single" w:sz="4" w:space="0" w:color="A6A6A6"/>
            </w:tcBorders>
            <w:hideMark/>
          </w:tcPr>
          <w:p w14:paraId="546BF3B5"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 xml:space="preserve">SharePoint </w:t>
            </w:r>
            <w:r w:rsidRPr="006B3323">
              <w:rPr>
                <w:rFonts w:ascii="Arial" w:eastAsia="Times New Roman" w:hAnsi="Arial" w:cs="Arial"/>
                <w:color w:val="000000"/>
              </w:rPr>
              <w:br/>
              <w:t>Customizations</w:t>
            </w:r>
          </w:p>
        </w:tc>
      </w:tr>
      <w:tr w:rsidR="006B3323" w:rsidRPr="006B3323" w14:paraId="49154FC6" w14:textId="77777777" w:rsidTr="006B3323">
        <w:trPr>
          <w:trHeight w:val="810"/>
        </w:trPr>
        <w:tc>
          <w:tcPr>
            <w:tcW w:w="1515" w:type="dxa"/>
            <w:tcBorders>
              <w:top w:val="single" w:sz="4" w:space="0" w:color="A6A6A6"/>
              <w:left w:val="single" w:sz="4" w:space="0" w:color="A6A6A6"/>
              <w:bottom w:val="single" w:sz="4" w:space="0" w:color="A6A6A6"/>
              <w:right w:val="single" w:sz="4" w:space="0" w:color="A6A6A6"/>
            </w:tcBorders>
            <w:hideMark/>
          </w:tcPr>
          <w:p w14:paraId="33E6C96E"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Archives</w:t>
            </w:r>
          </w:p>
        </w:tc>
        <w:tc>
          <w:tcPr>
            <w:tcW w:w="1836" w:type="dxa"/>
            <w:tcBorders>
              <w:top w:val="single" w:sz="4" w:space="0" w:color="A6A6A6"/>
              <w:left w:val="single" w:sz="4" w:space="0" w:color="A6A6A6"/>
              <w:bottom w:val="single" w:sz="4" w:space="0" w:color="A6A6A6"/>
              <w:right w:val="single" w:sz="4" w:space="0" w:color="A6A6A6"/>
            </w:tcBorders>
            <w:hideMark/>
          </w:tcPr>
          <w:p w14:paraId="37CA4A17"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Archiving Content</w:t>
            </w:r>
          </w:p>
        </w:tc>
        <w:tc>
          <w:tcPr>
            <w:tcW w:w="3304" w:type="dxa"/>
            <w:tcBorders>
              <w:top w:val="single" w:sz="4" w:space="0" w:color="A6A6A6"/>
              <w:left w:val="single" w:sz="4" w:space="0" w:color="A6A6A6"/>
              <w:bottom w:val="single" w:sz="4" w:space="0" w:color="A6A6A6"/>
              <w:right w:val="single" w:sz="4" w:space="0" w:color="A6A6A6"/>
            </w:tcBorders>
            <w:hideMark/>
          </w:tcPr>
          <w:p w14:paraId="668938FB" w14:textId="15357AA8"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 xml:space="preserve">As a site owner, I want to archive any content found that doesn't meet </w:t>
            </w:r>
            <w:r w:rsidR="00051682" w:rsidRPr="006B3323">
              <w:rPr>
                <w:rFonts w:ascii="Arial" w:eastAsia="Times New Roman" w:hAnsi="Arial" w:cs="Arial"/>
                <w:color w:val="000000"/>
              </w:rPr>
              <w:t>these standards,</w:t>
            </w:r>
            <w:r w:rsidRPr="006B3323">
              <w:rPr>
                <w:rFonts w:ascii="Arial" w:eastAsia="Times New Roman" w:hAnsi="Arial" w:cs="Arial"/>
                <w:color w:val="000000"/>
              </w:rPr>
              <w:t xml:space="preserve"> so all available content is valuable.</w:t>
            </w:r>
          </w:p>
        </w:tc>
        <w:tc>
          <w:tcPr>
            <w:tcW w:w="1895" w:type="dxa"/>
            <w:tcBorders>
              <w:top w:val="single" w:sz="4" w:space="0" w:color="A6A6A6"/>
              <w:left w:val="single" w:sz="4" w:space="0" w:color="A6A6A6"/>
              <w:bottom w:val="single" w:sz="4" w:space="0" w:color="A6A6A6"/>
              <w:right w:val="single" w:sz="4" w:space="0" w:color="A6A6A6"/>
            </w:tcBorders>
            <w:hideMark/>
          </w:tcPr>
          <w:p w14:paraId="395BF337" w14:textId="77777777"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Successfully use DWP to go to a SharePoint Archive where users can archive content</w:t>
            </w:r>
          </w:p>
        </w:tc>
        <w:tc>
          <w:tcPr>
            <w:tcW w:w="1890" w:type="dxa"/>
            <w:tcBorders>
              <w:top w:val="single" w:sz="4" w:space="0" w:color="A6A6A6"/>
              <w:left w:val="single" w:sz="4" w:space="0" w:color="A6A6A6"/>
              <w:bottom w:val="single" w:sz="4" w:space="0" w:color="A6A6A6"/>
              <w:right w:val="single" w:sz="4" w:space="0" w:color="A6A6A6"/>
            </w:tcBorders>
            <w:hideMark/>
          </w:tcPr>
          <w:p w14:paraId="178E4C64" w14:textId="77777777" w:rsidR="006B3323" w:rsidRPr="006B3323" w:rsidRDefault="006B3323" w:rsidP="006B3323">
            <w:pPr>
              <w:spacing w:before="0" w:after="0" w:line="240" w:lineRule="auto"/>
              <w:rPr>
                <w:rFonts w:ascii="Arial" w:eastAsia="Times New Roman" w:hAnsi="Arial" w:cs="Arial"/>
                <w:color w:val="000000"/>
              </w:rPr>
            </w:pPr>
          </w:p>
        </w:tc>
      </w:tr>
      <w:tr w:rsidR="006B3323" w:rsidRPr="006B3323" w14:paraId="21D097A0" w14:textId="77777777" w:rsidTr="006B3323">
        <w:trPr>
          <w:trHeight w:val="810"/>
        </w:trPr>
        <w:tc>
          <w:tcPr>
            <w:tcW w:w="1515" w:type="dxa"/>
            <w:tcBorders>
              <w:top w:val="single" w:sz="4" w:space="0" w:color="A6A6A6"/>
              <w:left w:val="single" w:sz="4" w:space="0" w:color="A6A6A6"/>
              <w:bottom w:val="single" w:sz="4" w:space="0" w:color="A6A6A6"/>
              <w:right w:val="single" w:sz="4" w:space="0" w:color="A6A6A6"/>
            </w:tcBorders>
            <w:hideMark/>
          </w:tcPr>
          <w:p w14:paraId="51A248A7"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Archives</w:t>
            </w:r>
          </w:p>
        </w:tc>
        <w:tc>
          <w:tcPr>
            <w:tcW w:w="1836" w:type="dxa"/>
            <w:tcBorders>
              <w:top w:val="single" w:sz="4" w:space="0" w:color="A6A6A6"/>
              <w:left w:val="single" w:sz="4" w:space="0" w:color="A6A6A6"/>
              <w:bottom w:val="single" w:sz="4" w:space="0" w:color="A6A6A6"/>
              <w:right w:val="single" w:sz="4" w:space="0" w:color="A6A6A6"/>
            </w:tcBorders>
            <w:hideMark/>
          </w:tcPr>
          <w:p w14:paraId="59CA13D2"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Archiving Notification</w:t>
            </w:r>
          </w:p>
        </w:tc>
        <w:tc>
          <w:tcPr>
            <w:tcW w:w="3304" w:type="dxa"/>
            <w:tcBorders>
              <w:top w:val="single" w:sz="4" w:space="0" w:color="A6A6A6"/>
              <w:left w:val="single" w:sz="4" w:space="0" w:color="A6A6A6"/>
              <w:bottom w:val="single" w:sz="4" w:space="0" w:color="A6A6A6"/>
              <w:right w:val="single" w:sz="4" w:space="0" w:color="A6A6A6"/>
            </w:tcBorders>
            <w:hideMark/>
          </w:tcPr>
          <w:p w14:paraId="3867415F" w14:textId="77777777"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As a Publisher, I want to be notified of content that will be archived prior to the deadline date</w:t>
            </w:r>
          </w:p>
        </w:tc>
        <w:tc>
          <w:tcPr>
            <w:tcW w:w="1895" w:type="dxa"/>
            <w:tcBorders>
              <w:top w:val="single" w:sz="4" w:space="0" w:color="A6A6A6"/>
              <w:left w:val="single" w:sz="4" w:space="0" w:color="A6A6A6"/>
              <w:bottom w:val="single" w:sz="4" w:space="0" w:color="A6A6A6"/>
              <w:right w:val="single" w:sz="4" w:space="0" w:color="A6A6A6"/>
            </w:tcBorders>
            <w:hideMark/>
          </w:tcPr>
          <w:p w14:paraId="6C43AA6F" w14:textId="77777777" w:rsidR="006B3323" w:rsidRPr="006B3323" w:rsidRDefault="006B3323" w:rsidP="006B3323">
            <w:pPr>
              <w:spacing w:before="0" w:after="0" w:line="240" w:lineRule="auto"/>
              <w:rPr>
                <w:rFonts w:ascii="Arial" w:eastAsia="Times New Roman" w:hAnsi="Arial" w:cs="Arial"/>
                <w:color w:val="000000"/>
              </w:rPr>
            </w:pPr>
          </w:p>
        </w:tc>
        <w:tc>
          <w:tcPr>
            <w:tcW w:w="1890" w:type="dxa"/>
            <w:tcBorders>
              <w:top w:val="single" w:sz="4" w:space="0" w:color="A6A6A6"/>
              <w:left w:val="single" w:sz="4" w:space="0" w:color="A6A6A6"/>
              <w:bottom w:val="single" w:sz="4" w:space="0" w:color="A6A6A6"/>
              <w:right w:val="single" w:sz="4" w:space="0" w:color="A6A6A6"/>
            </w:tcBorders>
            <w:hideMark/>
          </w:tcPr>
          <w:p w14:paraId="7AEE44C1"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 xml:space="preserve">SharePoint </w:t>
            </w:r>
            <w:r w:rsidRPr="006B3323">
              <w:rPr>
                <w:rFonts w:ascii="Arial" w:eastAsia="Times New Roman" w:hAnsi="Arial" w:cs="Arial"/>
                <w:color w:val="000000"/>
              </w:rPr>
              <w:br/>
              <w:t>Customizations</w:t>
            </w:r>
          </w:p>
        </w:tc>
      </w:tr>
      <w:tr w:rsidR="006B3323" w:rsidRPr="006B3323" w14:paraId="5488B138" w14:textId="77777777" w:rsidTr="006B3323">
        <w:trPr>
          <w:trHeight w:val="810"/>
        </w:trPr>
        <w:tc>
          <w:tcPr>
            <w:tcW w:w="1515" w:type="dxa"/>
            <w:tcBorders>
              <w:top w:val="single" w:sz="4" w:space="0" w:color="A6A6A6"/>
              <w:left w:val="single" w:sz="4" w:space="0" w:color="A6A6A6"/>
              <w:bottom w:val="single" w:sz="4" w:space="0" w:color="A6A6A6"/>
              <w:right w:val="single" w:sz="4" w:space="0" w:color="A6A6A6"/>
            </w:tcBorders>
            <w:hideMark/>
          </w:tcPr>
          <w:p w14:paraId="5A55A42C"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Archives</w:t>
            </w:r>
          </w:p>
        </w:tc>
        <w:tc>
          <w:tcPr>
            <w:tcW w:w="1836" w:type="dxa"/>
            <w:tcBorders>
              <w:top w:val="single" w:sz="4" w:space="0" w:color="A6A6A6"/>
              <w:left w:val="single" w:sz="4" w:space="0" w:color="A6A6A6"/>
              <w:bottom w:val="single" w:sz="4" w:space="0" w:color="A6A6A6"/>
              <w:right w:val="single" w:sz="4" w:space="0" w:color="A6A6A6"/>
            </w:tcBorders>
            <w:hideMark/>
          </w:tcPr>
          <w:p w14:paraId="22881E07"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Archiving Notification</w:t>
            </w:r>
          </w:p>
        </w:tc>
        <w:tc>
          <w:tcPr>
            <w:tcW w:w="3304" w:type="dxa"/>
            <w:tcBorders>
              <w:top w:val="single" w:sz="4" w:space="0" w:color="A6A6A6"/>
              <w:left w:val="single" w:sz="4" w:space="0" w:color="A6A6A6"/>
              <w:bottom w:val="single" w:sz="4" w:space="0" w:color="A6A6A6"/>
              <w:right w:val="single" w:sz="4" w:space="0" w:color="A6A6A6"/>
            </w:tcBorders>
            <w:hideMark/>
          </w:tcPr>
          <w:p w14:paraId="5AF4B78D" w14:textId="77777777"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As a System, I want to notify Publishers of archived content in advance based on notification criteria</w:t>
            </w:r>
          </w:p>
        </w:tc>
        <w:tc>
          <w:tcPr>
            <w:tcW w:w="1895" w:type="dxa"/>
            <w:tcBorders>
              <w:top w:val="single" w:sz="4" w:space="0" w:color="A6A6A6"/>
              <w:left w:val="single" w:sz="4" w:space="0" w:color="A6A6A6"/>
              <w:bottom w:val="single" w:sz="4" w:space="0" w:color="A6A6A6"/>
              <w:right w:val="single" w:sz="4" w:space="0" w:color="A6A6A6"/>
            </w:tcBorders>
            <w:hideMark/>
          </w:tcPr>
          <w:p w14:paraId="79328139" w14:textId="77777777" w:rsidR="006B3323" w:rsidRPr="006B3323" w:rsidRDefault="006B3323" w:rsidP="006B3323">
            <w:pPr>
              <w:spacing w:before="0" w:after="0" w:line="240" w:lineRule="auto"/>
              <w:rPr>
                <w:rFonts w:ascii="Arial" w:eastAsia="Times New Roman" w:hAnsi="Arial" w:cs="Arial"/>
                <w:color w:val="000000"/>
              </w:rPr>
            </w:pPr>
          </w:p>
        </w:tc>
        <w:tc>
          <w:tcPr>
            <w:tcW w:w="1890" w:type="dxa"/>
            <w:tcBorders>
              <w:top w:val="single" w:sz="4" w:space="0" w:color="A6A6A6"/>
              <w:left w:val="single" w:sz="4" w:space="0" w:color="A6A6A6"/>
              <w:bottom w:val="single" w:sz="4" w:space="0" w:color="A6A6A6"/>
              <w:right w:val="single" w:sz="4" w:space="0" w:color="A6A6A6"/>
            </w:tcBorders>
            <w:hideMark/>
          </w:tcPr>
          <w:p w14:paraId="21946238"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 xml:space="preserve">SharePoint </w:t>
            </w:r>
            <w:r w:rsidRPr="006B3323">
              <w:rPr>
                <w:rFonts w:ascii="Arial" w:eastAsia="Times New Roman" w:hAnsi="Arial" w:cs="Arial"/>
                <w:color w:val="000000"/>
              </w:rPr>
              <w:br/>
              <w:t>Customizations</w:t>
            </w:r>
          </w:p>
        </w:tc>
      </w:tr>
      <w:tr w:rsidR="006B3323" w:rsidRPr="006B3323" w14:paraId="5F1B0484" w14:textId="77777777" w:rsidTr="006B3323">
        <w:trPr>
          <w:trHeight w:val="1080"/>
        </w:trPr>
        <w:tc>
          <w:tcPr>
            <w:tcW w:w="1515" w:type="dxa"/>
            <w:tcBorders>
              <w:top w:val="single" w:sz="4" w:space="0" w:color="A6A6A6"/>
              <w:left w:val="single" w:sz="4" w:space="0" w:color="A6A6A6"/>
              <w:bottom w:val="single" w:sz="4" w:space="0" w:color="A6A6A6"/>
              <w:right w:val="single" w:sz="4" w:space="0" w:color="A6A6A6"/>
            </w:tcBorders>
            <w:hideMark/>
          </w:tcPr>
          <w:p w14:paraId="1B039800"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Device Accessibility</w:t>
            </w:r>
          </w:p>
        </w:tc>
        <w:tc>
          <w:tcPr>
            <w:tcW w:w="1836" w:type="dxa"/>
            <w:tcBorders>
              <w:top w:val="single" w:sz="4" w:space="0" w:color="A6A6A6"/>
              <w:left w:val="single" w:sz="4" w:space="0" w:color="A6A6A6"/>
              <w:bottom w:val="single" w:sz="4" w:space="0" w:color="A6A6A6"/>
              <w:right w:val="single" w:sz="4" w:space="0" w:color="A6A6A6"/>
            </w:tcBorders>
            <w:hideMark/>
          </w:tcPr>
          <w:p w14:paraId="73EAE5A1"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Accessing Content across Devices</w:t>
            </w:r>
          </w:p>
        </w:tc>
        <w:tc>
          <w:tcPr>
            <w:tcW w:w="3304" w:type="dxa"/>
            <w:tcBorders>
              <w:top w:val="single" w:sz="4" w:space="0" w:color="A6A6A6"/>
              <w:left w:val="single" w:sz="4" w:space="0" w:color="A6A6A6"/>
              <w:bottom w:val="single" w:sz="4" w:space="0" w:color="A6A6A6"/>
              <w:right w:val="single" w:sz="4" w:space="0" w:color="A6A6A6"/>
            </w:tcBorders>
            <w:hideMark/>
          </w:tcPr>
          <w:p w14:paraId="15784315"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 xml:space="preserve"> As a consumer I want to be able to access the DWP from any approved device and browser so that I can be productive from anywhere.</w:t>
            </w:r>
          </w:p>
        </w:tc>
        <w:tc>
          <w:tcPr>
            <w:tcW w:w="1895" w:type="dxa"/>
            <w:tcBorders>
              <w:top w:val="single" w:sz="4" w:space="0" w:color="A6A6A6"/>
              <w:left w:val="single" w:sz="4" w:space="0" w:color="A6A6A6"/>
              <w:bottom w:val="single" w:sz="4" w:space="0" w:color="A6A6A6"/>
              <w:right w:val="single" w:sz="4" w:space="0" w:color="A6A6A6"/>
            </w:tcBorders>
            <w:hideMark/>
          </w:tcPr>
          <w:p w14:paraId="41B23E31"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Rewrite as a story and move to Success Criteria (see left)</w:t>
            </w:r>
          </w:p>
        </w:tc>
        <w:tc>
          <w:tcPr>
            <w:tcW w:w="1890" w:type="dxa"/>
            <w:tcBorders>
              <w:top w:val="single" w:sz="4" w:space="0" w:color="A6A6A6"/>
              <w:left w:val="single" w:sz="4" w:space="0" w:color="A6A6A6"/>
              <w:bottom w:val="single" w:sz="4" w:space="0" w:color="A6A6A6"/>
              <w:right w:val="single" w:sz="4" w:space="0" w:color="A6A6A6"/>
            </w:tcBorders>
            <w:hideMark/>
          </w:tcPr>
          <w:p w14:paraId="6E08B52A"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Pending User Story - #19</w:t>
            </w:r>
            <w:r w:rsidRPr="006B3323">
              <w:rPr>
                <w:rFonts w:ascii="Arial" w:eastAsia="Times New Roman" w:hAnsi="Arial" w:cs="Arial"/>
              </w:rPr>
              <w:br/>
              <w:t>Trice - User Story</w:t>
            </w:r>
          </w:p>
        </w:tc>
      </w:tr>
      <w:tr w:rsidR="006B3323" w:rsidRPr="006B3323" w14:paraId="30FA3C32" w14:textId="77777777" w:rsidTr="006B3323">
        <w:trPr>
          <w:trHeight w:val="810"/>
        </w:trPr>
        <w:tc>
          <w:tcPr>
            <w:tcW w:w="1515" w:type="dxa"/>
            <w:tcBorders>
              <w:top w:val="single" w:sz="4" w:space="0" w:color="A6A6A6"/>
              <w:left w:val="single" w:sz="4" w:space="0" w:color="A6A6A6"/>
              <w:bottom w:val="single" w:sz="4" w:space="0" w:color="A6A6A6"/>
              <w:right w:val="single" w:sz="4" w:space="0" w:color="A6A6A6"/>
            </w:tcBorders>
            <w:hideMark/>
          </w:tcPr>
          <w:p w14:paraId="2A892A53"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Device Accessibility</w:t>
            </w:r>
          </w:p>
        </w:tc>
        <w:tc>
          <w:tcPr>
            <w:tcW w:w="1836" w:type="dxa"/>
            <w:tcBorders>
              <w:top w:val="single" w:sz="4" w:space="0" w:color="A6A6A6"/>
              <w:left w:val="single" w:sz="4" w:space="0" w:color="A6A6A6"/>
              <w:bottom w:val="single" w:sz="4" w:space="0" w:color="A6A6A6"/>
              <w:right w:val="single" w:sz="4" w:space="0" w:color="A6A6A6"/>
            </w:tcBorders>
            <w:hideMark/>
          </w:tcPr>
          <w:p w14:paraId="6B297AFB"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Accessing Content across Devices</w:t>
            </w:r>
          </w:p>
        </w:tc>
        <w:tc>
          <w:tcPr>
            <w:tcW w:w="3304" w:type="dxa"/>
            <w:tcBorders>
              <w:top w:val="single" w:sz="4" w:space="0" w:color="A6A6A6"/>
              <w:left w:val="single" w:sz="4" w:space="0" w:color="A6A6A6"/>
              <w:bottom w:val="single" w:sz="4" w:space="0" w:color="A6A6A6"/>
              <w:right w:val="single" w:sz="4" w:space="0" w:color="A6A6A6"/>
            </w:tcBorders>
            <w:hideMark/>
          </w:tcPr>
          <w:p w14:paraId="315FDE4E" w14:textId="77777777"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 xml:space="preserve">Write user story- screen size must scale to 10 inches </w:t>
            </w:r>
          </w:p>
        </w:tc>
        <w:tc>
          <w:tcPr>
            <w:tcW w:w="1895" w:type="dxa"/>
            <w:tcBorders>
              <w:top w:val="single" w:sz="4" w:space="0" w:color="A6A6A6"/>
              <w:left w:val="single" w:sz="4" w:space="0" w:color="A6A6A6"/>
              <w:bottom w:val="single" w:sz="4" w:space="0" w:color="A6A6A6"/>
              <w:right w:val="single" w:sz="4" w:space="0" w:color="A6A6A6"/>
            </w:tcBorders>
            <w:hideMark/>
          </w:tcPr>
          <w:p w14:paraId="45E01833" w14:textId="6564118C"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 xml:space="preserve">Content renders appropriately on a </w:t>
            </w:r>
            <w:r w:rsidR="00051682" w:rsidRPr="006B3323">
              <w:rPr>
                <w:rFonts w:ascii="Arial" w:eastAsia="Times New Roman" w:hAnsi="Arial" w:cs="Arial"/>
                <w:color w:val="000000"/>
              </w:rPr>
              <w:t>10-inch</w:t>
            </w:r>
            <w:r w:rsidRPr="006B3323">
              <w:rPr>
                <w:rFonts w:ascii="Arial" w:eastAsia="Times New Roman" w:hAnsi="Arial" w:cs="Arial"/>
                <w:color w:val="000000"/>
              </w:rPr>
              <w:t xml:space="preserve"> screen</w:t>
            </w:r>
          </w:p>
        </w:tc>
        <w:tc>
          <w:tcPr>
            <w:tcW w:w="1890" w:type="dxa"/>
            <w:tcBorders>
              <w:top w:val="single" w:sz="4" w:space="0" w:color="A6A6A6"/>
              <w:left w:val="single" w:sz="4" w:space="0" w:color="A6A6A6"/>
              <w:bottom w:val="single" w:sz="4" w:space="0" w:color="A6A6A6"/>
              <w:right w:val="single" w:sz="4" w:space="0" w:color="A6A6A6"/>
            </w:tcBorders>
            <w:noWrap/>
            <w:hideMark/>
          </w:tcPr>
          <w:p w14:paraId="410D2967" w14:textId="77777777" w:rsidR="006B3323" w:rsidRPr="006B3323" w:rsidRDefault="006B3323" w:rsidP="006B3323">
            <w:pPr>
              <w:spacing w:before="0" w:after="0" w:line="240" w:lineRule="auto"/>
              <w:rPr>
                <w:rFonts w:ascii="Arial" w:eastAsia="Times New Roman" w:hAnsi="Arial" w:cs="Arial"/>
                <w:color w:val="000000"/>
              </w:rPr>
            </w:pPr>
          </w:p>
        </w:tc>
      </w:tr>
      <w:tr w:rsidR="006B3323" w:rsidRPr="006B3323" w14:paraId="23C19D34" w14:textId="77777777" w:rsidTr="006B3323">
        <w:trPr>
          <w:trHeight w:val="1620"/>
        </w:trPr>
        <w:tc>
          <w:tcPr>
            <w:tcW w:w="1515" w:type="dxa"/>
            <w:tcBorders>
              <w:top w:val="single" w:sz="4" w:space="0" w:color="A6A6A6"/>
              <w:left w:val="single" w:sz="4" w:space="0" w:color="A6A6A6"/>
              <w:bottom w:val="single" w:sz="4" w:space="0" w:color="A6A6A6"/>
              <w:right w:val="single" w:sz="4" w:space="0" w:color="A6A6A6"/>
            </w:tcBorders>
            <w:hideMark/>
          </w:tcPr>
          <w:p w14:paraId="0AE41399"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Global Navigation</w:t>
            </w:r>
          </w:p>
        </w:tc>
        <w:tc>
          <w:tcPr>
            <w:tcW w:w="1836" w:type="dxa"/>
            <w:tcBorders>
              <w:top w:val="single" w:sz="4" w:space="0" w:color="A6A6A6"/>
              <w:left w:val="single" w:sz="4" w:space="0" w:color="A6A6A6"/>
              <w:bottom w:val="single" w:sz="4" w:space="0" w:color="A6A6A6"/>
              <w:right w:val="single" w:sz="4" w:space="0" w:color="A6A6A6"/>
            </w:tcBorders>
            <w:hideMark/>
          </w:tcPr>
          <w:p w14:paraId="6AD0885B"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Displaying Content based on Profiles</w:t>
            </w:r>
          </w:p>
        </w:tc>
        <w:tc>
          <w:tcPr>
            <w:tcW w:w="3304" w:type="dxa"/>
            <w:tcBorders>
              <w:top w:val="single" w:sz="4" w:space="0" w:color="A6A6A6"/>
              <w:left w:val="single" w:sz="4" w:space="0" w:color="A6A6A6"/>
              <w:bottom w:val="single" w:sz="4" w:space="0" w:color="A6A6A6"/>
              <w:right w:val="single" w:sz="4" w:space="0" w:color="A6A6A6"/>
            </w:tcBorders>
            <w:hideMark/>
          </w:tcPr>
          <w:p w14:paraId="5D0BF89A" w14:textId="36AAD447"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 xml:space="preserve">As a </w:t>
            </w:r>
            <w:r w:rsidR="00051682" w:rsidRPr="006B3323">
              <w:rPr>
                <w:rFonts w:ascii="Arial" w:eastAsia="Times New Roman" w:hAnsi="Arial" w:cs="Arial"/>
                <w:color w:val="000000"/>
              </w:rPr>
              <w:t>consumer,</w:t>
            </w:r>
            <w:r w:rsidRPr="006B3323">
              <w:rPr>
                <w:rFonts w:ascii="Arial" w:eastAsia="Times New Roman" w:hAnsi="Arial" w:cs="Arial"/>
                <w:color w:val="000000"/>
              </w:rPr>
              <w:t xml:space="preserve"> I want to see critical information related to the entire company so that I can stay current on large scale initiatives or news</w:t>
            </w:r>
          </w:p>
        </w:tc>
        <w:tc>
          <w:tcPr>
            <w:tcW w:w="1895" w:type="dxa"/>
            <w:tcBorders>
              <w:top w:val="single" w:sz="4" w:space="0" w:color="A6A6A6"/>
              <w:left w:val="single" w:sz="4" w:space="0" w:color="A6A6A6"/>
              <w:bottom w:val="single" w:sz="4" w:space="0" w:color="A6A6A6"/>
              <w:right w:val="single" w:sz="4" w:space="0" w:color="A6A6A6"/>
            </w:tcBorders>
            <w:hideMark/>
          </w:tcPr>
          <w:p w14:paraId="2F4D1B5D" w14:textId="77777777" w:rsidR="006B3323" w:rsidRPr="006B3323" w:rsidRDefault="006B3323" w:rsidP="006B3323">
            <w:pPr>
              <w:spacing w:before="0" w:after="0" w:line="240" w:lineRule="auto"/>
              <w:rPr>
                <w:rFonts w:ascii="Arial" w:eastAsia="Times New Roman" w:hAnsi="Arial" w:cs="Arial"/>
                <w:color w:val="000000"/>
              </w:rPr>
            </w:pPr>
          </w:p>
        </w:tc>
        <w:tc>
          <w:tcPr>
            <w:tcW w:w="1890" w:type="dxa"/>
            <w:tcBorders>
              <w:top w:val="single" w:sz="4" w:space="0" w:color="A6A6A6"/>
              <w:left w:val="single" w:sz="4" w:space="0" w:color="A6A6A6"/>
              <w:bottom w:val="single" w:sz="4" w:space="0" w:color="A6A6A6"/>
              <w:right w:val="single" w:sz="4" w:space="0" w:color="A6A6A6"/>
            </w:tcBorders>
            <w:hideMark/>
          </w:tcPr>
          <w:p w14:paraId="3C1F9C72"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SharePoint</w:t>
            </w:r>
            <w:r w:rsidRPr="006B3323">
              <w:rPr>
                <w:rFonts w:ascii="Arial" w:eastAsia="Times New Roman" w:hAnsi="Arial" w:cs="Arial"/>
                <w:color w:val="000000"/>
              </w:rPr>
              <w:br/>
              <w:t>Integrated Tile Workspace</w:t>
            </w:r>
            <w:r w:rsidRPr="006B3323">
              <w:rPr>
                <w:rFonts w:ascii="Arial" w:eastAsia="Times New Roman" w:hAnsi="Arial" w:cs="Arial"/>
                <w:color w:val="000000"/>
              </w:rPr>
              <w:br/>
              <w:t>Personalization Engine</w:t>
            </w:r>
          </w:p>
        </w:tc>
      </w:tr>
      <w:tr w:rsidR="006B3323" w:rsidRPr="006B3323" w14:paraId="6CC0859B" w14:textId="77777777" w:rsidTr="006B3323">
        <w:trPr>
          <w:trHeight w:val="810"/>
        </w:trPr>
        <w:tc>
          <w:tcPr>
            <w:tcW w:w="1515" w:type="dxa"/>
            <w:tcBorders>
              <w:top w:val="single" w:sz="4" w:space="0" w:color="A6A6A6"/>
              <w:left w:val="single" w:sz="4" w:space="0" w:color="A6A6A6"/>
              <w:bottom w:val="single" w:sz="4" w:space="0" w:color="A6A6A6"/>
              <w:right w:val="single" w:sz="4" w:space="0" w:color="A6A6A6"/>
            </w:tcBorders>
            <w:hideMark/>
          </w:tcPr>
          <w:p w14:paraId="55B89AEC"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Global Navigation</w:t>
            </w:r>
          </w:p>
        </w:tc>
        <w:tc>
          <w:tcPr>
            <w:tcW w:w="1836" w:type="dxa"/>
            <w:tcBorders>
              <w:top w:val="single" w:sz="4" w:space="0" w:color="A6A6A6"/>
              <w:left w:val="single" w:sz="4" w:space="0" w:color="A6A6A6"/>
              <w:bottom w:val="single" w:sz="4" w:space="0" w:color="A6A6A6"/>
              <w:right w:val="single" w:sz="4" w:space="0" w:color="A6A6A6"/>
            </w:tcBorders>
            <w:hideMark/>
          </w:tcPr>
          <w:p w14:paraId="261C3111"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Displaying Content on Title Bar</w:t>
            </w:r>
          </w:p>
        </w:tc>
        <w:tc>
          <w:tcPr>
            <w:tcW w:w="3304" w:type="dxa"/>
            <w:tcBorders>
              <w:top w:val="single" w:sz="4" w:space="0" w:color="A6A6A6"/>
              <w:left w:val="single" w:sz="4" w:space="0" w:color="A6A6A6"/>
              <w:bottom w:val="single" w:sz="4" w:space="0" w:color="A6A6A6"/>
              <w:right w:val="single" w:sz="4" w:space="0" w:color="A6A6A6"/>
            </w:tcBorders>
            <w:hideMark/>
          </w:tcPr>
          <w:p w14:paraId="22933125"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The application should understand what user is visiting the page by displaying their name on the title bar</w:t>
            </w:r>
          </w:p>
        </w:tc>
        <w:tc>
          <w:tcPr>
            <w:tcW w:w="1895" w:type="dxa"/>
            <w:tcBorders>
              <w:top w:val="single" w:sz="4" w:space="0" w:color="A6A6A6"/>
              <w:left w:val="single" w:sz="4" w:space="0" w:color="A6A6A6"/>
              <w:bottom w:val="single" w:sz="4" w:space="0" w:color="A6A6A6"/>
              <w:right w:val="single" w:sz="4" w:space="0" w:color="A6A6A6"/>
            </w:tcBorders>
            <w:hideMark/>
          </w:tcPr>
          <w:p w14:paraId="03D1155D" w14:textId="77777777"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Consumer name is displayed in the title bar</w:t>
            </w:r>
          </w:p>
        </w:tc>
        <w:tc>
          <w:tcPr>
            <w:tcW w:w="1890" w:type="dxa"/>
            <w:tcBorders>
              <w:top w:val="single" w:sz="4" w:space="0" w:color="A6A6A6"/>
              <w:left w:val="single" w:sz="4" w:space="0" w:color="A6A6A6"/>
              <w:bottom w:val="single" w:sz="4" w:space="0" w:color="A6A6A6"/>
              <w:right w:val="single" w:sz="4" w:space="0" w:color="A6A6A6"/>
            </w:tcBorders>
            <w:noWrap/>
            <w:hideMark/>
          </w:tcPr>
          <w:p w14:paraId="072D37C0"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SharePoint Out of the Box</w:t>
            </w:r>
          </w:p>
        </w:tc>
      </w:tr>
      <w:tr w:rsidR="006B3323" w:rsidRPr="006B3323" w14:paraId="5B3F547B" w14:textId="77777777" w:rsidTr="006B3323">
        <w:trPr>
          <w:trHeight w:val="810"/>
        </w:trPr>
        <w:tc>
          <w:tcPr>
            <w:tcW w:w="1515" w:type="dxa"/>
            <w:tcBorders>
              <w:top w:val="single" w:sz="4" w:space="0" w:color="A6A6A6"/>
              <w:left w:val="single" w:sz="4" w:space="0" w:color="A6A6A6"/>
              <w:bottom w:val="single" w:sz="4" w:space="0" w:color="A6A6A6"/>
              <w:right w:val="single" w:sz="4" w:space="0" w:color="A6A6A6"/>
            </w:tcBorders>
            <w:hideMark/>
          </w:tcPr>
          <w:p w14:paraId="30D288BD"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Global Navigation</w:t>
            </w:r>
          </w:p>
        </w:tc>
        <w:tc>
          <w:tcPr>
            <w:tcW w:w="1836" w:type="dxa"/>
            <w:tcBorders>
              <w:top w:val="single" w:sz="4" w:space="0" w:color="A6A6A6"/>
              <w:left w:val="single" w:sz="4" w:space="0" w:color="A6A6A6"/>
              <w:bottom w:val="single" w:sz="4" w:space="0" w:color="A6A6A6"/>
              <w:right w:val="single" w:sz="4" w:space="0" w:color="A6A6A6"/>
            </w:tcBorders>
            <w:hideMark/>
          </w:tcPr>
          <w:p w14:paraId="17D49733"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Making Content Accessible</w:t>
            </w:r>
          </w:p>
        </w:tc>
        <w:tc>
          <w:tcPr>
            <w:tcW w:w="3304" w:type="dxa"/>
            <w:tcBorders>
              <w:top w:val="single" w:sz="4" w:space="0" w:color="A6A6A6"/>
              <w:left w:val="single" w:sz="4" w:space="0" w:color="A6A6A6"/>
              <w:bottom w:val="single" w:sz="4" w:space="0" w:color="A6A6A6"/>
              <w:right w:val="single" w:sz="4" w:space="0" w:color="A6A6A6"/>
            </w:tcBorders>
            <w:hideMark/>
          </w:tcPr>
          <w:p w14:paraId="51B93F84"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As a consumer I want this area to be accessible from every level of the DWP so that I am always aware of my required actions</w:t>
            </w:r>
          </w:p>
        </w:tc>
        <w:tc>
          <w:tcPr>
            <w:tcW w:w="1895" w:type="dxa"/>
            <w:tcBorders>
              <w:top w:val="single" w:sz="4" w:space="0" w:color="A6A6A6"/>
              <w:left w:val="single" w:sz="4" w:space="0" w:color="A6A6A6"/>
              <w:bottom w:val="single" w:sz="4" w:space="0" w:color="A6A6A6"/>
              <w:right w:val="single" w:sz="4" w:space="0" w:color="A6A6A6"/>
            </w:tcBorders>
            <w:hideMark/>
          </w:tcPr>
          <w:p w14:paraId="4AC68970" w14:textId="77777777" w:rsidR="006B3323" w:rsidRPr="006B3323" w:rsidRDefault="006B3323" w:rsidP="006B3323">
            <w:pPr>
              <w:spacing w:before="0" w:after="0" w:line="240" w:lineRule="auto"/>
              <w:rPr>
                <w:rFonts w:ascii="Arial" w:eastAsia="Times New Roman" w:hAnsi="Arial" w:cs="Arial"/>
              </w:rPr>
            </w:pPr>
          </w:p>
        </w:tc>
        <w:tc>
          <w:tcPr>
            <w:tcW w:w="1890" w:type="dxa"/>
            <w:tcBorders>
              <w:top w:val="single" w:sz="4" w:space="0" w:color="A6A6A6"/>
              <w:left w:val="single" w:sz="4" w:space="0" w:color="A6A6A6"/>
              <w:bottom w:val="single" w:sz="4" w:space="0" w:color="A6A6A6"/>
              <w:right w:val="single" w:sz="4" w:space="0" w:color="A6A6A6"/>
            </w:tcBorders>
            <w:hideMark/>
          </w:tcPr>
          <w:p w14:paraId="3D936966"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Action Hub- Customized Architecture</w:t>
            </w:r>
          </w:p>
        </w:tc>
      </w:tr>
      <w:tr w:rsidR="006B3323" w:rsidRPr="006B3323" w14:paraId="1B02378F" w14:textId="77777777" w:rsidTr="006B3323">
        <w:trPr>
          <w:trHeight w:val="1890"/>
        </w:trPr>
        <w:tc>
          <w:tcPr>
            <w:tcW w:w="1515" w:type="dxa"/>
            <w:tcBorders>
              <w:top w:val="single" w:sz="4" w:space="0" w:color="A6A6A6"/>
              <w:left w:val="single" w:sz="4" w:space="0" w:color="A6A6A6"/>
              <w:bottom w:val="single" w:sz="4" w:space="0" w:color="A6A6A6"/>
              <w:right w:val="single" w:sz="4" w:space="0" w:color="A6A6A6"/>
            </w:tcBorders>
            <w:hideMark/>
          </w:tcPr>
          <w:p w14:paraId="2798D823"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Global Navigation</w:t>
            </w:r>
          </w:p>
        </w:tc>
        <w:tc>
          <w:tcPr>
            <w:tcW w:w="1836" w:type="dxa"/>
            <w:tcBorders>
              <w:top w:val="single" w:sz="4" w:space="0" w:color="A6A6A6"/>
              <w:left w:val="single" w:sz="4" w:space="0" w:color="A6A6A6"/>
              <w:bottom w:val="single" w:sz="4" w:space="0" w:color="A6A6A6"/>
              <w:right w:val="single" w:sz="4" w:space="0" w:color="A6A6A6"/>
            </w:tcBorders>
            <w:hideMark/>
          </w:tcPr>
          <w:p w14:paraId="2DA88E4F"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Making Content Visible</w:t>
            </w:r>
          </w:p>
        </w:tc>
        <w:tc>
          <w:tcPr>
            <w:tcW w:w="3304" w:type="dxa"/>
            <w:tcBorders>
              <w:top w:val="single" w:sz="4" w:space="0" w:color="A6A6A6"/>
              <w:left w:val="single" w:sz="4" w:space="0" w:color="A6A6A6"/>
              <w:bottom w:val="single" w:sz="4" w:space="0" w:color="A6A6A6"/>
              <w:right w:val="single" w:sz="4" w:space="0" w:color="A6A6A6"/>
            </w:tcBorders>
            <w:hideMark/>
          </w:tcPr>
          <w:p w14:paraId="36682D23" w14:textId="3B19B8DE"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 xml:space="preserve">As a </w:t>
            </w:r>
            <w:r w:rsidR="003259D7" w:rsidRPr="006B3323">
              <w:rPr>
                <w:rFonts w:ascii="Arial" w:eastAsia="Times New Roman" w:hAnsi="Arial" w:cs="Arial"/>
              </w:rPr>
              <w:t>consumer,</w:t>
            </w:r>
            <w:r w:rsidRPr="006B3323">
              <w:rPr>
                <w:rFonts w:ascii="Arial" w:eastAsia="Times New Roman" w:hAnsi="Arial" w:cs="Arial"/>
              </w:rPr>
              <w:t xml:space="preserve"> I want to only have visibility to high level navigation at a global level so that I am not overwhelmed by the options.</w:t>
            </w:r>
          </w:p>
        </w:tc>
        <w:tc>
          <w:tcPr>
            <w:tcW w:w="1895" w:type="dxa"/>
            <w:tcBorders>
              <w:top w:val="single" w:sz="4" w:space="0" w:color="A6A6A6"/>
              <w:left w:val="single" w:sz="4" w:space="0" w:color="A6A6A6"/>
              <w:bottom w:val="single" w:sz="4" w:space="0" w:color="A6A6A6"/>
              <w:right w:val="single" w:sz="4" w:space="0" w:color="A6A6A6"/>
            </w:tcBorders>
            <w:hideMark/>
          </w:tcPr>
          <w:p w14:paraId="559879A5" w14:textId="77777777" w:rsidR="006B3323" w:rsidRPr="006B3323" w:rsidRDefault="006B3323" w:rsidP="006B3323">
            <w:pPr>
              <w:spacing w:before="0" w:after="240" w:line="240" w:lineRule="auto"/>
              <w:rPr>
                <w:rFonts w:ascii="Arial" w:eastAsia="Times New Roman" w:hAnsi="Arial" w:cs="Arial"/>
              </w:rPr>
            </w:pPr>
            <w:r w:rsidRPr="006B3323">
              <w:rPr>
                <w:rFonts w:ascii="Arial" w:eastAsia="Times New Roman" w:hAnsi="Arial" w:cs="Arial"/>
              </w:rPr>
              <w:t>Having a navigation and information architecture that users can successfully navigate</w:t>
            </w:r>
            <w:r w:rsidRPr="006B3323">
              <w:rPr>
                <w:rFonts w:ascii="Arial" w:eastAsia="Times New Roman" w:hAnsi="Arial" w:cs="Arial"/>
              </w:rPr>
              <w:br/>
            </w:r>
          </w:p>
        </w:tc>
        <w:tc>
          <w:tcPr>
            <w:tcW w:w="1890" w:type="dxa"/>
            <w:tcBorders>
              <w:top w:val="single" w:sz="4" w:space="0" w:color="A6A6A6"/>
              <w:left w:val="single" w:sz="4" w:space="0" w:color="A6A6A6"/>
              <w:bottom w:val="single" w:sz="4" w:space="0" w:color="A6A6A6"/>
              <w:right w:val="single" w:sz="4" w:space="0" w:color="A6A6A6"/>
            </w:tcBorders>
            <w:hideMark/>
          </w:tcPr>
          <w:p w14:paraId="557F984A"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Platform Integration</w:t>
            </w:r>
          </w:p>
        </w:tc>
      </w:tr>
      <w:tr w:rsidR="006B3323" w:rsidRPr="006B3323" w14:paraId="32D5C4D4" w14:textId="77777777" w:rsidTr="006B3323">
        <w:trPr>
          <w:trHeight w:val="1080"/>
        </w:trPr>
        <w:tc>
          <w:tcPr>
            <w:tcW w:w="1515" w:type="dxa"/>
            <w:tcBorders>
              <w:top w:val="single" w:sz="4" w:space="0" w:color="A6A6A6"/>
              <w:left w:val="single" w:sz="4" w:space="0" w:color="A6A6A6"/>
              <w:bottom w:val="single" w:sz="4" w:space="0" w:color="A6A6A6"/>
              <w:right w:val="single" w:sz="4" w:space="0" w:color="A6A6A6"/>
            </w:tcBorders>
            <w:hideMark/>
          </w:tcPr>
          <w:p w14:paraId="3F1A3946"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Global Navigation</w:t>
            </w:r>
          </w:p>
        </w:tc>
        <w:tc>
          <w:tcPr>
            <w:tcW w:w="1836" w:type="dxa"/>
            <w:tcBorders>
              <w:top w:val="single" w:sz="4" w:space="0" w:color="A6A6A6"/>
              <w:left w:val="single" w:sz="4" w:space="0" w:color="A6A6A6"/>
              <w:bottom w:val="single" w:sz="4" w:space="0" w:color="A6A6A6"/>
              <w:right w:val="single" w:sz="4" w:space="0" w:color="A6A6A6"/>
            </w:tcBorders>
            <w:hideMark/>
          </w:tcPr>
          <w:p w14:paraId="6C14017A"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Making Content Visible</w:t>
            </w:r>
          </w:p>
        </w:tc>
        <w:tc>
          <w:tcPr>
            <w:tcW w:w="3304" w:type="dxa"/>
            <w:tcBorders>
              <w:top w:val="single" w:sz="4" w:space="0" w:color="A6A6A6"/>
              <w:left w:val="single" w:sz="4" w:space="0" w:color="A6A6A6"/>
              <w:bottom w:val="single" w:sz="4" w:space="0" w:color="A6A6A6"/>
              <w:right w:val="single" w:sz="4" w:space="0" w:color="A6A6A6"/>
            </w:tcBorders>
            <w:hideMark/>
          </w:tcPr>
          <w:p w14:paraId="5689975C" w14:textId="52B1795D"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 xml:space="preserve">As a </w:t>
            </w:r>
            <w:r w:rsidR="003259D7" w:rsidRPr="006B3323">
              <w:rPr>
                <w:rFonts w:ascii="Arial" w:eastAsia="Times New Roman" w:hAnsi="Arial" w:cs="Arial"/>
              </w:rPr>
              <w:t>consumer,</w:t>
            </w:r>
            <w:r w:rsidRPr="006B3323">
              <w:rPr>
                <w:rFonts w:ascii="Arial" w:eastAsia="Times New Roman" w:hAnsi="Arial" w:cs="Arial"/>
              </w:rPr>
              <w:t xml:space="preserve"> I want to be able to have consistent primary navigation as I drill down to DWP sites.</w:t>
            </w:r>
          </w:p>
        </w:tc>
        <w:tc>
          <w:tcPr>
            <w:tcW w:w="1895" w:type="dxa"/>
            <w:tcBorders>
              <w:top w:val="single" w:sz="4" w:space="0" w:color="A6A6A6"/>
              <w:left w:val="single" w:sz="4" w:space="0" w:color="A6A6A6"/>
              <w:bottom w:val="single" w:sz="4" w:space="0" w:color="A6A6A6"/>
              <w:right w:val="single" w:sz="4" w:space="0" w:color="A6A6A6"/>
            </w:tcBorders>
            <w:hideMark/>
          </w:tcPr>
          <w:p w14:paraId="77808FF1"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br/>
              <w:t>Having relevant information by employee attributes</w:t>
            </w:r>
          </w:p>
        </w:tc>
        <w:tc>
          <w:tcPr>
            <w:tcW w:w="1890" w:type="dxa"/>
            <w:tcBorders>
              <w:top w:val="single" w:sz="4" w:space="0" w:color="A6A6A6"/>
              <w:left w:val="single" w:sz="4" w:space="0" w:color="A6A6A6"/>
              <w:bottom w:val="single" w:sz="4" w:space="0" w:color="A6A6A6"/>
              <w:right w:val="single" w:sz="4" w:space="0" w:color="A6A6A6"/>
            </w:tcBorders>
            <w:hideMark/>
          </w:tcPr>
          <w:p w14:paraId="1A1F037E"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SharePoint (CMS)</w:t>
            </w:r>
          </w:p>
        </w:tc>
      </w:tr>
      <w:tr w:rsidR="006B3323" w:rsidRPr="006B3323" w14:paraId="6E7DED07" w14:textId="77777777" w:rsidTr="006B3323">
        <w:trPr>
          <w:trHeight w:val="1080"/>
        </w:trPr>
        <w:tc>
          <w:tcPr>
            <w:tcW w:w="1515" w:type="dxa"/>
            <w:tcBorders>
              <w:top w:val="single" w:sz="4" w:space="0" w:color="A6A6A6"/>
              <w:left w:val="single" w:sz="4" w:space="0" w:color="A6A6A6"/>
              <w:bottom w:val="single" w:sz="4" w:space="0" w:color="A6A6A6"/>
              <w:right w:val="single" w:sz="4" w:space="0" w:color="A6A6A6"/>
            </w:tcBorders>
            <w:hideMark/>
          </w:tcPr>
          <w:p w14:paraId="4DECBA81"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Global Navigation</w:t>
            </w:r>
          </w:p>
        </w:tc>
        <w:tc>
          <w:tcPr>
            <w:tcW w:w="1836" w:type="dxa"/>
            <w:tcBorders>
              <w:top w:val="single" w:sz="4" w:space="0" w:color="A6A6A6"/>
              <w:left w:val="single" w:sz="4" w:space="0" w:color="A6A6A6"/>
              <w:bottom w:val="single" w:sz="4" w:space="0" w:color="A6A6A6"/>
              <w:right w:val="single" w:sz="4" w:space="0" w:color="A6A6A6"/>
            </w:tcBorders>
            <w:hideMark/>
          </w:tcPr>
          <w:p w14:paraId="0DBBB744"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Making Content Visible</w:t>
            </w:r>
          </w:p>
        </w:tc>
        <w:tc>
          <w:tcPr>
            <w:tcW w:w="3304" w:type="dxa"/>
            <w:tcBorders>
              <w:top w:val="single" w:sz="4" w:space="0" w:color="A6A6A6"/>
              <w:left w:val="single" w:sz="4" w:space="0" w:color="A6A6A6"/>
              <w:bottom w:val="single" w:sz="4" w:space="0" w:color="A6A6A6"/>
              <w:right w:val="single" w:sz="4" w:space="0" w:color="A6A6A6"/>
            </w:tcBorders>
            <w:hideMark/>
          </w:tcPr>
          <w:p w14:paraId="75725B5B" w14:textId="09C271BD"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 xml:space="preserve">As a </w:t>
            </w:r>
            <w:r w:rsidR="003259D7" w:rsidRPr="006B3323">
              <w:rPr>
                <w:rFonts w:ascii="Arial" w:eastAsia="Times New Roman" w:hAnsi="Arial" w:cs="Arial"/>
              </w:rPr>
              <w:t>consumer,</w:t>
            </w:r>
            <w:r w:rsidRPr="006B3323">
              <w:rPr>
                <w:rFonts w:ascii="Arial" w:eastAsia="Times New Roman" w:hAnsi="Arial" w:cs="Arial"/>
              </w:rPr>
              <w:t xml:space="preserve"> I want my options to be limited to only the most frequently visited </w:t>
            </w:r>
            <w:r w:rsidR="003259D7" w:rsidRPr="006B3323">
              <w:rPr>
                <w:rFonts w:ascii="Arial" w:eastAsia="Times New Roman" w:hAnsi="Arial" w:cs="Arial"/>
              </w:rPr>
              <w:t>sites,</w:t>
            </w:r>
            <w:r w:rsidRPr="006B3323">
              <w:rPr>
                <w:rFonts w:ascii="Arial" w:eastAsia="Times New Roman" w:hAnsi="Arial" w:cs="Arial"/>
              </w:rPr>
              <w:t xml:space="preserve"> so I am not overwhelmed by options. (Admin managed)</w:t>
            </w:r>
          </w:p>
        </w:tc>
        <w:tc>
          <w:tcPr>
            <w:tcW w:w="1895" w:type="dxa"/>
            <w:tcBorders>
              <w:top w:val="single" w:sz="4" w:space="0" w:color="A6A6A6"/>
              <w:left w:val="single" w:sz="4" w:space="0" w:color="A6A6A6"/>
              <w:bottom w:val="single" w:sz="4" w:space="0" w:color="A6A6A6"/>
              <w:right w:val="single" w:sz="4" w:space="0" w:color="A6A6A6"/>
            </w:tcBorders>
            <w:hideMark/>
          </w:tcPr>
          <w:p w14:paraId="3F279FFB"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 xml:space="preserve">The ability to surface information based on profile </w:t>
            </w:r>
          </w:p>
        </w:tc>
        <w:tc>
          <w:tcPr>
            <w:tcW w:w="1890" w:type="dxa"/>
            <w:tcBorders>
              <w:top w:val="single" w:sz="4" w:space="0" w:color="A6A6A6"/>
              <w:left w:val="single" w:sz="4" w:space="0" w:color="A6A6A6"/>
              <w:bottom w:val="single" w:sz="4" w:space="0" w:color="A6A6A6"/>
              <w:right w:val="single" w:sz="4" w:space="0" w:color="A6A6A6"/>
            </w:tcBorders>
            <w:hideMark/>
          </w:tcPr>
          <w:p w14:paraId="6E3125A4"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SharePoint (CMS)</w:t>
            </w:r>
          </w:p>
        </w:tc>
      </w:tr>
      <w:tr w:rsidR="006B3323" w:rsidRPr="006B3323" w14:paraId="67F3BC32" w14:textId="77777777" w:rsidTr="006B3323">
        <w:trPr>
          <w:trHeight w:val="810"/>
        </w:trPr>
        <w:tc>
          <w:tcPr>
            <w:tcW w:w="1515" w:type="dxa"/>
            <w:tcBorders>
              <w:top w:val="single" w:sz="4" w:space="0" w:color="A6A6A6"/>
              <w:left w:val="single" w:sz="4" w:space="0" w:color="A6A6A6"/>
              <w:bottom w:val="single" w:sz="4" w:space="0" w:color="A6A6A6"/>
              <w:right w:val="single" w:sz="4" w:space="0" w:color="A6A6A6"/>
            </w:tcBorders>
            <w:hideMark/>
          </w:tcPr>
          <w:p w14:paraId="6FFB0779"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Global Navigation</w:t>
            </w:r>
          </w:p>
        </w:tc>
        <w:tc>
          <w:tcPr>
            <w:tcW w:w="1836" w:type="dxa"/>
            <w:tcBorders>
              <w:top w:val="single" w:sz="4" w:space="0" w:color="A6A6A6"/>
              <w:left w:val="single" w:sz="4" w:space="0" w:color="A6A6A6"/>
              <w:bottom w:val="single" w:sz="4" w:space="0" w:color="A6A6A6"/>
              <w:right w:val="single" w:sz="4" w:space="0" w:color="A6A6A6"/>
            </w:tcBorders>
            <w:hideMark/>
          </w:tcPr>
          <w:p w14:paraId="0C5A9662"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Making Content Visible</w:t>
            </w:r>
          </w:p>
        </w:tc>
        <w:tc>
          <w:tcPr>
            <w:tcW w:w="3304" w:type="dxa"/>
            <w:tcBorders>
              <w:top w:val="single" w:sz="4" w:space="0" w:color="A6A6A6"/>
              <w:left w:val="single" w:sz="4" w:space="0" w:color="A6A6A6"/>
              <w:bottom w:val="single" w:sz="4" w:space="0" w:color="A6A6A6"/>
              <w:right w:val="single" w:sz="4" w:space="0" w:color="A6A6A6"/>
            </w:tcBorders>
            <w:hideMark/>
          </w:tcPr>
          <w:p w14:paraId="0A47F6F6" w14:textId="5BCBA406"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 xml:space="preserve">As a </w:t>
            </w:r>
            <w:r w:rsidR="003259D7" w:rsidRPr="006B3323">
              <w:rPr>
                <w:rFonts w:ascii="Arial" w:eastAsia="Times New Roman" w:hAnsi="Arial" w:cs="Arial"/>
              </w:rPr>
              <w:t>consumer,</w:t>
            </w:r>
            <w:r w:rsidRPr="006B3323">
              <w:rPr>
                <w:rFonts w:ascii="Arial" w:eastAsia="Times New Roman" w:hAnsi="Arial" w:cs="Arial"/>
              </w:rPr>
              <w:t xml:space="preserve"> I want headers in the mega menu to be arranged alphabetically so I don't waste time searching for the areas I want to access</w:t>
            </w:r>
          </w:p>
        </w:tc>
        <w:tc>
          <w:tcPr>
            <w:tcW w:w="1895" w:type="dxa"/>
            <w:tcBorders>
              <w:top w:val="single" w:sz="4" w:space="0" w:color="A6A6A6"/>
              <w:left w:val="single" w:sz="4" w:space="0" w:color="A6A6A6"/>
              <w:bottom w:val="single" w:sz="4" w:space="0" w:color="A6A6A6"/>
              <w:right w:val="single" w:sz="4" w:space="0" w:color="A6A6A6"/>
            </w:tcBorders>
            <w:hideMark/>
          </w:tcPr>
          <w:p w14:paraId="05D9E82E" w14:textId="77777777" w:rsidR="006B3323" w:rsidRPr="006B3323" w:rsidRDefault="006B3323" w:rsidP="006B3323">
            <w:pPr>
              <w:spacing w:before="0" w:after="0" w:line="240" w:lineRule="auto"/>
              <w:rPr>
                <w:rFonts w:ascii="Arial" w:eastAsia="Times New Roman" w:hAnsi="Arial" w:cs="Arial"/>
              </w:rPr>
            </w:pPr>
          </w:p>
        </w:tc>
        <w:tc>
          <w:tcPr>
            <w:tcW w:w="1890" w:type="dxa"/>
            <w:tcBorders>
              <w:top w:val="single" w:sz="4" w:space="0" w:color="A6A6A6"/>
              <w:left w:val="single" w:sz="4" w:space="0" w:color="A6A6A6"/>
              <w:bottom w:val="single" w:sz="4" w:space="0" w:color="A6A6A6"/>
              <w:right w:val="single" w:sz="4" w:space="0" w:color="A6A6A6"/>
            </w:tcBorders>
            <w:hideMark/>
          </w:tcPr>
          <w:p w14:paraId="13ACD1A7"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SharePoint (CMS)</w:t>
            </w:r>
          </w:p>
        </w:tc>
      </w:tr>
      <w:tr w:rsidR="006B3323" w:rsidRPr="006B3323" w14:paraId="366C5643" w14:textId="77777777" w:rsidTr="006B3323">
        <w:trPr>
          <w:trHeight w:val="1080"/>
        </w:trPr>
        <w:tc>
          <w:tcPr>
            <w:tcW w:w="1515" w:type="dxa"/>
            <w:tcBorders>
              <w:top w:val="single" w:sz="4" w:space="0" w:color="A6A6A6"/>
              <w:left w:val="single" w:sz="4" w:space="0" w:color="A6A6A6"/>
              <w:bottom w:val="single" w:sz="4" w:space="0" w:color="A6A6A6"/>
              <w:right w:val="single" w:sz="4" w:space="0" w:color="A6A6A6"/>
            </w:tcBorders>
            <w:hideMark/>
          </w:tcPr>
          <w:p w14:paraId="0C87C3C7"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Global Navigation</w:t>
            </w:r>
          </w:p>
        </w:tc>
        <w:tc>
          <w:tcPr>
            <w:tcW w:w="1836" w:type="dxa"/>
            <w:tcBorders>
              <w:top w:val="single" w:sz="4" w:space="0" w:color="A6A6A6"/>
              <w:left w:val="single" w:sz="4" w:space="0" w:color="A6A6A6"/>
              <w:bottom w:val="single" w:sz="4" w:space="0" w:color="A6A6A6"/>
              <w:right w:val="single" w:sz="4" w:space="0" w:color="A6A6A6"/>
            </w:tcBorders>
            <w:hideMark/>
          </w:tcPr>
          <w:p w14:paraId="4F6E5533"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Making Content Visible</w:t>
            </w:r>
          </w:p>
        </w:tc>
        <w:tc>
          <w:tcPr>
            <w:tcW w:w="3304" w:type="dxa"/>
            <w:tcBorders>
              <w:top w:val="single" w:sz="4" w:space="0" w:color="A6A6A6"/>
              <w:left w:val="single" w:sz="4" w:space="0" w:color="A6A6A6"/>
              <w:bottom w:val="single" w:sz="4" w:space="0" w:color="A6A6A6"/>
              <w:right w:val="single" w:sz="4" w:space="0" w:color="A6A6A6"/>
            </w:tcBorders>
            <w:hideMark/>
          </w:tcPr>
          <w:p w14:paraId="56C7704D" w14:textId="3B522FFB"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 xml:space="preserve">   As a </w:t>
            </w:r>
            <w:r w:rsidR="003259D7" w:rsidRPr="006B3323">
              <w:rPr>
                <w:rFonts w:ascii="Arial" w:eastAsia="Times New Roman" w:hAnsi="Arial" w:cs="Arial"/>
              </w:rPr>
              <w:t>consumer,</w:t>
            </w:r>
            <w:r w:rsidRPr="006B3323">
              <w:rPr>
                <w:rFonts w:ascii="Arial" w:eastAsia="Times New Roman" w:hAnsi="Arial" w:cs="Arial"/>
              </w:rPr>
              <w:t xml:space="preserve"> I want to have sites I need to visit frequently available in the global navigation so that I can accomplish common tasks quickly and easily. </w:t>
            </w:r>
          </w:p>
        </w:tc>
        <w:tc>
          <w:tcPr>
            <w:tcW w:w="1895" w:type="dxa"/>
            <w:tcBorders>
              <w:top w:val="single" w:sz="4" w:space="0" w:color="A6A6A6"/>
              <w:left w:val="single" w:sz="4" w:space="0" w:color="A6A6A6"/>
              <w:bottom w:val="single" w:sz="4" w:space="0" w:color="A6A6A6"/>
              <w:right w:val="single" w:sz="4" w:space="0" w:color="A6A6A6"/>
            </w:tcBorders>
            <w:hideMark/>
          </w:tcPr>
          <w:p w14:paraId="3C2C0D98" w14:textId="77777777" w:rsidR="006B3323" w:rsidRPr="006B3323" w:rsidRDefault="006B3323" w:rsidP="006B3323">
            <w:pPr>
              <w:spacing w:before="0" w:after="0" w:line="240" w:lineRule="auto"/>
              <w:rPr>
                <w:rFonts w:ascii="Arial" w:eastAsia="Times New Roman" w:hAnsi="Arial" w:cs="Arial"/>
              </w:rPr>
            </w:pPr>
          </w:p>
        </w:tc>
        <w:tc>
          <w:tcPr>
            <w:tcW w:w="1890" w:type="dxa"/>
            <w:tcBorders>
              <w:top w:val="single" w:sz="4" w:space="0" w:color="A6A6A6"/>
              <w:left w:val="single" w:sz="4" w:space="0" w:color="A6A6A6"/>
              <w:bottom w:val="single" w:sz="4" w:space="0" w:color="A6A6A6"/>
              <w:right w:val="single" w:sz="4" w:space="0" w:color="A6A6A6"/>
            </w:tcBorders>
            <w:hideMark/>
          </w:tcPr>
          <w:p w14:paraId="01124EF9"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Integrated Tile Workspace</w:t>
            </w:r>
            <w:r w:rsidRPr="006B3323">
              <w:rPr>
                <w:rFonts w:ascii="Arial" w:eastAsia="Times New Roman" w:hAnsi="Arial" w:cs="Arial"/>
              </w:rPr>
              <w:br/>
              <w:t xml:space="preserve"> </w:t>
            </w:r>
          </w:p>
        </w:tc>
      </w:tr>
      <w:tr w:rsidR="006B3323" w:rsidRPr="006B3323" w14:paraId="1D1940AE" w14:textId="77777777" w:rsidTr="006B3323">
        <w:trPr>
          <w:trHeight w:val="1080"/>
        </w:trPr>
        <w:tc>
          <w:tcPr>
            <w:tcW w:w="1515" w:type="dxa"/>
            <w:tcBorders>
              <w:top w:val="single" w:sz="4" w:space="0" w:color="A6A6A6"/>
              <w:left w:val="single" w:sz="4" w:space="0" w:color="A6A6A6"/>
              <w:bottom w:val="single" w:sz="4" w:space="0" w:color="A6A6A6"/>
              <w:right w:val="single" w:sz="4" w:space="0" w:color="A6A6A6"/>
            </w:tcBorders>
            <w:hideMark/>
          </w:tcPr>
          <w:p w14:paraId="75361DD5"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Global Navigation</w:t>
            </w:r>
          </w:p>
        </w:tc>
        <w:tc>
          <w:tcPr>
            <w:tcW w:w="1836" w:type="dxa"/>
            <w:tcBorders>
              <w:top w:val="single" w:sz="4" w:space="0" w:color="A6A6A6"/>
              <w:left w:val="single" w:sz="4" w:space="0" w:color="A6A6A6"/>
              <w:bottom w:val="single" w:sz="4" w:space="0" w:color="A6A6A6"/>
              <w:right w:val="single" w:sz="4" w:space="0" w:color="A6A6A6"/>
            </w:tcBorders>
            <w:hideMark/>
          </w:tcPr>
          <w:p w14:paraId="38236359"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Making Content Visible</w:t>
            </w:r>
          </w:p>
        </w:tc>
        <w:tc>
          <w:tcPr>
            <w:tcW w:w="3304" w:type="dxa"/>
            <w:tcBorders>
              <w:top w:val="single" w:sz="4" w:space="0" w:color="A6A6A6"/>
              <w:left w:val="single" w:sz="4" w:space="0" w:color="A6A6A6"/>
              <w:bottom w:val="single" w:sz="4" w:space="0" w:color="A6A6A6"/>
              <w:right w:val="single" w:sz="4" w:space="0" w:color="A6A6A6"/>
            </w:tcBorders>
            <w:hideMark/>
          </w:tcPr>
          <w:p w14:paraId="40A7279F" w14:textId="7C11CEEE"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 xml:space="preserve">   As a </w:t>
            </w:r>
            <w:r w:rsidR="003259D7" w:rsidRPr="006B3323">
              <w:rPr>
                <w:rFonts w:ascii="Arial" w:eastAsia="Times New Roman" w:hAnsi="Arial" w:cs="Arial"/>
              </w:rPr>
              <w:t>consumer,</w:t>
            </w:r>
            <w:r w:rsidRPr="006B3323">
              <w:rPr>
                <w:rFonts w:ascii="Arial" w:eastAsia="Times New Roman" w:hAnsi="Arial" w:cs="Arial"/>
              </w:rPr>
              <w:t xml:space="preserve"> I want to see these in a familiar area so that there is a sense of continuity from the old HON intranet.</w:t>
            </w:r>
          </w:p>
        </w:tc>
        <w:tc>
          <w:tcPr>
            <w:tcW w:w="1895" w:type="dxa"/>
            <w:tcBorders>
              <w:top w:val="single" w:sz="4" w:space="0" w:color="A6A6A6"/>
              <w:left w:val="single" w:sz="4" w:space="0" w:color="A6A6A6"/>
              <w:bottom w:val="single" w:sz="4" w:space="0" w:color="A6A6A6"/>
              <w:right w:val="single" w:sz="4" w:space="0" w:color="A6A6A6"/>
            </w:tcBorders>
            <w:hideMark/>
          </w:tcPr>
          <w:p w14:paraId="67A7D3E1" w14:textId="77777777" w:rsidR="006B3323" w:rsidRPr="006B3323" w:rsidRDefault="006B3323" w:rsidP="006B3323">
            <w:pPr>
              <w:spacing w:before="0" w:after="0" w:line="240" w:lineRule="auto"/>
              <w:rPr>
                <w:rFonts w:ascii="Arial" w:eastAsia="Times New Roman" w:hAnsi="Arial" w:cs="Arial"/>
              </w:rPr>
            </w:pPr>
          </w:p>
        </w:tc>
        <w:tc>
          <w:tcPr>
            <w:tcW w:w="1890" w:type="dxa"/>
            <w:tcBorders>
              <w:top w:val="single" w:sz="4" w:space="0" w:color="A6A6A6"/>
              <w:left w:val="single" w:sz="4" w:space="0" w:color="A6A6A6"/>
              <w:bottom w:val="single" w:sz="4" w:space="0" w:color="A6A6A6"/>
              <w:right w:val="single" w:sz="4" w:space="0" w:color="A6A6A6"/>
            </w:tcBorders>
            <w:hideMark/>
          </w:tcPr>
          <w:p w14:paraId="2C7845C4"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SharePoint (CMS)</w:t>
            </w:r>
          </w:p>
        </w:tc>
      </w:tr>
      <w:tr w:rsidR="006B3323" w:rsidRPr="006B3323" w14:paraId="204FC9E8" w14:textId="77777777" w:rsidTr="006B3323">
        <w:trPr>
          <w:trHeight w:val="1350"/>
        </w:trPr>
        <w:tc>
          <w:tcPr>
            <w:tcW w:w="1515" w:type="dxa"/>
            <w:tcBorders>
              <w:top w:val="single" w:sz="4" w:space="0" w:color="A6A6A6"/>
              <w:left w:val="single" w:sz="4" w:space="0" w:color="A6A6A6"/>
              <w:bottom w:val="single" w:sz="4" w:space="0" w:color="A6A6A6"/>
              <w:right w:val="single" w:sz="4" w:space="0" w:color="A6A6A6"/>
            </w:tcBorders>
            <w:hideMark/>
          </w:tcPr>
          <w:p w14:paraId="6CD309D5"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Global Navigation</w:t>
            </w:r>
          </w:p>
        </w:tc>
        <w:tc>
          <w:tcPr>
            <w:tcW w:w="1836" w:type="dxa"/>
            <w:tcBorders>
              <w:top w:val="single" w:sz="4" w:space="0" w:color="A6A6A6"/>
              <w:left w:val="single" w:sz="4" w:space="0" w:color="A6A6A6"/>
              <w:bottom w:val="single" w:sz="4" w:space="0" w:color="A6A6A6"/>
              <w:right w:val="single" w:sz="4" w:space="0" w:color="A6A6A6"/>
            </w:tcBorders>
            <w:hideMark/>
          </w:tcPr>
          <w:p w14:paraId="772D1A2D"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Making Content Visible</w:t>
            </w:r>
          </w:p>
        </w:tc>
        <w:tc>
          <w:tcPr>
            <w:tcW w:w="3304" w:type="dxa"/>
            <w:tcBorders>
              <w:top w:val="single" w:sz="4" w:space="0" w:color="A6A6A6"/>
              <w:left w:val="single" w:sz="4" w:space="0" w:color="A6A6A6"/>
              <w:bottom w:val="single" w:sz="4" w:space="0" w:color="A6A6A6"/>
              <w:right w:val="single" w:sz="4" w:space="0" w:color="A6A6A6"/>
            </w:tcBorders>
            <w:hideMark/>
          </w:tcPr>
          <w:p w14:paraId="18521C79" w14:textId="229A4328"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 xml:space="preserve">   As a </w:t>
            </w:r>
            <w:r w:rsidR="003259D7" w:rsidRPr="006B3323">
              <w:rPr>
                <w:rFonts w:ascii="Arial" w:eastAsia="Times New Roman" w:hAnsi="Arial" w:cs="Arial"/>
              </w:rPr>
              <w:t>consumer,</w:t>
            </w:r>
            <w:r w:rsidRPr="006B3323">
              <w:rPr>
                <w:rFonts w:ascii="Arial" w:eastAsia="Times New Roman" w:hAnsi="Arial" w:cs="Arial"/>
              </w:rPr>
              <w:t xml:space="preserve"> I want to this list to be kept to 10 options so that the options are not overwhelming with sites I would rarely navigate.</w:t>
            </w:r>
          </w:p>
        </w:tc>
        <w:tc>
          <w:tcPr>
            <w:tcW w:w="1895" w:type="dxa"/>
            <w:tcBorders>
              <w:top w:val="single" w:sz="4" w:space="0" w:color="A6A6A6"/>
              <w:left w:val="single" w:sz="4" w:space="0" w:color="A6A6A6"/>
              <w:bottom w:val="single" w:sz="4" w:space="0" w:color="A6A6A6"/>
              <w:right w:val="single" w:sz="4" w:space="0" w:color="A6A6A6"/>
            </w:tcBorders>
            <w:hideMark/>
          </w:tcPr>
          <w:p w14:paraId="211B05A2" w14:textId="77777777" w:rsidR="006B3323" w:rsidRPr="006B3323" w:rsidRDefault="006B3323" w:rsidP="006B3323">
            <w:pPr>
              <w:spacing w:before="0" w:after="0" w:line="240" w:lineRule="auto"/>
              <w:rPr>
                <w:rFonts w:ascii="Arial" w:eastAsia="Times New Roman" w:hAnsi="Arial" w:cs="Arial"/>
              </w:rPr>
            </w:pPr>
          </w:p>
        </w:tc>
        <w:tc>
          <w:tcPr>
            <w:tcW w:w="1890" w:type="dxa"/>
            <w:tcBorders>
              <w:top w:val="single" w:sz="4" w:space="0" w:color="A6A6A6"/>
              <w:left w:val="single" w:sz="4" w:space="0" w:color="A6A6A6"/>
              <w:bottom w:val="single" w:sz="4" w:space="0" w:color="A6A6A6"/>
              <w:right w:val="single" w:sz="4" w:space="0" w:color="A6A6A6"/>
            </w:tcBorders>
            <w:hideMark/>
          </w:tcPr>
          <w:p w14:paraId="24B3C9C1"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SharePoint (CMS)</w:t>
            </w:r>
          </w:p>
        </w:tc>
      </w:tr>
      <w:tr w:rsidR="006B3323" w:rsidRPr="006B3323" w14:paraId="4E2597E9" w14:textId="77777777" w:rsidTr="006B3323">
        <w:trPr>
          <w:trHeight w:val="1080"/>
        </w:trPr>
        <w:tc>
          <w:tcPr>
            <w:tcW w:w="1515" w:type="dxa"/>
            <w:tcBorders>
              <w:top w:val="single" w:sz="4" w:space="0" w:color="A6A6A6"/>
              <w:left w:val="single" w:sz="4" w:space="0" w:color="A6A6A6"/>
              <w:bottom w:val="single" w:sz="4" w:space="0" w:color="A6A6A6"/>
              <w:right w:val="single" w:sz="4" w:space="0" w:color="A6A6A6"/>
            </w:tcBorders>
            <w:hideMark/>
          </w:tcPr>
          <w:p w14:paraId="30018620"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Global Navigation</w:t>
            </w:r>
          </w:p>
        </w:tc>
        <w:tc>
          <w:tcPr>
            <w:tcW w:w="1836" w:type="dxa"/>
            <w:tcBorders>
              <w:top w:val="single" w:sz="4" w:space="0" w:color="A6A6A6"/>
              <w:left w:val="single" w:sz="4" w:space="0" w:color="A6A6A6"/>
              <w:bottom w:val="single" w:sz="4" w:space="0" w:color="A6A6A6"/>
              <w:right w:val="single" w:sz="4" w:space="0" w:color="A6A6A6"/>
            </w:tcBorders>
            <w:hideMark/>
          </w:tcPr>
          <w:p w14:paraId="45833FFC"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 xml:space="preserve">Making Content Visible </w:t>
            </w:r>
          </w:p>
        </w:tc>
        <w:tc>
          <w:tcPr>
            <w:tcW w:w="3304" w:type="dxa"/>
            <w:tcBorders>
              <w:top w:val="single" w:sz="4" w:space="0" w:color="A6A6A6"/>
              <w:left w:val="single" w:sz="4" w:space="0" w:color="A6A6A6"/>
              <w:bottom w:val="single" w:sz="4" w:space="0" w:color="A6A6A6"/>
              <w:right w:val="single" w:sz="4" w:space="0" w:color="A6A6A6"/>
            </w:tcBorders>
            <w:hideMark/>
          </w:tcPr>
          <w:p w14:paraId="573A6F87" w14:textId="3B010443"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 xml:space="preserve">As a </w:t>
            </w:r>
            <w:r w:rsidR="003259D7" w:rsidRPr="006B3323">
              <w:rPr>
                <w:rFonts w:ascii="Arial" w:eastAsia="Times New Roman" w:hAnsi="Arial" w:cs="Arial"/>
              </w:rPr>
              <w:t>consumer,</w:t>
            </w:r>
            <w:r w:rsidRPr="006B3323">
              <w:rPr>
                <w:rFonts w:ascii="Arial" w:eastAsia="Times New Roman" w:hAnsi="Arial" w:cs="Arial"/>
              </w:rPr>
              <w:t xml:space="preserve"> I want all News articles to appear on a single page so that I only need to go to one page to see all the most recent news articles</w:t>
            </w:r>
          </w:p>
        </w:tc>
        <w:tc>
          <w:tcPr>
            <w:tcW w:w="1895" w:type="dxa"/>
            <w:tcBorders>
              <w:top w:val="single" w:sz="4" w:space="0" w:color="A6A6A6"/>
              <w:left w:val="single" w:sz="4" w:space="0" w:color="A6A6A6"/>
              <w:bottom w:val="single" w:sz="4" w:space="0" w:color="A6A6A6"/>
              <w:right w:val="single" w:sz="4" w:space="0" w:color="A6A6A6"/>
            </w:tcBorders>
            <w:hideMark/>
          </w:tcPr>
          <w:p w14:paraId="77D564BB" w14:textId="77777777" w:rsidR="006B3323" w:rsidRPr="006B3323" w:rsidRDefault="006B3323" w:rsidP="006B3323">
            <w:pPr>
              <w:spacing w:before="0" w:after="0" w:line="240" w:lineRule="auto"/>
              <w:rPr>
                <w:rFonts w:ascii="Arial" w:eastAsia="Times New Roman" w:hAnsi="Arial" w:cs="Arial"/>
              </w:rPr>
            </w:pPr>
          </w:p>
        </w:tc>
        <w:tc>
          <w:tcPr>
            <w:tcW w:w="1890" w:type="dxa"/>
            <w:tcBorders>
              <w:top w:val="single" w:sz="4" w:space="0" w:color="A6A6A6"/>
              <w:left w:val="single" w:sz="4" w:space="0" w:color="A6A6A6"/>
              <w:bottom w:val="single" w:sz="4" w:space="0" w:color="A6A6A6"/>
              <w:right w:val="single" w:sz="4" w:space="0" w:color="A6A6A6"/>
            </w:tcBorders>
            <w:hideMark/>
          </w:tcPr>
          <w:p w14:paraId="50866034"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SharePoint Out of the Box</w:t>
            </w:r>
            <w:r w:rsidRPr="006B3323">
              <w:rPr>
                <w:rFonts w:ascii="Arial" w:eastAsia="Times New Roman" w:hAnsi="Arial" w:cs="Arial"/>
              </w:rPr>
              <w:br/>
              <w:t>Integrated Tile Workspace</w:t>
            </w:r>
          </w:p>
        </w:tc>
      </w:tr>
      <w:tr w:rsidR="006B3323" w:rsidRPr="006B3323" w14:paraId="573C160C" w14:textId="77777777" w:rsidTr="006B3323">
        <w:trPr>
          <w:trHeight w:val="1080"/>
        </w:trPr>
        <w:tc>
          <w:tcPr>
            <w:tcW w:w="1515" w:type="dxa"/>
            <w:tcBorders>
              <w:top w:val="single" w:sz="4" w:space="0" w:color="A6A6A6"/>
              <w:left w:val="single" w:sz="4" w:space="0" w:color="A6A6A6"/>
              <w:bottom w:val="single" w:sz="4" w:space="0" w:color="A6A6A6"/>
              <w:right w:val="single" w:sz="4" w:space="0" w:color="A6A6A6"/>
            </w:tcBorders>
            <w:hideMark/>
          </w:tcPr>
          <w:p w14:paraId="1341AA80"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Global Navigation</w:t>
            </w:r>
          </w:p>
        </w:tc>
        <w:tc>
          <w:tcPr>
            <w:tcW w:w="1836" w:type="dxa"/>
            <w:tcBorders>
              <w:top w:val="single" w:sz="4" w:space="0" w:color="A6A6A6"/>
              <w:left w:val="single" w:sz="4" w:space="0" w:color="A6A6A6"/>
              <w:bottom w:val="single" w:sz="4" w:space="0" w:color="A6A6A6"/>
              <w:right w:val="single" w:sz="4" w:space="0" w:color="A6A6A6"/>
            </w:tcBorders>
            <w:hideMark/>
          </w:tcPr>
          <w:p w14:paraId="5936B6B5"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Making Stock Ticker Visible</w:t>
            </w:r>
          </w:p>
        </w:tc>
        <w:tc>
          <w:tcPr>
            <w:tcW w:w="3304" w:type="dxa"/>
            <w:tcBorders>
              <w:top w:val="single" w:sz="4" w:space="0" w:color="A6A6A6"/>
              <w:left w:val="single" w:sz="4" w:space="0" w:color="A6A6A6"/>
              <w:bottom w:val="single" w:sz="4" w:space="0" w:color="A6A6A6"/>
              <w:right w:val="single" w:sz="4" w:space="0" w:color="A6A6A6"/>
            </w:tcBorders>
            <w:hideMark/>
          </w:tcPr>
          <w:p w14:paraId="230C1F2A" w14:textId="1C3DCF41"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 xml:space="preserve">   As a </w:t>
            </w:r>
            <w:r w:rsidR="003259D7" w:rsidRPr="006B3323">
              <w:rPr>
                <w:rFonts w:ascii="Arial" w:eastAsia="Times New Roman" w:hAnsi="Arial" w:cs="Arial"/>
              </w:rPr>
              <w:t>consumer,</w:t>
            </w:r>
            <w:r w:rsidRPr="006B3323">
              <w:rPr>
                <w:rFonts w:ascii="Arial" w:eastAsia="Times New Roman" w:hAnsi="Arial" w:cs="Arial"/>
              </w:rPr>
              <w:t xml:space="preserve"> I want to be able to see the </w:t>
            </w:r>
            <w:r w:rsidR="00C7168A">
              <w:rPr>
                <w:rFonts w:ascii="Arial" w:eastAsia="Times New Roman" w:hAnsi="Arial" w:cs="Arial"/>
              </w:rPr>
              <w:t>Customer</w:t>
            </w:r>
            <w:r w:rsidRPr="006B3323">
              <w:rPr>
                <w:rFonts w:ascii="Arial" w:eastAsia="Times New Roman" w:hAnsi="Arial" w:cs="Arial"/>
              </w:rPr>
              <w:t xml:space="preserve"> stock price from anywhere on the Digital Workplace (DWP) so that I always know how the company is performing.</w:t>
            </w:r>
          </w:p>
        </w:tc>
        <w:tc>
          <w:tcPr>
            <w:tcW w:w="1895" w:type="dxa"/>
            <w:tcBorders>
              <w:top w:val="single" w:sz="4" w:space="0" w:color="A6A6A6"/>
              <w:left w:val="single" w:sz="4" w:space="0" w:color="A6A6A6"/>
              <w:bottom w:val="single" w:sz="4" w:space="0" w:color="A6A6A6"/>
              <w:right w:val="single" w:sz="4" w:space="0" w:color="A6A6A6"/>
            </w:tcBorders>
            <w:hideMark/>
          </w:tcPr>
          <w:p w14:paraId="231446D5" w14:textId="77777777" w:rsidR="006B3323" w:rsidRPr="006B3323" w:rsidRDefault="006B3323" w:rsidP="006B3323">
            <w:pPr>
              <w:spacing w:before="0" w:after="0" w:line="240" w:lineRule="auto"/>
              <w:rPr>
                <w:rFonts w:ascii="Arial" w:eastAsia="Times New Roman" w:hAnsi="Arial" w:cs="Arial"/>
              </w:rPr>
            </w:pPr>
          </w:p>
        </w:tc>
        <w:tc>
          <w:tcPr>
            <w:tcW w:w="1890" w:type="dxa"/>
            <w:tcBorders>
              <w:top w:val="single" w:sz="4" w:space="0" w:color="A6A6A6"/>
              <w:left w:val="single" w:sz="4" w:space="0" w:color="A6A6A6"/>
              <w:bottom w:val="single" w:sz="4" w:space="0" w:color="A6A6A6"/>
              <w:right w:val="single" w:sz="4" w:space="0" w:color="A6A6A6"/>
            </w:tcBorders>
            <w:hideMark/>
          </w:tcPr>
          <w:p w14:paraId="5BEE122C"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3rd Party Stock Ticker Services</w:t>
            </w:r>
          </w:p>
        </w:tc>
      </w:tr>
      <w:tr w:rsidR="006B3323" w:rsidRPr="006B3323" w14:paraId="2C47C5EA" w14:textId="77777777" w:rsidTr="006B3323">
        <w:trPr>
          <w:trHeight w:val="1080"/>
        </w:trPr>
        <w:tc>
          <w:tcPr>
            <w:tcW w:w="1515" w:type="dxa"/>
            <w:tcBorders>
              <w:top w:val="single" w:sz="4" w:space="0" w:color="A6A6A6"/>
              <w:left w:val="single" w:sz="4" w:space="0" w:color="A6A6A6"/>
              <w:bottom w:val="single" w:sz="4" w:space="0" w:color="A6A6A6"/>
              <w:right w:val="single" w:sz="4" w:space="0" w:color="A6A6A6"/>
            </w:tcBorders>
            <w:hideMark/>
          </w:tcPr>
          <w:p w14:paraId="3726B210"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Global Navigation</w:t>
            </w:r>
          </w:p>
        </w:tc>
        <w:tc>
          <w:tcPr>
            <w:tcW w:w="1836" w:type="dxa"/>
            <w:tcBorders>
              <w:top w:val="single" w:sz="4" w:space="0" w:color="A6A6A6"/>
              <w:left w:val="single" w:sz="4" w:space="0" w:color="A6A6A6"/>
              <w:bottom w:val="single" w:sz="4" w:space="0" w:color="A6A6A6"/>
              <w:right w:val="single" w:sz="4" w:space="0" w:color="A6A6A6"/>
            </w:tcBorders>
            <w:hideMark/>
          </w:tcPr>
          <w:p w14:paraId="6289D246"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Providing Feedback</w:t>
            </w:r>
          </w:p>
        </w:tc>
        <w:tc>
          <w:tcPr>
            <w:tcW w:w="3304" w:type="dxa"/>
            <w:tcBorders>
              <w:top w:val="single" w:sz="4" w:space="0" w:color="A6A6A6"/>
              <w:left w:val="single" w:sz="4" w:space="0" w:color="A6A6A6"/>
              <w:bottom w:val="single" w:sz="4" w:space="0" w:color="A6A6A6"/>
              <w:right w:val="single" w:sz="4" w:space="0" w:color="A6A6A6"/>
            </w:tcBorders>
            <w:hideMark/>
          </w:tcPr>
          <w:p w14:paraId="5C54A5B0" w14:textId="405C4DE6"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 xml:space="preserve">As a </w:t>
            </w:r>
            <w:r w:rsidR="003259D7" w:rsidRPr="006B3323">
              <w:rPr>
                <w:rFonts w:ascii="Arial" w:eastAsia="Times New Roman" w:hAnsi="Arial" w:cs="Arial"/>
              </w:rPr>
              <w:t>consumer,</w:t>
            </w:r>
            <w:r w:rsidRPr="006B3323">
              <w:rPr>
                <w:rFonts w:ascii="Arial" w:eastAsia="Times New Roman" w:hAnsi="Arial" w:cs="Arial"/>
              </w:rPr>
              <w:t xml:space="preserve"> I want to provide feedback on issues   so that the product team can focus efforts on improvements that users like me value and can help remove frustrations and confusion.</w:t>
            </w:r>
          </w:p>
        </w:tc>
        <w:tc>
          <w:tcPr>
            <w:tcW w:w="1895" w:type="dxa"/>
            <w:tcBorders>
              <w:top w:val="single" w:sz="4" w:space="0" w:color="A6A6A6"/>
              <w:left w:val="single" w:sz="4" w:space="0" w:color="A6A6A6"/>
              <w:bottom w:val="single" w:sz="4" w:space="0" w:color="A6A6A6"/>
              <w:right w:val="single" w:sz="4" w:space="0" w:color="A6A6A6"/>
            </w:tcBorders>
            <w:hideMark/>
          </w:tcPr>
          <w:p w14:paraId="36653E1C"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Users can enter feedback and receive an indication that the feedback was accepted in the system</w:t>
            </w:r>
          </w:p>
        </w:tc>
        <w:tc>
          <w:tcPr>
            <w:tcW w:w="1890" w:type="dxa"/>
            <w:tcBorders>
              <w:top w:val="single" w:sz="4" w:space="0" w:color="A6A6A6"/>
              <w:left w:val="single" w:sz="4" w:space="0" w:color="A6A6A6"/>
              <w:bottom w:val="single" w:sz="4" w:space="0" w:color="A6A6A6"/>
              <w:right w:val="single" w:sz="4" w:space="0" w:color="A6A6A6"/>
            </w:tcBorders>
            <w:hideMark/>
          </w:tcPr>
          <w:p w14:paraId="650C8499"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SharePoint CMS Out of the Box</w:t>
            </w:r>
          </w:p>
        </w:tc>
      </w:tr>
      <w:tr w:rsidR="006B3323" w:rsidRPr="006B3323" w14:paraId="05912B6C" w14:textId="77777777" w:rsidTr="006B3323">
        <w:trPr>
          <w:trHeight w:val="540"/>
        </w:trPr>
        <w:tc>
          <w:tcPr>
            <w:tcW w:w="1515" w:type="dxa"/>
            <w:tcBorders>
              <w:top w:val="single" w:sz="4" w:space="0" w:color="A6A6A6"/>
              <w:left w:val="single" w:sz="4" w:space="0" w:color="A6A6A6"/>
              <w:bottom w:val="single" w:sz="4" w:space="0" w:color="A6A6A6"/>
              <w:right w:val="single" w:sz="4" w:space="0" w:color="A6A6A6"/>
            </w:tcBorders>
            <w:hideMark/>
          </w:tcPr>
          <w:p w14:paraId="58805DCD"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Global Navigation</w:t>
            </w:r>
          </w:p>
        </w:tc>
        <w:tc>
          <w:tcPr>
            <w:tcW w:w="1836" w:type="dxa"/>
            <w:tcBorders>
              <w:top w:val="single" w:sz="4" w:space="0" w:color="A6A6A6"/>
              <w:left w:val="single" w:sz="4" w:space="0" w:color="A6A6A6"/>
              <w:bottom w:val="single" w:sz="4" w:space="0" w:color="A6A6A6"/>
              <w:right w:val="single" w:sz="4" w:space="0" w:color="A6A6A6"/>
            </w:tcBorders>
            <w:hideMark/>
          </w:tcPr>
          <w:p w14:paraId="4F9B595D"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Viewing Footer Information</w:t>
            </w:r>
          </w:p>
        </w:tc>
        <w:tc>
          <w:tcPr>
            <w:tcW w:w="3304" w:type="dxa"/>
            <w:tcBorders>
              <w:top w:val="single" w:sz="4" w:space="0" w:color="A6A6A6"/>
              <w:left w:val="single" w:sz="4" w:space="0" w:color="A6A6A6"/>
              <w:bottom w:val="single" w:sz="4" w:space="0" w:color="A6A6A6"/>
              <w:right w:val="single" w:sz="4" w:space="0" w:color="A6A6A6"/>
            </w:tcBorders>
            <w:hideMark/>
          </w:tcPr>
          <w:p w14:paraId="15C0211A" w14:textId="084361EB"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 xml:space="preserve">See the image of the </w:t>
            </w:r>
            <w:r w:rsidR="00C7168A">
              <w:rPr>
                <w:rFonts w:ascii="Arial" w:eastAsia="Times New Roman" w:hAnsi="Arial" w:cs="Arial"/>
                <w:color w:val="000000"/>
              </w:rPr>
              <w:t>Customer</w:t>
            </w:r>
            <w:r w:rsidRPr="006B3323">
              <w:rPr>
                <w:rFonts w:ascii="Arial" w:eastAsia="Times New Roman" w:hAnsi="Arial" w:cs="Arial"/>
                <w:color w:val="000000"/>
              </w:rPr>
              <w:t xml:space="preserve"> footer page</w:t>
            </w:r>
          </w:p>
        </w:tc>
        <w:tc>
          <w:tcPr>
            <w:tcW w:w="1895" w:type="dxa"/>
            <w:tcBorders>
              <w:top w:val="single" w:sz="4" w:space="0" w:color="A6A6A6"/>
              <w:left w:val="single" w:sz="4" w:space="0" w:color="A6A6A6"/>
              <w:bottom w:val="single" w:sz="4" w:space="0" w:color="A6A6A6"/>
              <w:right w:val="single" w:sz="4" w:space="0" w:color="A6A6A6"/>
            </w:tcBorders>
            <w:hideMark/>
          </w:tcPr>
          <w:p w14:paraId="06C28D88" w14:textId="77777777" w:rsidR="006B3323" w:rsidRPr="006B3323" w:rsidRDefault="006B3323" w:rsidP="006B3323">
            <w:pPr>
              <w:spacing w:before="0" w:after="0" w:line="240" w:lineRule="auto"/>
              <w:rPr>
                <w:rFonts w:ascii="Arial" w:eastAsia="Times New Roman" w:hAnsi="Arial" w:cs="Arial"/>
                <w:color w:val="000000"/>
              </w:rPr>
            </w:pPr>
          </w:p>
        </w:tc>
        <w:tc>
          <w:tcPr>
            <w:tcW w:w="1890" w:type="dxa"/>
            <w:tcBorders>
              <w:top w:val="single" w:sz="4" w:space="0" w:color="A6A6A6"/>
              <w:left w:val="single" w:sz="4" w:space="0" w:color="A6A6A6"/>
              <w:bottom w:val="single" w:sz="4" w:space="0" w:color="A6A6A6"/>
              <w:right w:val="single" w:sz="4" w:space="0" w:color="A6A6A6"/>
            </w:tcBorders>
            <w:noWrap/>
            <w:hideMark/>
          </w:tcPr>
          <w:p w14:paraId="70BC5EE3" w14:textId="77777777" w:rsidR="006B3323" w:rsidRPr="006B3323" w:rsidRDefault="006B3323" w:rsidP="006B3323">
            <w:pPr>
              <w:spacing w:before="0" w:after="0" w:line="240" w:lineRule="auto"/>
              <w:rPr>
                <w:rFonts w:ascii="Times New Roman" w:eastAsia="Times New Roman" w:hAnsi="Times New Roman" w:cs="Times New Roman"/>
                <w:sz w:val="20"/>
                <w:szCs w:val="20"/>
              </w:rPr>
            </w:pPr>
          </w:p>
        </w:tc>
      </w:tr>
      <w:tr w:rsidR="006B3323" w:rsidRPr="006B3323" w14:paraId="2FB7E766" w14:textId="77777777" w:rsidTr="006B3323">
        <w:trPr>
          <w:trHeight w:val="810"/>
        </w:trPr>
        <w:tc>
          <w:tcPr>
            <w:tcW w:w="1515" w:type="dxa"/>
            <w:tcBorders>
              <w:top w:val="single" w:sz="4" w:space="0" w:color="A6A6A6"/>
              <w:left w:val="single" w:sz="4" w:space="0" w:color="A6A6A6"/>
              <w:bottom w:val="single" w:sz="4" w:space="0" w:color="A6A6A6"/>
              <w:right w:val="single" w:sz="4" w:space="0" w:color="A6A6A6"/>
            </w:tcBorders>
            <w:hideMark/>
          </w:tcPr>
          <w:p w14:paraId="2D3B7293"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Office 365</w:t>
            </w:r>
          </w:p>
        </w:tc>
        <w:tc>
          <w:tcPr>
            <w:tcW w:w="1836" w:type="dxa"/>
            <w:tcBorders>
              <w:top w:val="single" w:sz="4" w:space="0" w:color="A6A6A6"/>
              <w:left w:val="single" w:sz="4" w:space="0" w:color="A6A6A6"/>
              <w:bottom w:val="single" w:sz="4" w:space="0" w:color="A6A6A6"/>
              <w:right w:val="single" w:sz="4" w:space="0" w:color="A6A6A6"/>
            </w:tcBorders>
            <w:hideMark/>
          </w:tcPr>
          <w:p w14:paraId="5CA74EE9"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Making Office 365 Accessible</w:t>
            </w:r>
          </w:p>
        </w:tc>
        <w:tc>
          <w:tcPr>
            <w:tcW w:w="3304" w:type="dxa"/>
            <w:tcBorders>
              <w:top w:val="single" w:sz="4" w:space="0" w:color="A6A6A6"/>
              <w:left w:val="single" w:sz="4" w:space="0" w:color="A6A6A6"/>
              <w:bottom w:val="single" w:sz="4" w:space="0" w:color="A6A6A6"/>
              <w:right w:val="single" w:sz="4" w:space="0" w:color="A6A6A6"/>
            </w:tcBorders>
            <w:hideMark/>
          </w:tcPr>
          <w:p w14:paraId="198B34DC" w14:textId="4F879A01"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 xml:space="preserve">As a </w:t>
            </w:r>
            <w:r w:rsidR="003259D7" w:rsidRPr="006B3323">
              <w:rPr>
                <w:rFonts w:ascii="Arial" w:eastAsia="Times New Roman" w:hAnsi="Arial" w:cs="Arial"/>
              </w:rPr>
              <w:t>consumer,</w:t>
            </w:r>
            <w:r w:rsidRPr="006B3323">
              <w:rPr>
                <w:rFonts w:ascii="Arial" w:eastAsia="Times New Roman" w:hAnsi="Arial" w:cs="Arial"/>
              </w:rPr>
              <w:t xml:space="preserve"> I want access to my O365 tools from every page </w:t>
            </w:r>
            <w:r w:rsidR="003259D7" w:rsidRPr="006B3323">
              <w:rPr>
                <w:rFonts w:ascii="Arial" w:eastAsia="Times New Roman" w:hAnsi="Arial" w:cs="Arial"/>
              </w:rPr>
              <w:t>of the DWP,</w:t>
            </w:r>
            <w:r w:rsidRPr="006B3323">
              <w:rPr>
                <w:rFonts w:ascii="Arial" w:eastAsia="Times New Roman" w:hAnsi="Arial" w:cs="Arial"/>
              </w:rPr>
              <w:t xml:space="preserve"> so I can quickly access all of my applications</w:t>
            </w:r>
          </w:p>
        </w:tc>
        <w:tc>
          <w:tcPr>
            <w:tcW w:w="1895" w:type="dxa"/>
            <w:tcBorders>
              <w:top w:val="single" w:sz="4" w:space="0" w:color="A6A6A6"/>
              <w:left w:val="single" w:sz="4" w:space="0" w:color="A6A6A6"/>
              <w:bottom w:val="single" w:sz="4" w:space="0" w:color="A6A6A6"/>
              <w:right w:val="single" w:sz="4" w:space="0" w:color="A6A6A6"/>
            </w:tcBorders>
            <w:hideMark/>
          </w:tcPr>
          <w:p w14:paraId="0C77AB33"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User can access Office 365 from any place on the portal</w:t>
            </w:r>
          </w:p>
        </w:tc>
        <w:tc>
          <w:tcPr>
            <w:tcW w:w="1890" w:type="dxa"/>
            <w:tcBorders>
              <w:top w:val="single" w:sz="4" w:space="0" w:color="A6A6A6"/>
              <w:left w:val="single" w:sz="4" w:space="0" w:color="A6A6A6"/>
              <w:bottom w:val="single" w:sz="4" w:space="0" w:color="A6A6A6"/>
              <w:right w:val="single" w:sz="4" w:space="0" w:color="A6A6A6"/>
            </w:tcBorders>
            <w:hideMark/>
          </w:tcPr>
          <w:p w14:paraId="65EF7DBF"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SharePoint Out of Box</w:t>
            </w:r>
            <w:r w:rsidRPr="006B3323">
              <w:rPr>
                <w:rFonts w:ascii="Arial" w:eastAsia="Times New Roman" w:hAnsi="Arial" w:cs="Arial"/>
              </w:rPr>
              <w:br/>
              <w:t>Office 365</w:t>
            </w:r>
          </w:p>
        </w:tc>
      </w:tr>
      <w:tr w:rsidR="006B3323" w:rsidRPr="006B3323" w14:paraId="29510A92" w14:textId="77777777" w:rsidTr="006B3323">
        <w:trPr>
          <w:trHeight w:val="810"/>
        </w:trPr>
        <w:tc>
          <w:tcPr>
            <w:tcW w:w="1515" w:type="dxa"/>
            <w:tcBorders>
              <w:top w:val="single" w:sz="4" w:space="0" w:color="A6A6A6"/>
              <w:left w:val="single" w:sz="4" w:space="0" w:color="A6A6A6"/>
              <w:bottom w:val="single" w:sz="4" w:space="0" w:color="A6A6A6"/>
              <w:right w:val="single" w:sz="4" w:space="0" w:color="A6A6A6"/>
            </w:tcBorders>
            <w:hideMark/>
          </w:tcPr>
          <w:p w14:paraId="3D34F3D2"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Office 365</w:t>
            </w:r>
          </w:p>
        </w:tc>
        <w:tc>
          <w:tcPr>
            <w:tcW w:w="1836" w:type="dxa"/>
            <w:tcBorders>
              <w:top w:val="single" w:sz="4" w:space="0" w:color="A6A6A6"/>
              <w:left w:val="single" w:sz="4" w:space="0" w:color="A6A6A6"/>
              <w:bottom w:val="single" w:sz="4" w:space="0" w:color="A6A6A6"/>
              <w:right w:val="single" w:sz="4" w:space="0" w:color="A6A6A6"/>
            </w:tcBorders>
            <w:hideMark/>
          </w:tcPr>
          <w:p w14:paraId="337A88DF"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Making Office 365 Accessible</w:t>
            </w:r>
          </w:p>
        </w:tc>
        <w:tc>
          <w:tcPr>
            <w:tcW w:w="3304" w:type="dxa"/>
            <w:tcBorders>
              <w:top w:val="single" w:sz="4" w:space="0" w:color="A6A6A6"/>
              <w:left w:val="single" w:sz="4" w:space="0" w:color="A6A6A6"/>
              <w:bottom w:val="single" w:sz="4" w:space="0" w:color="A6A6A6"/>
              <w:right w:val="single" w:sz="4" w:space="0" w:color="A6A6A6"/>
            </w:tcBorders>
            <w:hideMark/>
          </w:tcPr>
          <w:p w14:paraId="7EE194B8" w14:textId="5466782C"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 xml:space="preserve">As a </w:t>
            </w:r>
            <w:r w:rsidR="003259D7" w:rsidRPr="006B3323">
              <w:rPr>
                <w:rFonts w:ascii="Arial" w:eastAsia="Times New Roman" w:hAnsi="Arial" w:cs="Arial"/>
              </w:rPr>
              <w:t>consumer,</w:t>
            </w:r>
            <w:r w:rsidRPr="006B3323">
              <w:rPr>
                <w:rFonts w:ascii="Arial" w:eastAsia="Times New Roman" w:hAnsi="Arial" w:cs="Arial"/>
              </w:rPr>
              <w:t xml:space="preserve"> I want the access to O365 to be </w:t>
            </w:r>
            <w:r w:rsidR="003259D7" w:rsidRPr="006B3323">
              <w:rPr>
                <w:rFonts w:ascii="Arial" w:eastAsia="Times New Roman" w:hAnsi="Arial" w:cs="Arial"/>
              </w:rPr>
              <w:t>obvious and intuitive,</w:t>
            </w:r>
            <w:r w:rsidRPr="006B3323">
              <w:rPr>
                <w:rFonts w:ascii="Arial" w:eastAsia="Times New Roman" w:hAnsi="Arial" w:cs="Arial"/>
              </w:rPr>
              <w:t xml:space="preserve"> so I don't waste time searching for my tools</w:t>
            </w:r>
          </w:p>
        </w:tc>
        <w:tc>
          <w:tcPr>
            <w:tcW w:w="1895" w:type="dxa"/>
            <w:tcBorders>
              <w:top w:val="single" w:sz="4" w:space="0" w:color="A6A6A6"/>
              <w:left w:val="single" w:sz="4" w:space="0" w:color="A6A6A6"/>
              <w:bottom w:val="single" w:sz="4" w:space="0" w:color="A6A6A6"/>
              <w:right w:val="single" w:sz="4" w:space="0" w:color="A6A6A6"/>
            </w:tcBorders>
            <w:hideMark/>
          </w:tcPr>
          <w:p w14:paraId="2F136283" w14:textId="77777777" w:rsidR="006B3323" w:rsidRPr="006B3323" w:rsidRDefault="006B3323" w:rsidP="006B3323">
            <w:pPr>
              <w:spacing w:before="0" w:after="0" w:line="240" w:lineRule="auto"/>
              <w:rPr>
                <w:rFonts w:ascii="Arial" w:eastAsia="Times New Roman" w:hAnsi="Arial" w:cs="Arial"/>
              </w:rPr>
            </w:pPr>
          </w:p>
        </w:tc>
        <w:tc>
          <w:tcPr>
            <w:tcW w:w="1890" w:type="dxa"/>
            <w:tcBorders>
              <w:top w:val="single" w:sz="4" w:space="0" w:color="A6A6A6"/>
              <w:left w:val="single" w:sz="4" w:space="0" w:color="A6A6A6"/>
              <w:bottom w:val="single" w:sz="4" w:space="0" w:color="A6A6A6"/>
              <w:right w:val="single" w:sz="4" w:space="0" w:color="A6A6A6"/>
            </w:tcBorders>
            <w:hideMark/>
          </w:tcPr>
          <w:p w14:paraId="15B7053F"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SharePoint Out of Box</w:t>
            </w:r>
            <w:r w:rsidRPr="006B3323">
              <w:rPr>
                <w:rFonts w:ascii="Arial" w:eastAsia="Times New Roman" w:hAnsi="Arial" w:cs="Arial"/>
              </w:rPr>
              <w:br/>
              <w:t>Office 366</w:t>
            </w:r>
          </w:p>
        </w:tc>
      </w:tr>
      <w:tr w:rsidR="006B3323" w:rsidRPr="006B3323" w14:paraId="2157FA0B" w14:textId="77777777" w:rsidTr="00051682">
        <w:trPr>
          <w:trHeight w:val="5195"/>
        </w:trPr>
        <w:tc>
          <w:tcPr>
            <w:tcW w:w="1515" w:type="dxa"/>
            <w:tcBorders>
              <w:top w:val="single" w:sz="4" w:space="0" w:color="A6A6A6"/>
              <w:left w:val="single" w:sz="4" w:space="0" w:color="A6A6A6"/>
              <w:bottom w:val="single" w:sz="4" w:space="0" w:color="A6A6A6"/>
              <w:right w:val="single" w:sz="4" w:space="0" w:color="A6A6A6"/>
            </w:tcBorders>
            <w:hideMark/>
          </w:tcPr>
          <w:p w14:paraId="250F3DDC"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 xml:space="preserve">Publishing </w:t>
            </w:r>
          </w:p>
        </w:tc>
        <w:tc>
          <w:tcPr>
            <w:tcW w:w="1836" w:type="dxa"/>
            <w:tcBorders>
              <w:top w:val="single" w:sz="4" w:space="0" w:color="A6A6A6"/>
              <w:left w:val="single" w:sz="4" w:space="0" w:color="A6A6A6"/>
              <w:bottom w:val="single" w:sz="4" w:space="0" w:color="A6A6A6"/>
              <w:right w:val="single" w:sz="4" w:space="0" w:color="A6A6A6"/>
            </w:tcBorders>
            <w:hideMark/>
          </w:tcPr>
          <w:p w14:paraId="54C4EAF3"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Adding Metadata to Content</w:t>
            </w:r>
          </w:p>
        </w:tc>
        <w:tc>
          <w:tcPr>
            <w:tcW w:w="3304" w:type="dxa"/>
            <w:tcBorders>
              <w:top w:val="single" w:sz="4" w:space="0" w:color="A6A6A6"/>
              <w:left w:val="single" w:sz="4" w:space="0" w:color="A6A6A6"/>
              <w:bottom w:val="single" w:sz="4" w:space="0" w:color="A6A6A6"/>
              <w:right w:val="single" w:sz="4" w:space="0" w:color="A6A6A6"/>
            </w:tcBorders>
            <w:hideMark/>
          </w:tcPr>
          <w:p w14:paraId="217657CD" w14:textId="77777777"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As a publisher, I want to be able to easily tag my content with the appropriate levels of metadata so that my content is easily finable through enterprise search.</w:t>
            </w:r>
          </w:p>
        </w:tc>
        <w:tc>
          <w:tcPr>
            <w:tcW w:w="1895" w:type="dxa"/>
            <w:tcBorders>
              <w:top w:val="single" w:sz="4" w:space="0" w:color="A6A6A6"/>
              <w:left w:val="single" w:sz="4" w:space="0" w:color="A6A6A6"/>
              <w:bottom w:val="single" w:sz="4" w:space="0" w:color="A6A6A6"/>
              <w:right w:val="single" w:sz="4" w:space="0" w:color="A6A6A6"/>
            </w:tcBorders>
            <w:hideMark/>
          </w:tcPr>
          <w:p w14:paraId="5413200C" w14:textId="77777777" w:rsidR="006B3323" w:rsidRPr="006B3323" w:rsidRDefault="006B3323" w:rsidP="006B3323">
            <w:pPr>
              <w:spacing w:before="0" w:after="0" w:line="240" w:lineRule="auto"/>
              <w:rPr>
                <w:rFonts w:ascii="Arial" w:eastAsia="Times New Roman" w:hAnsi="Arial" w:cs="Arial"/>
                <w:color w:val="000000"/>
              </w:rPr>
            </w:pPr>
          </w:p>
        </w:tc>
        <w:tc>
          <w:tcPr>
            <w:tcW w:w="1890" w:type="dxa"/>
            <w:tcBorders>
              <w:top w:val="single" w:sz="4" w:space="0" w:color="A6A6A6"/>
              <w:left w:val="single" w:sz="4" w:space="0" w:color="A6A6A6"/>
              <w:bottom w:val="single" w:sz="4" w:space="0" w:color="A6A6A6"/>
              <w:right w:val="single" w:sz="4" w:space="0" w:color="A6A6A6"/>
            </w:tcBorders>
            <w:hideMark/>
          </w:tcPr>
          <w:p w14:paraId="7CC15E9F"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SharePoint Out of Box</w:t>
            </w:r>
            <w:r w:rsidRPr="006B3323">
              <w:rPr>
                <w:rFonts w:ascii="Arial" w:eastAsia="Times New Roman" w:hAnsi="Arial" w:cs="Arial"/>
                <w:color w:val="000000"/>
              </w:rPr>
              <w:br/>
              <w:t>Taxonomy Tagging Engine</w:t>
            </w:r>
          </w:p>
        </w:tc>
      </w:tr>
      <w:tr w:rsidR="006B3323" w:rsidRPr="006B3323" w14:paraId="14EAE186" w14:textId="77777777" w:rsidTr="006B3323">
        <w:trPr>
          <w:trHeight w:val="1350"/>
        </w:trPr>
        <w:tc>
          <w:tcPr>
            <w:tcW w:w="1515" w:type="dxa"/>
            <w:tcBorders>
              <w:top w:val="single" w:sz="4" w:space="0" w:color="A6A6A6"/>
              <w:left w:val="single" w:sz="4" w:space="0" w:color="A6A6A6"/>
              <w:bottom w:val="single" w:sz="4" w:space="0" w:color="A6A6A6"/>
              <w:right w:val="single" w:sz="4" w:space="0" w:color="A6A6A6"/>
            </w:tcBorders>
            <w:hideMark/>
          </w:tcPr>
          <w:p w14:paraId="47202A46"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 xml:space="preserve">Publishing </w:t>
            </w:r>
          </w:p>
        </w:tc>
        <w:tc>
          <w:tcPr>
            <w:tcW w:w="1836" w:type="dxa"/>
            <w:tcBorders>
              <w:top w:val="single" w:sz="4" w:space="0" w:color="A6A6A6"/>
              <w:left w:val="single" w:sz="4" w:space="0" w:color="A6A6A6"/>
              <w:bottom w:val="single" w:sz="4" w:space="0" w:color="A6A6A6"/>
              <w:right w:val="single" w:sz="4" w:space="0" w:color="A6A6A6"/>
            </w:tcBorders>
            <w:hideMark/>
          </w:tcPr>
          <w:p w14:paraId="380294B3"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Assigning Site Ownership Rights</w:t>
            </w:r>
          </w:p>
        </w:tc>
        <w:tc>
          <w:tcPr>
            <w:tcW w:w="3304" w:type="dxa"/>
            <w:tcBorders>
              <w:top w:val="single" w:sz="4" w:space="0" w:color="A6A6A6"/>
              <w:left w:val="single" w:sz="4" w:space="0" w:color="A6A6A6"/>
              <w:bottom w:val="single" w:sz="4" w:space="0" w:color="A6A6A6"/>
              <w:right w:val="single" w:sz="4" w:space="0" w:color="A6A6A6"/>
            </w:tcBorders>
            <w:hideMark/>
          </w:tcPr>
          <w:p w14:paraId="560F65A0" w14:textId="0546FC10"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 xml:space="preserve">As a site </w:t>
            </w:r>
            <w:r w:rsidR="003259D7" w:rsidRPr="006B3323">
              <w:rPr>
                <w:rFonts w:ascii="Arial" w:eastAsia="Times New Roman" w:hAnsi="Arial" w:cs="Arial"/>
                <w:color w:val="000000"/>
              </w:rPr>
              <w:t>owner,</w:t>
            </w:r>
            <w:r w:rsidRPr="006B3323">
              <w:rPr>
                <w:rFonts w:ascii="Arial" w:eastAsia="Times New Roman" w:hAnsi="Arial" w:cs="Arial"/>
                <w:color w:val="000000"/>
              </w:rPr>
              <w:t xml:space="preserve"> I want to pass ownership rights to the owner of any site I have approved in my collection so that they become the approver for any content being published to the underlying pages.</w:t>
            </w:r>
          </w:p>
        </w:tc>
        <w:tc>
          <w:tcPr>
            <w:tcW w:w="1895" w:type="dxa"/>
            <w:tcBorders>
              <w:top w:val="single" w:sz="4" w:space="0" w:color="A6A6A6"/>
              <w:left w:val="single" w:sz="4" w:space="0" w:color="A6A6A6"/>
              <w:bottom w:val="single" w:sz="4" w:space="0" w:color="A6A6A6"/>
              <w:right w:val="single" w:sz="4" w:space="0" w:color="A6A6A6"/>
            </w:tcBorders>
            <w:hideMark/>
          </w:tcPr>
          <w:p w14:paraId="27BA99B9" w14:textId="77777777" w:rsidR="006B3323" w:rsidRPr="006B3323" w:rsidRDefault="006B3323" w:rsidP="006B3323">
            <w:pPr>
              <w:spacing w:before="0" w:after="0" w:line="240" w:lineRule="auto"/>
              <w:rPr>
                <w:rFonts w:ascii="Arial" w:eastAsia="Times New Roman" w:hAnsi="Arial" w:cs="Arial"/>
                <w:color w:val="000000"/>
              </w:rPr>
            </w:pPr>
          </w:p>
        </w:tc>
        <w:tc>
          <w:tcPr>
            <w:tcW w:w="1890" w:type="dxa"/>
            <w:tcBorders>
              <w:top w:val="single" w:sz="4" w:space="0" w:color="A6A6A6"/>
              <w:left w:val="single" w:sz="4" w:space="0" w:color="A6A6A6"/>
              <w:bottom w:val="single" w:sz="4" w:space="0" w:color="A6A6A6"/>
              <w:right w:val="single" w:sz="4" w:space="0" w:color="A6A6A6"/>
            </w:tcBorders>
            <w:hideMark/>
          </w:tcPr>
          <w:p w14:paraId="3CA80594"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SharePoint Out of the Box</w:t>
            </w:r>
          </w:p>
        </w:tc>
      </w:tr>
      <w:tr w:rsidR="006B3323" w:rsidRPr="006B3323" w14:paraId="49EC71C3" w14:textId="77777777" w:rsidTr="006B3323">
        <w:trPr>
          <w:trHeight w:val="1080"/>
        </w:trPr>
        <w:tc>
          <w:tcPr>
            <w:tcW w:w="1515" w:type="dxa"/>
            <w:tcBorders>
              <w:top w:val="single" w:sz="4" w:space="0" w:color="A6A6A6"/>
              <w:left w:val="single" w:sz="4" w:space="0" w:color="A6A6A6"/>
              <w:bottom w:val="single" w:sz="4" w:space="0" w:color="A6A6A6"/>
              <w:right w:val="single" w:sz="4" w:space="0" w:color="A6A6A6"/>
            </w:tcBorders>
            <w:hideMark/>
          </w:tcPr>
          <w:p w14:paraId="11DA9498"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 xml:space="preserve">Publishing </w:t>
            </w:r>
          </w:p>
        </w:tc>
        <w:tc>
          <w:tcPr>
            <w:tcW w:w="1836" w:type="dxa"/>
            <w:tcBorders>
              <w:top w:val="single" w:sz="4" w:space="0" w:color="A6A6A6"/>
              <w:left w:val="single" w:sz="4" w:space="0" w:color="A6A6A6"/>
              <w:bottom w:val="single" w:sz="4" w:space="0" w:color="A6A6A6"/>
              <w:right w:val="single" w:sz="4" w:space="0" w:color="A6A6A6"/>
            </w:tcBorders>
            <w:hideMark/>
          </w:tcPr>
          <w:p w14:paraId="09834691"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Assigning Site Ownership Rights</w:t>
            </w:r>
          </w:p>
        </w:tc>
        <w:tc>
          <w:tcPr>
            <w:tcW w:w="3304" w:type="dxa"/>
            <w:tcBorders>
              <w:top w:val="single" w:sz="4" w:space="0" w:color="A6A6A6"/>
              <w:left w:val="single" w:sz="4" w:space="0" w:color="A6A6A6"/>
              <w:bottom w:val="single" w:sz="4" w:space="0" w:color="A6A6A6"/>
              <w:right w:val="single" w:sz="4" w:space="0" w:color="A6A6A6"/>
            </w:tcBorders>
            <w:hideMark/>
          </w:tcPr>
          <w:p w14:paraId="0C36D6C3" w14:textId="4083B28E"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 xml:space="preserve">As a site </w:t>
            </w:r>
            <w:r w:rsidR="003259D7" w:rsidRPr="006B3323">
              <w:rPr>
                <w:rFonts w:ascii="Arial" w:eastAsia="Times New Roman" w:hAnsi="Arial" w:cs="Arial"/>
                <w:color w:val="000000"/>
              </w:rPr>
              <w:t>owner,</w:t>
            </w:r>
            <w:r w:rsidRPr="006B3323">
              <w:rPr>
                <w:rFonts w:ascii="Arial" w:eastAsia="Times New Roman" w:hAnsi="Arial" w:cs="Arial"/>
                <w:color w:val="000000"/>
              </w:rPr>
              <w:t xml:space="preserve"> I want to assign a second owner to my site so that there is always redundancy in the event I am away or leave my current position</w:t>
            </w:r>
          </w:p>
        </w:tc>
        <w:tc>
          <w:tcPr>
            <w:tcW w:w="1895" w:type="dxa"/>
            <w:tcBorders>
              <w:top w:val="single" w:sz="4" w:space="0" w:color="A6A6A6"/>
              <w:left w:val="single" w:sz="4" w:space="0" w:color="A6A6A6"/>
              <w:bottom w:val="single" w:sz="4" w:space="0" w:color="A6A6A6"/>
              <w:right w:val="single" w:sz="4" w:space="0" w:color="A6A6A6"/>
            </w:tcBorders>
            <w:hideMark/>
          </w:tcPr>
          <w:p w14:paraId="2ED99F27" w14:textId="77777777" w:rsidR="006B3323" w:rsidRPr="006B3323" w:rsidRDefault="006B3323" w:rsidP="006B3323">
            <w:pPr>
              <w:spacing w:before="0" w:after="0" w:line="240" w:lineRule="auto"/>
              <w:rPr>
                <w:rFonts w:ascii="Arial" w:eastAsia="Times New Roman" w:hAnsi="Arial" w:cs="Arial"/>
                <w:color w:val="000000"/>
              </w:rPr>
            </w:pPr>
          </w:p>
        </w:tc>
        <w:tc>
          <w:tcPr>
            <w:tcW w:w="1890" w:type="dxa"/>
            <w:tcBorders>
              <w:top w:val="single" w:sz="4" w:space="0" w:color="A6A6A6"/>
              <w:left w:val="single" w:sz="4" w:space="0" w:color="A6A6A6"/>
              <w:bottom w:val="single" w:sz="4" w:space="0" w:color="A6A6A6"/>
              <w:right w:val="single" w:sz="4" w:space="0" w:color="A6A6A6"/>
            </w:tcBorders>
            <w:hideMark/>
          </w:tcPr>
          <w:p w14:paraId="6DBB6A5D"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SharePoint Out of the Box</w:t>
            </w:r>
          </w:p>
        </w:tc>
      </w:tr>
      <w:tr w:rsidR="006B3323" w:rsidRPr="006B3323" w14:paraId="63BA7990" w14:textId="77777777" w:rsidTr="006B3323">
        <w:trPr>
          <w:trHeight w:val="810"/>
        </w:trPr>
        <w:tc>
          <w:tcPr>
            <w:tcW w:w="1515" w:type="dxa"/>
            <w:tcBorders>
              <w:top w:val="single" w:sz="4" w:space="0" w:color="A6A6A6"/>
              <w:left w:val="single" w:sz="4" w:space="0" w:color="A6A6A6"/>
              <w:bottom w:val="single" w:sz="4" w:space="0" w:color="A6A6A6"/>
              <w:right w:val="single" w:sz="4" w:space="0" w:color="A6A6A6"/>
            </w:tcBorders>
            <w:hideMark/>
          </w:tcPr>
          <w:p w14:paraId="0ED528F9"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 xml:space="preserve">Publishing </w:t>
            </w:r>
          </w:p>
        </w:tc>
        <w:tc>
          <w:tcPr>
            <w:tcW w:w="1836" w:type="dxa"/>
            <w:tcBorders>
              <w:top w:val="single" w:sz="4" w:space="0" w:color="A6A6A6"/>
              <w:left w:val="single" w:sz="4" w:space="0" w:color="A6A6A6"/>
              <w:bottom w:val="single" w:sz="4" w:space="0" w:color="A6A6A6"/>
              <w:right w:val="single" w:sz="4" w:space="0" w:color="A6A6A6"/>
            </w:tcBorders>
            <w:hideMark/>
          </w:tcPr>
          <w:p w14:paraId="229197D9"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Creating Persistent Tiles</w:t>
            </w:r>
          </w:p>
        </w:tc>
        <w:tc>
          <w:tcPr>
            <w:tcW w:w="3304" w:type="dxa"/>
            <w:tcBorders>
              <w:top w:val="single" w:sz="4" w:space="0" w:color="A6A6A6"/>
              <w:left w:val="single" w:sz="4" w:space="0" w:color="A6A6A6"/>
              <w:bottom w:val="single" w:sz="4" w:space="0" w:color="A6A6A6"/>
              <w:right w:val="single" w:sz="4" w:space="0" w:color="A6A6A6"/>
            </w:tcBorders>
            <w:hideMark/>
          </w:tcPr>
          <w:p w14:paraId="467B2CEF"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    As a Publisher I want to be able to quickly and easily create and publish my content so that I can get information out to my users in a timely fashion</w:t>
            </w:r>
          </w:p>
        </w:tc>
        <w:tc>
          <w:tcPr>
            <w:tcW w:w="1895" w:type="dxa"/>
            <w:tcBorders>
              <w:top w:val="single" w:sz="4" w:space="0" w:color="A6A6A6"/>
              <w:left w:val="single" w:sz="4" w:space="0" w:color="A6A6A6"/>
              <w:bottom w:val="single" w:sz="4" w:space="0" w:color="A6A6A6"/>
              <w:right w:val="single" w:sz="4" w:space="0" w:color="A6A6A6"/>
            </w:tcBorders>
            <w:hideMark/>
          </w:tcPr>
          <w:p w14:paraId="7E77A323" w14:textId="77777777"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 xml:space="preserve">….pre-defined non-movable zone (see other Publishing success criteria) </w:t>
            </w:r>
          </w:p>
        </w:tc>
        <w:tc>
          <w:tcPr>
            <w:tcW w:w="1890" w:type="dxa"/>
            <w:tcBorders>
              <w:top w:val="single" w:sz="4" w:space="0" w:color="A6A6A6"/>
              <w:left w:val="single" w:sz="4" w:space="0" w:color="A6A6A6"/>
              <w:bottom w:val="single" w:sz="4" w:space="0" w:color="A6A6A6"/>
              <w:right w:val="single" w:sz="4" w:space="0" w:color="A6A6A6"/>
            </w:tcBorders>
            <w:hideMark/>
          </w:tcPr>
          <w:p w14:paraId="4EBA7F82"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Integrated Tile Workspace</w:t>
            </w:r>
          </w:p>
        </w:tc>
      </w:tr>
      <w:tr w:rsidR="006B3323" w:rsidRPr="006B3323" w14:paraId="750D74DD" w14:textId="77777777" w:rsidTr="006B3323">
        <w:trPr>
          <w:trHeight w:val="810"/>
        </w:trPr>
        <w:tc>
          <w:tcPr>
            <w:tcW w:w="1515" w:type="dxa"/>
            <w:tcBorders>
              <w:top w:val="single" w:sz="4" w:space="0" w:color="A6A6A6"/>
              <w:left w:val="single" w:sz="4" w:space="0" w:color="A6A6A6"/>
              <w:bottom w:val="single" w:sz="4" w:space="0" w:color="A6A6A6"/>
              <w:right w:val="single" w:sz="4" w:space="0" w:color="A6A6A6"/>
            </w:tcBorders>
            <w:hideMark/>
          </w:tcPr>
          <w:p w14:paraId="03D67344"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 xml:space="preserve">Publishing </w:t>
            </w:r>
          </w:p>
        </w:tc>
        <w:tc>
          <w:tcPr>
            <w:tcW w:w="1836" w:type="dxa"/>
            <w:tcBorders>
              <w:top w:val="single" w:sz="4" w:space="0" w:color="A6A6A6"/>
              <w:left w:val="single" w:sz="4" w:space="0" w:color="A6A6A6"/>
              <w:bottom w:val="single" w:sz="4" w:space="0" w:color="A6A6A6"/>
              <w:right w:val="single" w:sz="4" w:space="0" w:color="A6A6A6"/>
            </w:tcBorders>
            <w:hideMark/>
          </w:tcPr>
          <w:p w14:paraId="5510A509"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Creating Persistent Tiles</w:t>
            </w:r>
          </w:p>
        </w:tc>
        <w:tc>
          <w:tcPr>
            <w:tcW w:w="3304" w:type="dxa"/>
            <w:tcBorders>
              <w:top w:val="single" w:sz="4" w:space="0" w:color="A6A6A6"/>
              <w:left w:val="single" w:sz="4" w:space="0" w:color="A6A6A6"/>
              <w:bottom w:val="single" w:sz="4" w:space="0" w:color="A6A6A6"/>
              <w:right w:val="single" w:sz="4" w:space="0" w:color="A6A6A6"/>
            </w:tcBorders>
            <w:hideMark/>
          </w:tcPr>
          <w:p w14:paraId="7A981FFC"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    As a Publisher I want to create a tile in which to publish my content so that I can highlight the most relevant content on my page.</w:t>
            </w:r>
          </w:p>
        </w:tc>
        <w:tc>
          <w:tcPr>
            <w:tcW w:w="1895" w:type="dxa"/>
            <w:tcBorders>
              <w:top w:val="single" w:sz="4" w:space="0" w:color="A6A6A6"/>
              <w:left w:val="single" w:sz="4" w:space="0" w:color="A6A6A6"/>
              <w:bottom w:val="single" w:sz="4" w:space="0" w:color="A6A6A6"/>
              <w:right w:val="single" w:sz="4" w:space="0" w:color="A6A6A6"/>
            </w:tcBorders>
            <w:hideMark/>
          </w:tcPr>
          <w:p w14:paraId="390FFEF5" w14:textId="77777777"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 xml:space="preserve">….pre-defined non-movable zone (see other Publishing success criteria) </w:t>
            </w:r>
          </w:p>
        </w:tc>
        <w:tc>
          <w:tcPr>
            <w:tcW w:w="1890" w:type="dxa"/>
            <w:tcBorders>
              <w:top w:val="single" w:sz="4" w:space="0" w:color="A6A6A6"/>
              <w:left w:val="single" w:sz="4" w:space="0" w:color="A6A6A6"/>
              <w:bottom w:val="single" w:sz="4" w:space="0" w:color="A6A6A6"/>
              <w:right w:val="single" w:sz="4" w:space="0" w:color="A6A6A6"/>
            </w:tcBorders>
            <w:hideMark/>
          </w:tcPr>
          <w:p w14:paraId="35B4D2F3"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Integrated Tile Workspace</w:t>
            </w:r>
          </w:p>
        </w:tc>
      </w:tr>
      <w:tr w:rsidR="006B3323" w:rsidRPr="006B3323" w14:paraId="5B842CA4" w14:textId="77777777" w:rsidTr="006B3323">
        <w:trPr>
          <w:trHeight w:val="810"/>
        </w:trPr>
        <w:tc>
          <w:tcPr>
            <w:tcW w:w="1515" w:type="dxa"/>
            <w:tcBorders>
              <w:top w:val="single" w:sz="4" w:space="0" w:color="A6A6A6"/>
              <w:left w:val="single" w:sz="4" w:space="0" w:color="A6A6A6"/>
              <w:bottom w:val="single" w:sz="4" w:space="0" w:color="A6A6A6"/>
              <w:right w:val="single" w:sz="4" w:space="0" w:color="A6A6A6"/>
            </w:tcBorders>
            <w:hideMark/>
          </w:tcPr>
          <w:p w14:paraId="20493228"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 xml:space="preserve">Publishing </w:t>
            </w:r>
          </w:p>
        </w:tc>
        <w:tc>
          <w:tcPr>
            <w:tcW w:w="1836" w:type="dxa"/>
            <w:tcBorders>
              <w:top w:val="single" w:sz="4" w:space="0" w:color="A6A6A6"/>
              <w:left w:val="single" w:sz="4" w:space="0" w:color="A6A6A6"/>
              <w:bottom w:val="single" w:sz="4" w:space="0" w:color="A6A6A6"/>
              <w:right w:val="single" w:sz="4" w:space="0" w:color="A6A6A6"/>
            </w:tcBorders>
            <w:hideMark/>
          </w:tcPr>
          <w:p w14:paraId="3315E35A"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Creating Site Templates</w:t>
            </w:r>
          </w:p>
        </w:tc>
        <w:tc>
          <w:tcPr>
            <w:tcW w:w="3304" w:type="dxa"/>
            <w:tcBorders>
              <w:top w:val="single" w:sz="4" w:space="0" w:color="A6A6A6"/>
              <w:left w:val="single" w:sz="4" w:space="0" w:color="A6A6A6"/>
              <w:bottom w:val="single" w:sz="4" w:space="0" w:color="A6A6A6"/>
              <w:right w:val="single" w:sz="4" w:space="0" w:color="A6A6A6"/>
            </w:tcBorders>
            <w:hideMark/>
          </w:tcPr>
          <w:p w14:paraId="69BFBDB9" w14:textId="77777777"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As a publisher I want to be able to create my own site in the Digital Workplace so that I can design a site that fits my user’s needs.</w:t>
            </w:r>
          </w:p>
        </w:tc>
        <w:tc>
          <w:tcPr>
            <w:tcW w:w="1895" w:type="dxa"/>
            <w:tcBorders>
              <w:top w:val="single" w:sz="4" w:space="0" w:color="A6A6A6"/>
              <w:left w:val="single" w:sz="4" w:space="0" w:color="A6A6A6"/>
              <w:bottom w:val="single" w:sz="4" w:space="0" w:color="A6A6A6"/>
              <w:right w:val="single" w:sz="4" w:space="0" w:color="A6A6A6"/>
            </w:tcBorders>
            <w:hideMark/>
          </w:tcPr>
          <w:p w14:paraId="7BDE4DBA" w14:textId="77777777" w:rsidR="006B3323" w:rsidRPr="006B3323" w:rsidRDefault="006B3323" w:rsidP="006B3323">
            <w:pPr>
              <w:spacing w:before="0" w:after="0" w:line="240" w:lineRule="auto"/>
              <w:rPr>
                <w:rFonts w:ascii="Arial" w:eastAsia="Times New Roman" w:hAnsi="Arial" w:cs="Arial"/>
                <w:color w:val="000000"/>
              </w:rPr>
            </w:pPr>
          </w:p>
        </w:tc>
        <w:tc>
          <w:tcPr>
            <w:tcW w:w="1890" w:type="dxa"/>
            <w:tcBorders>
              <w:top w:val="single" w:sz="4" w:space="0" w:color="A6A6A6"/>
              <w:left w:val="single" w:sz="4" w:space="0" w:color="A6A6A6"/>
              <w:bottom w:val="single" w:sz="4" w:space="0" w:color="A6A6A6"/>
              <w:right w:val="single" w:sz="4" w:space="0" w:color="A6A6A6"/>
            </w:tcBorders>
            <w:hideMark/>
          </w:tcPr>
          <w:p w14:paraId="1A58CB83"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SharePoint Out of the Box</w:t>
            </w:r>
          </w:p>
        </w:tc>
      </w:tr>
      <w:tr w:rsidR="006B3323" w:rsidRPr="006B3323" w14:paraId="1ABE50C6" w14:textId="77777777" w:rsidTr="006B3323">
        <w:trPr>
          <w:trHeight w:val="1080"/>
        </w:trPr>
        <w:tc>
          <w:tcPr>
            <w:tcW w:w="1515" w:type="dxa"/>
            <w:tcBorders>
              <w:top w:val="single" w:sz="4" w:space="0" w:color="A6A6A6"/>
              <w:left w:val="single" w:sz="4" w:space="0" w:color="A6A6A6"/>
              <w:bottom w:val="single" w:sz="4" w:space="0" w:color="A6A6A6"/>
              <w:right w:val="single" w:sz="4" w:space="0" w:color="A6A6A6"/>
            </w:tcBorders>
            <w:hideMark/>
          </w:tcPr>
          <w:p w14:paraId="78B1776D"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 xml:space="preserve">Publishing </w:t>
            </w:r>
          </w:p>
        </w:tc>
        <w:tc>
          <w:tcPr>
            <w:tcW w:w="1836" w:type="dxa"/>
            <w:tcBorders>
              <w:top w:val="single" w:sz="4" w:space="0" w:color="A6A6A6"/>
              <w:left w:val="single" w:sz="4" w:space="0" w:color="A6A6A6"/>
              <w:bottom w:val="single" w:sz="4" w:space="0" w:color="A6A6A6"/>
              <w:right w:val="single" w:sz="4" w:space="0" w:color="A6A6A6"/>
            </w:tcBorders>
            <w:hideMark/>
          </w:tcPr>
          <w:p w14:paraId="4B3F875C"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Creating Site Templates</w:t>
            </w:r>
          </w:p>
        </w:tc>
        <w:tc>
          <w:tcPr>
            <w:tcW w:w="3304" w:type="dxa"/>
            <w:tcBorders>
              <w:top w:val="single" w:sz="4" w:space="0" w:color="A6A6A6"/>
              <w:left w:val="single" w:sz="4" w:space="0" w:color="A6A6A6"/>
              <w:bottom w:val="single" w:sz="4" w:space="0" w:color="A6A6A6"/>
              <w:right w:val="single" w:sz="4" w:space="0" w:color="A6A6A6"/>
            </w:tcBorders>
            <w:hideMark/>
          </w:tcPr>
          <w:p w14:paraId="5F38AA83" w14:textId="6B3C1D33"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 xml:space="preserve">As a </w:t>
            </w:r>
            <w:r w:rsidR="003259D7" w:rsidRPr="006B3323">
              <w:rPr>
                <w:rFonts w:ascii="Arial" w:eastAsia="Times New Roman" w:hAnsi="Arial" w:cs="Arial"/>
                <w:color w:val="000000"/>
              </w:rPr>
              <w:t>publisher,</w:t>
            </w:r>
            <w:r w:rsidRPr="006B3323">
              <w:rPr>
                <w:rFonts w:ascii="Arial" w:eastAsia="Times New Roman" w:hAnsi="Arial" w:cs="Arial"/>
                <w:color w:val="000000"/>
              </w:rPr>
              <w:t xml:space="preserve"> I want to the process to request a site to be simple and intuitive so that I can be sure the site is created properly</w:t>
            </w:r>
          </w:p>
        </w:tc>
        <w:tc>
          <w:tcPr>
            <w:tcW w:w="1895" w:type="dxa"/>
            <w:tcBorders>
              <w:top w:val="single" w:sz="4" w:space="0" w:color="A6A6A6"/>
              <w:left w:val="single" w:sz="4" w:space="0" w:color="A6A6A6"/>
              <w:bottom w:val="single" w:sz="4" w:space="0" w:color="A6A6A6"/>
              <w:right w:val="single" w:sz="4" w:space="0" w:color="A6A6A6"/>
            </w:tcBorders>
            <w:hideMark/>
          </w:tcPr>
          <w:p w14:paraId="1BF2587B" w14:textId="77777777" w:rsidR="006B3323" w:rsidRPr="006B3323" w:rsidRDefault="006B3323" w:rsidP="006B3323">
            <w:pPr>
              <w:spacing w:before="0" w:after="0" w:line="240" w:lineRule="auto"/>
              <w:rPr>
                <w:rFonts w:ascii="Arial" w:eastAsia="Times New Roman" w:hAnsi="Arial" w:cs="Arial"/>
                <w:color w:val="000000"/>
              </w:rPr>
            </w:pPr>
          </w:p>
        </w:tc>
        <w:tc>
          <w:tcPr>
            <w:tcW w:w="1890" w:type="dxa"/>
            <w:tcBorders>
              <w:top w:val="single" w:sz="4" w:space="0" w:color="A6A6A6"/>
              <w:left w:val="single" w:sz="4" w:space="0" w:color="A6A6A6"/>
              <w:bottom w:val="single" w:sz="4" w:space="0" w:color="A6A6A6"/>
              <w:right w:val="single" w:sz="4" w:space="0" w:color="A6A6A6"/>
            </w:tcBorders>
            <w:hideMark/>
          </w:tcPr>
          <w:p w14:paraId="3B3927F2"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SharePoint Out of the Box</w:t>
            </w:r>
          </w:p>
        </w:tc>
      </w:tr>
      <w:tr w:rsidR="006B3323" w:rsidRPr="006B3323" w14:paraId="5BBCAD82" w14:textId="77777777" w:rsidTr="006B3323">
        <w:trPr>
          <w:trHeight w:val="1080"/>
        </w:trPr>
        <w:tc>
          <w:tcPr>
            <w:tcW w:w="1515" w:type="dxa"/>
            <w:tcBorders>
              <w:top w:val="single" w:sz="4" w:space="0" w:color="A6A6A6"/>
              <w:left w:val="single" w:sz="4" w:space="0" w:color="A6A6A6"/>
              <w:bottom w:val="single" w:sz="4" w:space="0" w:color="A6A6A6"/>
              <w:right w:val="single" w:sz="4" w:space="0" w:color="A6A6A6"/>
            </w:tcBorders>
            <w:hideMark/>
          </w:tcPr>
          <w:p w14:paraId="122D77F3"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 xml:space="preserve">Publishing </w:t>
            </w:r>
          </w:p>
        </w:tc>
        <w:tc>
          <w:tcPr>
            <w:tcW w:w="1836" w:type="dxa"/>
            <w:tcBorders>
              <w:top w:val="single" w:sz="4" w:space="0" w:color="A6A6A6"/>
              <w:left w:val="single" w:sz="4" w:space="0" w:color="A6A6A6"/>
              <w:bottom w:val="single" w:sz="4" w:space="0" w:color="A6A6A6"/>
              <w:right w:val="single" w:sz="4" w:space="0" w:color="A6A6A6"/>
            </w:tcBorders>
            <w:hideMark/>
          </w:tcPr>
          <w:p w14:paraId="755F6BB5"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Creating Site Templates</w:t>
            </w:r>
          </w:p>
        </w:tc>
        <w:tc>
          <w:tcPr>
            <w:tcW w:w="3304" w:type="dxa"/>
            <w:tcBorders>
              <w:top w:val="single" w:sz="4" w:space="0" w:color="A6A6A6"/>
              <w:left w:val="single" w:sz="4" w:space="0" w:color="A6A6A6"/>
              <w:bottom w:val="single" w:sz="4" w:space="0" w:color="A6A6A6"/>
              <w:right w:val="single" w:sz="4" w:space="0" w:color="A6A6A6"/>
            </w:tcBorders>
            <w:hideMark/>
          </w:tcPr>
          <w:p w14:paraId="68B3F510" w14:textId="555369D0"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 xml:space="preserve">As a </w:t>
            </w:r>
            <w:r w:rsidR="003259D7" w:rsidRPr="006B3323">
              <w:rPr>
                <w:rFonts w:ascii="Arial" w:eastAsia="Times New Roman" w:hAnsi="Arial" w:cs="Arial"/>
                <w:color w:val="000000"/>
              </w:rPr>
              <w:t>publisher,</w:t>
            </w:r>
            <w:r w:rsidRPr="006B3323">
              <w:rPr>
                <w:rFonts w:ascii="Arial" w:eastAsia="Times New Roman" w:hAnsi="Arial" w:cs="Arial"/>
                <w:color w:val="000000"/>
              </w:rPr>
              <w:t xml:space="preserve"> I want to be provisioned the correct template for my site based on my requirements so that my site matches the design of the DWP without any need for custom coding.</w:t>
            </w:r>
          </w:p>
        </w:tc>
        <w:tc>
          <w:tcPr>
            <w:tcW w:w="1895" w:type="dxa"/>
            <w:tcBorders>
              <w:top w:val="single" w:sz="4" w:space="0" w:color="A6A6A6"/>
              <w:left w:val="single" w:sz="4" w:space="0" w:color="A6A6A6"/>
              <w:bottom w:val="single" w:sz="4" w:space="0" w:color="A6A6A6"/>
              <w:right w:val="single" w:sz="4" w:space="0" w:color="A6A6A6"/>
            </w:tcBorders>
            <w:hideMark/>
          </w:tcPr>
          <w:p w14:paraId="5ACD5FD2" w14:textId="77777777" w:rsidR="006B3323" w:rsidRPr="006B3323" w:rsidRDefault="006B3323" w:rsidP="006B3323">
            <w:pPr>
              <w:spacing w:before="0" w:after="0" w:line="240" w:lineRule="auto"/>
              <w:rPr>
                <w:rFonts w:ascii="Arial" w:eastAsia="Times New Roman" w:hAnsi="Arial" w:cs="Arial"/>
                <w:color w:val="000000"/>
              </w:rPr>
            </w:pPr>
          </w:p>
        </w:tc>
        <w:tc>
          <w:tcPr>
            <w:tcW w:w="1890" w:type="dxa"/>
            <w:tcBorders>
              <w:top w:val="single" w:sz="4" w:space="0" w:color="A6A6A6"/>
              <w:left w:val="single" w:sz="4" w:space="0" w:color="A6A6A6"/>
              <w:bottom w:val="single" w:sz="4" w:space="0" w:color="A6A6A6"/>
              <w:right w:val="single" w:sz="4" w:space="0" w:color="A6A6A6"/>
            </w:tcBorders>
            <w:hideMark/>
          </w:tcPr>
          <w:p w14:paraId="13E1E28B"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SharePoint Out of the Box</w:t>
            </w:r>
          </w:p>
        </w:tc>
      </w:tr>
      <w:tr w:rsidR="006B3323" w:rsidRPr="006B3323" w14:paraId="04FE11A1" w14:textId="77777777" w:rsidTr="006B3323">
        <w:trPr>
          <w:trHeight w:val="1080"/>
        </w:trPr>
        <w:tc>
          <w:tcPr>
            <w:tcW w:w="1515" w:type="dxa"/>
            <w:tcBorders>
              <w:top w:val="single" w:sz="4" w:space="0" w:color="A6A6A6"/>
              <w:left w:val="single" w:sz="4" w:space="0" w:color="A6A6A6"/>
              <w:bottom w:val="single" w:sz="4" w:space="0" w:color="A6A6A6"/>
              <w:right w:val="single" w:sz="4" w:space="0" w:color="A6A6A6"/>
            </w:tcBorders>
            <w:hideMark/>
          </w:tcPr>
          <w:p w14:paraId="70594B36"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 xml:space="preserve">Publishing </w:t>
            </w:r>
          </w:p>
        </w:tc>
        <w:tc>
          <w:tcPr>
            <w:tcW w:w="1836" w:type="dxa"/>
            <w:tcBorders>
              <w:top w:val="single" w:sz="4" w:space="0" w:color="A6A6A6"/>
              <w:left w:val="single" w:sz="4" w:space="0" w:color="A6A6A6"/>
              <w:bottom w:val="single" w:sz="4" w:space="0" w:color="A6A6A6"/>
              <w:right w:val="single" w:sz="4" w:space="0" w:color="A6A6A6"/>
            </w:tcBorders>
            <w:hideMark/>
          </w:tcPr>
          <w:p w14:paraId="2CA7418B"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Creating Site Templates</w:t>
            </w:r>
          </w:p>
        </w:tc>
        <w:tc>
          <w:tcPr>
            <w:tcW w:w="3304" w:type="dxa"/>
            <w:tcBorders>
              <w:top w:val="single" w:sz="4" w:space="0" w:color="A6A6A6"/>
              <w:left w:val="single" w:sz="4" w:space="0" w:color="A6A6A6"/>
              <w:bottom w:val="single" w:sz="4" w:space="0" w:color="A6A6A6"/>
              <w:right w:val="single" w:sz="4" w:space="0" w:color="A6A6A6"/>
            </w:tcBorders>
            <w:hideMark/>
          </w:tcPr>
          <w:p w14:paraId="278A2CC4" w14:textId="55F32DA8"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 xml:space="preserve">As a </w:t>
            </w:r>
            <w:r w:rsidR="003259D7" w:rsidRPr="006B3323">
              <w:rPr>
                <w:rFonts w:ascii="Arial" w:eastAsia="Times New Roman" w:hAnsi="Arial" w:cs="Arial"/>
                <w:color w:val="000000"/>
              </w:rPr>
              <w:t>publisher,</w:t>
            </w:r>
            <w:r w:rsidRPr="006B3323">
              <w:rPr>
                <w:rFonts w:ascii="Arial" w:eastAsia="Times New Roman" w:hAnsi="Arial" w:cs="Arial"/>
                <w:color w:val="000000"/>
              </w:rPr>
              <w:t xml:space="preserve"> I want to the process of populating my site to be </w:t>
            </w:r>
            <w:r w:rsidR="003259D7" w:rsidRPr="006B3323">
              <w:rPr>
                <w:rFonts w:ascii="Arial" w:eastAsia="Times New Roman" w:hAnsi="Arial" w:cs="Arial"/>
                <w:color w:val="000000"/>
              </w:rPr>
              <w:t>intuitive,</w:t>
            </w:r>
            <w:r w:rsidRPr="006B3323">
              <w:rPr>
                <w:rFonts w:ascii="Arial" w:eastAsia="Times New Roman" w:hAnsi="Arial" w:cs="Arial"/>
                <w:color w:val="000000"/>
              </w:rPr>
              <w:t xml:space="preserve"> so I can quickly get my site ready for publishing</w:t>
            </w:r>
          </w:p>
        </w:tc>
        <w:tc>
          <w:tcPr>
            <w:tcW w:w="1895" w:type="dxa"/>
            <w:tcBorders>
              <w:top w:val="single" w:sz="4" w:space="0" w:color="A6A6A6"/>
              <w:left w:val="single" w:sz="4" w:space="0" w:color="A6A6A6"/>
              <w:bottom w:val="single" w:sz="4" w:space="0" w:color="A6A6A6"/>
              <w:right w:val="single" w:sz="4" w:space="0" w:color="A6A6A6"/>
            </w:tcBorders>
            <w:hideMark/>
          </w:tcPr>
          <w:p w14:paraId="7AE428AD" w14:textId="77777777" w:rsidR="006B3323" w:rsidRPr="006B3323" w:rsidRDefault="006B3323" w:rsidP="006B3323">
            <w:pPr>
              <w:spacing w:before="0" w:after="0" w:line="240" w:lineRule="auto"/>
              <w:rPr>
                <w:rFonts w:ascii="Arial" w:eastAsia="Times New Roman" w:hAnsi="Arial" w:cs="Arial"/>
                <w:color w:val="000000"/>
              </w:rPr>
            </w:pPr>
          </w:p>
        </w:tc>
        <w:tc>
          <w:tcPr>
            <w:tcW w:w="1890" w:type="dxa"/>
            <w:tcBorders>
              <w:top w:val="single" w:sz="4" w:space="0" w:color="A6A6A6"/>
              <w:left w:val="single" w:sz="4" w:space="0" w:color="A6A6A6"/>
              <w:bottom w:val="single" w:sz="4" w:space="0" w:color="A6A6A6"/>
              <w:right w:val="single" w:sz="4" w:space="0" w:color="A6A6A6"/>
            </w:tcBorders>
            <w:hideMark/>
          </w:tcPr>
          <w:p w14:paraId="1DF96E02" w14:textId="77777777" w:rsidR="006B3323" w:rsidRPr="006B3323" w:rsidRDefault="006B3323" w:rsidP="006B3323">
            <w:pPr>
              <w:spacing w:before="0" w:after="240" w:line="240" w:lineRule="auto"/>
              <w:jc w:val="center"/>
              <w:rPr>
                <w:rFonts w:ascii="Arial" w:eastAsia="Times New Roman" w:hAnsi="Arial" w:cs="Arial"/>
                <w:color w:val="000000"/>
              </w:rPr>
            </w:pPr>
            <w:r w:rsidRPr="006B3323">
              <w:rPr>
                <w:rFonts w:ascii="Arial" w:eastAsia="Times New Roman" w:hAnsi="Arial" w:cs="Arial"/>
                <w:color w:val="000000"/>
              </w:rPr>
              <w:t>SharePoint Out of the Box</w:t>
            </w:r>
            <w:r w:rsidRPr="006B3323">
              <w:rPr>
                <w:rFonts w:ascii="Arial" w:eastAsia="Times New Roman" w:hAnsi="Arial" w:cs="Arial"/>
                <w:color w:val="000000"/>
              </w:rPr>
              <w:br/>
              <w:t>Integrated Tile Workspace</w:t>
            </w:r>
          </w:p>
        </w:tc>
      </w:tr>
      <w:tr w:rsidR="006B3323" w:rsidRPr="006B3323" w14:paraId="515BEBBA" w14:textId="77777777" w:rsidTr="00051682">
        <w:trPr>
          <w:trHeight w:val="1415"/>
        </w:trPr>
        <w:tc>
          <w:tcPr>
            <w:tcW w:w="1515" w:type="dxa"/>
            <w:tcBorders>
              <w:top w:val="single" w:sz="4" w:space="0" w:color="A6A6A6"/>
              <w:left w:val="single" w:sz="4" w:space="0" w:color="A6A6A6"/>
              <w:bottom w:val="single" w:sz="4" w:space="0" w:color="A6A6A6"/>
              <w:right w:val="single" w:sz="4" w:space="0" w:color="A6A6A6"/>
            </w:tcBorders>
            <w:hideMark/>
          </w:tcPr>
          <w:p w14:paraId="21F70B3B"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 xml:space="preserve">Publishing </w:t>
            </w:r>
          </w:p>
        </w:tc>
        <w:tc>
          <w:tcPr>
            <w:tcW w:w="1836" w:type="dxa"/>
            <w:tcBorders>
              <w:top w:val="single" w:sz="4" w:space="0" w:color="A6A6A6"/>
              <w:left w:val="single" w:sz="4" w:space="0" w:color="A6A6A6"/>
              <w:bottom w:val="single" w:sz="4" w:space="0" w:color="A6A6A6"/>
              <w:right w:val="single" w:sz="4" w:space="0" w:color="A6A6A6"/>
            </w:tcBorders>
            <w:hideMark/>
          </w:tcPr>
          <w:p w14:paraId="1D76A3B0"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Creating Tiles</w:t>
            </w:r>
          </w:p>
        </w:tc>
        <w:tc>
          <w:tcPr>
            <w:tcW w:w="3304" w:type="dxa"/>
            <w:tcBorders>
              <w:top w:val="single" w:sz="4" w:space="0" w:color="A6A6A6"/>
              <w:left w:val="single" w:sz="4" w:space="0" w:color="A6A6A6"/>
              <w:bottom w:val="single" w:sz="4" w:space="0" w:color="A6A6A6"/>
              <w:right w:val="single" w:sz="4" w:space="0" w:color="A6A6A6"/>
            </w:tcBorders>
            <w:hideMark/>
          </w:tcPr>
          <w:p w14:paraId="6B7254D3" w14:textId="6370FDEB"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 xml:space="preserve">As a </w:t>
            </w:r>
            <w:r w:rsidR="003259D7" w:rsidRPr="006B3323">
              <w:rPr>
                <w:rFonts w:ascii="Arial" w:eastAsia="Times New Roman" w:hAnsi="Arial" w:cs="Arial"/>
                <w:color w:val="000000"/>
              </w:rPr>
              <w:t>publisher,</w:t>
            </w:r>
            <w:r w:rsidRPr="006B3323">
              <w:rPr>
                <w:rFonts w:ascii="Arial" w:eastAsia="Times New Roman" w:hAnsi="Arial" w:cs="Arial"/>
                <w:color w:val="000000"/>
              </w:rPr>
              <w:t xml:space="preserve"> I want to easily create tiles on my pages to highlight the most relevant topics for my users</w:t>
            </w:r>
          </w:p>
        </w:tc>
        <w:tc>
          <w:tcPr>
            <w:tcW w:w="1895" w:type="dxa"/>
            <w:tcBorders>
              <w:top w:val="single" w:sz="4" w:space="0" w:color="A6A6A6"/>
              <w:left w:val="single" w:sz="4" w:space="0" w:color="A6A6A6"/>
              <w:bottom w:val="single" w:sz="4" w:space="0" w:color="A6A6A6"/>
              <w:right w:val="single" w:sz="4" w:space="0" w:color="A6A6A6"/>
            </w:tcBorders>
            <w:hideMark/>
          </w:tcPr>
          <w:p w14:paraId="1C2D2435" w14:textId="77777777"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Same as previous Publishing success criteria</w:t>
            </w:r>
          </w:p>
        </w:tc>
        <w:tc>
          <w:tcPr>
            <w:tcW w:w="1890" w:type="dxa"/>
            <w:tcBorders>
              <w:top w:val="single" w:sz="4" w:space="0" w:color="A6A6A6"/>
              <w:left w:val="single" w:sz="4" w:space="0" w:color="A6A6A6"/>
              <w:bottom w:val="single" w:sz="4" w:space="0" w:color="A6A6A6"/>
              <w:right w:val="single" w:sz="4" w:space="0" w:color="A6A6A6"/>
            </w:tcBorders>
            <w:hideMark/>
          </w:tcPr>
          <w:p w14:paraId="0AD2BAFB"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Integrated Tile Workspace</w:t>
            </w:r>
          </w:p>
        </w:tc>
      </w:tr>
      <w:tr w:rsidR="006B3323" w:rsidRPr="006B3323" w14:paraId="60916471" w14:textId="77777777" w:rsidTr="006B3323">
        <w:trPr>
          <w:trHeight w:val="1350"/>
        </w:trPr>
        <w:tc>
          <w:tcPr>
            <w:tcW w:w="1515" w:type="dxa"/>
            <w:tcBorders>
              <w:top w:val="single" w:sz="4" w:space="0" w:color="A6A6A6"/>
              <w:left w:val="single" w:sz="4" w:space="0" w:color="A6A6A6"/>
              <w:bottom w:val="single" w:sz="4" w:space="0" w:color="A6A6A6"/>
              <w:right w:val="single" w:sz="4" w:space="0" w:color="A6A6A6"/>
            </w:tcBorders>
            <w:hideMark/>
          </w:tcPr>
          <w:p w14:paraId="4E6F0F6B"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 xml:space="preserve">Publishing </w:t>
            </w:r>
          </w:p>
        </w:tc>
        <w:tc>
          <w:tcPr>
            <w:tcW w:w="1836" w:type="dxa"/>
            <w:tcBorders>
              <w:top w:val="single" w:sz="4" w:space="0" w:color="A6A6A6"/>
              <w:left w:val="single" w:sz="4" w:space="0" w:color="A6A6A6"/>
              <w:bottom w:val="single" w:sz="4" w:space="0" w:color="A6A6A6"/>
              <w:right w:val="single" w:sz="4" w:space="0" w:color="A6A6A6"/>
            </w:tcBorders>
            <w:hideMark/>
          </w:tcPr>
          <w:p w14:paraId="15AF5557"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Displaying Site Owner Data</w:t>
            </w:r>
          </w:p>
        </w:tc>
        <w:tc>
          <w:tcPr>
            <w:tcW w:w="3304" w:type="dxa"/>
            <w:tcBorders>
              <w:top w:val="single" w:sz="4" w:space="0" w:color="A6A6A6"/>
              <w:left w:val="single" w:sz="4" w:space="0" w:color="A6A6A6"/>
              <w:bottom w:val="single" w:sz="4" w:space="0" w:color="A6A6A6"/>
              <w:right w:val="single" w:sz="4" w:space="0" w:color="A6A6A6"/>
            </w:tcBorders>
            <w:hideMark/>
          </w:tcPr>
          <w:p w14:paraId="02699971" w14:textId="77777777"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As a site owner, I want my name to be visible on any site/page that I manage so that users can contact me directly if there are any comments or concerns about content published on that site/page</w:t>
            </w:r>
          </w:p>
        </w:tc>
        <w:tc>
          <w:tcPr>
            <w:tcW w:w="1895" w:type="dxa"/>
            <w:tcBorders>
              <w:top w:val="single" w:sz="4" w:space="0" w:color="A6A6A6"/>
              <w:left w:val="single" w:sz="4" w:space="0" w:color="A6A6A6"/>
              <w:bottom w:val="single" w:sz="4" w:space="0" w:color="A6A6A6"/>
              <w:right w:val="single" w:sz="4" w:space="0" w:color="A6A6A6"/>
            </w:tcBorders>
            <w:hideMark/>
          </w:tcPr>
          <w:p w14:paraId="28302552" w14:textId="77777777" w:rsidR="006B3323" w:rsidRPr="006B3323" w:rsidRDefault="006B3323" w:rsidP="006B3323">
            <w:pPr>
              <w:spacing w:before="0" w:after="0" w:line="240" w:lineRule="auto"/>
              <w:rPr>
                <w:rFonts w:ascii="Arial" w:eastAsia="Times New Roman" w:hAnsi="Arial" w:cs="Arial"/>
                <w:color w:val="000000"/>
              </w:rPr>
            </w:pPr>
          </w:p>
        </w:tc>
        <w:tc>
          <w:tcPr>
            <w:tcW w:w="1890" w:type="dxa"/>
            <w:tcBorders>
              <w:top w:val="single" w:sz="4" w:space="0" w:color="A6A6A6"/>
              <w:left w:val="single" w:sz="4" w:space="0" w:color="A6A6A6"/>
              <w:bottom w:val="single" w:sz="4" w:space="0" w:color="A6A6A6"/>
              <w:right w:val="single" w:sz="4" w:space="0" w:color="A6A6A6"/>
            </w:tcBorders>
            <w:hideMark/>
          </w:tcPr>
          <w:p w14:paraId="5A148724"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SharePoint Out of the Box</w:t>
            </w:r>
          </w:p>
        </w:tc>
      </w:tr>
      <w:tr w:rsidR="006B3323" w:rsidRPr="006B3323" w14:paraId="03DAE6E0" w14:textId="77777777" w:rsidTr="006B3323">
        <w:trPr>
          <w:trHeight w:val="810"/>
        </w:trPr>
        <w:tc>
          <w:tcPr>
            <w:tcW w:w="1515" w:type="dxa"/>
            <w:tcBorders>
              <w:top w:val="single" w:sz="4" w:space="0" w:color="A6A6A6"/>
              <w:left w:val="single" w:sz="4" w:space="0" w:color="A6A6A6"/>
              <w:bottom w:val="single" w:sz="4" w:space="0" w:color="A6A6A6"/>
              <w:right w:val="single" w:sz="4" w:space="0" w:color="A6A6A6"/>
            </w:tcBorders>
            <w:hideMark/>
          </w:tcPr>
          <w:p w14:paraId="44C72043"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 xml:space="preserve">Publishing </w:t>
            </w:r>
          </w:p>
        </w:tc>
        <w:tc>
          <w:tcPr>
            <w:tcW w:w="1836" w:type="dxa"/>
            <w:tcBorders>
              <w:top w:val="single" w:sz="4" w:space="0" w:color="A6A6A6"/>
              <w:left w:val="single" w:sz="4" w:space="0" w:color="A6A6A6"/>
              <w:bottom w:val="single" w:sz="4" w:space="0" w:color="A6A6A6"/>
              <w:right w:val="single" w:sz="4" w:space="0" w:color="A6A6A6"/>
            </w:tcBorders>
            <w:hideMark/>
          </w:tcPr>
          <w:p w14:paraId="262D82AF"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Managing Persistent Tiles</w:t>
            </w:r>
          </w:p>
        </w:tc>
        <w:tc>
          <w:tcPr>
            <w:tcW w:w="3304" w:type="dxa"/>
            <w:tcBorders>
              <w:top w:val="single" w:sz="4" w:space="0" w:color="A6A6A6"/>
              <w:left w:val="single" w:sz="4" w:space="0" w:color="A6A6A6"/>
              <w:bottom w:val="single" w:sz="4" w:space="0" w:color="A6A6A6"/>
              <w:right w:val="single" w:sz="4" w:space="0" w:color="A6A6A6"/>
            </w:tcBorders>
            <w:hideMark/>
          </w:tcPr>
          <w:p w14:paraId="3AFB2CF8"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    As Publisher I want to select which tile format I would like to use so that I can publish my content in the most relevant way possible</w:t>
            </w:r>
          </w:p>
        </w:tc>
        <w:tc>
          <w:tcPr>
            <w:tcW w:w="1895" w:type="dxa"/>
            <w:tcBorders>
              <w:top w:val="single" w:sz="4" w:space="0" w:color="A6A6A6"/>
              <w:left w:val="single" w:sz="4" w:space="0" w:color="A6A6A6"/>
              <w:bottom w:val="single" w:sz="4" w:space="0" w:color="A6A6A6"/>
              <w:right w:val="single" w:sz="4" w:space="0" w:color="A6A6A6"/>
            </w:tcBorders>
            <w:hideMark/>
          </w:tcPr>
          <w:p w14:paraId="50F9052D" w14:textId="77777777"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 xml:space="preserve">….pre-defined non-movable zone (see other Publishing success criteria) </w:t>
            </w:r>
          </w:p>
        </w:tc>
        <w:tc>
          <w:tcPr>
            <w:tcW w:w="1890" w:type="dxa"/>
            <w:tcBorders>
              <w:top w:val="single" w:sz="4" w:space="0" w:color="A6A6A6"/>
              <w:left w:val="single" w:sz="4" w:space="0" w:color="A6A6A6"/>
              <w:bottom w:val="single" w:sz="4" w:space="0" w:color="A6A6A6"/>
              <w:right w:val="single" w:sz="4" w:space="0" w:color="A6A6A6"/>
            </w:tcBorders>
            <w:hideMark/>
          </w:tcPr>
          <w:p w14:paraId="7C487C71"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Integrated Tile Workspace</w:t>
            </w:r>
          </w:p>
        </w:tc>
      </w:tr>
      <w:tr w:rsidR="006B3323" w:rsidRPr="006B3323" w14:paraId="56121AF7" w14:textId="77777777" w:rsidTr="006B3323">
        <w:trPr>
          <w:trHeight w:val="1350"/>
        </w:trPr>
        <w:tc>
          <w:tcPr>
            <w:tcW w:w="1515" w:type="dxa"/>
            <w:tcBorders>
              <w:top w:val="single" w:sz="4" w:space="0" w:color="A6A6A6"/>
              <w:left w:val="single" w:sz="4" w:space="0" w:color="A6A6A6"/>
              <w:bottom w:val="single" w:sz="4" w:space="0" w:color="A6A6A6"/>
              <w:right w:val="single" w:sz="4" w:space="0" w:color="A6A6A6"/>
            </w:tcBorders>
            <w:hideMark/>
          </w:tcPr>
          <w:p w14:paraId="7FD7E188"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 xml:space="preserve">Publishing </w:t>
            </w:r>
          </w:p>
        </w:tc>
        <w:tc>
          <w:tcPr>
            <w:tcW w:w="1836" w:type="dxa"/>
            <w:tcBorders>
              <w:top w:val="single" w:sz="4" w:space="0" w:color="A6A6A6"/>
              <w:left w:val="single" w:sz="4" w:space="0" w:color="A6A6A6"/>
              <w:bottom w:val="single" w:sz="4" w:space="0" w:color="A6A6A6"/>
              <w:right w:val="single" w:sz="4" w:space="0" w:color="A6A6A6"/>
            </w:tcBorders>
            <w:hideMark/>
          </w:tcPr>
          <w:p w14:paraId="17F42D86"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Managing Persistent Tiles</w:t>
            </w:r>
          </w:p>
        </w:tc>
        <w:tc>
          <w:tcPr>
            <w:tcW w:w="3304" w:type="dxa"/>
            <w:tcBorders>
              <w:top w:val="single" w:sz="4" w:space="0" w:color="A6A6A6"/>
              <w:left w:val="single" w:sz="4" w:space="0" w:color="A6A6A6"/>
              <w:bottom w:val="single" w:sz="4" w:space="0" w:color="A6A6A6"/>
              <w:right w:val="single" w:sz="4" w:space="0" w:color="A6A6A6"/>
            </w:tcBorders>
            <w:hideMark/>
          </w:tcPr>
          <w:p w14:paraId="0D831EC3" w14:textId="6A4E6924"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 xml:space="preserve">    As an </w:t>
            </w:r>
            <w:r w:rsidR="003259D7" w:rsidRPr="006B3323">
              <w:rPr>
                <w:rFonts w:ascii="Arial" w:eastAsia="Times New Roman" w:hAnsi="Arial" w:cs="Arial"/>
                <w:color w:val="000000"/>
              </w:rPr>
              <w:t>administrator,</w:t>
            </w:r>
            <w:r w:rsidRPr="006B3323">
              <w:rPr>
                <w:rFonts w:ascii="Arial" w:eastAsia="Times New Roman" w:hAnsi="Arial" w:cs="Arial"/>
                <w:color w:val="000000"/>
              </w:rPr>
              <w:t xml:space="preserve"> I want to have access to a super user/admin view of the DWP so that I make edits and additions to global content.</w:t>
            </w:r>
          </w:p>
        </w:tc>
        <w:tc>
          <w:tcPr>
            <w:tcW w:w="1895" w:type="dxa"/>
            <w:tcBorders>
              <w:top w:val="single" w:sz="4" w:space="0" w:color="A6A6A6"/>
              <w:left w:val="single" w:sz="4" w:space="0" w:color="A6A6A6"/>
              <w:bottom w:val="single" w:sz="4" w:space="0" w:color="A6A6A6"/>
              <w:right w:val="single" w:sz="4" w:space="0" w:color="A6A6A6"/>
            </w:tcBorders>
            <w:hideMark/>
          </w:tcPr>
          <w:p w14:paraId="7A3FD157" w14:textId="77777777" w:rsidR="006B3323" w:rsidRPr="006B3323" w:rsidRDefault="006B3323" w:rsidP="006B3323">
            <w:pPr>
              <w:spacing w:before="0" w:after="0" w:line="240" w:lineRule="auto"/>
              <w:jc w:val="center"/>
              <w:rPr>
                <w:rFonts w:ascii="Arial" w:eastAsia="Times New Roman" w:hAnsi="Arial" w:cs="Arial"/>
                <w:color w:val="000000"/>
              </w:rPr>
            </w:pPr>
          </w:p>
        </w:tc>
        <w:tc>
          <w:tcPr>
            <w:tcW w:w="1890" w:type="dxa"/>
            <w:tcBorders>
              <w:top w:val="single" w:sz="4" w:space="0" w:color="A6A6A6"/>
              <w:left w:val="single" w:sz="4" w:space="0" w:color="A6A6A6"/>
              <w:bottom w:val="single" w:sz="4" w:space="0" w:color="A6A6A6"/>
              <w:right w:val="single" w:sz="4" w:space="0" w:color="A6A6A6"/>
            </w:tcBorders>
            <w:hideMark/>
          </w:tcPr>
          <w:p w14:paraId="7D4EE0C7"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Integrated Tile Workspace</w:t>
            </w:r>
          </w:p>
        </w:tc>
      </w:tr>
      <w:tr w:rsidR="006B3323" w:rsidRPr="006B3323" w14:paraId="1D8EB90F" w14:textId="77777777" w:rsidTr="006B3323">
        <w:trPr>
          <w:trHeight w:val="2160"/>
        </w:trPr>
        <w:tc>
          <w:tcPr>
            <w:tcW w:w="1515" w:type="dxa"/>
            <w:tcBorders>
              <w:top w:val="single" w:sz="4" w:space="0" w:color="A6A6A6"/>
              <w:left w:val="single" w:sz="4" w:space="0" w:color="A6A6A6"/>
              <w:bottom w:val="single" w:sz="4" w:space="0" w:color="A6A6A6"/>
              <w:right w:val="single" w:sz="4" w:space="0" w:color="A6A6A6"/>
            </w:tcBorders>
            <w:hideMark/>
          </w:tcPr>
          <w:p w14:paraId="0FA16C7F"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 xml:space="preserve">Publishing </w:t>
            </w:r>
          </w:p>
        </w:tc>
        <w:tc>
          <w:tcPr>
            <w:tcW w:w="1836" w:type="dxa"/>
            <w:tcBorders>
              <w:top w:val="single" w:sz="4" w:space="0" w:color="A6A6A6"/>
              <w:left w:val="single" w:sz="4" w:space="0" w:color="A6A6A6"/>
              <w:bottom w:val="single" w:sz="4" w:space="0" w:color="A6A6A6"/>
              <w:right w:val="single" w:sz="4" w:space="0" w:color="A6A6A6"/>
            </w:tcBorders>
            <w:hideMark/>
          </w:tcPr>
          <w:p w14:paraId="3ECBF3CB"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Managing Persistent Tiles</w:t>
            </w:r>
          </w:p>
        </w:tc>
        <w:tc>
          <w:tcPr>
            <w:tcW w:w="3304" w:type="dxa"/>
            <w:tcBorders>
              <w:top w:val="single" w:sz="4" w:space="0" w:color="A6A6A6"/>
              <w:left w:val="single" w:sz="4" w:space="0" w:color="A6A6A6"/>
              <w:bottom w:val="single" w:sz="4" w:space="0" w:color="A6A6A6"/>
              <w:right w:val="single" w:sz="4" w:space="0" w:color="A6A6A6"/>
            </w:tcBorders>
            <w:hideMark/>
          </w:tcPr>
          <w:p w14:paraId="31547A4E" w14:textId="2E2EE070"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 xml:space="preserve">    As a </w:t>
            </w:r>
            <w:r w:rsidR="003259D7" w:rsidRPr="006B3323">
              <w:rPr>
                <w:rFonts w:ascii="Arial" w:eastAsia="Times New Roman" w:hAnsi="Arial" w:cs="Arial"/>
                <w:color w:val="000000"/>
              </w:rPr>
              <w:t>publisher,</w:t>
            </w:r>
            <w:r w:rsidRPr="006B3323">
              <w:rPr>
                <w:rFonts w:ascii="Arial" w:eastAsia="Times New Roman" w:hAnsi="Arial" w:cs="Arial"/>
                <w:color w:val="000000"/>
              </w:rPr>
              <w:t xml:space="preserve"> I want to be able to select which users will receive the persistent tiles so that I can focus the information as needed.</w:t>
            </w:r>
          </w:p>
        </w:tc>
        <w:tc>
          <w:tcPr>
            <w:tcW w:w="1895" w:type="dxa"/>
            <w:tcBorders>
              <w:top w:val="single" w:sz="4" w:space="0" w:color="A6A6A6"/>
              <w:left w:val="single" w:sz="4" w:space="0" w:color="A6A6A6"/>
              <w:bottom w:val="single" w:sz="4" w:space="0" w:color="A6A6A6"/>
              <w:right w:val="single" w:sz="4" w:space="0" w:color="A6A6A6"/>
            </w:tcBorders>
            <w:hideMark/>
          </w:tcPr>
          <w:p w14:paraId="10E4C7B9" w14:textId="77777777" w:rsidR="006B3323" w:rsidRPr="006B3323" w:rsidRDefault="006B3323" w:rsidP="006B3323">
            <w:pPr>
              <w:spacing w:before="0" w:after="0" w:line="240" w:lineRule="auto"/>
              <w:jc w:val="center"/>
              <w:rPr>
                <w:rFonts w:ascii="Arial" w:eastAsia="Times New Roman" w:hAnsi="Arial" w:cs="Arial"/>
                <w:color w:val="000000"/>
              </w:rPr>
            </w:pPr>
          </w:p>
        </w:tc>
        <w:tc>
          <w:tcPr>
            <w:tcW w:w="1890" w:type="dxa"/>
            <w:tcBorders>
              <w:top w:val="single" w:sz="4" w:space="0" w:color="A6A6A6"/>
              <w:left w:val="single" w:sz="4" w:space="0" w:color="A6A6A6"/>
              <w:bottom w:val="single" w:sz="4" w:space="0" w:color="A6A6A6"/>
              <w:right w:val="single" w:sz="4" w:space="0" w:color="A6A6A6"/>
            </w:tcBorders>
            <w:hideMark/>
          </w:tcPr>
          <w:p w14:paraId="33CEBF54"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Integrated Tile Workspace</w:t>
            </w:r>
          </w:p>
        </w:tc>
      </w:tr>
      <w:tr w:rsidR="006B3323" w:rsidRPr="006B3323" w14:paraId="2B5325EB" w14:textId="77777777" w:rsidTr="006B3323">
        <w:trPr>
          <w:trHeight w:val="1080"/>
        </w:trPr>
        <w:tc>
          <w:tcPr>
            <w:tcW w:w="1515" w:type="dxa"/>
            <w:tcBorders>
              <w:top w:val="single" w:sz="4" w:space="0" w:color="A6A6A6"/>
              <w:left w:val="single" w:sz="4" w:space="0" w:color="A6A6A6"/>
              <w:bottom w:val="single" w:sz="4" w:space="0" w:color="A6A6A6"/>
              <w:right w:val="single" w:sz="4" w:space="0" w:color="A6A6A6"/>
            </w:tcBorders>
            <w:hideMark/>
          </w:tcPr>
          <w:p w14:paraId="075E2921"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 xml:space="preserve">Publishing </w:t>
            </w:r>
          </w:p>
        </w:tc>
        <w:tc>
          <w:tcPr>
            <w:tcW w:w="1836" w:type="dxa"/>
            <w:tcBorders>
              <w:top w:val="single" w:sz="4" w:space="0" w:color="A6A6A6"/>
              <w:left w:val="single" w:sz="4" w:space="0" w:color="A6A6A6"/>
              <w:bottom w:val="single" w:sz="4" w:space="0" w:color="A6A6A6"/>
              <w:right w:val="single" w:sz="4" w:space="0" w:color="A6A6A6"/>
            </w:tcBorders>
            <w:hideMark/>
          </w:tcPr>
          <w:p w14:paraId="425C7EB3"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Managing Persistent Tiles</w:t>
            </w:r>
          </w:p>
        </w:tc>
        <w:tc>
          <w:tcPr>
            <w:tcW w:w="3304" w:type="dxa"/>
            <w:tcBorders>
              <w:top w:val="single" w:sz="4" w:space="0" w:color="A6A6A6"/>
              <w:left w:val="single" w:sz="4" w:space="0" w:color="A6A6A6"/>
              <w:bottom w:val="single" w:sz="4" w:space="0" w:color="A6A6A6"/>
              <w:right w:val="single" w:sz="4" w:space="0" w:color="A6A6A6"/>
            </w:tcBorders>
            <w:hideMark/>
          </w:tcPr>
          <w:p w14:paraId="71757D34" w14:textId="5720F009"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 xml:space="preserve">    As a </w:t>
            </w:r>
            <w:r w:rsidR="003259D7" w:rsidRPr="006B3323">
              <w:rPr>
                <w:rFonts w:ascii="Arial" w:eastAsia="Times New Roman" w:hAnsi="Arial" w:cs="Arial"/>
                <w:color w:val="000000"/>
              </w:rPr>
              <w:t>publisher,</w:t>
            </w:r>
            <w:r w:rsidRPr="006B3323">
              <w:rPr>
                <w:rFonts w:ascii="Arial" w:eastAsia="Times New Roman" w:hAnsi="Arial" w:cs="Arial"/>
                <w:color w:val="000000"/>
              </w:rPr>
              <w:t xml:space="preserve"> I want to determine how long persistent tiles will remain visible so that I can make sure user’s homepages are not cluttered with outdated/irrelevant information.</w:t>
            </w:r>
          </w:p>
        </w:tc>
        <w:tc>
          <w:tcPr>
            <w:tcW w:w="1895" w:type="dxa"/>
            <w:tcBorders>
              <w:top w:val="single" w:sz="4" w:space="0" w:color="A6A6A6"/>
              <w:left w:val="single" w:sz="4" w:space="0" w:color="A6A6A6"/>
              <w:bottom w:val="single" w:sz="4" w:space="0" w:color="A6A6A6"/>
              <w:right w:val="single" w:sz="4" w:space="0" w:color="A6A6A6"/>
            </w:tcBorders>
            <w:hideMark/>
          </w:tcPr>
          <w:p w14:paraId="43512E79" w14:textId="77777777" w:rsidR="006B3323" w:rsidRPr="006B3323" w:rsidRDefault="006B3323" w:rsidP="006B3323">
            <w:pPr>
              <w:spacing w:before="0" w:after="0" w:line="240" w:lineRule="auto"/>
              <w:jc w:val="center"/>
              <w:rPr>
                <w:rFonts w:ascii="Arial" w:eastAsia="Times New Roman" w:hAnsi="Arial" w:cs="Arial"/>
                <w:color w:val="000000"/>
              </w:rPr>
            </w:pPr>
          </w:p>
        </w:tc>
        <w:tc>
          <w:tcPr>
            <w:tcW w:w="1890" w:type="dxa"/>
            <w:tcBorders>
              <w:top w:val="single" w:sz="4" w:space="0" w:color="A6A6A6"/>
              <w:left w:val="single" w:sz="4" w:space="0" w:color="A6A6A6"/>
              <w:bottom w:val="single" w:sz="4" w:space="0" w:color="A6A6A6"/>
              <w:right w:val="single" w:sz="4" w:space="0" w:color="A6A6A6"/>
            </w:tcBorders>
            <w:hideMark/>
          </w:tcPr>
          <w:p w14:paraId="1C70B818"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Integrated Tile Workspace</w:t>
            </w:r>
          </w:p>
        </w:tc>
      </w:tr>
      <w:tr w:rsidR="006B3323" w:rsidRPr="006B3323" w14:paraId="293174AF" w14:textId="77777777" w:rsidTr="006B3323">
        <w:trPr>
          <w:trHeight w:val="1350"/>
        </w:trPr>
        <w:tc>
          <w:tcPr>
            <w:tcW w:w="1515" w:type="dxa"/>
            <w:tcBorders>
              <w:top w:val="single" w:sz="4" w:space="0" w:color="A6A6A6"/>
              <w:left w:val="single" w:sz="4" w:space="0" w:color="A6A6A6"/>
              <w:bottom w:val="single" w:sz="4" w:space="0" w:color="A6A6A6"/>
              <w:right w:val="single" w:sz="4" w:space="0" w:color="A6A6A6"/>
            </w:tcBorders>
            <w:hideMark/>
          </w:tcPr>
          <w:p w14:paraId="2FE280DD"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 xml:space="preserve">Publishing </w:t>
            </w:r>
          </w:p>
        </w:tc>
        <w:tc>
          <w:tcPr>
            <w:tcW w:w="1836" w:type="dxa"/>
            <w:tcBorders>
              <w:top w:val="single" w:sz="4" w:space="0" w:color="A6A6A6"/>
              <w:left w:val="single" w:sz="4" w:space="0" w:color="A6A6A6"/>
              <w:bottom w:val="single" w:sz="4" w:space="0" w:color="A6A6A6"/>
              <w:right w:val="single" w:sz="4" w:space="0" w:color="A6A6A6"/>
            </w:tcBorders>
            <w:hideMark/>
          </w:tcPr>
          <w:p w14:paraId="1F76659F"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Managing Persistent Tiles</w:t>
            </w:r>
          </w:p>
        </w:tc>
        <w:tc>
          <w:tcPr>
            <w:tcW w:w="3304" w:type="dxa"/>
            <w:tcBorders>
              <w:top w:val="single" w:sz="4" w:space="0" w:color="A6A6A6"/>
              <w:left w:val="single" w:sz="4" w:space="0" w:color="A6A6A6"/>
              <w:bottom w:val="single" w:sz="4" w:space="0" w:color="A6A6A6"/>
              <w:right w:val="single" w:sz="4" w:space="0" w:color="A6A6A6"/>
            </w:tcBorders>
            <w:hideMark/>
          </w:tcPr>
          <w:p w14:paraId="1C25353E" w14:textId="325A604F"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 xml:space="preserve">    As a </w:t>
            </w:r>
            <w:r w:rsidR="003259D7" w:rsidRPr="006B3323">
              <w:rPr>
                <w:rFonts w:ascii="Arial" w:eastAsia="Times New Roman" w:hAnsi="Arial" w:cs="Arial"/>
                <w:color w:val="000000"/>
              </w:rPr>
              <w:t>publisher,</w:t>
            </w:r>
            <w:r w:rsidRPr="006B3323">
              <w:rPr>
                <w:rFonts w:ascii="Arial" w:eastAsia="Times New Roman" w:hAnsi="Arial" w:cs="Arial"/>
                <w:color w:val="000000"/>
              </w:rPr>
              <w:t xml:space="preserve"> I want to determine the position of persistent tiles so that I determine the priority in the event there are multiple persistent tiles published at any one time.</w:t>
            </w:r>
          </w:p>
        </w:tc>
        <w:tc>
          <w:tcPr>
            <w:tcW w:w="1895" w:type="dxa"/>
            <w:tcBorders>
              <w:top w:val="single" w:sz="4" w:space="0" w:color="A6A6A6"/>
              <w:left w:val="single" w:sz="4" w:space="0" w:color="A6A6A6"/>
              <w:bottom w:val="single" w:sz="4" w:space="0" w:color="A6A6A6"/>
              <w:right w:val="single" w:sz="4" w:space="0" w:color="A6A6A6"/>
            </w:tcBorders>
            <w:hideMark/>
          </w:tcPr>
          <w:p w14:paraId="5A785301" w14:textId="77777777" w:rsidR="006B3323" w:rsidRPr="006B3323" w:rsidRDefault="006B3323" w:rsidP="006B3323">
            <w:pPr>
              <w:spacing w:before="0" w:after="0" w:line="240" w:lineRule="auto"/>
              <w:jc w:val="center"/>
              <w:rPr>
                <w:rFonts w:ascii="Arial" w:eastAsia="Times New Roman" w:hAnsi="Arial" w:cs="Arial"/>
                <w:color w:val="000000"/>
              </w:rPr>
            </w:pPr>
          </w:p>
        </w:tc>
        <w:tc>
          <w:tcPr>
            <w:tcW w:w="1890" w:type="dxa"/>
            <w:tcBorders>
              <w:top w:val="single" w:sz="4" w:space="0" w:color="A6A6A6"/>
              <w:left w:val="single" w:sz="4" w:space="0" w:color="A6A6A6"/>
              <w:bottom w:val="single" w:sz="4" w:space="0" w:color="A6A6A6"/>
              <w:right w:val="single" w:sz="4" w:space="0" w:color="A6A6A6"/>
            </w:tcBorders>
            <w:hideMark/>
          </w:tcPr>
          <w:p w14:paraId="55153224"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Integrated Tile Workspace</w:t>
            </w:r>
          </w:p>
        </w:tc>
      </w:tr>
      <w:tr w:rsidR="006B3323" w:rsidRPr="006B3323" w14:paraId="18B60F73" w14:textId="77777777" w:rsidTr="006B3323">
        <w:trPr>
          <w:trHeight w:val="1080"/>
        </w:trPr>
        <w:tc>
          <w:tcPr>
            <w:tcW w:w="1515" w:type="dxa"/>
            <w:tcBorders>
              <w:top w:val="single" w:sz="4" w:space="0" w:color="A6A6A6"/>
              <w:left w:val="single" w:sz="4" w:space="0" w:color="A6A6A6"/>
              <w:bottom w:val="single" w:sz="4" w:space="0" w:color="A6A6A6"/>
              <w:right w:val="single" w:sz="4" w:space="0" w:color="A6A6A6"/>
            </w:tcBorders>
            <w:hideMark/>
          </w:tcPr>
          <w:p w14:paraId="69561CBD"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 xml:space="preserve">Publishing </w:t>
            </w:r>
          </w:p>
        </w:tc>
        <w:tc>
          <w:tcPr>
            <w:tcW w:w="1836" w:type="dxa"/>
            <w:tcBorders>
              <w:top w:val="single" w:sz="4" w:space="0" w:color="A6A6A6"/>
              <w:left w:val="single" w:sz="4" w:space="0" w:color="A6A6A6"/>
              <w:bottom w:val="single" w:sz="4" w:space="0" w:color="A6A6A6"/>
              <w:right w:val="single" w:sz="4" w:space="0" w:color="A6A6A6"/>
            </w:tcBorders>
            <w:hideMark/>
          </w:tcPr>
          <w:p w14:paraId="27995D39"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Managing Persistent Tiles</w:t>
            </w:r>
          </w:p>
        </w:tc>
        <w:tc>
          <w:tcPr>
            <w:tcW w:w="3304" w:type="dxa"/>
            <w:tcBorders>
              <w:top w:val="single" w:sz="4" w:space="0" w:color="A6A6A6"/>
              <w:left w:val="single" w:sz="4" w:space="0" w:color="A6A6A6"/>
              <w:bottom w:val="single" w:sz="4" w:space="0" w:color="A6A6A6"/>
              <w:right w:val="single" w:sz="4" w:space="0" w:color="A6A6A6"/>
            </w:tcBorders>
            <w:hideMark/>
          </w:tcPr>
          <w:p w14:paraId="419A1006" w14:textId="442B7149"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 xml:space="preserve">    As a </w:t>
            </w:r>
            <w:r w:rsidR="003259D7" w:rsidRPr="006B3323">
              <w:rPr>
                <w:rFonts w:ascii="Arial" w:eastAsia="Times New Roman" w:hAnsi="Arial" w:cs="Arial"/>
                <w:color w:val="000000"/>
              </w:rPr>
              <w:t>publisher,</w:t>
            </w:r>
            <w:r w:rsidRPr="006B3323">
              <w:rPr>
                <w:rFonts w:ascii="Arial" w:eastAsia="Times New Roman" w:hAnsi="Arial" w:cs="Arial"/>
                <w:color w:val="000000"/>
              </w:rPr>
              <w:t xml:space="preserve"> I want to persistent tiles to be published on the top left hand position of user’s DWP so that these stories are placed in the most obvious position for best viewing.</w:t>
            </w:r>
          </w:p>
        </w:tc>
        <w:tc>
          <w:tcPr>
            <w:tcW w:w="1895" w:type="dxa"/>
            <w:tcBorders>
              <w:top w:val="single" w:sz="4" w:space="0" w:color="A6A6A6"/>
              <w:left w:val="single" w:sz="4" w:space="0" w:color="A6A6A6"/>
              <w:bottom w:val="single" w:sz="4" w:space="0" w:color="A6A6A6"/>
              <w:right w:val="single" w:sz="4" w:space="0" w:color="A6A6A6"/>
            </w:tcBorders>
            <w:hideMark/>
          </w:tcPr>
          <w:p w14:paraId="4E65987C" w14:textId="77777777" w:rsidR="006B3323" w:rsidRPr="006B3323" w:rsidRDefault="006B3323" w:rsidP="006B3323">
            <w:pPr>
              <w:spacing w:before="0" w:after="0" w:line="240" w:lineRule="auto"/>
              <w:jc w:val="center"/>
              <w:rPr>
                <w:rFonts w:ascii="Arial" w:eastAsia="Times New Roman" w:hAnsi="Arial" w:cs="Arial"/>
                <w:color w:val="000000"/>
              </w:rPr>
            </w:pPr>
          </w:p>
        </w:tc>
        <w:tc>
          <w:tcPr>
            <w:tcW w:w="1890" w:type="dxa"/>
            <w:tcBorders>
              <w:top w:val="single" w:sz="4" w:space="0" w:color="A6A6A6"/>
              <w:left w:val="single" w:sz="4" w:space="0" w:color="A6A6A6"/>
              <w:bottom w:val="single" w:sz="4" w:space="0" w:color="A6A6A6"/>
              <w:right w:val="single" w:sz="4" w:space="0" w:color="A6A6A6"/>
            </w:tcBorders>
            <w:hideMark/>
          </w:tcPr>
          <w:p w14:paraId="2A97B2E0"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Integrated Tile Workspace</w:t>
            </w:r>
          </w:p>
        </w:tc>
      </w:tr>
      <w:tr w:rsidR="006B3323" w:rsidRPr="006B3323" w14:paraId="5B2CFECC" w14:textId="77777777" w:rsidTr="006B3323">
        <w:trPr>
          <w:trHeight w:val="1080"/>
        </w:trPr>
        <w:tc>
          <w:tcPr>
            <w:tcW w:w="1515" w:type="dxa"/>
            <w:tcBorders>
              <w:top w:val="single" w:sz="4" w:space="0" w:color="A6A6A6"/>
              <w:left w:val="single" w:sz="4" w:space="0" w:color="A6A6A6"/>
              <w:bottom w:val="single" w:sz="4" w:space="0" w:color="A6A6A6"/>
              <w:right w:val="single" w:sz="4" w:space="0" w:color="A6A6A6"/>
            </w:tcBorders>
            <w:hideMark/>
          </w:tcPr>
          <w:p w14:paraId="1B7B5A9D"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 xml:space="preserve">Publishing </w:t>
            </w:r>
          </w:p>
        </w:tc>
        <w:tc>
          <w:tcPr>
            <w:tcW w:w="1836" w:type="dxa"/>
            <w:tcBorders>
              <w:top w:val="single" w:sz="4" w:space="0" w:color="A6A6A6"/>
              <w:left w:val="single" w:sz="4" w:space="0" w:color="A6A6A6"/>
              <w:bottom w:val="single" w:sz="4" w:space="0" w:color="A6A6A6"/>
              <w:right w:val="single" w:sz="4" w:space="0" w:color="A6A6A6"/>
            </w:tcBorders>
            <w:hideMark/>
          </w:tcPr>
          <w:p w14:paraId="664FF679"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Managing Persistent Tiles</w:t>
            </w:r>
          </w:p>
        </w:tc>
        <w:tc>
          <w:tcPr>
            <w:tcW w:w="3304" w:type="dxa"/>
            <w:tcBorders>
              <w:top w:val="single" w:sz="4" w:space="0" w:color="A6A6A6"/>
              <w:left w:val="single" w:sz="4" w:space="0" w:color="A6A6A6"/>
              <w:bottom w:val="single" w:sz="4" w:space="0" w:color="A6A6A6"/>
              <w:right w:val="single" w:sz="4" w:space="0" w:color="A6A6A6"/>
            </w:tcBorders>
            <w:hideMark/>
          </w:tcPr>
          <w:p w14:paraId="24AF7E10" w14:textId="4E26BE5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 xml:space="preserve">    As a </w:t>
            </w:r>
            <w:r w:rsidR="003259D7" w:rsidRPr="006B3323">
              <w:rPr>
                <w:rFonts w:ascii="Arial" w:eastAsia="Times New Roman" w:hAnsi="Arial" w:cs="Arial"/>
                <w:color w:val="000000"/>
              </w:rPr>
              <w:t>publisher,</w:t>
            </w:r>
            <w:r w:rsidRPr="006B3323">
              <w:rPr>
                <w:rFonts w:ascii="Arial" w:eastAsia="Times New Roman" w:hAnsi="Arial" w:cs="Arial"/>
                <w:color w:val="000000"/>
              </w:rPr>
              <w:t xml:space="preserve"> I want to have user’s existing tiles reposition in a left to right manner so that I determine the priority in the event there are multiple persistent tiles published at any one time.</w:t>
            </w:r>
          </w:p>
        </w:tc>
        <w:tc>
          <w:tcPr>
            <w:tcW w:w="1895" w:type="dxa"/>
            <w:tcBorders>
              <w:top w:val="single" w:sz="4" w:space="0" w:color="A6A6A6"/>
              <w:left w:val="single" w:sz="4" w:space="0" w:color="A6A6A6"/>
              <w:bottom w:val="single" w:sz="4" w:space="0" w:color="A6A6A6"/>
              <w:right w:val="single" w:sz="4" w:space="0" w:color="A6A6A6"/>
            </w:tcBorders>
            <w:hideMark/>
          </w:tcPr>
          <w:p w14:paraId="7B83FA2F" w14:textId="77777777" w:rsidR="006B3323" w:rsidRPr="006B3323" w:rsidRDefault="006B3323" w:rsidP="006B3323">
            <w:pPr>
              <w:spacing w:before="0" w:after="0" w:line="240" w:lineRule="auto"/>
              <w:jc w:val="center"/>
              <w:rPr>
                <w:rFonts w:ascii="Arial" w:eastAsia="Times New Roman" w:hAnsi="Arial" w:cs="Arial"/>
                <w:color w:val="000000"/>
              </w:rPr>
            </w:pPr>
          </w:p>
        </w:tc>
        <w:tc>
          <w:tcPr>
            <w:tcW w:w="1890" w:type="dxa"/>
            <w:tcBorders>
              <w:top w:val="single" w:sz="4" w:space="0" w:color="A6A6A6"/>
              <w:left w:val="single" w:sz="4" w:space="0" w:color="A6A6A6"/>
              <w:bottom w:val="single" w:sz="4" w:space="0" w:color="A6A6A6"/>
              <w:right w:val="single" w:sz="4" w:space="0" w:color="A6A6A6"/>
            </w:tcBorders>
            <w:hideMark/>
          </w:tcPr>
          <w:p w14:paraId="1121DD21"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Integrated Tile Workspace</w:t>
            </w:r>
          </w:p>
        </w:tc>
      </w:tr>
      <w:tr w:rsidR="006B3323" w:rsidRPr="006B3323" w14:paraId="1C75A38A" w14:textId="77777777" w:rsidTr="006B3323">
        <w:trPr>
          <w:trHeight w:val="810"/>
        </w:trPr>
        <w:tc>
          <w:tcPr>
            <w:tcW w:w="1515" w:type="dxa"/>
            <w:tcBorders>
              <w:top w:val="single" w:sz="4" w:space="0" w:color="A6A6A6"/>
              <w:left w:val="single" w:sz="4" w:space="0" w:color="A6A6A6"/>
              <w:bottom w:val="single" w:sz="4" w:space="0" w:color="A6A6A6"/>
              <w:right w:val="single" w:sz="4" w:space="0" w:color="A6A6A6"/>
            </w:tcBorders>
            <w:hideMark/>
          </w:tcPr>
          <w:p w14:paraId="6837C0B5"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 xml:space="preserve">Publishing </w:t>
            </w:r>
          </w:p>
        </w:tc>
        <w:tc>
          <w:tcPr>
            <w:tcW w:w="1836" w:type="dxa"/>
            <w:tcBorders>
              <w:top w:val="single" w:sz="4" w:space="0" w:color="A6A6A6"/>
              <w:left w:val="single" w:sz="4" w:space="0" w:color="A6A6A6"/>
              <w:bottom w:val="single" w:sz="4" w:space="0" w:color="A6A6A6"/>
              <w:right w:val="single" w:sz="4" w:space="0" w:color="A6A6A6"/>
            </w:tcBorders>
            <w:hideMark/>
          </w:tcPr>
          <w:p w14:paraId="3DE8CF79"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Publishing Content</w:t>
            </w:r>
          </w:p>
        </w:tc>
        <w:tc>
          <w:tcPr>
            <w:tcW w:w="3304" w:type="dxa"/>
            <w:tcBorders>
              <w:top w:val="single" w:sz="4" w:space="0" w:color="A6A6A6"/>
              <w:left w:val="single" w:sz="4" w:space="0" w:color="A6A6A6"/>
              <w:bottom w:val="single" w:sz="4" w:space="0" w:color="A6A6A6"/>
              <w:right w:val="single" w:sz="4" w:space="0" w:color="A6A6A6"/>
            </w:tcBorders>
            <w:hideMark/>
          </w:tcPr>
          <w:p w14:paraId="276C2821" w14:textId="5EEB9C8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 xml:space="preserve">  As a </w:t>
            </w:r>
            <w:r w:rsidR="003259D7" w:rsidRPr="006B3323">
              <w:rPr>
                <w:rFonts w:ascii="Arial" w:eastAsia="Times New Roman" w:hAnsi="Arial" w:cs="Arial"/>
              </w:rPr>
              <w:t>publisher,</w:t>
            </w:r>
            <w:r w:rsidRPr="006B3323">
              <w:rPr>
                <w:rFonts w:ascii="Arial" w:eastAsia="Times New Roman" w:hAnsi="Arial" w:cs="Arial"/>
              </w:rPr>
              <w:t xml:space="preserve"> I want to be able to choose where the story is published so that the story is published in the right tile on the right page</w:t>
            </w:r>
          </w:p>
        </w:tc>
        <w:tc>
          <w:tcPr>
            <w:tcW w:w="1895" w:type="dxa"/>
            <w:tcBorders>
              <w:top w:val="single" w:sz="4" w:space="0" w:color="A6A6A6"/>
              <w:left w:val="single" w:sz="4" w:space="0" w:color="A6A6A6"/>
              <w:bottom w:val="single" w:sz="4" w:space="0" w:color="A6A6A6"/>
              <w:right w:val="single" w:sz="4" w:space="0" w:color="A6A6A6"/>
            </w:tcBorders>
            <w:hideMark/>
          </w:tcPr>
          <w:p w14:paraId="7B4C454A" w14:textId="77777777" w:rsidR="006B3323" w:rsidRPr="006B3323" w:rsidRDefault="006B3323" w:rsidP="006B3323">
            <w:pPr>
              <w:spacing w:before="0" w:after="0" w:line="240" w:lineRule="auto"/>
              <w:rPr>
                <w:rFonts w:ascii="Arial" w:eastAsia="Times New Roman" w:hAnsi="Arial" w:cs="Arial"/>
              </w:rPr>
            </w:pPr>
          </w:p>
        </w:tc>
        <w:tc>
          <w:tcPr>
            <w:tcW w:w="1890" w:type="dxa"/>
            <w:tcBorders>
              <w:top w:val="single" w:sz="4" w:space="0" w:color="A6A6A6"/>
              <w:left w:val="single" w:sz="4" w:space="0" w:color="A6A6A6"/>
              <w:bottom w:val="single" w:sz="4" w:space="0" w:color="A6A6A6"/>
              <w:right w:val="single" w:sz="4" w:space="0" w:color="A6A6A6"/>
            </w:tcBorders>
            <w:hideMark/>
          </w:tcPr>
          <w:p w14:paraId="380B16C7"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SharePoint Out of the Box</w:t>
            </w:r>
            <w:r w:rsidRPr="006B3323">
              <w:rPr>
                <w:rFonts w:ascii="Arial" w:eastAsia="Times New Roman" w:hAnsi="Arial" w:cs="Arial"/>
              </w:rPr>
              <w:br/>
              <w:t>Integrated Tile Workspace</w:t>
            </w:r>
          </w:p>
        </w:tc>
      </w:tr>
      <w:tr w:rsidR="006B3323" w:rsidRPr="006B3323" w14:paraId="3A144383" w14:textId="77777777" w:rsidTr="006B3323">
        <w:trPr>
          <w:trHeight w:val="540"/>
        </w:trPr>
        <w:tc>
          <w:tcPr>
            <w:tcW w:w="1515" w:type="dxa"/>
            <w:tcBorders>
              <w:top w:val="single" w:sz="4" w:space="0" w:color="A6A6A6"/>
              <w:left w:val="single" w:sz="4" w:space="0" w:color="A6A6A6"/>
              <w:bottom w:val="single" w:sz="4" w:space="0" w:color="A6A6A6"/>
              <w:right w:val="single" w:sz="4" w:space="0" w:color="A6A6A6"/>
            </w:tcBorders>
            <w:hideMark/>
          </w:tcPr>
          <w:p w14:paraId="680FB767"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Publishing Analytics</w:t>
            </w:r>
          </w:p>
        </w:tc>
        <w:tc>
          <w:tcPr>
            <w:tcW w:w="1836" w:type="dxa"/>
            <w:tcBorders>
              <w:top w:val="single" w:sz="4" w:space="0" w:color="A6A6A6"/>
              <w:left w:val="single" w:sz="4" w:space="0" w:color="A6A6A6"/>
              <w:bottom w:val="single" w:sz="4" w:space="0" w:color="A6A6A6"/>
              <w:right w:val="single" w:sz="4" w:space="0" w:color="A6A6A6"/>
            </w:tcBorders>
            <w:hideMark/>
          </w:tcPr>
          <w:p w14:paraId="3DFBD531"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Tracking Site Usage</w:t>
            </w:r>
          </w:p>
        </w:tc>
        <w:tc>
          <w:tcPr>
            <w:tcW w:w="3304" w:type="dxa"/>
            <w:tcBorders>
              <w:top w:val="single" w:sz="4" w:space="0" w:color="A6A6A6"/>
              <w:left w:val="single" w:sz="4" w:space="0" w:color="A6A6A6"/>
              <w:bottom w:val="single" w:sz="4" w:space="0" w:color="A6A6A6"/>
              <w:right w:val="single" w:sz="4" w:space="0" w:color="A6A6A6"/>
            </w:tcBorders>
            <w:hideMark/>
          </w:tcPr>
          <w:p w14:paraId="012E8C6D" w14:textId="44ED27CB"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 xml:space="preserve">   As a </w:t>
            </w:r>
            <w:r w:rsidR="003259D7" w:rsidRPr="006B3323">
              <w:rPr>
                <w:rFonts w:ascii="Arial" w:eastAsia="Times New Roman" w:hAnsi="Arial" w:cs="Arial"/>
              </w:rPr>
              <w:t>publisher,</w:t>
            </w:r>
            <w:r w:rsidRPr="006B3323">
              <w:rPr>
                <w:rFonts w:ascii="Arial" w:eastAsia="Times New Roman" w:hAnsi="Arial" w:cs="Arial"/>
              </w:rPr>
              <w:t xml:space="preserve"> I want to be able to track usage for my site so that I can keep my content relevant.</w:t>
            </w:r>
          </w:p>
        </w:tc>
        <w:tc>
          <w:tcPr>
            <w:tcW w:w="1895" w:type="dxa"/>
            <w:tcBorders>
              <w:top w:val="single" w:sz="4" w:space="0" w:color="A6A6A6"/>
              <w:left w:val="single" w:sz="4" w:space="0" w:color="A6A6A6"/>
              <w:bottom w:val="single" w:sz="4" w:space="0" w:color="A6A6A6"/>
              <w:right w:val="single" w:sz="4" w:space="0" w:color="A6A6A6"/>
            </w:tcBorders>
            <w:hideMark/>
          </w:tcPr>
          <w:p w14:paraId="71CDD9FB"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Publishers can see a report on the performance of their pages or sites</w:t>
            </w:r>
          </w:p>
        </w:tc>
        <w:tc>
          <w:tcPr>
            <w:tcW w:w="1890" w:type="dxa"/>
            <w:tcBorders>
              <w:top w:val="single" w:sz="4" w:space="0" w:color="A6A6A6"/>
              <w:left w:val="single" w:sz="4" w:space="0" w:color="A6A6A6"/>
              <w:bottom w:val="single" w:sz="4" w:space="0" w:color="A6A6A6"/>
              <w:right w:val="single" w:sz="4" w:space="0" w:color="A6A6A6"/>
            </w:tcBorders>
            <w:hideMark/>
          </w:tcPr>
          <w:p w14:paraId="01306EB8"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Google Services</w:t>
            </w:r>
          </w:p>
        </w:tc>
      </w:tr>
      <w:tr w:rsidR="006B3323" w:rsidRPr="006B3323" w14:paraId="1552529E" w14:textId="77777777" w:rsidTr="006B3323">
        <w:trPr>
          <w:trHeight w:val="810"/>
        </w:trPr>
        <w:tc>
          <w:tcPr>
            <w:tcW w:w="1515" w:type="dxa"/>
            <w:tcBorders>
              <w:top w:val="single" w:sz="4" w:space="0" w:color="A6A6A6"/>
              <w:left w:val="single" w:sz="4" w:space="0" w:color="A6A6A6"/>
              <w:bottom w:val="single" w:sz="4" w:space="0" w:color="A6A6A6"/>
              <w:right w:val="single" w:sz="4" w:space="0" w:color="A6A6A6"/>
            </w:tcBorders>
            <w:hideMark/>
          </w:tcPr>
          <w:p w14:paraId="366EDB0C"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 xml:space="preserve">Publishing Analytics </w:t>
            </w:r>
          </w:p>
        </w:tc>
        <w:tc>
          <w:tcPr>
            <w:tcW w:w="1836" w:type="dxa"/>
            <w:tcBorders>
              <w:top w:val="single" w:sz="4" w:space="0" w:color="A6A6A6"/>
              <w:left w:val="single" w:sz="4" w:space="0" w:color="A6A6A6"/>
              <w:bottom w:val="single" w:sz="4" w:space="0" w:color="A6A6A6"/>
              <w:right w:val="single" w:sz="4" w:space="0" w:color="A6A6A6"/>
            </w:tcBorders>
            <w:hideMark/>
          </w:tcPr>
          <w:p w14:paraId="55D63439"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Tracking Site Usage</w:t>
            </w:r>
          </w:p>
        </w:tc>
        <w:tc>
          <w:tcPr>
            <w:tcW w:w="3304" w:type="dxa"/>
            <w:tcBorders>
              <w:top w:val="single" w:sz="4" w:space="0" w:color="A6A6A6"/>
              <w:left w:val="single" w:sz="4" w:space="0" w:color="A6A6A6"/>
              <w:bottom w:val="single" w:sz="4" w:space="0" w:color="A6A6A6"/>
              <w:right w:val="single" w:sz="4" w:space="0" w:color="A6A6A6"/>
            </w:tcBorders>
            <w:hideMark/>
          </w:tcPr>
          <w:p w14:paraId="159E58E2" w14:textId="77777777"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As a Publisher I need to make sure every aspect of my site is being tracked for usage so that I can best determine the usefulness of my content</w:t>
            </w:r>
          </w:p>
        </w:tc>
        <w:tc>
          <w:tcPr>
            <w:tcW w:w="1895" w:type="dxa"/>
            <w:tcBorders>
              <w:top w:val="single" w:sz="4" w:space="0" w:color="A6A6A6"/>
              <w:left w:val="single" w:sz="4" w:space="0" w:color="A6A6A6"/>
              <w:bottom w:val="single" w:sz="4" w:space="0" w:color="A6A6A6"/>
              <w:right w:val="single" w:sz="4" w:space="0" w:color="A6A6A6"/>
            </w:tcBorders>
            <w:hideMark/>
          </w:tcPr>
          <w:p w14:paraId="76C49856" w14:textId="77777777"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Above</w:t>
            </w:r>
          </w:p>
        </w:tc>
        <w:tc>
          <w:tcPr>
            <w:tcW w:w="1890" w:type="dxa"/>
            <w:tcBorders>
              <w:top w:val="single" w:sz="4" w:space="0" w:color="A6A6A6"/>
              <w:left w:val="single" w:sz="4" w:space="0" w:color="A6A6A6"/>
              <w:bottom w:val="single" w:sz="4" w:space="0" w:color="A6A6A6"/>
              <w:right w:val="single" w:sz="4" w:space="0" w:color="A6A6A6"/>
            </w:tcBorders>
            <w:hideMark/>
          </w:tcPr>
          <w:p w14:paraId="6F150AF5"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Integrated Tile Workspace (Analytics)</w:t>
            </w:r>
          </w:p>
        </w:tc>
      </w:tr>
      <w:tr w:rsidR="006B3323" w:rsidRPr="006B3323" w14:paraId="372603BD" w14:textId="77777777" w:rsidTr="006B3323">
        <w:trPr>
          <w:trHeight w:val="810"/>
        </w:trPr>
        <w:tc>
          <w:tcPr>
            <w:tcW w:w="1515" w:type="dxa"/>
            <w:tcBorders>
              <w:top w:val="single" w:sz="4" w:space="0" w:color="A6A6A6"/>
              <w:left w:val="single" w:sz="4" w:space="0" w:color="A6A6A6"/>
              <w:bottom w:val="single" w:sz="4" w:space="0" w:color="A6A6A6"/>
              <w:right w:val="single" w:sz="4" w:space="0" w:color="A6A6A6"/>
            </w:tcBorders>
            <w:hideMark/>
          </w:tcPr>
          <w:p w14:paraId="12382362"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Publishing News</w:t>
            </w:r>
          </w:p>
        </w:tc>
        <w:tc>
          <w:tcPr>
            <w:tcW w:w="1836" w:type="dxa"/>
            <w:tcBorders>
              <w:top w:val="single" w:sz="4" w:space="0" w:color="A6A6A6"/>
              <w:left w:val="single" w:sz="4" w:space="0" w:color="A6A6A6"/>
              <w:bottom w:val="single" w:sz="4" w:space="0" w:color="A6A6A6"/>
              <w:right w:val="single" w:sz="4" w:space="0" w:color="A6A6A6"/>
            </w:tcBorders>
            <w:hideMark/>
          </w:tcPr>
          <w:p w14:paraId="0EB231FC"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Creating Site Templates</w:t>
            </w:r>
          </w:p>
        </w:tc>
        <w:tc>
          <w:tcPr>
            <w:tcW w:w="3304" w:type="dxa"/>
            <w:tcBorders>
              <w:top w:val="single" w:sz="4" w:space="0" w:color="A6A6A6"/>
              <w:left w:val="single" w:sz="4" w:space="0" w:color="A6A6A6"/>
              <w:bottom w:val="single" w:sz="4" w:space="0" w:color="A6A6A6"/>
              <w:right w:val="single" w:sz="4" w:space="0" w:color="A6A6A6"/>
            </w:tcBorders>
            <w:hideMark/>
          </w:tcPr>
          <w:p w14:paraId="653439AE" w14:textId="79170F2D"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 xml:space="preserve">  As a </w:t>
            </w:r>
            <w:r w:rsidR="003259D7" w:rsidRPr="006B3323">
              <w:rPr>
                <w:rFonts w:ascii="Arial" w:eastAsia="Times New Roman" w:hAnsi="Arial" w:cs="Arial"/>
              </w:rPr>
              <w:t>publisher,</w:t>
            </w:r>
            <w:r w:rsidRPr="006B3323">
              <w:rPr>
                <w:rFonts w:ascii="Arial" w:eastAsia="Times New Roman" w:hAnsi="Arial" w:cs="Arial"/>
              </w:rPr>
              <w:t xml:space="preserve"> I want the process of populating my site to be </w:t>
            </w:r>
            <w:r w:rsidR="003259D7" w:rsidRPr="006B3323">
              <w:rPr>
                <w:rFonts w:ascii="Arial" w:eastAsia="Times New Roman" w:hAnsi="Arial" w:cs="Arial"/>
              </w:rPr>
              <w:t>intuitive,</w:t>
            </w:r>
            <w:r w:rsidRPr="006B3323">
              <w:rPr>
                <w:rFonts w:ascii="Arial" w:eastAsia="Times New Roman" w:hAnsi="Arial" w:cs="Arial"/>
              </w:rPr>
              <w:t xml:space="preserve"> so I can quickly get my site ready for publishing.</w:t>
            </w:r>
          </w:p>
        </w:tc>
        <w:tc>
          <w:tcPr>
            <w:tcW w:w="1895" w:type="dxa"/>
            <w:tcBorders>
              <w:top w:val="single" w:sz="4" w:space="0" w:color="A6A6A6"/>
              <w:left w:val="single" w:sz="4" w:space="0" w:color="A6A6A6"/>
              <w:bottom w:val="single" w:sz="4" w:space="0" w:color="A6A6A6"/>
              <w:right w:val="single" w:sz="4" w:space="0" w:color="A6A6A6"/>
            </w:tcBorders>
            <w:hideMark/>
          </w:tcPr>
          <w:p w14:paraId="1F95BDB3"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Publishers can easily find the appropriate templates and apply to a given site</w:t>
            </w:r>
          </w:p>
        </w:tc>
        <w:tc>
          <w:tcPr>
            <w:tcW w:w="1890" w:type="dxa"/>
            <w:tcBorders>
              <w:top w:val="single" w:sz="4" w:space="0" w:color="A6A6A6"/>
              <w:left w:val="single" w:sz="4" w:space="0" w:color="A6A6A6"/>
              <w:bottom w:val="single" w:sz="4" w:space="0" w:color="A6A6A6"/>
              <w:right w:val="single" w:sz="4" w:space="0" w:color="A6A6A6"/>
            </w:tcBorders>
            <w:hideMark/>
          </w:tcPr>
          <w:p w14:paraId="4E9B4EAC"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SharePoint Out of the Box</w:t>
            </w:r>
          </w:p>
        </w:tc>
      </w:tr>
      <w:tr w:rsidR="006B3323" w:rsidRPr="006B3323" w14:paraId="134CE200" w14:textId="77777777" w:rsidTr="006B3323">
        <w:trPr>
          <w:trHeight w:val="1350"/>
        </w:trPr>
        <w:tc>
          <w:tcPr>
            <w:tcW w:w="1515" w:type="dxa"/>
            <w:tcBorders>
              <w:top w:val="single" w:sz="4" w:space="0" w:color="A6A6A6"/>
              <w:left w:val="single" w:sz="4" w:space="0" w:color="A6A6A6"/>
              <w:bottom w:val="single" w:sz="4" w:space="0" w:color="A6A6A6"/>
              <w:right w:val="single" w:sz="4" w:space="0" w:color="A6A6A6"/>
            </w:tcBorders>
            <w:hideMark/>
          </w:tcPr>
          <w:p w14:paraId="486A28AD"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Publishing News</w:t>
            </w:r>
          </w:p>
        </w:tc>
        <w:tc>
          <w:tcPr>
            <w:tcW w:w="1836" w:type="dxa"/>
            <w:tcBorders>
              <w:top w:val="single" w:sz="4" w:space="0" w:color="A6A6A6"/>
              <w:left w:val="single" w:sz="4" w:space="0" w:color="A6A6A6"/>
              <w:bottom w:val="single" w:sz="4" w:space="0" w:color="A6A6A6"/>
              <w:right w:val="single" w:sz="4" w:space="0" w:color="A6A6A6"/>
            </w:tcBorders>
            <w:hideMark/>
          </w:tcPr>
          <w:p w14:paraId="2BA74579"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Publishing Content</w:t>
            </w:r>
          </w:p>
        </w:tc>
        <w:tc>
          <w:tcPr>
            <w:tcW w:w="3304" w:type="dxa"/>
            <w:tcBorders>
              <w:top w:val="single" w:sz="4" w:space="0" w:color="A6A6A6"/>
              <w:left w:val="single" w:sz="4" w:space="0" w:color="A6A6A6"/>
              <w:bottom w:val="single" w:sz="4" w:space="0" w:color="A6A6A6"/>
              <w:right w:val="single" w:sz="4" w:space="0" w:color="A6A6A6"/>
            </w:tcBorders>
            <w:hideMark/>
          </w:tcPr>
          <w:p w14:paraId="4B20F784" w14:textId="58BDE3A0"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 xml:space="preserve">  As a </w:t>
            </w:r>
            <w:r w:rsidR="003259D7" w:rsidRPr="006B3323">
              <w:rPr>
                <w:rFonts w:ascii="Arial" w:eastAsia="Times New Roman" w:hAnsi="Arial" w:cs="Arial"/>
              </w:rPr>
              <w:t>publisher,</w:t>
            </w:r>
            <w:r w:rsidRPr="006B3323">
              <w:rPr>
                <w:rFonts w:ascii="Arial" w:eastAsia="Times New Roman" w:hAnsi="Arial" w:cs="Arial"/>
              </w:rPr>
              <w:t xml:space="preserve"> I want to be able to publish news stories in an intuitive fashion so that I can quickly get information out to my users</w:t>
            </w:r>
          </w:p>
        </w:tc>
        <w:tc>
          <w:tcPr>
            <w:tcW w:w="1895" w:type="dxa"/>
            <w:tcBorders>
              <w:top w:val="single" w:sz="4" w:space="0" w:color="A6A6A6"/>
              <w:left w:val="single" w:sz="4" w:space="0" w:color="A6A6A6"/>
              <w:bottom w:val="single" w:sz="4" w:space="0" w:color="A6A6A6"/>
              <w:right w:val="single" w:sz="4" w:space="0" w:color="A6A6A6"/>
            </w:tcBorders>
            <w:hideMark/>
          </w:tcPr>
          <w:p w14:paraId="4AC46482"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Publishers can easily find  app parts and apply them to the appropriate templates and successfully publish them to a page</w:t>
            </w:r>
          </w:p>
        </w:tc>
        <w:tc>
          <w:tcPr>
            <w:tcW w:w="1890" w:type="dxa"/>
            <w:tcBorders>
              <w:top w:val="single" w:sz="4" w:space="0" w:color="A6A6A6"/>
              <w:left w:val="single" w:sz="4" w:space="0" w:color="A6A6A6"/>
              <w:bottom w:val="single" w:sz="4" w:space="0" w:color="A6A6A6"/>
              <w:right w:val="single" w:sz="4" w:space="0" w:color="A6A6A6"/>
            </w:tcBorders>
            <w:hideMark/>
          </w:tcPr>
          <w:p w14:paraId="6B50BC18"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SharePoint Out of the Box</w:t>
            </w:r>
          </w:p>
        </w:tc>
      </w:tr>
      <w:tr w:rsidR="006B3323" w:rsidRPr="006B3323" w14:paraId="46C7DD45" w14:textId="77777777" w:rsidTr="006B3323">
        <w:trPr>
          <w:trHeight w:val="540"/>
        </w:trPr>
        <w:tc>
          <w:tcPr>
            <w:tcW w:w="1515" w:type="dxa"/>
            <w:tcBorders>
              <w:top w:val="single" w:sz="4" w:space="0" w:color="A6A6A6"/>
              <w:left w:val="single" w:sz="4" w:space="0" w:color="A6A6A6"/>
              <w:bottom w:val="single" w:sz="4" w:space="0" w:color="A6A6A6"/>
              <w:right w:val="single" w:sz="4" w:space="0" w:color="A6A6A6"/>
            </w:tcBorders>
            <w:hideMark/>
          </w:tcPr>
          <w:p w14:paraId="0786E874"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 xml:space="preserve">Publishing News </w:t>
            </w:r>
          </w:p>
        </w:tc>
        <w:tc>
          <w:tcPr>
            <w:tcW w:w="1836" w:type="dxa"/>
            <w:tcBorders>
              <w:top w:val="single" w:sz="4" w:space="0" w:color="A6A6A6"/>
              <w:left w:val="single" w:sz="4" w:space="0" w:color="A6A6A6"/>
              <w:bottom w:val="single" w:sz="4" w:space="0" w:color="A6A6A6"/>
              <w:right w:val="single" w:sz="4" w:space="0" w:color="A6A6A6"/>
            </w:tcBorders>
            <w:hideMark/>
          </w:tcPr>
          <w:p w14:paraId="5D90646F"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Organizing Content</w:t>
            </w:r>
          </w:p>
        </w:tc>
        <w:tc>
          <w:tcPr>
            <w:tcW w:w="3304" w:type="dxa"/>
            <w:tcBorders>
              <w:top w:val="single" w:sz="4" w:space="0" w:color="A6A6A6"/>
              <w:left w:val="single" w:sz="4" w:space="0" w:color="A6A6A6"/>
              <w:bottom w:val="single" w:sz="4" w:space="0" w:color="A6A6A6"/>
              <w:right w:val="single" w:sz="4" w:space="0" w:color="A6A6A6"/>
            </w:tcBorders>
            <w:hideMark/>
          </w:tcPr>
          <w:p w14:paraId="0769DC4E"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As a System, I want to organize news stories via a taxonomy structure</w:t>
            </w:r>
          </w:p>
        </w:tc>
        <w:tc>
          <w:tcPr>
            <w:tcW w:w="1895" w:type="dxa"/>
            <w:tcBorders>
              <w:top w:val="single" w:sz="4" w:space="0" w:color="A6A6A6"/>
              <w:left w:val="single" w:sz="4" w:space="0" w:color="A6A6A6"/>
              <w:bottom w:val="single" w:sz="4" w:space="0" w:color="A6A6A6"/>
              <w:right w:val="single" w:sz="4" w:space="0" w:color="A6A6A6"/>
            </w:tcBorders>
            <w:hideMark/>
          </w:tcPr>
          <w:p w14:paraId="033557FC" w14:textId="77777777" w:rsidR="006B3323" w:rsidRPr="006B3323" w:rsidRDefault="006B3323" w:rsidP="006B3323">
            <w:pPr>
              <w:spacing w:before="0" w:after="0" w:line="240" w:lineRule="auto"/>
              <w:rPr>
                <w:rFonts w:ascii="Arial" w:eastAsia="Times New Roman" w:hAnsi="Arial" w:cs="Arial"/>
              </w:rPr>
            </w:pPr>
          </w:p>
        </w:tc>
        <w:tc>
          <w:tcPr>
            <w:tcW w:w="1890" w:type="dxa"/>
            <w:tcBorders>
              <w:top w:val="single" w:sz="4" w:space="0" w:color="A6A6A6"/>
              <w:left w:val="single" w:sz="4" w:space="0" w:color="A6A6A6"/>
              <w:bottom w:val="single" w:sz="4" w:space="0" w:color="A6A6A6"/>
              <w:right w:val="single" w:sz="4" w:space="0" w:color="A6A6A6"/>
            </w:tcBorders>
            <w:hideMark/>
          </w:tcPr>
          <w:p w14:paraId="307D0224"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SharePoint Out of the Box</w:t>
            </w:r>
          </w:p>
        </w:tc>
      </w:tr>
      <w:tr w:rsidR="006B3323" w:rsidRPr="006B3323" w14:paraId="12B5DAAF" w14:textId="77777777" w:rsidTr="006B3323">
        <w:trPr>
          <w:trHeight w:val="1620"/>
        </w:trPr>
        <w:tc>
          <w:tcPr>
            <w:tcW w:w="1515" w:type="dxa"/>
            <w:tcBorders>
              <w:top w:val="single" w:sz="4" w:space="0" w:color="A6A6A6"/>
              <w:left w:val="single" w:sz="4" w:space="0" w:color="A6A6A6"/>
              <w:bottom w:val="single" w:sz="4" w:space="0" w:color="A6A6A6"/>
              <w:right w:val="single" w:sz="4" w:space="0" w:color="A6A6A6"/>
            </w:tcBorders>
            <w:hideMark/>
          </w:tcPr>
          <w:p w14:paraId="7C8087C4"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 xml:space="preserve">Publishing News </w:t>
            </w:r>
          </w:p>
        </w:tc>
        <w:tc>
          <w:tcPr>
            <w:tcW w:w="1836" w:type="dxa"/>
            <w:tcBorders>
              <w:top w:val="single" w:sz="4" w:space="0" w:color="A6A6A6"/>
              <w:left w:val="single" w:sz="4" w:space="0" w:color="A6A6A6"/>
              <w:bottom w:val="single" w:sz="4" w:space="0" w:color="A6A6A6"/>
              <w:right w:val="single" w:sz="4" w:space="0" w:color="A6A6A6"/>
            </w:tcBorders>
            <w:hideMark/>
          </w:tcPr>
          <w:p w14:paraId="69E55307"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Publishing Content</w:t>
            </w:r>
          </w:p>
        </w:tc>
        <w:tc>
          <w:tcPr>
            <w:tcW w:w="3304" w:type="dxa"/>
            <w:tcBorders>
              <w:top w:val="single" w:sz="4" w:space="0" w:color="A6A6A6"/>
              <w:left w:val="single" w:sz="4" w:space="0" w:color="A6A6A6"/>
              <w:bottom w:val="single" w:sz="4" w:space="0" w:color="A6A6A6"/>
              <w:right w:val="single" w:sz="4" w:space="0" w:color="A6A6A6"/>
            </w:tcBorders>
            <w:hideMark/>
          </w:tcPr>
          <w:p w14:paraId="1DAF11E1"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 xml:space="preserve">When a Publisher publishes a news tile on their page in their timeplate (Aerospace publishes news in the Aerospace page, need this article to show on othe…..)  Create a Master News repository where news stories are driven by categories. Gets automatically published to the main category page </w:t>
            </w:r>
          </w:p>
        </w:tc>
        <w:tc>
          <w:tcPr>
            <w:tcW w:w="1895" w:type="dxa"/>
            <w:tcBorders>
              <w:top w:val="single" w:sz="4" w:space="0" w:color="A6A6A6"/>
              <w:left w:val="single" w:sz="4" w:space="0" w:color="A6A6A6"/>
              <w:bottom w:val="single" w:sz="4" w:space="0" w:color="A6A6A6"/>
              <w:right w:val="single" w:sz="4" w:space="0" w:color="A6A6A6"/>
            </w:tcBorders>
            <w:hideMark/>
          </w:tcPr>
          <w:p w14:paraId="604DB283" w14:textId="77777777" w:rsidR="006B3323" w:rsidRPr="006B3323" w:rsidRDefault="006B3323" w:rsidP="006B3323">
            <w:pPr>
              <w:spacing w:before="0" w:after="0" w:line="240" w:lineRule="auto"/>
              <w:rPr>
                <w:rFonts w:ascii="Arial" w:eastAsia="Times New Roman" w:hAnsi="Arial" w:cs="Arial"/>
              </w:rPr>
            </w:pPr>
          </w:p>
        </w:tc>
        <w:tc>
          <w:tcPr>
            <w:tcW w:w="1890" w:type="dxa"/>
            <w:tcBorders>
              <w:top w:val="single" w:sz="4" w:space="0" w:color="A6A6A6"/>
              <w:left w:val="single" w:sz="4" w:space="0" w:color="A6A6A6"/>
              <w:bottom w:val="single" w:sz="4" w:space="0" w:color="A6A6A6"/>
              <w:right w:val="single" w:sz="4" w:space="0" w:color="A6A6A6"/>
            </w:tcBorders>
            <w:hideMark/>
          </w:tcPr>
          <w:p w14:paraId="1FC63A43" w14:textId="77777777" w:rsidR="006B3323" w:rsidRPr="006B3323" w:rsidRDefault="006B3323" w:rsidP="006B3323">
            <w:pPr>
              <w:spacing w:before="0" w:after="0" w:line="240" w:lineRule="auto"/>
              <w:rPr>
                <w:rFonts w:ascii="Times New Roman" w:eastAsia="Times New Roman" w:hAnsi="Times New Roman" w:cs="Times New Roman"/>
                <w:sz w:val="20"/>
                <w:szCs w:val="20"/>
              </w:rPr>
            </w:pPr>
          </w:p>
        </w:tc>
      </w:tr>
      <w:tr w:rsidR="006B3323" w:rsidRPr="006B3323" w14:paraId="72C3FA0D" w14:textId="77777777" w:rsidTr="006B3323">
        <w:trPr>
          <w:trHeight w:val="1080"/>
        </w:trPr>
        <w:tc>
          <w:tcPr>
            <w:tcW w:w="1515" w:type="dxa"/>
            <w:tcBorders>
              <w:top w:val="single" w:sz="4" w:space="0" w:color="A6A6A6"/>
              <w:left w:val="single" w:sz="4" w:space="0" w:color="A6A6A6"/>
              <w:bottom w:val="single" w:sz="4" w:space="0" w:color="A6A6A6"/>
              <w:right w:val="single" w:sz="4" w:space="0" w:color="A6A6A6"/>
            </w:tcBorders>
            <w:hideMark/>
          </w:tcPr>
          <w:p w14:paraId="659323D8"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Search</w:t>
            </w:r>
          </w:p>
        </w:tc>
        <w:tc>
          <w:tcPr>
            <w:tcW w:w="1836" w:type="dxa"/>
            <w:tcBorders>
              <w:top w:val="single" w:sz="4" w:space="0" w:color="A6A6A6"/>
              <w:left w:val="single" w:sz="4" w:space="0" w:color="A6A6A6"/>
              <w:bottom w:val="single" w:sz="4" w:space="0" w:color="A6A6A6"/>
              <w:right w:val="single" w:sz="4" w:space="0" w:color="A6A6A6"/>
            </w:tcBorders>
            <w:hideMark/>
          </w:tcPr>
          <w:p w14:paraId="58D2FF1E"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Adding Metadata to Content</w:t>
            </w:r>
          </w:p>
        </w:tc>
        <w:tc>
          <w:tcPr>
            <w:tcW w:w="3304" w:type="dxa"/>
            <w:tcBorders>
              <w:top w:val="single" w:sz="4" w:space="0" w:color="A6A6A6"/>
              <w:left w:val="single" w:sz="4" w:space="0" w:color="A6A6A6"/>
              <w:bottom w:val="single" w:sz="4" w:space="0" w:color="A6A6A6"/>
              <w:right w:val="single" w:sz="4" w:space="0" w:color="A6A6A6"/>
            </w:tcBorders>
            <w:hideMark/>
          </w:tcPr>
          <w:p w14:paraId="31920016" w14:textId="3E5CA765"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 xml:space="preserve">As a </w:t>
            </w:r>
            <w:r w:rsidR="003259D7" w:rsidRPr="006B3323">
              <w:rPr>
                <w:rFonts w:ascii="Arial" w:eastAsia="Times New Roman" w:hAnsi="Arial" w:cs="Arial"/>
                <w:color w:val="000000"/>
              </w:rPr>
              <w:t>publisher,</w:t>
            </w:r>
            <w:r w:rsidRPr="006B3323">
              <w:rPr>
                <w:rFonts w:ascii="Arial" w:eastAsia="Times New Roman" w:hAnsi="Arial" w:cs="Arial"/>
                <w:color w:val="000000"/>
              </w:rPr>
              <w:t xml:space="preserve"> I want to be able to make my content findable in enterprise search so that Digital Workplace visitors can find and utilize the content I create.</w:t>
            </w:r>
          </w:p>
        </w:tc>
        <w:tc>
          <w:tcPr>
            <w:tcW w:w="1895" w:type="dxa"/>
            <w:tcBorders>
              <w:top w:val="single" w:sz="4" w:space="0" w:color="A6A6A6"/>
              <w:left w:val="single" w:sz="4" w:space="0" w:color="A6A6A6"/>
              <w:bottom w:val="single" w:sz="4" w:space="0" w:color="A6A6A6"/>
              <w:right w:val="single" w:sz="4" w:space="0" w:color="A6A6A6"/>
            </w:tcBorders>
            <w:hideMark/>
          </w:tcPr>
          <w:p w14:paraId="491A0BD5" w14:textId="77777777"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75% of my metadata is automatically tagged and located for me</w:t>
            </w:r>
          </w:p>
        </w:tc>
        <w:tc>
          <w:tcPr>
            <w:tcW w:w="1890" w:type="dxa"/>
            <w:tcBorders>
              <w:top w:val="single" w:sz="4" w:space="0" w:color="A6A6A6"/>
              <w:left w:val="single" w:sz="4" w:space="0" w:color="A6A6A6"/>
              <w:bottom w:val="single" w:sz="4" w:space="0" w:color="A6A6A6"/>
              <w:right w:val="single" w:sz="4" w:space="0" w:color="A6A6A6"/>
            </w:tcBorders>
            <w:hideMark/>
          </w:tcPr>
          <w:p w14:paraId="0744BAEE"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Coveo</w:t>
            </w:r>
            <w:r w:rsidRPr="006B3323">
              <w:rPr>
                <w:rFonts w:ascii="Arial" w:eastAsia="Times New Roman" w:hAnsi="Arial" w:cs="Arial"/>
                <w:color w:val="000000"/>
              </w:rPr>
              <w:br/>
              <w:t>SharePoint Search</w:t>
            </w:r>
          </w:p>
        </w:tc>
      </w:tr>
      <w:tr w:rsidR="006B3323" w:rsidRPr="006B3323" w14:paraId="6A2AA2E7" w14:textId="77777777" w:rsidTr="006B3323">
        <w:trPr>
          <w:trHeight w:val="810"/>
        </w:trPr>
        <w:tc>
          <w:tcPr>
            <w:tcW w:w="1515" w:type="dxa"/>
            <w:tcBorders>
              <w:top w:val="single" w:sz="4" w:space="0" w:color="A6A6A6"/>
              <w:left w:val="single" w:sz="4" w:space="0" w:color="A6A6A6"/>
              <w:bottom w:val="single" w:sz="4" w:space="0" w:color="A6A6A6"/>
              <w:right w:val="single" w:sz="4" w:space="0" w:color="A6A6A6"/>
            </w:tcBorders>
            <w:hideMark/>
          </w:tcPr>
          <w:p w14:paraId="635CAA66"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Search</w:t>
            </w:r>
          </w:p>
        </w:tc>
        <w:tc>
          <w:tcPr>
            <w:tcW w:w="1836" w:type="dxa"/>
            <w:tcBorders>
              <w:top w:val="single" w:sz="4" w:space="0" w:color="A6A6A6"/>
              <w:left w:val="single" w:sz="4" w:space="0" w:color="A6A6A6"/>
              <w:bottom w:val="single" w:sz="4" w:space="0" w:color="A6A6A6"/>
              <w:right w:val="single" w:sz="4" w:space="0" w:color="A6A6A6"/>
            </w:tcBorders>
            <w:hideMark/>
          </w:tcPr>
          <w:p w14:paraId="7501F79F"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Adding Metadata to Content</w:t>
            </w:r>
          </w:p>
        </w:tc>
        <w:tc>
          <w:tcPr>
            <w:tcW w:w="3304" w:type="dxa"/>
            <w:tcBorders>
              <w:top w:val="single" w:sz="4" w:space="0" w:color="A6A6A6"/>
              <w:left w:val="single" w:sz="4" w:space="0" w:color="A6A6A6"/>
              <w:bottom w:val="single" w:sz="4" w:space="0" w:color="A6A6A6"/>
              <w:right w:val="single" w:sz="4" w:space="0" w:color="A6A6A6"/>
            </w:tcBorders>
            <w:hideMark/>
          </w:tcPr>
          <w:p w14:paraId="67859688" w14:textId="12D04F06"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 xml:space="preserve">As a </w:t>
            </w:r>
            <w:r w:rsidR="003259D7" w:rsidRPr="006B3323">
              <w:rPr>
                <w:rFonts w:ascii="Arial" w:eastAsia="Times New Roman" w:hAnsi="Arial" w:cs="Arial"/>
                <w:color w:val="000000"/>
              </w:rPr>
              <w:t>publisher,</w:t>
            </w:r>
            <w:r w:rsidRPr="006B3323">
              <w:rPr>
                <w:rFonts w:ascii="Arial" w:eastAsia="Times New Roman" w:hAnsi="Arial" w:cs="Arial"/>
                <w:color w:val="000000"/>
              </w:rPr>
              <w:t xml:space="preserve"> I want to be able to tag my content with metadata so that my content gets ranked in search results in the most relevant way.</w:t>
            </w:r>
          </w:p>
        </w:tc>
        <w:tc>
          <w:tcPr>
            <w:tcW w:w="1895" w:type="dxa"/>
            <w:tcBorders>
              <w:top w:val="single" w:sz="4" w:space="0" w:color="A6A6A6"/>
              <w:left w:val="single" w:sz="4" w:space="0" w:color="A6A6A6"/>
              <w:bottom w:val="single" w:sz="4" w:space="0" w:color="A6A6A6"/>
              <w:right w:val="single" w:sz="4" w:space="0" w:color="A6A6A6"/>
            </w:tcBorders>
            <w:hideMark/>
          </w:tcPr>
          <w:p w14:paraId="0AECBE58" w14:textId="77777777" w:rsidR="006B3323" w:rsidRPr="006B3323" w:rsidRDefault="006B3323" w:rsidP="006B3323">
            <w:pPr>
              <w:spacing w:before="0" w:after="0" w:line="240" w:lineRule="auto"/>
              <w:rPr>
                <w:rFonts w:ascii="Arial" w:eastAsia="Times New Roman" w:hAnsi="Arial" w:cs="Arial"/>
                <w:color w:val="000000"/>
              </w:rPr>
            </w:pPr>
          </w:p>
        </w:tc>
        <w:tc>
          <w:tcPr>
            <w:tcW w:w="1890" w:type="dxa"/>
            <w:tcBorders>
              <w:top w:val="single" w:sz="4" w:space="0" w:color="A6A6A6"/>
              <w:left w:val="single" w:sz="4" w:space="0" w:color="A6A6A6"/>
              <w:bottom w:val="single" w:sz="4" w:space="0" w:color="A6A6A6"/>
              <w:right w:val="single" w:sz="4" w:space="0" w:color="A6A6A6"/>
            </w:tcBorders>
            <w:hideMark/>
          </w:tcPr>
          <w:p w14:paraId="374EEEC4"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SharePoint Out of the Box</w:t>
            </w:r>
            <w:r w:rsidRPr="006B3323">
              <w:rPr>
                <w:rFonts w:ascii="Arial" w:eastAsia="Times New Roman" w:hAnsi="Arial" w:cs="Arial"/>
                <w:color w:val="000000"/>
              </w:rPr>
              <w:br/>
              <w:t>Taxonomy Tagging Engine</w:t>
            </w:r>
          </w:p>
        </w:tc>
      </w:tr>
      <w:tr w:rsidR="006B3323" w:rsidRPr="006B3323" w14:paraId="71E7804F" w14:textId="77777777" w:rsidTr="006B3323">
        <w:trPr>
          <w:trHeight w:val="1080"/>
        </w:trPr>
        <w:tc>
          <w:tcPr>
            <w:tcW w:w="1515" w:type="dxa"/>
            <w:tcBorders>
              <w:top w:val="single" w:sz="4" w:space="0" w:color="A6A6A6"/>
              <w:left w:val="single" w:sz="4" w:space="0" w:color="A6A6A6"/>
              <w:bottom w:val="single" w:sz="4" w:space="0" w:color="A6A6A6"/>
              <w:right w:val="single" w:sz="4" w:space="0" w:color="A6A6A6"/>
            </w:tcBorders>
            <w:hideMark/>
          </w:tcPr>
          <w:p w14:paraId="00B85F9F"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Search</w:t>
            </w:r>
          </w:p>
        </w:tc>
        <w:tc>
          <w:tcPr>
            <w:tcW w:w="1836" w:type="dxa"/>
            <w:tcBorders>
              <w:top w:val="single" w:sz="4" w:space="0" w:color="A6A6A6"/>
              <w:left w:val="single" w:sz="4" w:space="0" w:color="A6A6A6"/>
              <w:bottom w:val="single" w:sz="4" w:space="0" w:color="A6A6A6"/>
              <w:right w:val="single" w:sz="4" w:space="0" w:color="A6A6A6"/>
            </w:tcBorders>
            <w:hideMark/>
          </w:tcPr>
          <w:p w14:paraId="3C391939"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Adding Metadata to Content</w:t>
            </w:r>
          </w:p>
        </w:tc>
        <w:tc>
          <w:tcPr>
            <w:tcW w:w="3304" w:type="dxa"/>
            <w:tcBorders>
              <w:top w:val="single" w:sz="4" w:space="0" w:color="A6A6A6"/>
              <w:left w:val="single" w:sz="4" w:space="0" w:color="A6A6A6"/>
              <w:bottom w:val="single" w:sz="4" w:space="0" w:color="A6A6A6"/>
              <w:right w:val="single" w:sz="4" w:space="0" w:color="A6A6A6"/>
            </w:tcBorders>
            <w:hideMark/>
          </w:tcPr>
          <w:p w14:paraId="75897DF7" w14:textId="28B72467"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 xml:space="preserve">As a </w:t>
            </w:r>
            <w:r w:rsidR="003259D7" w:rsidRPr="006B3323">
              <w:rPr>
                <w:rFonts w:ascii="Arial" w:eastAsia="Times New Roman" w:hAnsi="Arial" w:cs="Arial"/>
                <w:color w:val="000000"/>
              </w:rPr>
              <w:t>publisher,</w:t>
            </w:r>
            <w:r w:rsidRPr="006B3323">
              <w:rPr>
                <w:rFonts w:ascii="Arial" w:eastAsia="Times New Roman" w:hAnsi="Arial" w:cs="Arial"/>
                <w:color w:val="000000"/>
              </w:rPr>
              <w:t xml:space="preserve"> I want tagging my content with metadata to be easy so that I can complete tagging quickly and without having to make "major" decisions.</w:t>
            </w:r>
          </w:p>
        </w:tc>
        <w:tc>
          <w:tcPr>
            <w:tcW w:w="1895" w:type="dxa"/>
            <w:tcBorders>
              <w:top w:val="single" w:sz="4" w:space="0" w:color="A6A6A6"/>
              <w:left w:val="single" w:sz="4" w:space="0" w:color="A6A6A6"/>
              <w:bottom w:val="single" w:sz="4" w:space="0" w:color="A6A6A6"/>
              <w:right w:val="single" w:sz="4" w:space="0" w:color="A6A6A6"/>
            </w:tcBorders>
            <w:hideMark/>
          </w:tcPr>
          <w:p w14:paraId="36B2655E" w14:textId="77777777" w:rsidR="006B3323" w:rsidRPr="006B3323" w:rsidRDefault="006B3323" w:rsidP="006B3323">
            <w:pPr>
              <w:spacing w:before="0" w:after="0" w:line="240" w:lineRule="auto"/>
              <w:rPr>
                <w:rFonts w:ascii="Arial" w:eastAsia="Times New Roman" w:hAnsi="Arial" w:cs="Arial"/>
                <w:color w:val="000000"/>
              </w:rPr>
            </w:pPr>
          </w:p>
        </w:tc>
        <w:tc>
          <w:tcPr>
            <w:tcW w:w="1890" w:type="dxa"/>
            <w:tcBorders>
              <w:top w:val="single" w:sz="4" w:space="0" w:color="A6A6A6"/>
              <w:left w:val="single" w:sz="4" w:space="0" w:color="A6A6A6"/>
              <w:bottom w:val="single" w:sz="4" w:space="0" w:color="A6A6A6"/>
              <w:right w:val="single" w:sz="4" w:space="0" w:color="A6A6A6"/>
            </w:tcBorders>
            <w:hideMark/>
          </w:tcPr>
          <w:p w14:paraId="74E78BB4"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SharePoint Out of the Box</w:t>
            </w:r>
            <w:r w:rsidRPr="006B3323">
              <w:rPr>
                <w:rFonts w:ascii="Arial" w:eastAsia="Times New Roman" w:hAnsi="Arial" w:cs="Arial"/>
                <w:color w:val="000000"/>
              </w:rPr>
              <w:br/>
              <w:t>Taxonomy Tagging Engine</w:t>
            </w:r>
          </w:p>
        </w:tc>
      </w:tr>
      <w:tr w:rsidR="006B3323" w:rsidRPr="006B3323" w14:paraId="1DB4D01D" w14:textId="77777777" w:rsidTr="006B3323">
        <w:trPr>
          <w:trHeight w:val="810"/>
        </w:trPr>
        <w:tc>
          <w:tcPr>
            <w:tcW w:w="1515" w:type="dxa"/>
            <w:tcBorders>
              <w:top w:val="single" w:sz="4" w:space="0" w:color="A6A6A6"/>
              <w:left w:val="single" w:sz="4" w:space="0" w:color="A6A6A6"/>
              <w:bottom w:val="single" w:sz="4" w:space="0" w:color="A6A6A6"/>
              <w:right w:val="single" w:sz="4" w:space="0" w:color="A6A6A6"/>
            </w:tcBorders>
            <w:hideMark/>
          </w:tcPr>
          <w:p w14:paraId="593243B8"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Search</w:t>
            </w:r>
          </w:p>
        </w:tc>
        <w:tc>
          <w:tcPr>
            <w:tcW w:w="1836" w:type="dxa"/>
            <w:tcBorders>
              <w:top w:val="single" w:sz="4" w:space="0" w:color="A6A6A6"/>
              <w:left w:val="single" w:sz="4" w:space="0" w:color="A6A6A6"/>
              <w:bottom w:val="single" w:sz="4" w:space="0" w:color="A6A6A6"/>
              <w:right w:val="single" w:sz="4" w:space="0" w:color="A6A6A6"/>
            </w:tcBorders>
            <w:hideMark/>
          </w:tcPr>
          <w:p w14:paraId="785CCEC5"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Adding Metadata to Content</w:t>
            </w:r>
          </w:p>
        </w:tc>
        <w:tc>
          <w:tcPr>
            <w:tcW w:w="3304" w:type="dxa"/>
            <w:tcBorders>
              <w:top w:val="single" w:sz="4" w:space="0" w:color="A6A6A6"/>
              <w:left w:val="single" w:sz="4" w:space="0" w:color="A6A6A6"/>
              <w:bottom w:val="single" w:sz="4" w:space="0" w:color="A6A6A6"/>
              <w:right w:val="single" w:sz="4" w:space="0" w:color="A6A6A6"/>
            </w:tcBorders>
            <w:hideMark/>
          </w:tcPr>
          <w:p w14:paraId="1B754F1C" w14:textId="62E301DF"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 xml:space="preserve">As a </w:t>
            </w:r>
            <w:r w:rsidR="003259D7" w:rsidRPr="006B3323">
              <w:rPr>
                <w:rFonts w:ascii="Arial" w:eastAsia="Times New Roman" w:hAnsi="Arial" w:cs="Arial"/>
                <w:color w:val="000000"/>
              </w:rPr>
              <w:t>publisher,</w:t>
            </w:r>
            <w:r w:rsidRPr="006B3323">
              <w:rPr>
                <w:rFonts w:ascii="Arial" w:eastAsia="Times New Roman" w:hAnsi="Arial" w:cs="Arial"/>
                <w:color w:val="000000"/>
              </w:rPr>
              <w:t xml:space="preserve"> I want to select metadata from a standardized list so that so that I do not have to think up the best tags for my content on the fly.</w:t>
            </w:r>
          </w:p>
        </w:tc>
        <w:tc>
          <w:tcPr>
            <w:tcW w:w="1895" w:type="dxa"/>
            <w:tcBorders>
              <w:top w:val="single" w:sz="4" w:space="0" w:color="A6A6A6"/>
              <w:left w:val="single" w:sz="4" w:space="0" w:color="A6A6A6"/>
              <w:bottom w:val="single" w:sz="4" w:space="0" w:color="A6A6A6"/>
              <w:right w:val="single" w:sz="4" w:space="0" w:color="A6A6A6"/>
            </w:tcBorders>
            <w:hideMark/>
          </w:tcPr>
          <w:p w14:paraId="7E689C3E" w14:textId="77777777" w:rsidR="006B3323" w:rsidRPr="006B3323" w:rsidRDefault="006B3323" w:rsidP="006B3323">
            <w:pPr>
              <w:spacing w:before="0" w:after="0" w:line="240" w:lineRule="auto"/>
              <w:rPr>
                <w:rFonts w:ascii="Arial" w:eastAsia="Times New Roman" w:hAnsi="Arial" w:cs="Arial"/>
                <w:color w:val="000000"/>
              </w:rPr>
            </w:pPr>
          </w:p>
        </w:tc>
        <w:tc>
          <w:tcPr>
            <w:tcW w:w="1890" w:type="dxa"/>
            <w:tcBorders>
              <w:top w:val="single" w:sz="4" w:space="0" w:color="A6A6A6"/>
              <w:left w:val="single" w:sz="4" w:space="0" w:color="A6A6A6"/>
              <w:bottom w:val="single" w:sz="4" w:space="0" w:color="A6A6A6"/>
              <w:right w:val="single" w:sz="4" w:space="0" w:color="A6A6A6"/>
            </w:tcBorders>
            <w:hideMark/>
          </w:tcPr>
          <w:p w14:paraId="0E3EE3C6"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SharePoint Out of the Box</w:t>
            </w:r>
            <w:r w:rsidRPr="006B3323">
              <w:rPr>
                <w:rFonts w:ascii="Arial" w:eastAsia="Times New Roman" w:hAnsi="Arial" w:cs="Arial"/>
                <w:color w:val="000000"/>
              </w:rPr>
              <w:br/>
              <w:t>Taxonomy Tagging Engine</w:t>
            </w:r>
          </w:p>
        </w:tc>
      </w:tr>
      <w:tr w:rsidR="006B3323" w:rsidRPr="006B3323" w14:paraId="61E96B6D" w14:textId="77777777" w:rsidTr="006B3323">
        <w:trPr>
          <w:trHeight w:val="1080"/>
        </w:trPr>
        <w:tc>
          <w:tcPr>
            <w:tcW w:w="1515" w:type="dxa"/>
            <w:tcBorders>
              <w:top w:val="single" w:sz="4" w:space="0" w:color="A6A6A6"/>
              <w:left w:val="single" w:sz="4" w:space="0" w:color="A6A6A6"/>
              <w:bottom w:val="single" w:sz="4" w:space="0" w:color="A6A6A6"/>
              <w:right w:val="single" w:sz="4" w:space="0" w:color="A6A6A6"/>
            </w:tcBorders>
            <w:hideMark/>
          </w:tcPr>
          <w:p w14:paraId="3CA0B051"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Search</w:t>
            </w:r>
          </w:p>
        </w:tc>
        <w:tc>
          <w:tcPr>
            <w:tcW w:w="1836" w:type="dxa"/>
            <w:tcBorders>
              <w:top w:val="single" w:sz="4" w:space="0" w:color="A6A6A6"/>
              <w:left w:val="single" w:sz="4" w:space="0" w:color="A6A6A6"/>
              <w:bottom w:val="single" w:sz="4" w:space="0" w:color="A6A6A6"/>
              <w:right w:val="single" w:sz="4" w:space="0" w:color="A6A6A6"/>
            </w:tcBorders>
            <w:hideMark/>
          </w:tcPr>
          <w:p w14:paraId="7B98EDB6"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Adding Metadata to Content</w:t>
            </w:r>
          </w:p>
        </w:tc>
        <w:tc>
          <w:tcPr>
            <w:tcW w:w="3304" w:type="dxa"/>
            <w:tcBorders>
              <w:top w:val="single" w:sz="4" w:space="0" w:color="A6A6A6"/>
              <w:left w:val="single" w:sz="4" w:space="0" w:color="A6A6A6"/>
              <w:bottom w:val="single" w:sz="4" w:space="0" w:color="A6A6A6"/>
              <w:right w:val="single" w:sz="4" w:space="0" w:color="A6A6A6"/>
            </w:tcBorders>
            <w:hideMark/>
          </w:tcPr>
          <w:p w14:paraId="34E45A9A" w14:textId="3DE850DD"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 xml:space="preserve">As a </w:t>
            </w:r>
            <w:r w:rsidR="003259D7" w:rsidRPr="006B3323">
              <w:rPr>
                <w:rFonts w:ascii="Arial" w:eastAsia="Times New Roman" w:hAnsi="Arial" w:cs="Arial"/>
                <w:color w:val="000000"/>
              </w:rPr>
              <w:t>publisher,</w:t>
            </w:r>
            <w:r w:rsidRPr="006B3323">
              <w:rPr>
                <w:rFonts w:ascii="Arial" w:eastAsia="Times New Roman" w:hAnsi="Arial" w:cs="Arial"/>
                <w:color w:val="000000"/>
              </w:rPr>
              <w:t xml:space="preserve"> I want as many metadata categories as possible to be "prefilled" or "preselected" for me so that I can reduce the number of categories I need to input.</w:t>
            </w:r>
          </w:p>
        </w:tc>
        <w:tc>
          <w:tcPr>
            <w:tcW w:w="1895" w:type="dxa"/>
            <w:tcBorders>
              <w:top w:val="single" w:sz="4" w:space="0" w:color="A6A6A6"/>
              <w:left w:val="single" w:sz="4" w:space="0" w:color="A6A6A6"/>
              <w:bottom w:val="single" w:sz="4" w:space="0" w:color="A6A6A6"/>
              <w:right w:val="single" w:sz="4" w:space="0" w:color="A6A6A6"/>
            </w:tcBorders>
            <w:hideMark/>
          </w:tcPr>
          <w:p w14:paraId="3774869C" w14:textId="77777777" w:rsidR="006B3323" w:rsidRPr="006B3323" w:rsidRDefault="006B3323" w:rsidP="006B3323">
            <w:pPr>
              <w:spacing w:before="0" w:after="0" w:line="240" w:lineRule="auto"/>
              <w:rPr>
                <w:rFonts w:ascii="Arial" w:eastAsia="Times New Roman" w:hAnsi="Arial" w:cs="Arial"/>
                <w:color w:val="000000"/>
              </w:rPr>
            </w:pPr>
          </w:p>
        </w:tc>
        <w:tc>
          <w:tcPr>
            <w:tcW w:w="1890" w:type="dxa"/>
            <w:tcBorders>
              <w:top w:val="single" w:sz="4" w:space="0" w:color="A6A6A6"/>
              <w:left w:val="single" w:sz="4" w:space="0" w:color="A6A6A6"/>
              <w:bottom w:val="single" w:sz="4" w:space="0" w:color="A6A6A6"/>
              <w:right w:val="single" w:sz="4" w:space="0" w:color="A6A6A6"/>
            </w:tcBorders>
            <w:hideMark/>
          </w:tcPr>
          <w:p w14:paraId="0C5CDF26"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SharePoint Out of the Box</w:t>
            </w:r>
            <w:r w:rsidRPr="006B3323">
              <w:rPr>
                <w:rFonts w:ascii="Arial" w:eastAsia="Times New Roman" w:hAnsi="Arial" w:cs="Arial"/>
                <w:color w:val="000000"/>
              </w:rPr>
              <w:br/>
              <w:t>Taxonomy Tagging Engine</w:t>
            </w:r>
          </w:p>
        </w:tc>
      </w:tr>
      <w:tr w:rsidR="006B3323" w:rsidRPr="006B3323" w14:paraId="1F2B1DB6" w14:textId="77777777" w:rsidTr="006B3323">
        <w:trPr>
          <w:trHeight w:val="810"/>
        </w:trPr>
        <w:tc>
          <w:tcPr>
            <w:tcW w:w="1515" w:type="dxa"/>
            <w:tcBorders>
              <w:top w:val="single" w:sz="4" w:space="0" w:color="A6A6A6"/>
              <w:left w:val="single" w:sz="4" w:space="0" w:color="A6A6A6"/>
              <w:bottom w:val="single" w:sz="4" w:space="0" w:color="A6A6A6"/>
              <w:right w:val="single" w:sz="4" w:space="0" w:color="A6A6A6"/>
            </w:tcBorders>
            <w:hideMark/>
          </w:tcPr>
          <w:p w14:paraId="52CB1E65"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Search</w:t>
            </w:r>
          </w:p>
        </w:tc>
        <w:tc>
          <w:tcPr>
            <w:tcW w:w="1836" w:type="dxa"/>
            <w:tcBorders>
              <w:top w:val="single" w:sz="4" w:space="0" w:color="A6A6A6"/>
              <w:left w:val="single" w:sz="4" w:space="0" w:color="A6A6A6"/>
              <w:bottom w:val="single" w:sz="4" w:space="0" w:color="A6A6A6"/>
              <w:right w:val="single" w:sz="4" w:space="0" w:color="A6A6A6"/>
            </w:tcBorders>
            <w:hideMark/>
          </w:tcPr>
          <w:p w14:paraId="5559F4D0"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Adding Metadata to Content</w:t>
            </w:r>
          </w:p>
        </w:tc>
        <w:tc>
          <w:tcPr>
            <w:tcW w:w="3304" w:type="dxa"/>
            <w:tcBorders>
              <w:top w:val="single" w:sz="4" w:space="0" w:color="A6A6A6"/>
              <w:left w:val="single" w:sz="4" w:space="0" w:color="A6A6A6"/>
              <w:bottom w:val="single" w:sz="4" w:space="0" w:color="A6A6A6"/>
              <w:right w:val="single" w:sz="4" w:space="0" w:color="A6A6A6"/>
            </w:tcBorders>
            <w:hideMark/>
          </w:tcPr>
          <w:p w14:paraId="7711AD85" w14:textId="45B4C7DA"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 xml:space="preserve">As a </w:t>
            </w:r>
            <w:r w:rsidR="003259D7" w:rsidRPr="006B3323">
              <w:rPr>
                <w:rFonts w:ascii="Arial" w:eastAsia="Times New Roman" w:hAnsi="Arial" w:cs="Arial"/>
                <w:color w:val="000000"/>
              </w:rPr>
              <w:t>publisher,</w:t>
            </w:r>
            <w:r w:rsidRPr="006B3323">
              <w:rPr>
                <w:rFonts w:ascii="Arial" w:eastAsia="Times New Roman" w:hAnsi="Arial" w:cs="Arial"/>
                <w:color w:val="000000"/>
              </w:rPr>
              <w:t xml:space="preserve"> I want the ability to change any "prefilled" or "preselected" metadata category so that I can quickly improve the accuracy of my tags. </w:t>
            </w:r>
          </w:p>
        </w:tc>
        <w:tc>
          <w:tcPr>
            <w:tcW w:w="1895" w:type="dxa"/>
            <w:tcBorders>
              <w:top w:val="single" w:sz="4" w:space="0" w:color="A6A6A6"/>
              <w:left w:val="single" w:sz="4" w:space="0" w:color="A6A6A6"/>
              <w:bottom w:val="single" w:sz="4" w:space="0" w:color="A6A6A6"/>
              <w:right w:val="single" w:sz="4" w:space="0" w:color="A6A6A6"/>
            </w:tcBorders>
            <w:hideMark/>
          </w:tcPr>
          <w:p w14:paraId="7C3ABEF9" w14:textId="77777777" w:rsidR="006B3323" w:rsidRPr="006B3323" w:rsidRDefault="006B3323" w:rsidP="006B3323">
            <w:pPr>
              <w:spacing w:before="0" w:after="0" w:line="240" w:lineRule="auto"/>
              <w:rPr>
                <w:rFonts w:ascii="Arial" w:eastAsia="Times New Roman" w:hAnsi="Arial" w:cs="Arial"/>
                <w:color w:val="000000"/>
              </w:rPr>
            </w:pPr>
          </w:p>
        </w:tc>
        <w:tc>
          <w:tcPr>
            <w:tcW w:w="1890" w:type="dxa"/>
            <w:tcBorders>
              <w:top w:val="single" w:sz="4" w:space="0" w:color="A6A6A6"/>
              <w:left w:val="single" w:sz="4" w:space="0" w:color="A6A6A6"/>
              <w:bottom w:val="single" w:sz="4" w:space="0" w:color="A6A6A6"/>
              <w:right w:val="single" w:sz="4" w:space="0" w:color="A6A6A6"/>
            </w:tcBorders>
            <w:hideMark/>
          </w:tcPr>
          <w:p w14:paraId="74BD59CE"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SharePoint Out of the Box</w:t>
            </w:r>
            <w:r w:rsidRPr="006B3323">
              <w:rPr>
                <w:rFonts w:ascii="Arial" w:eastAsia="Times New Roman" w:hAnsi="Arial" w:cs="Arial"/>
                <w:color w:val="000000"/>
              </w:rPr>
              <w:br/>
              <w:t>Taxonomy Tagging Engine</w:t>
            </w:r>
          </w:p>
        </w:tc>
      </w:tr>
      <w:tr w:rsidR="006B3323" w:rsidRPr="006B3323" w14:paraId="54C3D219" w14:textId="77777777" w:rsidTr="006B3323">
        <w:trPr>
          <w:trHeight w:val="1350"/>
        </w:trPr>
        <w:tc>
          <w:tcPr>
            <w:tcW w:w="1515" w:type="dxa"/>
            <w:tcBorders>
              <w:top w:val="single" w:sz="4" w:space="0" w:color="A6A6A6"/>
              <w:left w:val="single" w:sz="4" w:space="0" w:color="A6A6A6"/>
              <w:bottom w:val="single" w:sz="4" w:space="0" w:color="A6A6A6"/>
              <w:right w:val="single" w:sz="4" w:space="0" w:color="A6A6A6"/>
            </w:tcBorders>
            <w:hideMark/>
          </w:tcPr>
          <w:p w14:paraId="541F9BEB"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Search</w:t>
            </w:r>
          </w:p>
        </w:tc>
        <w:tc>
          <w:tcPr>
            <w:tcW w:w="1836" w:type="dxa"/>
            <w:tcBorders>
              <w:top w:val="single" w:sz="4" w:space="0" w:color="A6A6A6"/>
              <w:left w:val="single" w:sz="4" w:space="0" w:color="A6A6A6"/>
              <w:bottom w:val="single" w:sz="4" w:space="0" w:color="A6A6A6"/>
              <w:right w:val="single" w:sz="4" w:space="0" w:color="A6A6A6"/>
            </w:tcBorders>
            <w:hideMark/>
          </w:tcPr>
          <w:p w14:paraId="5BAD672D"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Adding Metadata to Content</w:t>
            </w:r>
          </w:p>
        </w:tc>
        <w:tc>
          <w:tcPr>
            <w:tcW w:w="3304" w:type="dxa"/>
            <w:tcBorders>
              <w:top w:val="single" w:sz="4" w:space="0" w:color="A6A6A6"/>
              <w:left w:val="single" w:sz="4" w:space="0" w:color="A6A6A6"/>
              <w:bottom w:val="single" w:sz="4" w:space="0" w:color="A6A6A6"/>
              <w:right w:val="single" w:sz="4" w:space="0" w:color="A6A6A6"/>
            </w:tcBorders>
            <w:hideMark/>
          </w:tcPr>
          <w:p w14:paraId="265C1D43" w14:textId="7E280295"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 xml:space="preserve">As a </w:t>
            </w:r>
            <w:r w:rsidR="003259D7" w:rsidRPr="006B3323">
              <w:rPr>
                <w:rFonts w:ascii="Arial" w:eastAsia="Times New Roman" w:hAnsi="Arial" w:cs="Arial"/>
                <w:color w:val="000000"/>
              </w:rPr>
              <w:t>publisher,</w:t>
            </w:r>
            <w:r w:rsidRPr="006B3323">
              <w:rPr>
                <w:rFonts w:ascii="Arial" w:eastAsia="Times New Roman" w:hAnsi="Arial" w:cs="Arial"/>
                <w:color w:val="000000"/>
              </w:rPr>
              <w:t xml:space="preserve"> I want the ability to review and change my prior metadata selections on a web page or document so that when I make edits I can re-confirm the tags are still accurate for the edits I have made.</w:t>
            </w:r>
          </w:p>
        </w:tc>
        <w:tc>
          <w:tcPr>
            <w:tcW w:w="1895" w:type="dxa"/>
            <w:tcBorders>
              <w:top w:val="single" w:sz="4" w:space="0" w:color="A6A6A6"/>
              <w:left w:val="single" w:sz="4" w:space="0" w:color="A6A6A6"/>
              <w:bottom w:val="single" w:sz="4" w:space="0" w:color="A6A6A6"/>
              <w:right w:val="single" w:sz="4" w:space="0" w:color="A6A6A6"/>
            </w:tcBorders>
            <w:hideMark/>
          </w:tcPr>
          <w:p w14:paraId="36DB6D1B" w14:textId="77777777" w:rsidR="006B3323" w:rsidRPr="006B3323" w:rsidRDefault="006B3323" w:rsidP="006B3323">
            <w:pPr>
              <w:spacing w:before="0" w:after="0" w:line="240" w:lineRule="auto"/>
              <w:rPr>
                <w:rFonts w:ascii="Arial" w:eastAsia="Times New Roman" w:hAnsi="Arial" w:cs="Arial"/>
                <w:color w:val="000000"/>
              </w:rPr>
            </w:pPr>
          </w:p>
        </w:tc>
        <w:tc>
          <w:tcPr>
            <w:tcW w:w="1890" w:type="dxa"/>
            <w:tcBorders>
              <w:top w:val="single" w:sz="4" w:space="0" w:color="A6A6A6"/>
              <w:left w:val="single" w:sz="4" w:space="0" w:color="A6A6A6"/>
              <w:bottom w:val="single" w:sz="4" w:space="0" w:color="A6A6A6"/>
              <w:right w:val="single" w:sz="4" w:space="0" w:color="A6A6A6"/>
            </w:tcBorders>
            <w:hideMark/>
          </w:tcPr>
          <w:p w14:paraId="1AF56F84"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SharePoint Out of the Box</w:t>
            </w:r>
            <w:r w:rsidRPr="006B3323">
              <w:rPr>
                <w:rFonts w:ascii="Arial" w:eastAsia="Times New Roman" w:hAnsi="Arial" w:cs="Arial"/>
                <w:color w:val="000000"/>
              </w:rPr>
              <w:br/>
              <w:t>Taxonomy Tagging Engine</w:t>
            </w:r>
          </w:p>
        </w:tc>
      </w:tr>
      <w:tr w:rsidR="006B3323" w:rsidRPr="006B3323" w14:paraId="0762F8F7" w14:textId="77777777" w:rsidTr="006B3323">
        <w:trPr>
          <w:trHeight w:val="1080"/>
        </w:trPr>
        <w:tc>
          <w:tcPr>
            <w:tcW w:w="1515" w:type="dxa"/>
            <w:tcBorders>
              <w:top w:val="single" w:sz="4" w:space="0" w:color="A6A6A6"/>
              <w:left w:val="single" w:sz="4" w:space="0" w:color="A6A6A6"/>
              <w:bottom w:val="single" w:sz="4" w:space="0" w:color="A6A6A6"/>
              <w:right w:val="single" w:sz="4" w:space="0" w:color="A6A6A6"/>
            </w:tcBorders>
            <w:hideMark/>
          </w:tcPr>
          <w:p w14:paraId="775FFD4B"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Search</w:t>
            </w:r>
          </w:p>
        </w:tc>
        <w:tc>
          <w:tcPr>
            <w:tcW w:w="1836" w:type="dxa"/>
            <w:tcBorders>
              <w:top w:val="single" w:sz="4" w:space="0" w:color="A6A6A6"/>
              <w:left w:val="single" w:sz="4" w:space="0" w:color="A6A6A6"/>
              <w:bottom w:val="single" w:sz="4" w:space="0" w:color="A6A6A6"/>
              <w:right w:val="single" w:sz="4" w:space="0" w:color="A6A6A6"/>
            </w:tcBorders>
            <w:hideMark/>
          </w:tcPr>
          <w:p w14:paraId="38851BE2"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Adding Metadata to Content</w:t>
            </w:r>
          </w:p>
        </w:tc>
        <w:tc>
          <w:tcPr>
            <w:tcW w:w="3304" w:type="dxa"/>
            <w:tcBorders>
              <w:top w:val="single" w:sz="4" w:space="0" w:color="A6A6A6"/>
              <w:left w:val="single" w:sz="4" w:space="0" w:color="A6A6A6"/>
              <w:bottom w:val="single" w:sz="4" w:space="0" w:color="A6A6A6"/>
              <w:right w:val="single" w:sz="4" w:space="0" w:color="A6A6A6"/>
            </w:tcBorders>
            <w:hideMark/>
          </w:tcPr>
          <w:p w14:paraId="658B8DD5" w14:textId="27E6DB28"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 xml:space="preserve">As a </w:t>
            </w:r>
            <w:r w:rsidR="003259D7" w:rsidRPr="006B3323">
              <w:rPr>
                <w:rFonts w:ascii="Arial" w:eastAsia="Times New Roman" w:hAnsi="Arial" w:cs="Arial"/>
                <w:color w:val="000000"/>
              </w:rPr>
              <w:t>publisher,</w:t>
            </w:r>
            <w:r w:rsidRPr="006B3323">
              <w:rPr>
                <w:rFonts w:ascii="Arial" w:eastAsia="Times New Roman" w:hAnsi="Arial" w:cs="Arial"/>
                <w:color w:val="000000"/>
              </w:rPr>
              <w:t xml:space="preserve"> I want to be able to add additional tags (keywords) in addition to the standard taxonomy tags so that I can add tags that are more specific to the content I have created.</w:t>
            </w:r>
          </w:p>
        </w:tc>
        <w:tc>
          <w:tcPr>
            <w:tcW w:w="1895" w:type="dxa"/>
            <w:tcBorders>
              <w:top w:val="single" w:sz="4" w:space="0" w:color="A6A6A6"/>
              <w:left w:val="single" w:sz="4" w:space="0" w:color="A6A6A6"/>
              <w:bottom w:val="single" w:sz="4" w:space="0" w:color="A6A6A6"/>
              <w:right w:val="single" w:sz="4" w:space="0" w:color="A6A6A6"/>
            </w:tcBorders>
            <w:hideMark/>
          </w:tcPr>
          <w:p w14:paraId="35CD1153" w14:textId="77777777" w:rsidR="006B3323" w:rsidRPr="006B3323" w:rsidRDefault="006B3323" w:rsidP="006B3323">
            <w:pPr>
              <w:spacing w:before="0" w:after="0" w:line="240" w:lineRule="auto"/>
              <w:rPr>
                <w:rFonts w:ascii="Arial" w:eastAsia="Times New Roman" w:hAnsi="Arial" w:cs="Arial"/>
                <w:color w:val="000000"/>
              </w:rPr>
            </w:pPr>
          </w:p>
        </w:tc>
        <w:tc>
          <w:tcPr>
            <w:tcW w:w="1890" w:type="dxa"/>
            <w:tcBorders>
              <w:top w:val="single" w:sz="4" w:space="0" w:color="A6A6A6"/>
              <w:left w:val="single" w:sz="4" w:space="0" w:color="A6A6A6"/>
              <w:bottom w:val="single" w:sz="4" w:space="0" w:color="A6A6A6"/>
              <w:right w:val="single" w:sz="4" w:space="0" w:color="A6A6A6"/>
            </w:tcBorders>
            <w:hideMark/>
          </w:tcPr>
          <w:p w14:paraId="171E7B0A"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SharePoint Out of the Box</w:t>
            </w:r>
            <w:r w:rsidRPr="006B3323">
              <w:rPr>
                <w:rFonts w:ascii="Arial" w:eastAsia="Times New Roman" w:hAnsi="Arial" w:cs="Arial"/>
                <w:color w:val="000000"/>
              </w:rPr>
              <w:br/>
              <w:t>Taxonomy Tagging Engine</w:t>
            </w:r>
          </w:p>
        </w:tc>
      </w:tr>
      <w:tr w:rsidR="006B3323" w:rsidRPr="006B3323" w14:paraId="2F0F6C7F" w14:textId="77777777" w:rsidTr="006B3323">
        <w:trPr>
          <w:trHeight w:val="810"/>
        </w:trPr>
        <w:tc>
          <w:tcPr>
            <w:tcW w:w="1515" w:type="dxa"/>
            <w:tcBorders>
              <w:top w:val="single" w:sz="4" w:space="0" w:color="A6A6A6"/>
              <w:left w:val="single" w:sz="4" w:space="0" w:color="A6A6A6"/>
              <w:bottom w:val="single" w:sz="4" w:space="0" w:color="A6A6A6"/>
              <w:right w:val="single" w:sz="4" w:space="0" w:color="A6A6A6"/>
            </w:tcBorders>
            <w:hideMark/>
          </w:tcPr>
          <w:p w14:paraId="7AF5D665"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Search</w:t>
            </w:r>
          </w:p>
        </w:tc>
        <w:tc>
          <w:tcPr>
            <w:tcW w:w="1836" w:type="dxa"/>
            <w:tcBorders>
              <w:top w:val="single" w:sz="4" w:space="0" w:color="A6A6A6"/>
              <w:left w:val="single" w:sz="4" w:space="0" w:color="A6A6A6"/>
              <w:bottom w:val="single" w:sz="4" w:space="0" w:color="A6A6A6"/>
              <w:right w:val="single" w:sz="4" w:space="0" w:color="A6A6A6"/>
            </w:tcBorders>
            <w:hideMark/>
          </w:tcPr>
          <w:p w14:paraId="442EE983"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Adding Metadata to Content</w:t>
            </w:r>
          </w:p>
        </w:tc>
        <w:tc>
          <w:tcPr>
            <w:tcW w:w="3304" w:type="dxa"/>
            <w:tcBorders>
              <w:top w:val="single" w:sz="4" w:space="0" w:color="A6A6A6"/>
              <w:left w:val="single" w:sz="4" w:space="0" w:color="A6A6A6"/>
              <w:bottom w:val="single" w:sz="4" w:space="0" w:color="A6A6A6"/>
              <w:right w:val="single" w:sz="4" w:space="0" w:color="A6A6A6"/>
            </w:tcBorders>
            <w:hideMark/>
          </w:tcPr>
          <w:p w14:paraId="56C11424" w14:textId="79E43362"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 xml:space="preserve">As a </w:t>
            </w:r>
            <w:r w:rsidR="003259D7" w:rsidRPr="006B3323">
              <w:rPr>
                <w:rFonts w:ascii="Arial" w:eastAsia="Times New Roman" w:hAnsi="Arial" w:cs="Arial"/>
                <w:color w:val="000000"/>
              </w:rPr>
              <w:t>publisher,</w:t>
            </w:r>
            <w:r w:rsidRPr="006B3323">
              <w:rPr>
                <w:rFonts w:ascii="Arial" w:eastAsia="Times New Roman" w:hAnsi="Arial" w:cs="Arial"/>
                <w:color w:val="000000"/>
              </w:rPr>
              <w:t xml:space="preserve"> I want to easily </w:t>
            </w:r>
            <w:r w:rsidR="003259D7" w:rsidRPr="006B3323">
              <w:rPr>
                <w:rFonts w:ascii="Arial" w:eastAsia="Times New Roman" w:hAnsi="Arial" w:cs="Arial"/>
                <w:color w:val="000000"/>
              </w:rPr>
              <w:t>can</w:t>
            </w:r>
            <w:r w:rsidRPr="006B3323">
              <w:rPr>
                <w:rFonts w:ascii="Arial" w:eastAsia="Times New Roman" w:hAnsi="Arial" w:cs="Arial"/>
                <w:color w:val="000000"/>
              </w:rPr>
              <w:t xml:space="preserve"> tell what tags are required or optional so that completing my entries is easy and quick.</w:t>
            </w:r>
          </w:p>
        </w:tc>
        <w:tc>
          <w:tcPr>
            <w:tcW w:w="1895" w:type="dxa"/>
            <w:tcBorders>
              <w:top w:val="single" w:sz="4" w:space="0" w:color="A6A6A6"/>
              <w:left w:val="single" w:sz="4" w:space="0" w:color="A6A6A6"/>
              <w:bottom w:val="single" w:sz="4" w:space="0" w:color="A6A6A6"/>
              <w:right w:val="single" w:sz="4" w:space="0" w:color="A6A6A6"/>
            </w:tcBorders>
            <w:hideMark/>
          </w:tcPr>
          <w:p w14:paraId="482E82D8" w14:textId="77777777" w:rsidR="006B3323" w:rsidRPr="006B3323" w:rsidRDefault="006B3323" w:rsidP="006B3323">
            <w:pPr>
              <w:spacing w:before="0" w:after="0" w:line="240" w:lineRule="auto"/>
              <w:rPr>
                <w:rFonts w:ascii="Arial" w:eastAsia="Times New Roman" w:hAnsi="Arial" w:cs="Arial"/>
                <w:color w:val="000000"/>
              </w:rPr>
            </w:pPr>
          </w:p>
        </w:tc>
        <w:tc>
          <w:tcPr>
            <w:tcW w:w="1890" w:type="dxa"/>
            <w:tcBorders>
              <w:top w:val="single" w:sz="4" w:space="0" w:color="A6A6A6"/>
              <w:left w:val="single" w:sz="4" w:space="0" w:color="A6A6A6"/>
              <w:bottom w:val="single" w:sz="4" w:space="0" w:color="A6A6A6"/>
              <w:right w:val="single" w:sz="4" w:space="0" w:color="A6A6A6"/>
            </w:tcBorders>
            <w:hideMark/>
          </w:tcPr>
          <w:p w14:paraId="3B5E632C"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SharePoint Out of the Box</w:t>
            </w:r>
            <w:r w:rsidRPr="006B3323">
              <w:rPr>
                <w:rFonts w:ascii="Arial" w:eastAsia="Times New Roman" w:hAnsi="Arial" w:cs="Arial"/>
                <w:color w:val="000000"/>
              </w:rPr>
              <w:br/>
              <w:t>Taxonomy Tagging Engine</w:t>
            </w:r>
          </w:p>
        </w:tc>
      </w:tr>
      <w:tr w:rsidR="006B3323" w:rsidRPr="006B3323" w14:paraId="78B01CD2" w14:textId="77777777" w:rsidTr="006B3323">
        <w:trPr>
          <w:trHeight w:val="1080"/>
        </w:trPr>
        <w:tc>
          <w:tcPr>
            <w:tcW w:w="1515" w:type="dxa"/>
            <w:tcBorders>
              <w:top w:val="single" w:sz="4" w:space="0" w:color="A6A6A6"/>
              <w:left w:val="single" w:sz="4" w:space="0" w:color="A6A6A6"/>
              <w:bottom w:val="single" w:sz="4" w:space="0" w:color="A6A6A6"/>
              <w:right w:val="single" w:sz="4" w:space="0" w:color="A6A6A6"/>
            </w:tcBorders>
            <w:hideMark/>
          </w:tcPr>
          <w:p w14:paraId="7DC211FC"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Search</w:t>
            </w:r>
          </w:p>
        </w:tc>
        <w:tc>
          <w:tcPr>
            <w:tcW w:w="1836" w:type="dxa"/>
            <w:tcBorders>
              <w:top w:val="single" w:sz="4" w:space="0" w:color="A6A6A6"/>
              <w:left w:val="single" w:sz="4" w:space="0" w:color="A6A6A6"/>
              <w:bottom w:val="single" w:sz="4" w:space="0" w:color="A6A6A6"/>
              <w:right w:val="single" w:sz="4" w:space="0" w:color="A6A6A6"/>
            </w:tcBorders>
            <w:hideMark/>
          </w:tcPr>
          <w:p w14:paraId="1938E630"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Adding Metadata to Content</w:t>
            </w:r>
          </w:p>
        </w:tc>
        <w:tc>
          <w:tcPr>
            <w:tcW w:w="3304" w:type="dxa"/>
            <w:tcBorders>
              <w:top w:val="single" w:sz="4" w:space="0" w:color="A6A6A6"/>
              <w:left w:val="single" w:sz="4" w:space="0" w:color="A6A6A6"/>
              <w:bottom w:val="single" w:sz="4" w:space="0" w:color="A6A6A6"/>
              <w:right w:val="single" w:sz="4" w:space="0" w:color="A6A6A6"/>
            </w:tcBorders>
            <w:hideMark/>
          </w:tcPr>
          <w:p w14:paraId="36E379CF" w14:textId="6731BBCE"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 xml:space="preserve">As a </w:t>
            </w:r>
            <w:r w:rsidR="003259D7" w:rsidRPr="006B3323">
              <w:rPr>
                <w:rFonts w:ascii="Arial" w:eastAsia="Times New Roman" w:hAnsi="Arial" w:cs="Arial"/>
                <w:color w:val="000000"/>
              </w:rPr>
              <w:t>publisher,</w:t>
            </w:r>
            <w:r w:rsidRPr="006B3323">
              <w:rPr>
                <w:rFonts w:ascii="Arial" w:eastAsia="Times New Roman" w:hAnsi="Arial" w:cs="Arial"/>
                <w:color w:val="000000"/>
              </w:rPr>
              <w:t xml:space="preserve"> I want to easily be able to tell what tags accept multiple selections so that I can ensure I double check "prefilled" or "prefilled" selections for accuracy.</w:t>
            </w:r>
          </w:p>
        </w:tc>
        <w:tc>
          <w:tcPr>
            <w:tcW w:w="1895" w:type="dxa"/>
            <w:tcBorders>
              <w:top w:val="single" w:sz="4" w:space="0" w:color="A6A6A6"/>
              <w:left w:val="single" w:sz="4" w:space="0" w:color="A6A6A6"/>
              <w:bottom w:val="single" w:sz="4" w:space="0" w:color="A6A6A6"/>
              <w:right w:val="single" w:sz="4" w:space="0" w:color="A6A6A6"/>
            </w:tcBorders>
            <w:hideMark/>
          </w:tcPr>
          <w:p w14:paraId="4FC4C0C8" w14:textId="77777777" w:rsidR="006B3323" w:rsidRPr="006B3323" w:rsidRDefault="006B3323" w:rsidP="006B3323">
            <w:pPr>
              <w:spacing w:before="0" w:after="0" w:line="240" w:lineRule="auto"/>
              <w:rPr>
                <w:rFonts w:ascii="Arial" w:eastAsia="Times New Roman" w:hAnsi="Arial" w:cs="Arial"/>
                <w:color w:val="000000"/>
              </w:rPr>
            </w:pPr>
          </w:p>
        </w:tc>
        <w:tc>
          <w:tcPr>
            <w:tcW w:w="1890" w:type="dxa"/>
            <w:tcBorders>
              <w:top w:val="single" w:sz="4" w:space="0" w:color="A6A6A6"/>
              <w:left w:val="single" w:sz="4" w:space="0" w:color="A6A6A6"/>
              <w:bottom w:val="single" w:sz="4" w:space="0" w:color="A6A6A6"/>
              <w:right w:val="single" w:sz="4" w:space="0" w:color="A6A6A6"/>
            </w:tcBorders>
            <w:hideMark/>
          </w:tcPr>
          <w:p w14:paraId="4A24968B"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SharePoint Out of the Box</w:t>
            </w:r>
            <w:r w:rsidRPr="006B3323">
              <w:rPr>
                <w:rFonts w:ascii="Arial" w:eastAsia="Times New Roman" w:hAnsi="Arial" w:cs="Arial"/>
                <w:color w:val="000000"/>
              </w:rPr>
              <w:br/>
              <w:t>Taxonomy Tagging Engine</w:t>
            </w:r>
          </w:p>
        </w:tc>
      </w:tr>
      <w:tr w:rsidR="006B3323" w:rsidRPr="006B3323" w14:paraId="2A94B40B" w14:textId="77777777" w:rsidTr="006B3323">
        <w:trPr>
          <w:trHeight w:val="1080"/>
        </w:trPr>
        <w:tc>
          <w:tcPr>
            <w:tcW w:w="1515" w:type="dxa"/>
            <w:tcBorders>
              <w:top w:val="single" w:sz="4" w:space="0" w:color="A6A6A6"/>
              <w:left w:val="single" w:sz="4" w:space="0" w:color="A6A6A6"/>
              <w:bottom w:val="single" w:sz="4" w:space="0" w:color="A6A6A6"/>
              <w:right w:val="single" w:sz="4" w:space="0" w:color="A6A6A6"/>
            </w:tcBorders>
            <w:hideMark/>
          </w:tcPr>
          <w:p w14:paraId="174EABB0"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Search</w:t>
            </w:r>
          </w:p>
        </w:tc>
        <w:tc>
          <w:tcPr>
            <w:tcW w:w="1836" w:type="dxa"/>
            <w:tcBorders>
              <w:top w:val="single" w:sz="4" w:space="0" w:color="A6A6A6"/>
              <w:left w:val="single" w:sz="4" w:space="0" w:color="A6A6A6"/>
              <w:bottom w:val="single" w:sz="4" w:space="0" w:color="A6A6A6"/>
              <w:right w:val="single" w:sz="4" w:space="0" w:color="A6A6A6"/>
            </w:tcBorders>
            <w:hideMark/>
          </w:tcPr>
          <w:p w14:paraId="401D3B1B"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Adding Metadata to Content</w:t>
            </w:r>
          </w:p>
        </w:tc>
        <w:tc>
          <w:tcPr>
            <w:tcW w:w="3304" w:type="dxa"/>
            <w:tcBorders>
              <w:top w:val="single" w:sz="4" w:space="0" w:color="A6A6A6"/>
              <w:left w:val="single" w:sz="4" w:space="0" w:color="A6A6A6"/>
              <w:bottom w:val="single" w:sz="4" w:space="0" w:color="A6A6A6"/>
              <w:right w:val="single" w:sz="4" w:space="0" w:color="A6A6A6"/>
            </w:tcBorders>
            <w:hideMark/>
          </w:tcPr>
          <w:p w14:paraId="3C714F2E" w14:textId="49F7A375"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 xml:space="preserve">As a </w:t>
            </w:r>
            <w:r w:rsidR="003259D7" w:rsidRPr="006B3323">
              <w:rPr>
                <w:rFonts w:ascii="Arial" w:eastAsia="Times New Roman" w:hAnsi="Arial" w:cs="Arial"/>
                <w:color w:val="000000"/>
              </w:rPr>
              <w:t>publisher,</w:t>
            </w:r>
            <w:r w:rsidRPr="006B3323">
              <w:rPr>
                <w:rFonts w:ascii="Arial" w:eastAsia="Times New Roman" w:hAnsi="Arial" w:cs="Arial"/>
                <w:color w:val="000000"/>
              </w:rPr>
              <w:t xml:space="preserve"> I want the tags that are not "prefilled" or "preselected" to be grouped together so that I can </w:t>
            </w:r>
            <w:r w:rsidR="003259D7" w:rsidRPr="006B3323">
              <w:rPr>
                <w:rFonts w:ascii="Arial" w:eastAsia="Times New Roman" w:hAnsi="Arial" w:cs="Arial"/>
                <w:color w:val="000000"/>
              </w:rPr>
              <w:t>easily</w:t>
            </w:r>
            <w:r w:rsidRPr="006B3323">
              <w:rPr>
                <w:rFonts w:ascii="Arial" w:eastAsia="Times New Roman" w:hAnsi="Arial" w:cs="Arial"/>
                <w:color w:val="000000"/>
              </w:rPr>
              <w:t xml:space="preserve"> identify and focus on the tags that always need my attention.</w:t>
            </w:r>
          </w:p>
        </w:tc>
        <w:tc>
          <w:tcPr>
            <w:tcW w:w="1895" w:type="dxa"/>
            <w:tcBorders>
              <w:top w:val="single" w:sz="4" w:space="0" w:color="A6A6A6"/>
              <w:left w:val="single" w:sz="4" w:space="0" w:color="A6A6A6"/>
              <w:bottom w:val="single" w:sz="4" w:space="0" w:color="A6A6A6"/>
              <w:right w:val="single" w:sz="4" w:space="0" w:color="A6A6A6"/>
            </w:tcBorders>
            <w:hideMark/>
          </w:tcPr>
          <w:p w14:paraId="61F75F6A" w14:textId="77777777" w:rsidR="006B3323" w:rsidRPr="006B3323" w:rsidRDefault="006B3323" w:rsidP="006B3323">
            <w:pPr>
              <w:spacing w:before="0" w:after="0" w:line="240" w:lineRule="auto"/>
              <w:rPr>
                <w:rFonts w:ascii="Arial" w:eastAsia="Times New Roman" w:hAnsi="Arial" w:cs="Arial"/>
                <w:color w:val="000000"/>
              </w:rPr>
            </w:pPr>
          </w:p>
        </w:tc>
        <w:tc>
          <w:tcPr>
            <w:tcW w:w="1890" w:type="dxa"/>
            <w:tcBorders>
              <w:top w:val="single" w:sz="4" w:space="0" w:color="A6A6A6"/>
              <w:left w:val="single" w:sz="4" w:space="0" w:color="A6A6A6"/>
              <w:bottom w:val="single" w:sz="4" w:space="0" w:color="A6A6A6"/>
              <w:right w:val="single" w:sz="4" w:space="0" w:color="A6A6A6"/>
            </w:tcBorders>
            <w:hideMark/>
          </w:tcPr>
          <w:p w14:paraId="6A145F30"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SharePoint Out of the Box</w:t>
            </w:r>
            <w:r w:rsidRPr="006B3323">
              <w:rPr>
                <w:rFonts w:ascii="Arial" w:eastAsia="Times New Roman" w:hAnsi="Arial" w:cs="Arial"/>
                <w:color w:val="000000"/>
              </w:rPr>
              <w:br/>
              <w:t>Taxonomy Tagging Engine</w:t>
            </w:r>
          </w:p>
        </w:tc>
      </w:tr>
      <w:tr w:rsidR="006B3323" w:rsidRPr="006B3323" w14:paraId="57ABEB06" w14:textId="77777777" w:rsidTr="006B3323">
        <w:trPr>
          <w:trHeight w:val="810"/>
        </w:trPr>
        <w:tc>
          <w:tcPr>
            <w:tcW w:w="1515" w:type="dxa"/>
            <w:tcBorders>
              <w:top w:val="single" w:sz="4" w:space="0" w:color="A6A6A6"/>
              <w:left w:val="single" w:sz="4" w:space="0" w:color="A6A6A6"/>
              <w:bottom w:val="single" w:sz="4" w:space="0" w:color="A6A6A6"/>
              <w:right w:val="single" w:sz="4" w:space="0" w:color="A6A6A6"/>
            </w:tcBorders>
            <w:hideMark/>
          </w:tcPr>
          <w:p w14:paraId="25CBCA49"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Search</w:t>
            </w:r>
          </w:p>
        </w:tc>
        <w:tc>
          <w:tcPr>
            <w:tcW w:w="1836" w:type="dxa"/>
            <w:tcBorders>
              <w:top w:val="single" w:sz="4" w:space="0" w:color="A6A6A6"/>
              <w:left w:val="single" w:sz="4" w:space="0" w:color="A6A6A6"/>
              <w:bottom w:val="single" w:sz="4" w:space="0" w:color="A6A6A6"/>
              <w:right w:val="single" w:sz="4" w:space="0" w:color="A6A6A6"/>
            </w:tcBorders>
            <w:hideMark/>
          </w:tcPr>
          <w:p w14:paraId="161C2684"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Adding Metadata to Content</w:t>
            </w:r>
          </w:p>
        </w:tc>
        <w:tc>
          <w:tcPr>
            <w:tcW w:w="3304" w:type="dxa"/>
            <w:tcBorders>
              <w:top w:val="single" w:sz="4" w:space="0" w:color="A6A6A6"/>
              <w:left w:val="single" w:sz="4" w:space="0" w:color="A6A6A6"/>
              <w:bottom w:val="single" w:sz="4" w:space="0" w:color="A6A6A6"/>
              <w:right w:val="single" w:sz="4" w:space="0" w:color="A6A6A6"/>
            </w:tcBorders>
            <w:hideMark/>
          </w:tcPr>
          <w:p w14:paraId="50FE612E" w14:textId="2AF197D5"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 xml:space="preserve">As a </w:t>
            </w:r>
            <w:r w:rsidR="003259D7" w:rsidRPr="006B3323">
              <w:rPr>
                <w:rFonts w:ascii="Arial" w:eastAsia="Times New Roman" w:hAnsi="Arial" w:cs="Arial"/>
                <w:color w:val="000000"/>
              </w:rPr>
              <w:t>publisher,</w:t>
            </w:r>
            <w:r w:rsidRPr="006B3323">
              <w:rPr>
                <w:rFonts w:ascii="Arial" w:eastAsia="Times New Roman" w:hAnsi="Arial" w:cs="Arial"/>
                <w:color w:val="000000"/>
              </w:rPr>
              <w:t xml:space="preserve"> I want an indicator that I have successfully tagged my content so that I know my work is complete.</w:t>
            </w:r>
          </w:p>
        </w:tc>
        <w:tc>
          <w:tcPr>
            <w:tcW w:w="1895" w:type="dxa"/>
            <w:tcBorders>
              <w:top w:val="single" w:sz="4" w:space="0" w:color="A6A6A6"/>
              <w:left w:val="single" w:sz="4" w:space="0" w:color="A6A6A6"/>
              <w:bottom w:val="single" w:sz="4" w:space="0" w:color="A6A6A6"/>
              <w:right w:val="single" w:sz="4" w:space="0" w:color="A6A6A6"/>
            </w:tcBorders>
            <w:hideMark/>
          </w:tcPr>
          <w:p w14:paraId="49E309A3" w14:textId="77777777" w:rsidR="006B3323" w:rsidRPr="006B3323" w:rsidRDefault="006B3323" w:rsidP="006B3323">
            <w:pPr>
              <w:spacing w:before="0" w:after="0" w:line="240" w:lineRule="auto"/>
              <w:rPr>
                <w:rFonts w:ascii="Arial" w:eastAsia="Times New Roman" w:hAnsi="Arial" w:cs="Arial"/>
                <w:color w:val="000000"/>
              </w:rPr>
            </w:pPr>
          </w:p>
        </w:tc>
        <w:tc>
          <w:tcPr>
            <w:tcW w:w="1890" w:type="dxa"/>
            <w:tcBorders>
              <w:top w:val="single" w:sz="4" w:space="0" w:color="A6A6A6"/>
              <w:left w:val="single" w:sz="4" w:space="0" w:color="A6A6A6"/>
              <w:bottom w:val="single" w:sz="4" w:space="0" w:color="A6A6A6"/>
              <w:right w:val="single" w:sz="4" w:space="0" w:color="A6A6A6"/>
            </w:tcBorders>
            <w:hideMark/>
          </w:tcPr>
          <w:p w14:paraId="25F58995"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SharePoint Out of the Box</w:t>
            </w:r>
            <w:r w:rsidRPr="006B3323">
              <w:rPr>
                <w:rFonts w:ascii="Arial" w:eastAsia="Times New Roman" w:hAnsi="Arial" w:cs="Arial"/>
                <w:color w:val="000000"/>
              </w:rPr>
              <w:br/>
              <w:t>Taxonomy Tagging Engine</w:t>
            </w:r>
          </w:p>
        </w:tc>
      </w:tr>
      <w:tr w:rsidR="006B3323" w:rsidRPr="006B3323" w14:paraId="5894024B" w14:textId="77777777" w:rsidTr="006B3323">
        <w:trPr>
          <w:trHeight w:val="1080"/>
        </w:trPr>
        <w:tc>
          <w:tcPr>
            <w:tcW w:w="1515" w:type="dxa"/>
            <w:tcBorders>
              <w:top w:val="single" w:sz="4" w:space="0" w:color="A6A6A6"/>
              <w:left w:val="single" w:sz="4" w:space="0" w:color="A6A6A6"/>
              <w:bottom w:val="single" w:sz="4" w:space="0" w:color="A6A6A6"/>
              <w:right w:val="single" w:sz="4" w:space="0" w:color="A6A6A6"/>
            </w:tcBorders>
            <w:hideMark/>
          </w:tcPr>
          <w:p w14:paraId="79643379"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Search</w:t>
            </w:r>
          </w:p>
        </w:tc>
        <w:tc>
          <w:tcPr>
            <w:tcW w:w="1836" w:type="dxa"/>
            <w:tcBorders>
              <w:top w:val="single" w:sz="4" w:space="0" w:color="A6A6A6"/>
              <w:left w:val="single" w:sz="4" w:space="0" w:color="A6A6A6"/>
              <w:bottom w:val="single" w:sz="4" w:space="0" w:color="A6A6A6"/>
              <w:right w:val="single" w:sz="4" w:space="0" w:color="A6A6A6"/>
            </w:tcBorders>
            <w:hideMark/>
          </w:tcPr>
          <w:p w14:paraId="1417912F"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Adding Metadata to Content</w:t>
            </w:r>
          </w:p>
        </w:tc>
        <w:tc>
          <w:tcPr>
            <w:tcW w:w="3304" w:type="dxa"/>
            <w:tcBorders>
              <w:top w:val="single" w:sz="4" w:space="0" w:color="A6A6A6"/>
              <w:left w:val="single" w:sz="4" w:space="0" w:color="A6A6A6"/>
              <w:bottom w:val="single" w:sz="4" w:space="0" w:color="A6A6A6"/>
              <w:right w:val="single" w:sz="4" w:space="0" w:color="A6A6A6"/>
            </w:tcBorders>
            <w:hideMark/>
          </w:tcPr>
          <w:p w14:paraId="67298506" w14:textId="758DBFDF"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 xml:space="preserve">As a </w:t>
            </w:r>
            <w:r w:rsidR="003259D7" w:rsidRPr="006B3323">
              <w:rPr>
                <w:rFonts w:ascii="Arial" w:eastAsia="Times New Roman" w:hAnsi="Arial" w:cs="Arial"/>
                <w:color w:val="000000"/>
              </w:rPr>
              <w:t>publisher,</w:t>
            </w:r>
            <w:r w:rsidRPr="006B3323">
              <w:rPr>
                <w:rFonts w:ascii="Arial" w:eastAsia="Times New Roman" w:hAnsi="Arial" w:cs="Arial"/>
                <w:color w:val="000000"/>
              </w:rPr>
              <w:t xml:space="preserve"> I want my tagging experience to be the same whether I tag a web page or document so that I only have to learn one procedure for tagging.</w:t>
            </w:r>
          </w:p>
        </w:tc>
        <w:tc>
          <w:tcPr>
            <w:tcW w:w="1895" w:type="dxa"/>
            <w:tcBorders>
              <w:top w:val="single" w:sz="4" w:space="0" w:color="A6A6A6"/>
              <w:left w:val="single" w:sz="4" w:space="0" w:color="A6A6A6"/>
              <w:bottom w:val="single" w:sz="4" w:space="0" w:color="A6A6A6"/>
              <w:right w:val="single" w:sz="4" w:space="0" w:color="A6A6A6"/>
            </w:tcBorders>
            <w:hideMark/>
          </w:tcPr>
          <w:p w14:paraId="3EE125ED" w14:textId="77777777" w:rsidR="006B3323" w:rsidRPr="006B3323" w:rsidRDefault="006B3323" w:rsidP="006B3323">
            <w:pPr>
              <w:spacing w:before="0" w:after="0" w:line="240" w:lineRule="auto"/>
              <w:rPr>
                <w:rFonts w:ascii="Arial" w:eastAsia="Times New Roman" w:hAnsi="Arial" w:cs="Arial"/>
                <w:color w:val="000000"/>
              </w:rPr>
            </w:pPr>
          </w:p>
        </w:tc>
        <w:tc>
          <w:tcPr>
            <w:tcW w:w="1890" w:type="dxa"/>
            <w:tcBorders>
              <w:top w:val="single" w:sz="4" w:space="0" w:color="A6A6A6"/>
              <w:left w:val="single" w:sz="4" w:space="0" w:color="A6A6A6"/>
              <w:bottom w:val="single" w:sz="4" w:space="0" w:color="A6A6A6"/>
              <w:right w:val="single" w:sz="4" w:space="0" w:color="A6A6A6"/>
            </w:tcBorders>
            <w:hideMark/>
          </w:tcPr>
          <w:p w14:paraId="5E78BA68"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SharePoint Out of the Box</w:t>
            </w:r>
            <w:r w:rsidRPr="006B3323">
              <w:rPr>
                <w:rFonts w:ascii="Arial" w:eastAsia="Times New Roman" w:hAnsi="Arial" w:cs="Arial"/>
                <w:color w:val="000000"/>
              </w:rPr>
              <w:br/>
              <w:t>Taxonomy Tagging Engine</w:t>
            </w:r>
          </w:p>
        </w:tc>
      </w:tr>
      <w:tr w:rsidR="006B3323" w:rsidRPr="006B3323" w14:paraId="72EE2229" w14:textId="77777777" w:rsidTr="006B3323">
        <w:trPr>
          <w:trHeight w:val="810"/>
        </w:trPr>
        <w:tc>
          <w:tcPr>
            <w:tcW w:w="1515" w:type="dxa"/>
            <w:tcBorders>
              <w:top w:val="single" w:sz="4" w:space="0" w:color="A6A6A6"/>
              <w:left w:val="single" w:sz="4" w:space="0" w:color="A6A6A6"/>
              <w:bottom w:val="single" w:sz="4" w:space="0" w:color="A6A6A6"/>
              <w:right w:val="single" w:sz="4" w:space="0" w:color="A6A6A6"/>
            </w:tcBorders>
            <w:hideMark/>
          </w:tcPr>
          <w:p w14:paraId="4128E145"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Search</w:t>
            </w:r>
          </w:p>
        </w:tc>
        <w:tc>
          <w:tcPr>
            <w:tcW w:w="1836" w:type="dxa"/>
            <w:tcBorders>
              <w:top w:val="single" w:sz="4" w:space="0" w:color="A6A6A6"/>
              <w:left w:val="single" w:sz="4" w:space="0" w:color="A6A6A6"/>
              <w:bottom w:val="single" w:sz="4" w:space="0" w:color="A6A6A6"/>
              <w:right w:val="single" w:sz="4" w:space="0" w:color="A6A6A6"/>
            </w:tcBorders>
            <w:hideMark/>
          </w:tcPr>
          <w:p w14:paraId="5856EEBA"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Adding Metadata to Content</w:t>
            </w:r>
          </w:p>
        </w:tc>
        <w:tc>
          <w:tcPr>
            <w:tcW w:w="3304" w:type="dxa"/>
            <w:tcBorders>
              <w:top w:val="single" w:sz="4" w:space="0" w:color="A6A6A6"/>
              <w:left w:val="single" w:sz="4" w:space="0" w:color="A6A6A6"/>
              <w:bottom w:val="single" w:sz="4" w:space="0" w:color="A6A6A6"/>
              <w:right w:val="single" w:sz="4" w:space="0" w:color="A6A6A6"/>
            </w:tcBorders>
            <w:hideMark/>
          </w:tcPr>
          <w:p w14:paraId="1A114D88" w14:textId="107D65B4"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 xml:space="preserve">As a </w:t>
            </w:r>
            <w:r w:rsidR="00C7168A">
              <w:rPr>
                <w:rFonts w:ascii="Arial" w:eastAsia="Times New Roman" w:hAnsi="Arial" w:cs="Arial"/>
                <w:color w:val="000000"/>
              </w:rPr>
              <w:t>DW</w:t>
            </w:r>
            <w:r w:rsidRPr="006B3323">
              <w:rPr>
                <w:rFonts w:ascii="Arial" w:eastAsia="Times New Roman" w:hAnsi="Arial" w:cs="Arial"/>
                <w:color w:val="000000"/>
              </w:rPr>
              <w:t xml:space="preserve"> leader I want the standard taxonomy implementation to be easily editable so that so that it can change and adopt over time.</w:t>
            </w:r>
          </w:p>
        </w:tc>
        <w:tc>
          <w:tcPr>
            <w:tcW w:w="1895" w:type="dxa"/>
            <w:tcBorders>
              <w:top w:val="single" w:sz="4" w:space="0" w:color="A6A6A6"/>
              <w:left w:val="single" w:sz="4" w:space="0" w:color="A6A6A6"/>
              <w:bottom w:val="single" w:sz="4" w:space="0" w:color="A6A6A6"/>
              <w:right w:val="single" w:sz="4" w:space="0" w:color="A6A6A6"/>
            </w:tcBorders>
            <w:hideMark/>
          </w:tcPr>
          <w:p w14:paraId="24D82CD4" w14:textId="77777777" w:rsidR="006B3323" w:rsidRPr="006B3323" w:rsidRDefault="006B3323" w:rsidP="006B3323">
            <w:pPr>
              <w:spacing w:before="0" w:after="0" w:line="240" w:lineRule="auto"/>
              <w:rPr>
                <w:rFonts w:ascii="Arial" w:eastAsia="Times New Roman" w:hAnsi="Arial" w:cs="Arial"/>
                <w:color w:val="000000"/>
              </w:rPr>
            </w:pPr>
          </w:p>
        </w:tc>
        <w:tc>
          <w:tcPr>
            <w:tcW w:w="1890" w:type="dxa"/>
            <w:tcBorders>
              <w:top w:val="single" w:sz="4" w:space="0" w:color="A6A6A6"/>
              <w:left w:val="single" w:sz="4" w:space="0" w:color="A6A6A6"/>
              <w:bottom w:val="single" w:sz="4" w:space="0" w:color="A6A6A6"/>
              <w:right w:val="single" w:sz="4" w:space="0" w:color="A6A6A6"/>
            </w:tcBorders>
            <w:hideMark/>
          </w:tcPr>
          <w:p w14:paraId="143C935D"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SharePoint Out of the Box</w:t>
            </w:r>
            <w:r w:rsidRPr="006B3323">
              <w:rPr>
                <w:rFonts w:ascii="Arial" w:eastAsia="Times New Roman" w:hAnsi="Arial" w:cs="Arial"/>
                <w:color w:val="000000"/>
              </w:rPr>
              <w:br/>
              <w:t>Taxonomy Tagging Engine</w:t>
            </w:r>
          </w:p>
        </w:tc>
      </w:tr>
      <w:tr w:rsidR="006B3323" w:rsidRPr="006B3323" w14:paraId="6BB3C16D" w14:textId="77777777" w:rsidTr="006B3323">
        <w:trPr>
          <w:trHeight w:val="1080"/>
        </w:trPr>
        <w:tc>
          <w:tcPr>
            <w:tcW w:w="1515" w:type="dxa"/>
            <w:tcBorders>
              <w:top w:val="single" w:sz="4" w:space="0" w:color="A6A6A6"/>
              <w:left w:val="single" w:sz="4" w:space="0" w:color="A6A6A6"/>
              <w:bottom w:val="single" w:sz="4" w:space="0" w:color="A6A6A6"/>
              <w:right w:val="single" w:sz="4" w:space="0" w:color="A6A6A6"/>
            </w:tcBorders>
            <w:hideMark/>
          </w:tcPr>
          <w:p w14:paraId="34A174C2"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Search</w:t>
            </w:r>
          </w:p>
        </w:tc>
        <w:tc>
          <w:tcPr>
            <w:tcW w:w="1836" w:type="dxa"/>
            <w:tcBorders>
              <w:top w:val="single" w:sz="4" w:space="0" w:color="A6A6A6"/>
              <w:left w:val="single" w:sz="4" w:space="0" w:color="A6A6A6"/>
              <w:bottom w:val="single" w:sz="4" w:space="0" w:color="A6A6A6"/>
              <w:right w:val="single" w:sz="4" w:space="0" w:color="A6A6A6"/>
            </w:tcBorders>
            <w:hideMark/>
          </w:tcPr>
          <w:p w14:paraId="310905AD"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Adding Metadata to Content</w:t>
            </w:r>
          </w:p>
        </w:tc>
        <w:tc>
          <w:tcPr>
            <w:tcW w:w="3304" w:type="dxa"/>
            <w:tcBorders>
              <w:top w:val="single" w:sz="4" w:space="0" w:color="A6A6A6"/>
              <w:left w:val="single" w:sz="4" w:space="0" w:color="A6A6A6"/>
              <w:bottom w:val="single" w:sz="4" w:space="0" w:color="A6A6A6"/>
              <w:right w:val="single" w:sz="4" w:space="0" w:color="A6A6A6"/>
            </w:tcBorders>
            <w:hideMark/>
          </w:tcPr>
          <w:p w14:paraId="422B9776" w14:textId="3F8C03A5"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 xml:space="preserve">As a </w:t>
            </w:r>
            <w:r w:rsidR="00C7168A">
              <w:rPr>
                <w:rFonts w:ascii="Arial" w:eastAsia="Times New Roman" w:hAnsi="Arial" w:cs="Arial"/>
                <w:color w:val="000000"/>
              </w:rPr>
              <w:t>DW</w:t>
            </w:r>
            <w:r w:rsidRPr="006B3323">
              <w:rPr>
                <w:rFonts w:ascii="Arial" w:eastAsia="Times New Roman" w:hAnsi="Arial" w:cs="Arial"/>
                <w:color w:val="000000"/>
              </w:rPr>
              <w:t xml:space="preserve"> leader I want to know what percentage of SharePoint content has metadata tags applied to it so that I can determine how effective the metadata tagging process has been.</w:t>
            </w:r>
          </w:p>
        </w:tc>
        <w:tc>
          <w:tcPr>
            <w:tcW w:w="1895" w:type="dxa"/>
            <w:tcBorders>
              <w:top w:val="single" w:sz="4" w:space="0" w:color="A6A6A6"/>
              <w:left w:val="single" w:sz="4" w:space="0" w:color="A6A6A6"/>
              <w:bottom w:val="single" w:sz="4" w:space="0" w:color="A6A6A6"/>
              <w:right w:val="single" w:sz="4" w:space="0" w:color="A6A6A6"/>
            </w:tcBorders>
            <w:hideMark/>
          </w:tcPr>
          <w:p w14:paraId="1D5E6D00" w14:textId="77777777" w:rsidR="006B3323" w:rsidRPr="006B3323" w:rsidRDefault="006B3323" w:rsidP="006B3323">
            <w:pPr>
              <w:spacing w:before="0" w:after="0" w:line="240" w:lineRule="auto"/>
              <w:rPr>
                <w:rFonts w:ascii="Arial" w:eastAsia="Times New Roman" w:hAnsi="Arial" w:cs="Arial"/>
                <w:color w:val="000000"/>
              </w:rPr>
            </w:pPr>
          </w:p>
        </w:tc>
        <w:tc>
          <w:tcPr>
            <w:tcW w:w="1890" w:type="dxa"/>
            <w:tcBorders>
              <w:top w:val="single" w:sz="4" w:space="0" w:color="A6A6A6"/>
              <w:left w:val="single" w:sz="4" w:space="0" w:color="A6A6A6"/>
              <w:bottom w:val="single" w:sz="4" w:space="0" w:color="A6A6A6"/>
              <w:right w:val="single" w:sz="4" w:space="0" w:color="A6A6A6"/>
            </w:tcBorders>
            <w:hideMark/>
          </w:tcPr>
          <w:p w14:paraId="4A885864"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SharePoint Out of the Box</w:t>
            </w:r>
            <w:r w:rsidRPr="006B3323">
              <w:rPr>
                <w:rFonts w:ascii="Arial" w:eastAsia="Times New Roman" w:hAnsi="Arial" w:cs="Arial"/>
                <w:color w:val="000000"/>
              </w:rPr>
              <w:br/>
              <w:t>Taxonomy Tagging Engine</w:t>
            </w:r>
          </w:p>
        </w:tc>
      </w:tr>
      <w:tr w:rsidR="006B3323" w:rsidRPr="006B3323" w14:paraId="6C74802F" w14:textId="77777777" w:rsidTr="006B3323">
        <w:trPr>
          <w:trHeight w:val="1080"/>
        </w:trPr>
        <w:tc>
          <w:tcPr>
            <w:tcW w:w="1515" w:type="dxa"/>
            <w:tcBorders>
              <w:top w:val="single" w:sz="4" w:space="0" w:color="A6A6A6"/>
              <w:left w:val="single" w:sz="4" w:space="0" w:color="A6A6A6"/>
              <w:bottom w:val="single" w:sz="4" w:space="0" w:color="A6A6A6"/>
              <w:right w:val="single" w:sz="4" w:space="0" w:color="A6A6A6"/>
            </w:tcBorders>
            <w:hideMark/>
          </w:tcPr>
          <w:p w14:paraId="6A106F47"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Search</w:t>
            </w:r>
          </w:p>
        </w:tc>
        <w:tc>
          <w:tcPr>
            <w:tcW w:w="1836" w:type="dxa"/>
            <w:tcBorders>
              <w:top w:val="single" w:sz="4" w:space="0" w:color="A6A6A6"/>
              <w:left w:val="single" w:sz="4" w:space="0" w:color="A6A6A6"/>
              <w:bottom w:val="single" w:sz="4" w:space="0" w:color="A6A6A6"/>
              <w:right w:val="single" w:sz="4" w:space="0" w:color="A6A6A6"/>
            </w:tcBorders>
            <w:hideMark/>
          </w:tcPr>
          <w:p w14:paraId="1389DA3A"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Adding Metadata to Content</w:t>
            </w:r>
          </w:p>
        </w:tc>
        <w:tc>
          <w:tcPr>
            <w:tcW w:w="3304" w:type="dxa"/>
            <w:tcBorders>
              <w:top w:val="single" w:sz="4" w:space="0" w:color="A6A6A6"/>
              <w:left w:val="single" w:sz="4" w:space="0" w:color="A6A6A6"/>
              <w:bottom w:val="single" w:sz="4" w:space="0" w:color="A6A6A6"/>
              <w:right w:val="single" w:sz="4" w:space="0" w:color="A6A6A6"/>
            </w:tcBorders>
            <w:hideMark/>
          </w:tcPr>
          <w:p w14:paraId="2A8597F9" w14:textId="0BC88C55"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 xml:space="preserve">As a </w:t>
            </w:r>
            <w:r w:rsidR="00C7168A">
              <w:rPr>
                <w:rFonts w:ascii="Arial" w:eastAsia="Times New Roman" w:hAnsi="Arial" w:cs="Arial"/>
                <w:color w:val="000000"/>
              </w:rPr>
              <w:t>DW</w:t>
            </w:r>
            <w:r w:rsidRPr="006B3323">
              <w:rPr>
                <w:rFonts w:ascii="Arial" w:eastAsia="Times New Roman" w:hAnsi="Arial" w:cs="Arial"/>
                <w:color w:val="000000"/>
              </w:rPr>
              <w:t xml:space="preserve"> leader I want the metadata tagging solution to leverage Out of the Box SharePoint functionality we can avoid customization and high effort maintenance.</w:t>
            </w:r>
          </w:p>
        </w:tc>
        <w:tc>
          <w:tcPr>
            <w:tcW w:w="1895" w:type="dxa"/>
            <w:tcBorders>
              <w:top w:val="single" w:sz="4" w:space="0" w:color="A6A6A6"/>
              <w:left w:val="single" w:sz="4" w:space="0" w:color="A6A6A6"/>
              <w:bottom w:val="single" w:sz="4" w:space="0" w:color="A6A6A6"/>
              <w:right w:val="single" w:sz="4" w:space="0" w:color="A6A6A6"/>
            </w:tcBorders>
            <w:hideMark/>
          </w:tcPr>
          <w:p w14:paraId="6223E812" w14:textId="77777777" w:rsidR="006B3323" w:rsidRPr="006B3323" w:rsidRDefault="006B3323" w:rsidP="006B3323">
            <w:pPr>
              <w:spacing w:before="0" w:after="0" w:line="240" w:lineRule="auto"/>
              <w:rPr>
                <w:rFonts w:ascii="Arial" w:eastAsia="Times New Roman" w:hAnsi="Arial" w:cs="Arial"/>
                <w:color w:val="000000"/>
              </w:rPr>
            </w:pPr>
          </w:p>
        </w:tc>
        <w:tc>
          <w:tcPr>
            <w:tcW w:w="1890" w:type="dxa"/>
            <w:tcBorders>
              <w:top w:val="single" w:sz="4" w:space="0" w:color="A6A6A6"/>
              <w:left w:val="single" w:sz="4" w:space="0" w:color="A6A6A6"/>
              <w:bottom w:val="single" w:sz="4" w:space="0" w:color="A6A6A6"/>
              <w:right w:val="single" w:sz="4" w:space="0" w:color="A6A6A6"/>
            </w:tcBorders>
            <w:hideMark/>
          </w:tcPr>
          <w:p w14:paraId="168AF8B9"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SharePoint Out of the Box</w:t>
            </w:r>
            <w:r w:rsidRPr="006B3323">
              <w:rPr>
                <w:rFonts w:ascii="Arial" w:eastAsia="Times New Roman" w:hAnsi="Arial" w:cs="Arial"/>
                <w:color w:val="000000"/>
              </w:rPr>
              <w:br/>
              <w:t>Taxonomy Tagging Engine</w:t>
            </w:r>
          </w:p>
        </w:tc>
      </w:tr>
      <w:tr w:rsidR="006B3323" w:rsidRPr="006B3323" w14:paraId="0651D2CF" w14:textId="77777777" w:rsidTr="006B3323">
        <w:trPr>
          <w:trHeight w:val="1080"/>
        </w:trPr>
        <w:tc>
          <w:tcPr>
            <w:tcW w:w="1515" w:type="dxa"/>
            <w:tcBorders>
              <w:top w:val="single" w:sz="4" w:space="0" w:color="A6A6A6"/>
              <w:left w:val="single" w:sz="4" w:space="0" w:color="A6A6A6"/>
              <w:bottom w:val="single" w:sz="4" w:space="0" w:color="A6A6A6"/>
              <w:right w:val="single" w:sz="4" w:space="0" w:color="A6A6A6"/>
            </w:tcBorders>
            <w:hideMark/>
          </w:tcPr>
          <w:p w14:paraId="4C668701"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Search</w:t>
            </w:r>
          </w:p>
        </w:tc>
        <w:tc>
          <w:tcPr>
            <w:tcW w:w="1836" w:type="dxa"/>
            <w:tcBorders>
              <w:top w:val="single" w:sz="4" w:space="0" w:color="A6A6A6"/>
              <w:left w:val="single" w:sz="4" w:space="0" w:color="A6A6A6"/>
              <w:bottom w:val="single" w:sz="4" w:space="0" w:color="A6A6A6"/>
              <w:right w:val="single" w:sz="4" w:space="0" w:color="A6A6A6"/>
            </w:tcBorders>
            <w:hideMark/>
          </w:tcPr>
          <w:p w14:paraId="14561BFD"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Adding Metadata to Content</w:t>
            </w:r>
          </w:p>
        </w:tc>
        <w:tc>
          <w:tcPr>
            <w:tcW w:w="3304" w:type="dxa"/>
            <w:tcBorders>
              <w:top w:val="single" w:sz="4" w:space="0" w:color="A6A6A6"/>
              <w:left w:val="single" w:sz="4" w:space="0" w:color="A6A6A6"/>
              <w:bottom w:val="single" w:sz="4" w:space="0" w:color="A6A6A6"/>
              <w:right w:val="single" w:sz="4" w:space="0" w:color="A6A6A6"/>
            </w:tcBorders>
            <w:hideMark/>
          </w:tcPr>
          <w:p w14:paraId="467C7E98" w14:textId="7DBE913F"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 xml:space="preserve">As a </w:t>
            </w:r>
            <w:r w:rsidR="00C7168A">
              <w:rPr>
                <w:rFonts w:ascii="Arial" w:eastAsia="Times New Roman" w:hAnsi="Arial" w:cs="Arial"/>
                <w:color w:val="000000"/>
              </w:rPr>
              <w:t>DW</w:t>
            </w:r>
            <w:r w:rsidRPr="006B3323">
              <w:rPr>
                <w:rFonts w:ascii="Arial" w:eastAsia="Times New Roman" w:hAnsi="Arial" w:cs="Arial"/>
                <w:color w:val="000000"/>
              </w:rPr>
              <w:t xml:space="preserve"> leader I want the metadata tagging solution to be the same in both On Premise and Cloud environments so that the user experience will remain the same.</w:t>
            </w:r>
          </w:p>
        </w:tc>
        <w:tc>
          <w:tcPr>
            <w:tcW w:w="1895" w:type="dxa"/>
            <w:tcBorders>
              <w:top w:val="single" w:sz="4" w:space="0" w:color="A6A6A6"/>
              <w:left w:val="single" w:sz="4" w:space="0" w:color="A6A6A6"/>
              <w:bottom w:val="single" w:sz="4" w:space="0" w:color="A6A6A6"/>
              <w:right w:val="single" w:sz="4" w:space="0" w:color="A6A6A6"/>
            </w:tcBorders>
            <w:hideMark/>
          </w:tcPr>
          <w:p w14:paraId="31116436" w14:textId="77777777" w:rsidR="006B3323" w:rsidRPr="006B3323" w:rsidRDefault="006B3323" w:rsidP="006B3323">
            <w:pPr>
              <w:spacing w:before="0" w:after="0" w:line="240" w:lineRule="auto"/>
              <w:rPr>
                <w:rFonts w:ascii="Arial" w:eastAsia="Times New Roman" w:hAnsi="Arial" w:cs="Arial"/>
                <w:color w:val="000000"/>
              </w:rPr>
            </w:pPr>
          </w:p>
        </w:tc>
        <w:tc>
          <w:tcPr>
            <w:tcW w:w="1890" w:type="dxa"/>
            <w:tcBorders>
              <w:top w:val="single" w:sz="4" w:space="0" w:color="A6A6A6"/>
              <w:left w:val="single" w:sz="4" w:space="0" w:color="A6A6A6"/>
              <w:bottom w:val="single" w:sz="4" w:space="0" w:color="A6A6A6"/>
              <w:right w:val="single" w:sz="4" w:space="0" w:color="A6A6A6"/>
            </w:tcBorders>
            <w:hideMark/>
          </w:tcPr>
          <w:p w14:paraId="033E410A"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SharePoint Out of the Box</w:t>
            </w:r>
            <w:r w:rsidRPr="006B3323">
              <w:rPr>
                <w:rFonts w:ascii="Arial" w:eastAsia="Times New Roman" w:hAnsi="Arial" w:cs="Arial"/>
                <w:color w:val="000000"/>
              </w:rPr>
              <w:br/>
              <w:t>Taxonomy Tagging Engine</w:t>
            </w:r>
          </w:p>
        </w:tc>
      </w:tr>
      <w:tr w:rsidR="006B3323" w:rsidRPr="006B3323" w14:paraId="126CA7E3" w14:textId="77777777" w:rsidTr="006B3323">
        <w:trPr>
          <w:trHeight w:val="1080"/>
        </w:trPr>
        <w:tc>
          <w:tcPr>
            <w:tcW w:w="1515" w:type="dxa"/>
            <w:tcBorders>
              <w:top w:val="single" w:sz="4" w:space="0" w:color="A6A6A6"/>
              <w:left w:val="single" w:sz="4" w:space="0" w:color="A6A6A6"/>
              <w:bottom w:val="single" w:sz="4" w:space="0" w:color="A6A6A6"/>
              <w:right w:val="single" w:sz="4" w:space="0" w:color="A6A6A6"/>
            </w:tcBorders>
            <w:hideMark/>
          </w:tcPr>
          <w:p w14:paraId="0C110F32"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Search</w:t>
            </w:r>
          </w:p>
        </w:tc>
        <w:tc>
          <w:tcPr>
            <w:tcW w:w="1836" w:type="dxa"/>
            <w:tcBorders>
              <w:top w:val="single" w:sz="4" w:space="0" w:color="A6A6A6"/>
              <w:left w:val="single" w:sz="4" w:space="0" w:color="A6A6A6"/>
              <w:bottom w:val="single" w:sz="4" w:space="0" w:color="A6A6A6"/>
              <w:right w:val="single" w:sz="4" w:space="0" w:color="A6A6A6"/>
            </w:tcBorders>
            <w:hideMark/>
          </w:tcPr>
          <w:p w14:paraId="058099EB"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Adding Metadata to Content</w:t>
            </w:r>
          </w:p>
        </w:tc>
        <w:tc>
          <w:tcPr>
            <w:tcW w:w="3304" w:type="dxa"/>
            <w:tcBorders>
              <w:top w:val="single" w:sz="4" w:space="0" w:color="A6A6A6"/>
              <w:left w:val="single" w:sz="4" w:space="0" w:color="A6A6A6"/>
              <w:bottom w:val="single" w:sz="4" w:space="0" w:color="A6A6A6"/>
              <w:right w:val="single" w:sz="4" w:space="0" w:color="A6A6A6"/>
            </w:tcBorders>
            <w:hideMark/>
          </w:tcPr>
          <w:p w14:paraId="319D8FC3" w14:textId="5E5190A4"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 xml:space="preserve">As a </w:t>
            </w:r>
            <w:r w:rsidR="00C7168A">
              <w:rPr>
                <w:rFonts w:ascii="Arial" w:eastAsia="Times New Roman" w:hAnsi="Arial" w:cs="Arial"/>
                <w:color w:val="000000"/>
              </w:rPr>
              <w:t>DW</w:t>
            </w:r>
            <w:r w:rsidRPr="006B3323">
              <w:rPr>
                <w:rFonts w:ascii="Arial" w:eastAsia="Times New Roman" w:hAnsi="Arial" w:cs="Arial"/>
                <w:color w:val="000000"/>
              </w:rPr>
              <w:t xml:space="preserve"> leader I want a way to easily synch the standard taxonomy tags between SharePoint environments so that we can easily keep the metadata uniform our SharePoint environments.</w:t>
            </w:r>
          </w:p>
        </w:tc>
        <w:tc>
          <w:tcPr>
            <w:tcW w:w="1895" w:type="dxa"/>
            <w:tcBorders>
              <w:top w:val="single" w:sz="4" w:space="0" w:color="A6A6A6"/>
              <w:left w:val="single" w:sz="4" w:space="0" w:color="A6A6A6"/>
              <w:bottom w:val="single" w:sz="4" w:space="0" w:color="A6A6A6"/>
              <w:right w:val="single" w:sz="4" w:space="0" w:color="A6A6A6"/>
            </w:tcBorders>
            <w:hideMark/>
          </w:tcPr>
          <w:p w14:paraId="04A0F20B" w14:textId="77777777" w:rsidR="006B3323" w:rsidRPr="006B3323" w:rsidRDefault="006B3323" w:rsidP="006B3323">
            <w:pPr>
              <w:spacing w:before="0" w:after="0" w:line="240" w:lineRule="auto"/>
              <w:rPr>
                <w:rFonts w:ascii="Arial" w:eastAsia="Times New Roman" w:hAnsi="Arial" w:cs="Arial"/>
                <w:color w:val="000000"/>
              </w:rPr>
            </w:pPr>
          </w:p>
        </w:tc>
        <w:tc>
          <w:tcPr>
            <w:tcW w:w="1890" w:type="dxa"/>
            <w:tcBorders>
              <w:top w:val="single" w:sz="4" w:space="0" w:color="A6A6A6"/>
              <w:left w:val="single" w:sz="4" w:space="0" w:color="A6A6A6"/>
              <w:bottom w:val="single" w:sz="4" w:space="0" w:color="A6A6A6"/>
              <w:right w:val="single" w:sz="4" w:space="0" w:color="A6A6A6"/>
            </w:tcBorders>
            <w:hideMark/>
          </w:tcPr>
          <w:p w14:paraId="2D723BCB"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SharePoint Out of the Box</w:t>
            </w:r>
            <w:r w:rsidRPr="006B3323">
              <w:rPr>
                <w:rFonts w:ascii="Arial" w:eastAsia="Times New Roman" w:hAnsi="Arial" w:cs="Arial"/>
                <w:color w:val="000000"/>
              </w:rPr>
              <w:br/>
              <w:t>Taxonomy Tagging Engine</w:t>
            </w:r>
          </w:p>
        </w:tc>
      </w:tr>
      <w:tr w:rsidR="006B3323" w:rsidRPr="006B3323" w14:paraId="688178E3" w14:textId="77777777" w:rsidTr="006B3323">
        <w:trPr>
          <w:trHeight w:val="810"/>
        </w:trPr>
        <w:tc>
          <w:tcPr>
            <w:tcW w:w="1515" w:type="dxa"/>
            <w:tcBorders>
              <w:top w:val="single" w:sz="4" w:space="0" w:color="A6A6A6"/>
              <w:left w:val="single" w:sz="4" w:space="0" w:color="A6A6A6"/>
              <w:bottom w:val="single" w:sz="4" w:space="0" w:color="A6A6A6"/>
              <w:right w:val="single" w:sz="4" w:space="0" w:color="A6A6A6"/>
            </w:tcBorders>
            <w:hideMark/>
          </w:tcPr>
          <w:p w14:paraId="6D717615"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Search</w:t>
            </w:r>
          </w:p>
        </w:tc>
        <w:tc>
          <w:tcPr>
            <w:tcW w:w="1836" w:type="dxa"/>
            <w:tcBorders>
              <w:top w:val="single" w:sz="4" w:space="0" w:color="A6A6A6"/>
              <w:left w:val="single" w:sz="4" w:space="0" w:color="A6A6A6"/>
              <w:bottom w:val="single" w:sz="4" w:space="0" w:color="A6A6A6"/>
              <w:right w:val="single" w:sz="4" w:space="0" w:color="A6A6A6"/>
            </w:tcBorders>
            <w:hideMark/>
          </w:tcPr>
          <w:p w14:paraId="34CBF82E"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Adding Metadata to Content</w:t>
            </w:r>
          </w:p>
        </w:tc>
        <w:tc>
          <w:tcPr>
            <w:tcW w:w="3304" w:type="dxa"/>
            <w:tcBorders>
              <w:top w:val="single" w:sz="4" w:space="0" w:color="A6A6A6"/>
              <w:left w:val="single" w:sz="4" w:space="0" w:color="A6A6A6"/>
              <w:bottom w:val="single" w:sz="4" w:space="0" w:color="A6A6A6"/>
              <w:right w:val="single" w:sz="4" w:space="0" w:color="A6A6A6"/>
            </w:tcBorders>
            <w:hideMark/>
          </w:tcPr>
          <w:p w14:paraId="0FFCD834" w14:textId="3C48D784"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 xml:space="preserve">As a </w:t>
            </w:r>
            <w:r w:rsidR="00C7168A">
              <w:rPr>
                <w:rFonts w:ascii="Arial" w:eastAsia="Times New Roman" w:hAnsi="Arial" w:cs="Arial"/>
                <w:color w:val="000000"/>
              </w:rPr>
              <w:t>DW</w:t>
            </w:r>
            <w:r w:rsidRPr="006B3323">
              <w:rPr>
                <w:rFonts w:ascii="Arial" w:eastAsia="Times New Roman" w:hAnsi="Arial" w:cs="Arial"/>
                <w:color w:val="000000"/>
              </w:rPr>
              <w:t xml:space="preserve"> leader I want a way to easily update metatags from a single location so that we can easily update the taxonomy tags as needed.</w:t>
            </w:r>
          </w:p>
        </w:tc>
        <w:tc>
          <w:tcPr>
            <w:tcW w:w="1895" w:type="dxa"/>
            <w:tcBorders>
              <w:top w:val="single" w:sz="4" w:space="0" w:color="A6A6A6"/>
              <w:left w:val="single" w:sz="4" w:space="0" w:color="A6A6A6"/>
              <w:bottom w:val="single" w:sz="4" w:space="0" w:color="A6A6A6"/>
              <w:right w:val="single" w:sz="4" w:space="0" w:color="A6A6A6"/>
            </w:tcBorders>
            <w:hideMark/>
          </w:tcPr>
          <w:p w14:paraId="71FEEE0C" w14:textId="77777777" w:rsidR="006B3323" w:rsidRPr="006B3323" w:rsidRDefault="006B3323" w:rsidP="006B3323">
            <w:pPr>
              <w:spacing w:before="0" w:after="0" w:line="240" w:lineRule="auto"/>
              <w:rPr>
                <w:rFonts w:ascii="Arial" w:eastAsia="Times New Roman" w:hAnsi="Arial" w:cs="Arial"/>
                <w:color w:val="000000"/>
              </w:rPr>
            </w:pPr>
          </w:p>
        </w:tc>
        <w:tc>
          <w:tcPr>
            <w:tcW w:w="1890" w:type="dxa"/>
            <w:tcBorders>
              <w:top w:val="single" w:sz="4" w:space="0" w:color="A6A6A6"/>
              <w:left w:val="single" w:sz="4" w:space="0" w:color="A6A6A6"/>
              <w:bottom w:val="single" w:sz="4" w:space="0" w:color="A6A6A6"/>
              <w:right w:val="single" w:sz="4" w:space="0" w:color="A6A6A6"/>
            </w:tcBorders>
            <w:hideMark/>
          </w:tcPr>
          <w:p w14:paraId="5BFF342D"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SharePoint Out of the Box</w:t>
            </w:r>
            <w:r w:rsidRPr="006B3323">
              <w:rPr>
                <w:rFonts w:ascii="Arial" w:eastAsia="Times New Roman" w:hAnsi="Arial" w:cs="Arial"/>
                <w:color w:val="000000"/>
              </w:rPr>
              <w:br/>
              <w:t>Taxonomy Tagging Engine</w:t>
            </w:r>
          </w:p>
        </w:tc>
      </w:tr>
      <w:tr w:rsidR="006B3323" w:rsidRPr="006B3323" w14:paraId="32BE2223" w14:textId="77777777" w:rsidTr="006B3323">
        <w:trPr>
          <w:trHeight w:val="1350"/>
        </w:trPr>
        <w:tc>
          <w:tcPr>
            <w:tcW w:w="1515" w:type="dxa"/>
            <w:tcBorders>
              <w:top w:val="single" w:sz="4" w:space="0" w:color="A6A6A6"/>
              <w:left w:val="single" w:sz="4" w:space="0" w:color="A6A6A6"/>
              <w:bottom w:val="single" w:sz="4" w:space="0" w:color="A6A6A6"/>
              <w:right w:val="single" w:sz="4" w:space="0" w:color="A6A6A6"/>
            </w:tcBorders>
            <w:hideMark/>
          </w:tcPr>
          <w:p w14:paraId="4A0794CD"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Search</w:t>
            </w:r>
          </w:p>
        </w:tc>
        <w:tc>
          <w:tcPr>
            <w:tcW w:w="1836" w:type="dxa"/>
            <w:tcBorders>
              <w:top w:val="single" w:sz="4" w:space="0" w:color="A6A6A6"/>
              <w:left w:val="single" w:sz="4" w:space="0" w:color="A6A6A6"/>
              <w:bottom w:val="single" w:sz="4" w:space="0" w:color="A6A6A6"/>
              <w:right w:val="single" w:sz="4" w:space="0" w:color="A6A6A6"/>
            </w:tcBorders>
            <w:hideMark/>
          </w:tcPr>
          <w:p w14:paraId="1FE44B60"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Adding Metadata to Content</w:t>
            </w:r>
          </w:p>
        </w:tc>
        <w:tc>
          <w:tcPr>
            <w:tcW w:w="3304" w:type="dxa"/>
            <w:tcBorders>
              <w:top w:val="single" w:sz="4" w:space="0" w:color="A6A6A6"/>
              <w:left w:val="single" w:sz="4" w:space="0" w:color="A6A6A6"/>
              <w:bottom w:val="single" w:sz="4" w:space="0" w:color="A6A6A6"/>
              <w:right w:val="single" w:sz="4" w:space="0" w:color="A6A6A6"/>
            </w:tcBorders>
            <w:hideMark/>
          </w:tcPr>
          <w:p w14:paraId="142C5F9E" w14:textId="52D7896B"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 xml:space="preserve">As a </w:t>
            </w:r>
            <w:r w:rsidR="00C7168A">
              <w:rPr>
                <w:rFonts w:ascii="Arial" w:eastAsia="Times New Roman" w:hAnsi="Arial" w:cs="Arial"/>
                <w:color w:val="000000"/>
              </w:rPr>
              <w:t>DW</w:t>
            </w:r>
            <w:r w:rsidRPr="006B3323">
              <w:rPr>
                <w:rFonts w:ascii="Arial" w:eastAsia="Times New Roman" w:hAnsi="Arial" w:cs="Arial"/>
                <w:color w:val="000000"/>
              </w:rPr>
              <w:t xml:space="preserve"> leader I want a way to have tags that get edited reflected back and change existing tags so that we can maintain a high level of standardization within the taxonomy tags as our businesses and functions evolve.</w:t>
            </w:r>
          </w:p>
        </w:tc>
        <w:tc>
          <w:tcPr>
            <w:tcW w:w="1895" w:type="dxa"/>
            <w:tcBorders>
              <w:top w:val="single" w:sz="4" w:space="0" w:color="A6A6A6"/>
              <w:left w:val="single" w:sz="4" w:space="0" w:color="A6A6A6"/>
              <w:bottom w:val="single" w:sz="4" w:space="0" w:color="A6A6A6"/>
              <w:right w:val="single" w:sz="4" w:space="0" w:color="A6A6A6"/>
            </w:tcBorders>
            <w:hideMark/>
          </w:tcPr>
          <w:p w14:paraId="055CFDA7" w14:textId="77777777" w:rsidR="006B3323" w:rsidRPr="006B3323" w:rsidRDefault="006B3323" w:rsidP="006B3323">
            <w:pPr>
              <w:spacing w:before="0" w:after="0" w:line="240" w:lineRule="auto"/>
              <w:rPr>
                <w:rFonts w:ascii="Arial" w:eastAsia="Times New Roman" w:hAnsi="Arial" w:cs="Arial"/>
                <w:color w:val="000000"/>
              </w:rPr>
            </w:pPr>
          </w:p>
        </w:tc>
        <w:tc>
          <w:tcPr>
            <w:tcW w:w="1890" w:type="dxa"/>
            <w:tcBorders>
              <w:top w:val="single" w:sz="4" w:space="0" w:color="A6A6A6"/>
              <w:left w:val="single" w:sz="4" w:space="0" w:color="A6A6A6"/>
              <w:bottom w:val="single" w:sz="4" w:space="0" w:color="A6A6A6"/>
              <w:right w:val="single" w:sz="4" w:space="0" w:color="A6A6A6"/>
            </w:tcBorders>
            <w:hideMark/>
          </w:tcPr>
          <w:p w14:paraId="5B7BAD8F"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SharePoint Out of the Box</w:t>
            </w:r>
            <w:r w:rsidRPr="006B3323">
              <w:rPr>
                <w:rFonts w:ascii="Arial" w:eastAsia="Times New Roman" w:hAnsi="Arial" w:cs="Arial"/>
                <w:color w:val="000000"/>
              </w:rPr>
              <w:br/>
              <w:t>Taxonomy Tagging Engine</w:t>
            </w:r>
          </w:p>
        </w:tc>
      </w:tr>
      <w:tr w:rsidR="006B3323" w:rsidRPr="006B3323" w14:paraId="436FDEC1" w14:textId="77777777" w:rsidTr="006B3323">
        <w:trPr>
          <w:trHeight w:val="1080"/>
        </w:trPr>
        <w:tc>
          <w:tcPr>
            <w:tcW w:w="1515" w:type="dxa"/>
            <w:tcBorders>
              <w:top w:val="single" w:sz="4" w:space="0" w:color="A6A6A6"/>
              <w:left w:val="single" w:sz="4" w:space="0" w:color="A6A6A6"/>
              <w:bottom w:val="single" w:sz="4" w:space="0" w:color="A6A6A6"/>
              <w:right w:val="single" w:sz="4" w:space="0" w:color="A6A6A6"/>
            </w:tcBorders>
            <w:hideMark/>
          </w:tcPr>
          <w:p w14:paraId="433074BA"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Search</w:t>
            </w:r>
          </w:p>
        </w:tc>
        <w:tc>
          <w:tcPr>
            <w:tcW w:w="1836" w:type="dxa"/>
            <w:tcBorders>
              <w:top w:val="single" w:sz="4" w:space="0" w:color="A6A6A6"/>
              <w:left w:val="single" w:sz="4" w:space="0" w:color="A6A6A6"/>
              <w:bottom w:val="single" w:sz="4" w:space="0" w:color="A6A6A6"/>
              <w:right w:val="single" w:sz="4" w:space="0" w:color="A6A6A6"/>
            </w:tcBorders>
            <w:hideMark/>
          </w:tcPr>
          <w:p w14:paraId="34FADF82"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Adding Metadata to Content</w:t>
            </w:r>
          </w:p>
        </w:tc>
        <w:tc>
          <w:tcPr>
            <w:tcW w:w="3304" w:type="dxa"/>
            <w:tcBorders>
              <w:top w:val="single" w:sz="4" w:space="0" w:color="A6A6A6"/>
              <w:left w:val="single" w:sz="4" w:space="0" w:color="A6A6A6"/>
              <w:bottom w:val="single" w:sz="4" w:space="0" w:color="A6A6A6"/>
              <w:right w:val="single" w:sz="4" w:space="0" w:color="A6A6A6"/>
            </w:tcBorders>
            <w:hideMark/>
          </w:tcPr>
          <w:p w14:paraId="175D5333" w14:textId="20808391"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 xml:space="preserve">As a </w:t>
            </w:r>
            <w:r w:rsidR="00C7168A">
              <w:rPr>
                <w:rFonts w:ascii="Arial" w:eastAsia="Times New Roman" w:hAnsi="Arial" w:cs="Arial"/>
                <w:color w:val="000000"/>
              </w:rPr>
              <w:t>DW</w:t>
            </w:r>
            <w:r w:rsidRPr="006B3323">
              <w:rPr>
                <w:rFonts w:ascii="Arial" w:eastAsia="Times New Roman" w:hAnsi="Arial" w:cs="Arial"/>
                <w:color w:val="000000"/>
              </w:rPr>
              <w:t xml:space="preserve"> leader I want a user interface for selecting taxonomy tags to be intuitive and easy to use so that we can maintain high publisher satisfaction.</w:t>
            </w:r>
          </w:p>
        </w:tc>
        <w:tc>
          <w:tcPr>
            <w:tcW w:w="1895" w:type="dxa"/>
            <w:tcBorders>
              <w:top w:val="single" w:sz="4" w:space="0" w:color="A6A6A6"/>
              <w:left w:val="single" w:sz="4" w:space="0" w:color="A6A6A6"/>
              <w:bottom w:val="single" w:sz="4" w:space="0" w:color="A6A6A6"/>
              <w:right w:val="single" w:sz="4" w:space="0" w:color="A6A6A6"/>
            </w:tcBorders>
            <w:hideMark/>
          </w:tcPr>
          <w:p w14:paraId="724D7E40" w14:textId="77777777" w:rsidR="006B3323" w:rsidRPr="006B3323" w:rsidRDefault="006B3323" w:rsidP="006B3323">
            <w:pPr>
              <w:spacing w:before="0" w:after="0" w:line="240" w:lineRule="auto"/>
              <w:rPr>
                <w:rFonts w:ascii="Arial" w:eastAsia="Times New Roman" w:hAnsi="Arial" w:cs="Arial"/>
                <w:color w:val="000000"/>
              </w:rPr>
            </w:pPr>
          </w:p>
        </w:tc>
        <w:tc>
          <w:tcPr>
            <w:tcW w:w="1890" w:type="dxa"/>
            <w:tcBorders>
              <w:top w:val="single" w:sz="4" w:space="0" w:color="A6A6A6"/>
              <w:left w:val="single" w:sz="4" w:space="0" w:color="A6A6A6"/>
              <w:bottom w:val="single" w:sz="4" w:space="0" w:color="A6A6A6"/>
              <w:right w:val="single" w:sz="4" w:space="0" w:color="A6A6A6"/>
            </w:tcBorders>
            <w:hideMark/>
          </w:tcPr>
          <w:p w14:paraId="21F15C55"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SharePoint Out of the Box</w:t>
            </w:r>
            <w:r w:rsidRPr="006B3323">
              <w:rPr>
                <w:rFonts w:ascii="Arial" w:eastAsia="Times New Roman" w:hAnsi="Arial" w:cs="Arial"/>
                <w:color w:val="000000"/>
              </w:rPr>
              <w:br/>
              <w:t>Taxonomy Tagging Engine</w:t>
            </w:r>
          </w:p>
        </w:tc>
      </w:tr>
      <w:tr w:rsidR="006B3323" w:rsidRPr="006B3323" w14:paraId="06A88214" w14:textId="77777777" w:rsidTr="006B3323">
        <w:trPr>
          <w:trHeight w:val="1080"/>
        </w:trPr>
        <w:tc>
          <w:tcPr>
            <w:tcW w:w="1515" w:type="dxa"/>
            <w:tcBorders>
              <w:top w:val="single" w:sz="4" w:space="0" w:color="A6A6A6"/>
              <w:left w:val="single" w:sz="4" w:space="0" w:color="A6A6A6"/>
              <w:bottom w:val="single" w:sz="4" w:space="0" w:color="A6A6A6"/>
              <w:right w:val="single" w:sz="4" w:space="0" w:color="A6A6A6"/>
            </w:tcBorders>
            <w:hideMark/>
          </w:tcPr>
          <w:p w14:paraId="35C15C98"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Search</w:t>
            </w:r>
          </w:p>
        </w:tc>
        <w:tc>
          <w:tcPr>
            <w:tcW w:w="1836" w:type="dxa"/>
            <w:tcBorders>
              <w:top w:val="single" w:sz="4" w:space="0" w:color="A6A6A6"/>
              <w:left w:val="single" w:sz="4" w:space="0" w:color="A6A6A6"/>
              <w:bottom w:val="single" w:sz="4" w:space="0" w:color="A6A6A6"/>
              <w:right w:val="single" w:sz="4" w:space="0" w:color="A6A6A6"/>
            </w:tcBorders>
            <w:hideMark/>
          </w:tcPr>
          <w:p w14:paraId="5609FBD3"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Adding Metadata to Content</w:t>
            </w:r>
          </w:p>
        </w:tc>
        <w:tc>
          <w:tcPr>
            <w:tcW w:w="3304" w:type="dxa"/>
            <w:tcBorders>
              <w:top w:val="single" w:sz="4" w:space="0" w:color="A6A6A6"/>
              <w:left w:val="single" w:sz="4" w:space="0" w:color="A6A6A6"/>
              <w:bottom w:val="single" w:sz="4" w:space="0" w:color="A6A6A6"/>
              <w:right w:val="single" w:sz="4" w:space="0" w:color="A6A6A6"/>
            </w:tcBorders>
            <w:hideMark/>
          </w:tcPr>
          <w:p w14:paraId="580EA7DD" w14:textId="3929D0F0"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 xml:space="preserve">As a </w:t>
            </w:r>
            <w:r w:rsidR="00C7168A">
              <w:rPr>
                <w:rFonts w:ascii="Arial" w:eastAsia="Times New Roman" w:hAnsi="Arial" w:cs="Arial"/>
                <w:color w:val="000000"/>
              </w:rPr>
              <w:t>DW</w:t>
            </w:r>
            <w:r w:rsidRPr="006B3323">
              <w:rPr>
                <w:rFonts w:ascii="Arial" w:eastAsia="Times New Roman" w:hAnsi="Arial" w:cs="Arial"/>
                <w:color w:val="000000"/>
              </w:rPr>
              <w:t xml:space="preserve"> leader I want a publisher to be able to apply taxonomy tags in less than 10 seconds so that we keep the publishing process as short as possible.</w:t>
            </w:r>
          </w:p>
        </w:tc>
        <w:tc>
          <w:tcPr>
            <w:tcW w:w="1895" w:type="dxa"/>
            <w:tcBorders>
              <w:top w:val="single" w:sz="4" w:space="0" w:color="A6A6A6"/>
              <w:left w:val="single" w:sz="4" w:space="0" w:color="A6A6A6"/>
              <w:bottom w:val="single" w:sz="4" w:space="0" w:color="A6A6A6"/>
              <w:right w:val="single" w:sz="4" w:space="0" w:color="A6A6A6"/>
            </w:tcBorders>
            <w:hideMark/>
          </w:tcPr>
          <w:p w14:paraId="454ABDCC" w14:textId="77777777" w:rsidR="006B3323" w:rsidRPr="006B3323" w:rsidRDefault="006B3323" w:rsidP="006B3323">
            <w:pPr>
              <w:spacing w:before="0" w:after="0" w:line="240" w:lineRule="auto"/>
              <w:rPr>
                <w:rFonts w:ascii="Arial" w:eastAsia="Times New Roman" w:hAnsi="Arial" w:cs="Arial"/>
                <w:color w:val="000000"/>
              </w:rPr>
            </w:pPr>
          </w:p>
        </w:tc>
        <w:tc>
          <w:tcPr>
            <w:tcW w:w="1890" w:type="dxa"/>
            <w:tcBorders>
              <w:top w:val="single" w:sz="4" w:space="0" w:color="A6A6A6"/>
              <w:left w:val="single" w:sz="4" w:space="0" w:color="A6A6A6"/>
              <w:bottom w:val="single" w:sz="4" w:space="0" w:color="A6A6A6"/>
              <w:right w:val="single" w:sz="4" w:space="0" w:color="A6A6A6"/>
            </w:tcBorders>
            <w:hideMark/>
          </w:tcPr>
          <w:p w14:paraId="5F602641"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SharePoint Out of the Box</w:t>
            </w:r>
            <w:r w:rsidRPr="006B3323">
              <w:rPr>
                <w:rFonts w:ascii="Arial" w:eastAsia="Times New Roman" w:hAnsi="Arial" w:cs="Arial"/>
                <w:color w:val="000000"/>
              </w:rPr>
              <w:br/>
              <w:t>Taxonomy Tagging Engine</w:t>
            </w:r>
          </w:p>
        </w:tc>
      </w:tr>
      <w:tr w:rsidR="006B3323" w:rsidRPr="006B3323" w14:paraId="72EDF71D" w14:textId="77777777" w:rsidTr="006B3323">
        <w:trPr>
          <w:trHeight w:val="810"/>
        </w:trPr>
        <w:tc>
          <w:tcPr>
            <w:tcW w:w="1515" w:type="dxa"/>
            <w:tcBorders>
              <w:top w:val="single" w:sz="4" w:space="0" w:color="A6A6A6"/>
              <w:left w:val="single" w:sz="4" w:space="0" w:color="A6A6A6"/>
              <w:bottom w:val="single" w:sz="4" w:space="0" w:color="A6A6A6"/>
              <w:right w:val="single" w:sz="4" w:space="0" w:color="A6A6A6"/>
            </w:tcBorders>
            <w:hideMark/>
          </w:tcPr>
          <w:p w14:paraId="0992F36A"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Search</w:t>
            </w:r>
          </w:p>
        </w:tc>
        <w:tc>
          <w:tcPr>
            <w:tcW w:w="1836" w:type="dxa"/>
            <w:tcBorders>
              <w:top w:val="single" w:sz="4" w:space="0" w:color="A6A6A6"/>
              <w:left w:val="single" w:sz="4" w:space="0" w:color="A6A6A6"/>
              <w:bottom w:val="single" w:sz="4" w:space="0" w:color="A6A6A6"/>
              <w:right w:val="single" w:sz="4" w:space="0" w:color="A6A6A6"/>
            </w:tcBorders>
            <w:hideMark/>
          </w:tcPr>
          <w:p w14:paraId="6590DB2F"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Filtering Search Results</w:t>
            </w:r>
          </w:p>
        </w:tc>
        <w:tc>
          <w:tcPr>
            <w:tcW w:w="3304" w:type="dxa"/>
            <w:tcBorders>
              <w:top w:val="single" w:sz="4" w:space="0" w:color="A6A6A6"/>
              <w:left w:val="single" w:sz="4" w:space="0" w:color="A6A6A6"/>
              <w:bottom w:val="single" w:sz="4" w:space="0" w:color="A6A6A6"/>
              <w:right w:val="single" w:sz="4" w:space="0" w:color="A6A6A6"/>
            </w:tcBorders>
            <w:hideMark/>
          </w:tcPr>
          <w:p w14:paraId="01358454"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   As a consumer I want to be able to filter those results so that I can locate the information that best works for me.</w:t>
            </w:r>
          </w:p>
        </w:tc>
        <w:tc>
          <w:tcPr>
            <w:tcW w:w="1895" w:type="dxa"/>
            <w:tcBorders>
              <w:top w:val="single" w:sz="4" w:space="0" w:color="A6A6A6"/>
              <w:left w:val="single" w:sz="4" w:space="0" w:color="A6A6A6"/>
              <w:bottom w:val="single" w:sz="4" w:space="0" w:color="A6A6A6"/>
              <w:right w:val="single" w:sz="4" w:space="0" w:color="A6A6A6"/>
            </w:tcBorders>
            <w:hideMark/>
          </w:tcPr>
          <w:p w14:paraId="7D222D5B" w14:textId="77777777" w:rsidR="006B3323" w:rsidRPr="006B3323" w:rsidRDefault="006B3323" w:rsidP="006B3323">
            <w:pPr>
              <w:spacing w:before="0" w:after="0" w:line="240" w:lineRule="auto"/>
              <w:rPr>
                <w:rFonts w:ascii="Arial" w:eastAsia="Times New Roman" w:hAnsi="Arial" w:cs="Arial"/>
              </w:rPr>
            </w:pPr>
          </w:p>
        </w:tc>
        <w:tc>
          <w:tcPr>
            <w:tcW w:w="1890" w:type="dxa"/>
            <w:tcBorders>
              <w:top w:val="single" w:sz="4" w:space="0" w:color="A6A6A6"/>
              <w:left w:val="single" w:sz="4" w:space="0" w:color="A6A6A6"/>
              <w:bottom w:val="single" w:sz="4" w:space="0" w:color="A6A6A6"/>
              <w:right w:val="single" w:sz="4" w:space="0" w:color="A6A6A6"/>
            </w:tcBorders>
            <w:hideMark/>
          </w:tcPr>
          <w:p w14:paraId="2332E7A9"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Coveo + Minimal Custom Integration</w:t>
            </w:r>
          </w:p>
        </w:tc>
      </w:tr>
      <w:tr w:rsidR="006B3323" w:rsidRPr="006B3323" w14:paraId="3E1C61D6" w14:textId="77777777" w:rsidTr="006B3323">
        <w:trPr>
          <w:trHeight w:val="1080"/>
        </w:trPr>
        <w:tc>
          <w:tcPr>
            <w:tcW w:w="1515" w:type="dxa"/>
            <w:tcBorders>
              <w:top w:val="single" w:sz="4" w:space="0" w:color="A6A6A6"/>
              <w:left w:val="single" w:sz="4" w:space="0" w:color="A6A6A6"/>
              <w:bottom w:val="single" w:sz="4" w:space="0" w:color="A6A6A6"/>
              <w:right w:val="single" w:sz="4" w:space="0" w:color="A6A6A6"/>
            </w:tcBorders>
            <w:hideMark/>
          </w:tcPr>
          <w:p w14:paraId="2E2E00A2"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Search</w:t>
            </w:r>
          </w:p>
        </w:tc>
        <w:tc>
          <w:tcPr>
            <w:tcW w:w="1836" w:type="dxa"/>
            <w:tcBorders>
              <w:top w:val="single" w:sz="4" w:space="0" w:color="A6A6A6"/>
              <w:left w:val="single" w:sz="4" w:space="0" w:color="A6A6A6"/>
              <w:bottom w:val="single" w:sz="4" w:space="0" w:color="A6A6A6"/>
              <w:right w:val="single" w:sz="4" w:space="0" w:color="A6A6A6"/>
            </w:tcBorders>
            <w:hideMark/>
          </w:tcPr>
          <w:p w14:paraId="35DB0C50"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 xml:space="preserve">Searching Global Content </w:t>
            </w:r>
          </w:p>
        </w:tc>
        <w:tc>
          <w:tcPr>
            <w:tcW w:w="3304" w:type="dxa"/>
            <w:tcBorders>
              <w:top w:val="single" w:sz="4" w:space="0" w:color="A6A6A6"/>
              <w:left w:val="single" w:sz="4" w:space="0" w:color="A6A6A6"/>
              <w:bottom w:val="single" w:sz="4" w:space="0" w:color="A6A6A6"/>
              <w:right w:val="single" w:sz="4" w:space="0" w:color="A6A6A6"/>
            </w:tcBorders>
            <w:hideMark/>
          </w:tcPr>
          <w:p w14:paraId="2F741B27"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   As a consumer I want to be able to use text base search to find information on the Digital Workplace (DWP) so that I may find relevant information as quickly as possible.</w:t>
            </w:r>
          </w:p>
        </w:tc>
        <w:tc>
          <w:tcPr>
            <w:tcW w:w="1895" w:type="dxa"/>
            <w:tcBorders>
              <w:top w:val="single" w:sz="4" w:space="0" w:color="A6A6A6"/>
              <w:left w:val="single" w:sz="4" w:space="0" w:color="A6A6A6"/>
              <w:bottom w:val="single" w:sz="4" w:space="0" w:color="A6A6A6"/>
              <w:right w:val="single" w:sz="4" w:space="0" w:color="A6A6A6"/>
            </w:tcBorders>
            <w:hideMark/>
          </w:tcPr>
          <w:p w14:paraId="14426297"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User can execute a search and received relevant returned results, with the ability to take action</w:t>
            </w:r>
          </w:p>
        </w:tc>
        <w:tc>
          <w:tcPr>
            <w:tcW w:w="1890" w:type="dxa"/>
            <w:tcBorders>
              <w:top w:val="single" w:sz="4" w:space="0" w:color="A6A6A6"/>
              <w:left w:val="single" w:sz="4" w:space="0" w:color="A6A6A6"/>
              <w:bottom w:val="single" w:sz="4" w:space="0" w:color="A6A6A6"/>
              <w:right w:val="single" w:sz="4" w:space="0" w:color="A6A6A6"/>
            </w:tcBorders>
            <w:hideMark/>
          </w:tcPr>
          <w:p w14:paraId="51CCEFE7"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Coveo + Minimal Custom Integration</w:t>
            </w:r>
          </w:p>
        </w:tc>
      </w:tr>
      <w:tr w:rsidR="006B3323" w:rsidRPr="006B3323" w14:paraId="3D1524C4" w14:textId="77777777" w:rsidTr="006B3323">
        <w:trPr>
          <w:trHeight w:val="810"/>
        </w:trPr>
        <w:tc>
          <w:tcPr>
            <w:tcW w:w="1515" w:type="dxa"/>
            <w:tcBorders>
              <w:top w:val="single" w:sz="4" w:space="0" w:color="A6A6A6"/>
              <w:left w:val="single" w:sz="4" w:space="0" w:color="A6A6A6"/>
              <w:bottom w:val="single" w:sz="4" w:space="0" w:color="A6A6A6"/>
              <w:right w:val="single" w:sz="4" w:space="0" w:color="A6A6A6"/>
            </w:tcBorders>
            <w:hideMark/>
          </w:tcPr>
          <w:p w14:paraId="61E21E50"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Search</w:t>
            </w:r>
          </w:p>
        </w:tc>
        <w:tc>
          <w:tcPr>
            <w:tcW w:w="1836" w:type="dxa"/>
            <w:tcBorders>
              <w:top w:val="single" w:sz="4" w:space="0" w:color="A6A6A6"/>
              <w:left w:val="single" w:sz="4" w:space="0" w:color="A6A6A6"/>
              <w:bottom w:val="single" w:sz="4" w:space="0" w:color="A6A6A6"/>
              <w:right w:val="single" w:sz="4" w:space="0" w:color="A6A6A6"/>
            </w:tcBorders>
            <w:hideMark/>
          </w:tcPr>
          <w:p w14:paraId="3AB1DF85"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 xml:space="preserve">Searching Global Content </w:t>
            </w:r>
          </w:p>
        </w:tc>
        <w:tc>
          <w:tcPr>
            <w:tcW w:w="3304" w:type="dxa"/>
            <w:tcBorders>
              <w:top w:val="single" w:sz="4" w:space="0" w:color="A6A6A6"/>
              <w:left w:val="single" w:sz="4" w:space="0" w:color="A6A6A6"/>
              <w:bottom w:val="single" w:sz="4" w:space="0" w:color="A6A6A6"/>
              <w:right w:val="single" w:sz="4" w:space="0" w:color="A6A6A6"/>
            </w:tcBorders>
            <w:hideMark/>
          </w:tcPr>
          <w:p w14:paraId="54D8BFD7"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   As a consumer I want to be able to perform a search from anywhere on the DWP so that I have a common experience throughout.</w:t>
            </w:r>
          </w:p>
        </w:tc>
        <w:tc>
          <w:tcPr>
            <w:tcW w:w="1895" w:type="dxa"/>
            <w:tcBorders>
              <w:top w:val="single" w:sz="4" w:space="0" w:color="A6A6A6"/>
              <w:left w:val="single" w:sz="4" w:space="0" w:color="A6A6A6"/>
              <w:bottom w:val="single" w:sz="4" w:space="0" w:color="A6A6A6"/>
              <w:right w:val="single" w:sz="4" w:space="0" w:color="A6A6A6"/>
            </w:tcBorders>
            <w:hideMark/>
          </w:tcPr>
          <w:p w14:paraId="1A4482BC" w14:textId="77777777" w:rsidR="006B3323" w:rsidRPr="006B3323" w:rsidRDefault="006B3323" w:rsidP="006B3323">
            <w:pPr>
              <w:spacing w:before="0" w:after="0" w:line="240" w:lineRule="auto"/>
              <w:rPr>
                <w:rFonts w:ascii="Arial" w:eastAsia="Times New Roman" w:hAnsi="Arial" w:cs="Arial"/>
              </w:rPr>
            </w:pPr>
          </w:p>
        </w:tc>
        <w:tc>
          <w:tcPr>
            <w:tcW w:w="1890" w:type="dxa"/>
            <w:tcBorders>
              <w:top w:val="single" w:sz="4" w:space="0" w:color="A6A6A6"/>
              <w:left w:val="single" w:sz="4" w:space="0" w:color="A6A6A6"/>
              <w:bottom w:val="single" w:sz="4" w:space="0" w:color="A6A6A6"/>
              <w:right w:val="single" w:sz="4" w:space="0" w:color="A6A6A6"/>
            </w:tcBorders>
            <w:hideMark/>
          </w:tcPr>
          <w:p w14:paraId="515821CA"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Coveo + Minimal Custom Integration</w:t>
            </w:r>
          </w:p>
        </w:tc>
      </w:tr>
      <w:tr w:rsidR="006B3323" w:rsidRPr="006B3323" w14:paraId="31FDBB71" w14:textId="77777777" w:rsidTr="006B3323">
        <w:trPr>
          <w:trHeight w:val="810"/>
        </w:trPr>
        <w:tc>
          <w:tcPr>
            <w:tcW w:w="1515" w:type="dxa"/>
            <w:tcBorders>
              <w:top w:val="single" w:sz="4" w:space="0" w:color="A6A6A6"/>
              <w:left w:val="single" w:sz="4" w:space="0" w:color="A6A6A6"/>
              <w:bottom w:val="single" w:sz="4" w:space="0" w:color="A6A6A6"/>
              <w:right w:val="single" w:sz="4" w:space="0" w:color="A6A6A6"/>
            </w:tcBorders>
            <w:hideMark/>
          </w:tcPr>
          <w:p w14:paraId="6F3039A2"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Search</w:t>
            </w:r>
          </w:p>
        </w:tc>
        <w:tc>
          <w:tcPr>
            <w:tcW w:w="1836" w:type="dxa"/>
            <w:tcBorders>
              <w:top w:val="single" w:sz="4" w:space="0" w:color="A6A6A6"/>
              <w:left w:val="single" w:sz="4" w:space="0" w:color="A6A6A6"/>
              <w:bottom w:val="single" w:sz="4" w:space="0" w:color="A6A6A6"/>
              <w:right w:val="single" w:sz="4" w:space="0" w:color="A6A6A6"/>
            </w:tcBorders>
            <w:hideMark/>
          </w:tcPr>
          <w:p w14:paraId="281FF22A"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Searching Information</w:t>
            </w:r>
          </w:p>
        </w:tc>
        <w:tc>
          <w:tcPr>
            <w:tcW w:w="3304" w:type="dxa"/>
            <w:tcBorders>
              <w:top w:val="single" w:sz="4" w:space="0" w:color="A6A6A6"/>
              <w:left w:val="single" w:sz="4" w:space="0" w:color="A6A6A6"/>
              <w:bottom w:val="single" w:sz="4" w:space="0" w:color="A6A6A6"/>
              <w:right w:val="single" w:sz="4" w:space="0" w:color="A6A6A6"/>
            </w:tcBorders>
            <w:hideMark/>
          </w:tcPr>
          <w:p w14:paraId="6C9A07E7"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As a consumer I want to search for people by role, skill or projects so that I can quickly identify people that can assist with an issue I have</w:t>
            </w:r>
          </w:p>
        </w:tc>
        <w:tc>
          <w:tcPr>
            <w:tcW w:w="1895" w:type="dxa"/>
            <w:tcBorders>
              <w:top w:val="single" w:sz="4" w:space="0" w:color="A6A6A6"/>
              <w:left w:val="single" w:sz="4" w:space="0" w:color="A6A6A6"/>
              <w:bottom w:val="single" w:sz="4" w:space="0" w:color="A6A6A6"/>
              <w:right w:val="single" w:sz="4" w:space="0" w:color="A6A6A6"/>
            </w:tcBorders>
            <w:hideMark/>
          </w:tcPr>
          <w:p w14:paraId="6C2E102B" w14:textId="77777777" w:rsidR="006B3323" w:rsidRPr="006B3323" w:rsidRDefault="006B3323" w:rsidP="006B3323">
            <w:pPr>
              <w:spacing w:before="0" w:after="0" w:line="240" w:lineRule="auto"/>
              <w:rPr>
                <w:rFonts w:ascii="Arial" w:eastAsia="Times New Roman" w:hAnsi="Arial" w:cs="Arial"/>
              </w:rPr>
            </w:pPr>
          </w:p>
        </w:tc>
        <w:tc>
          <w:tcPr>
            <w:tcW w:w="1890" w:type="dxa"/>
            <w:tcBorders>
              <w:top w:val="single" w:sz="4" w:space="0" w:color="A6A6A6"/>
              <w:left w:val="single" w:sz="4" w:space="0" w:color="A6A6A6"/>
              <w:bottom w:val="single" w:sz="4" w:space="0" w:color="A6A6A6"/>
              <w:right w:val="single" w:sz="4" w:space="0" w:color="A6A6A6"/>
            </w:tcBorders>
            <w:hideMark/>
          </w:tcPr>
          <w:p w14:paraId="3E2F2726"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Coveo + Minimal Custom Integration</w:t>
            </w:r>
          </w:p>
        </w:tc>
      </w:tr>
      <w:tr w:rsidR="006B3323" w:rsidRPr="006B3323" w14:paraId="487BB256" w14:textId="77777777" w:rsidTr="006B3323">
        <w:trPr>
          <w:trHeight w:val="1080"/>
        </w:trPr>
        <w:tc>
          <w:tcPr>
            <w:tcW w:w="1515" w:type="dxa"/>
            <w:tcBorders>
              <w:top w:val="single" w:sz="4" w:space="0" w:color="A6A6A6"/>
              <w:left w:val="single" w:sz="4" w:space="0" w:color="A6A6A6"/>
              <w:bottom w:val="single" w:sz="4" w:space="0" w:color="A6A6A6"/>
              <w:right w:val="single" w:sz="4" w:space="0" w:color="A6A6A6"/>
            </w:tcBorders>
            <w:hideMark/>
          </w:tcPr>
          <w:p w14:paraId="6E0CA155"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Search</w:t>
            </w:r>
          </w:p>
        </w:tc>
        <w:tc>
          <w:tcPr>
            <w:tcW w:w="1836" w:type="dxa"/>
            <w:tcBorders>
              <w:top w:val="single" w:sz="4" w:space="0" w:color="A6A6A6"/>
              <w:left w:val="single" w:sz="4" w:space="0" w:color="A6A6A6"/>
              <w:bottom w:val="single" w:sz="4" w:space="0" w:color="A6A6A6"/>
              <w:right w:val="single" w:sz="4" w:space="0" w:color="A6A6A6"/>
            </w:tcBorders>
            <w:hideMark/>
          </w:tcPr>
          <w:p w14:paraId="75963E6D"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Searching Information</w:t>
            </w:r>
          </w:p>
        </w:tc>
        <w:tc>
          <w:tcPr>
            <w:tcW w:w="3304" w:type="dxa"/>
            <w:tcBorders>
              <w:top w:val="single" w:sz="4" w:space="0" w:color="A6A6A6"/>
              <w:left w:val="single" w:sz="4" w:space="0" w:color="A6A6A6"/>
              <w:bottom w:val="single" w:sz="4" w:space="0" w:color="A6A6A6"/>
              <w:right w:val="single" w:sz="4" w:space="0" w:color="A6A6A6"/>
            </w:tcBorders>
            <w:hideMark/>
          </w:tcPr>
          <w:p w14:paraId="1FE5C1E1"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 xml:space="preserve"> As a consumer I want to be able to find subject matter experts working in my or in other businesses  so that I can consult on areas of importance to my business</w:t>
            </w:r>
          </w:p>
        </w:tc>
        <w:tc>
          <w:tcPr>
            <w:tcW w:w="1895" w:type="dxa"/>
            <w:tcBorders>
              <w:top w:val="single" w:sz="4" w:space="0" w:color="A6A6A6"/>
              <w:left w:val="single" w:sz="4" w:space="0" w:color="A6A6A6"/>
              <w:bottom w:val="single" w:sz="4" w:space="0" w:color="A6A6A6"/>
              <w:right w:val="single" w:sz="4" w:space="0" w:color="A6A6A6"/>
            </w:tcBorders>
            <w:hideMark/>
          </w:tcPr>
          <w:p w14:paraId="4C4B85F7" w14:textId="77777777" w:rsidR="006B3323" w:rsidRPr="006B3323" w:rsidRDefault="006B3323" w:rsidP="006B3323">
            <w:pPr>
              <w:spacing w:before="0" w:after="0" w:line="240" w:lineRule="auto"/>
              <w:rPr>
                <w:rFonts w:ascii="Arial" w:eastAsia="Times New Roman" w:hAnsi="Arial" w:cs="Arial"/>
              </w:rPr>
            </w:pPr>
          </w:p>
        </w:tc>
        <w:tc>
          <w:tcPr>
            <w:tcW w:w="1890" w:type="dxa"/>
            <w:tcBorders>
              <w:top w:val="single" w:sz="4" w:space="0" w:color="A6A6A6"/>
              <w:left w:val="single" w:sz="4" w:space="0" w:color="A6A6A6"/>
              <w:bottom w:val="single" w:sz="4" w:space="0" w:color="A6A6A6"/>
              <w:right w:val="single" w:sz="4" w:space="0" w:color="A6A6A6"/>
            </w:tcBorders>
            <w:hideMark/>
          </w:tcPr>
          <w:p w14:paraId="085F3B89"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Coveo + Minimal Custom Integration</w:t>
            </w:r>
          </w:p>
        </w:tc>
      </w:tr>
      <w:tr w:rsidR="006B3323" w:rsidRPr="006B3323" w14:paraId="4DB5E914" w14:textId="77777777" w:rsidTr="006B3323">
        <w:trPr>
          <w:trHeight w:val="1080"/>
        </w:trPr>
        <w:tc>
          <w:tcPr>
            <w:tcW w:w="1515" w:type="dxa"/>
            <w:tcBorders>
              <w:top w:val="single" w:sz="4" w:space="0" w:color="A6A6A6"/>
              <w:left w:val="single" w:sz="4" w:space="0" w:color="A6A6A6"/>
              <w:bottom w:val="single" w:sz="4" w:space="0" w:color="A6A6A6"/>
              <w:right w:val="single" w:sz="4" w:space="0" w:color="A6A6A6"/>
            </w:tcBorders>
            <w:hideMark/>
          </w:tcPr>
          <w:p w14:paraId="4C757697"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Search</w:t>
            </w:r>
          </w:p>
        </w:tc>
        <w:tc>
          <w:tcPr>
            <w:tcW w:w="1836" w:type="dxa"/>
            <w:tcBorders>
              <w:top w:val="single" w:sz="4" w:space="0" w:color="A6A6A6"/>
              <w:left w:val="single" w:sz="4" w:space="0" w:color="A6A6A6"/>
              <w:bottom w:val="single" w:sz="4" w:space="0" w:color="A6A6A6"/>
              <w:right w:val="single" w:sz="4" w:space="0" w:color="A6A6A6"/>
            </w:tcBorders>
            <w:hideMark/>
          </w:tcPr>
          <w:p w14:paraId="51536788"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Searching Information</w:t>
            </w:r>
          </w:p>
        </w:tc>
        <w:tc>
          <w:tcPr>
            <w:tcW w:w="3304" w:type="dxa"/>
            <w:tcBorders>
              <w:top w:val="single" w:sz="4" w:space="0" w:color="A6A6A6"/>
              <w:left w:val="single" w:sz="4" w:space="0" w:color="A6A6A6"/>
              <w:bottom w:val="single" w:sz="4" w:space="0" w:color="A6A6A6"/>
              <w:right w:val="single" w:sz="4" w:space="0" w:color="A6A6A6"/>
            </w:tcBorders>
            <w:hideMark/>
          </w:tcPr>
          <w:p w14:paraId="07B79CBC"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 xml:space="preserve">   As a consumer I want to have the ability to QUICKLY and EASILY search for RELEVANT information so that I can find answers in a timely manner. </w:t>
            </w:r>
          </w:p>
        </w:tc>
        <w:tc>
          <w:tcPr>
            <w:tcW w:w="1895" w:type="dxa"/>
            <w:tcBorders>
              <w:top w:val="single" w:sz="4" w:space="0" w:color="A6A6A6"/>
              <w:left w:val="single" w:sz="4" w:space="0" w:color="A6A6A6"/>
              <w:bottom w:val="single" w:sz="4" w:space="0" w:color="A6A6A6"/>
              <w:right w:val="single" w:sz="4" w:space="0" w:color="A6A6A6"/>
            </w:tcBorders>
            <w:hideMark/>
          </w:tcPr>
          <w:p w14:paraId="2A0480FC" w14:textId="77777777" w:rsidR="006B3323" w:rsidRPr="006B3323" w:rsidRDefault="006B3323" w:rsidP="006B3323">
            <w:pPr>
              <w:spacing w:before="0" w:after="0" w:line="240" w:lineRule="auto"/>
              <w:rPr>
                <w:rFonts w:ascii="Arial" w:eastAsia="Times New Roman" w:hAnsi="Arial" w:cs="Arial"/>
              </w:rPr>
            </w:pPr>
          </w:p>
        </w:tc>
        <w:tc>
          <w:tcPr>
            <w:tcW w:w="1890" w:type="dxa"/>
            <w:tcBorders>
              <w:top w:val="single" w:sz="4" w:space="0" w:color="A6A6A6"/>
              <w:left w:val="single" w:sz="4" w:space="0" w:color="A6A6A6"/>
              <w:bottom w:val="single" w:sz="4" w:space="0" w:color="A6A6A6"/>
              <w:right w:val="single" w:sz="4" w:space="0" w:color="A6A6A6"/>
            </w:tcBorders>
            <w:hideMark/>
          </w:tcPr>
          <w:p w14:paraId="09D50F3A"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Coveo + Minimal Custom Integration</w:t>
            </w:r>
          </w:p>
        </w:tc>
      </w:tr>
      <w:tr w:rsidR="006B3323" w:rsidRPr="006B3323" w14:paraId="6AF74CD7" w14:textId="77777777" w:rsidTr="006B3323">
        <w:trPr>
          <w:trHeight w:val="1080"/>
        </w:trPr>
        <w:tc>
          <w:tcPr>
            <w:tcW w:w="1515" w:type="dxa"/>
            <w:tcBorders>
              <w:top w:val="single" w:sz="4" w:space="0" w:color="A6A6A6"/>
              <w:left w:val="single" w:sz="4" w:space="0" w:color="A6A6A6"/>
              <w:bottom w:val="single" w:sz="4" w:space="0" w:color="A6A6A6"/>
              <w:right w:val="single" w:sz="4" w:space="0" w:color="A6A6A6"/>
            </w:tcBorders>
            <w:hideMark/>
          </w:tcPr>
          <w:p w14:paraId="56BB8945"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Search</w:t>
            </w:r>
          </w:p>
        </w:tc>
        <w:tc>
          <w:tcPr>
            <w:tcW w:w="1836" w:type="dxa"/>
            <w:tcBorders>
              <w:top w:val="single" w:sz="4" w:space="0" w:color="A6A6A6"/>
              <w:left w:val="single" w:sz="4" w:space="0" w:color="A6A6A6"/>
              <w:bottom w:val="single" w:sz="4" w:space="0" w:color="A6A6A6"/>
              <w:right w:val="single" w:sz="4" w:space="0" w:color="A6A6A6"/>
            </w:tcBorders>
            <w:hideMark/>
          </w:tcPr>
          <w:p w14:paraId="738DF035"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Searching Information</w:t>
            </w:r>
          </w:p>
        </w:tc>
        <w:tc>
          <w:tcPr>
            <w:tcW w:w="3304" w:type="dxa"/>
            <w:tcBorders>
              <w:top w:val="single" w:sz="4" w:space="0" w:color="A6A6A6"/>
              <w:left w:val="single" w:sz="4" w:space="0" w:color="A6A6A6"/>
              <w:bottom w:val="single" w:sz="4" w:space="0" w:color="A6A6A6"/>
              <w:right w:val="single" w:sz="4" w:space="0" w:color="A6A6A6"/>
            </w:tcBorders>
            <w:hideMark/>
          </w:tcPr>
          <w:p w14:paraId="274520C9"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  As a Remote Field Worker I want to be able to obtain local search results when I am within certain sections of the DWP so that I only obtain results from that page or section.</w:t>
            </w:r>
          </w:p>
        </w:tc>
        <w:tc>
          <w:tcPr>
            <w:tcW w:w="1895" w:type="dxa"/>
            <w:tcBorders>
              <w:top w:val="single" w:sz="4" w:space="0" w:color="A6A6A6"/>
              <w:left w:val="single" w:sz="4" w:space="0" w:color="A6A6A6"/>
              <w:bottom w:val="single" w:sz="4" w:space="0" w:color="A6A6A6"/>
              <w:right w:val="single" w:sz="4" w:space="0" w:color="A6A6A6"/>
            </w:tcBorders>
            <w:hideMark/>
          </w:tcPr>
          <w:p w14:paraId="2207787E" w14:textId="77777777" w:rsidR="006B3323" w:rsidRPr="006B3323" w:rsidRDefault="006B3323" w:rsidP="006B3323">
            <w:pPr>
              <w:spacing w:before="0" w:after="0" w:line="240" w:lineRule="auto"/>
              <w:rPr>
                <w:rFonts w:ascii="Arial" w:eastAsia="Times New Roman" w:hAnsi="Arial" w:cs="Arial"/>
              </w:rPr>
            </w:pPr>
          </w:p>
        </w:tc>
        <w:tc>
          <w:tcPr>
            <w:tcW w:w="1890" w:type="dxa"/>
            <w:tcBorders>
              <w:top w:val="single" w:sz="4" w:space="0" w:color="A6A6A6"/>
              <w:left w:val="single" w:sz="4" w:space="0" w:color="A6A6A6"/>
              <w:bottom w:val="single" w:sz="4" w:space="0" w:color="A6A6A6"/>
              <w:right w:val="single" w:sz="4" w:space="0" w:color="A6A6A6"/>
            </w:tcBorders>
            <w:hideMark/>
          </w:tcPr>
          <w:p w14:paraId="13A63977"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Coveo + Minimal Custom Integration</w:t>
            </w:r>
          </w:p>
        </w:tc>
      </w:tr>
      <w:tr w:rsidR="006B3323" w:rsidRPr="006B3323" w14:paraId="461091E7" w14:textId="77777777" w:rsidTr="006B3323">
        <w:trPr>
          <w:trHeight w:val="1080"/>
        </w:trPr>
        <w:tc>
          <w:tcPr>
            <w:tcW w:w="1515" w:type="dxa"/>
            <w:tcBorders>
              <w:top w:val="single" w:sz="4" w:space="0" w:color="A6A6A6"/>
              <w:left w:val="single" w:sz="4" w:space="0" w:color="A6A6A6"/>
              <w:bottom w:val="single" w:sz="4" w:space="0" w:color="A6A6A6"/>
              <w:right w:val="single" w:sz="4" w:space="0" w:color="A6A6A6"/>
            </w:tcBorders>
            <w:hideMark/>
          </w:tcPr>
          <w:p w14:paraId="2C4BC04E"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Search</w:t>
            </w:r>
          </w:p>
        </w:tc>
        <w:tc>
          <w:tcPr>
            <w:tcW w:w="1836" w:type="dxa"/>
            <w:tcBorders>
              <w:top w:val="single" w:sz="4" w:space="0" w:color="A6A6A6"/>
              <w:left w:val="single" w:sz="4" w:space="0" w:color="A6A6A6"/>
              <w:bottom w:val="single" w:sz="4" w:space="0" w:color="A6A6A6"/>
              <w:right w:val="single" w:sz="4" w:space="0" w:color="A6A6A6"/>
            </w:tcBorders>
            <w:hideMark/>
          </w:tcPr>
          <w:p w14:paraId="711D2EE6"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Searching Information</w:t>
            </w:r>
          </w:p>
        </w:tc>
        <w:tc>
          <w:tcPr>
            <w:tcW w:w="3304" w:type="dxa"/>
            <w:tcBorders>
              <w:top w:val="single" w:sz="4" w:space="0" w:color="A6A6A6"/>
              <w:left w:val="single" w:sz="4" w:space="0" w:color="A6A6A6"/>
              <w:bottom w:val="single" w:sz="4" w:space="0" w:color="A6A6A6"/>
              <w:right w:val="single" w:sz="4" w:space="0" w:color="A6A6A6"/>
            </w:tcBorders>
            <w:hideMark/>
          </w:tcPr>
          <w:p w14:paraId="079D2119"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  As a Remote Field Worker I want to be able to toggle to a Global Search when I am within certain sections of the DWP so that I can search globally and not just the current page or section.</w:t>
            </w:r>
          </w:p>
        </w:tc>
        <w:tc>
          <w:tcPr>
            <w:tcW w:w="1895" w:type="dxa"/>
            <w:tcBorders>
              <w:top w:val="single" w:sz="4" w:space="0" w:color="A6A6A6"/>
              <w:left w:val="single" w:sz="4" w:space="0" w:color="A6A6A6"/>
              <w:bottom w:val="single" w:sz="4" w:space="0" w:color="A6A6A6"/>
              <w:right w:val="single" w:sz="4" w:space="0" w:color="A6A6A6"/>
            </w:tcBorders>
            <w:hideMark/>
          </w:tcPr>
          <w:p w14:paraId="320B7328" w14:textId="77777777" w:rsidR="006B3323" w:rsidRPr="006B3323" w:rsidRDefault="006B3323" w:rsidP="006B3323">
            <w:pPr>
              <w:spacing w:before="0" w:after="0" w:line="240" w:lineRule="auto"/>
              <w:rPr>
                <w:rFonts w:ascii="Arial" w:eastAsia="Times New Roman" w:hAnsi="Arial" w:cs="Arial"/>
              </w:rPr>
            </w:pPr>
          </w:p>
        </w:tc>
        <w:tc>
          <w:tcPr>
            <w:tcW w:w="1890" w:type="dxa"/>
            <w:tcBorders>
              <w:top w:val="single" w:sz="4" w:space="0" w:color="A6A6A6"/>
              <w:left w:val="single" w:sz="4" w:space="0" w:color="A6A6A6"/>
              <w:bottom w:val="single" w:sz="4" w:space="0" w:color="A6A6A6"/>
              <w:right w:val="single" w:sz="4" w:space="0" w:color="A6A6A6"/>
            </w:tcBorders>
            <w:hideMark/>
          </w:tcPr>
          <w:p w14:paraId="7C4D8C69"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Coveo + Minimal Custom Integration</w:t>
            </w:r>
          </w:p>
        </w:tc>
      </w:tr>
      <w:tr w:rsidR="006B3323" w:rsidRPr="006B3323" w14:paraId="6F2B5873" w14:textId="77777777" w:rsidTr="006B3323">
        <w:trPr>
          <w:trHeight w:val="810"/>
        </w:trPr>
        <w:tc>
          <w:tcPr>
            <w:tcW w:w="1515" w:type="dxa"/>
            <w:tcBorders>
              <w:top w:val="single" w:sz="4" w:space="0" w:color="A6A6A6"/>
              <w:left w:val="single" w:sz="4" w:space="0" w:color="A6A6A6"/>
              <w:bottom w:val="single" w:sz="4" w:space="0" w:color="A6A6A6"/>
              <w:right w:val="single" w:sz="4" w:space="0" w:color="A6A6A6"/>
            </w:tcBorders>
            <w:hideMark/>
          </w:tcPr>
          <w:p w14:paraId="04BA2B34"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Search</w:t>
            </w:r>
          </w:p>
        </w:tc>
        <w:tc>
          <w:tcPr>
            <w:tcW w:w="1836" w:type="dxa"/>
            <w:tcBorders>
              <w:top w:val="single" w:sz="4" w:space="0" w:color="A6A6A6"/>
              <w:left w:val="single" w:sz="4" w:space="0" w:color="A6A6A6"/>
              <w:bottom w:val="single" w:sz="4" w:space="0" w:color="A6A6A6"/>
              <w:right w:val="single" w:sz="4" w:space="0" w:color="A6A6A6"/>
            </w:tcBorders>
            <w:hideMark/>
          </w:tcPr>
          <w:p w14:paraId="75182D06"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Viewing Search Results</w:t>
            </w:r>
          </w:p>
        </w:tc>
        <w:tc>
          <w:tcPr>
            <w:tcW w:w="3304" w:type="dxa"/>
            <w:tcBorders>
              <w:top w:val="single" w:sz="4" w:space="0" w:color="A6A6A6"/>
              <w:left w:val="single" w:sz="4" w:space="0" w:color="A6A6A6"/>
              <w:bottom w:val="single" w:sz="4" w:space="0" w:color="A6A6A6"/>
              <w:right w:val="single" w:sz="4" w:space="0" w:color="A6A6A6"/>
            </w:tcBorders>
            <w:hideMark/>
          </w:tcPr>
          <w:p w14:paraId="3B8435CB"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 xml:space="preserve">   As a consumer I want to be presented with recommended search terms as I type so that I can find relevant information quicker. </w:t>
            </w:r>
          </w:p>
        </w:tc>
        <w:tc>
          <w:tcPr>
            <w:tcW w:w="1895" w:type="dxa"/>
            <w:tcBorders>
              <w:top w:val="single" w:sz="4" w:space="0" w:color="A6A6A6"/>
              <w:left w:val="single" w:sz="4" w:space="0" w:color="A6A6A6"/>
              <w:bottom w:val="single" w:sz="4" w:space="0" w:color="A6A6A6"/>
              <w:right w:val="single" w:sz="4" w:space="0" w:color="A6A6A6"/>
            </w:tcBorders>
            <w:hideMark/>
          </w:tcPr>
          <w:p w14:paraId="5A1074E7" w14:textId="77777777" w:rsidR="006B3323" w:rsidRPr="006B3323" w:rsidRDefault="006B3323" w:rsidP="006B3323">
            <w:pPr>
              <w:spacing w:before="0" w:after="0" w:line="240" w:lineRule="auto"/>
              <w:rPr>
                <w:rFonts w:ascii="Arial" w:eastAsia="Times New Roman" w:hAnsi="Arial" w:cs="Arial"/>
              </w:rPr>
            </w:pPr>
          </w:p>
        </w:tc>
        <w:tc>
          <w:tcPr>
            <w:tcW w:w="1890" w:type="dxa"/>
            <w:tcBorders>
              <w:top w:val="single" w:sz="4" w:space="0" w:color="A6A6A6"/>
              <w:left w:val="single" w:sz="4" w:space="0" w:color="A6A6A6"/>
              <w:bottom w:val="single" w:sz="4" w:space="0" w:color="A6A6A6"/>
              <w:right w:val="single" w:sz="4" w:space="0" w:color="A6A6A6"/>
            </w:tcBorders>
            <w:hideMark/>
          </w:tcPr>
          <w:p w14:paraId="446198AF"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Coveo + Minimal Custom Integration</w:t>
            </w:r>
          </w:p>
        </w:tc>
      </w:tr>
      <w:tr w:rsidR="006B3323" w:rsidRPr="006B3323" w14:paraId="05CC70AE" w14:textId="77777777" w:rsidTr="006B3323">
        <w:trPr>
          <w:trHeight w:val="810"/>
        </w:trPr>
        <w:tc>
          <w:tcPr>
            <w:tcW w:w="1515" w:type="dxa"/>
            <w:tcBorders>
              <w:top w:val="single" w:sz="4" w:space="0" w:color="A6A6A6"/>
              <w:left w:val="single" w:sz="4" w:space="0" w:color="A6A6A6"/>
              <w:bottom w:val="single" w:sz="4" w:space="0" w:color="A6A6A6"/>
              <w:right w:val="single" w:sz="4" w:space="0" w:color="A6A6A6"/>
            </w:tcBorders>
            <w:hideMark/>
          </w:tcPr>
          <w:p w14:paraId="6CED1CAD"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Search</w:t>
            </w:r>
          </w:p>
        </w:tc>
        <w:tc>
          <w:tcPr>
            <w:tcW w:w="1836" w:type="dxa"/>
            <w:tcBorders>
              <w:top w:val="single" w:sz="4" w:space="0" w:color="A6A6A6"/>
              <w:left w:val="single" w:sz="4" w:space="0" w:color="A6A6A6"/>
              <w:bottom w:val="single" w:sz="4" w:space="0" w:color="A6A6A6"/>
              <w:right w:val="single" w:sz="4" w:space="0" w:color="A6A6A6"/>
            </w:tcBorders>
            <w:hideMark/>
          </w:tcPr>
          <w:p w14:paraId="5F71FE13"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Viewing Search Results</w:t>
            </w:r>
          </w:p>
        </w:tc>
        <w:tc>
          <w:tcPr>
            <w:tcW w:w="3304" w:type="dxa"/>
            <w:tcBorders>
              <w:top w:val="single" w:sz="4" w:space="0" w:color="A6A6A6"/>
              <w:left w:val="single" w:sz="4" w:space="0" w:color="A6A6A6"/>
              <w:bottom w:val="single" w:sz="4" w:space="0" w:color="A6A6A6"/>
              <w:right w:val="single" w:sz="4" w:space="0" w:color="A6A6A6"/>
            </w:tcBorders>
            <w:hideMark/>
          </w:tcPr>
          <w:p w14:paraId="332D0807"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   As a consumer I want to be presented with a clean and uncluttered search interface so that I can easily recognize what I am looking for.</w:t>
            </w:r>
          </w:p>
        </w:tc>
        <w:tc>
          <w:tcPr>
            <w:tcW w:w="1895" w:type="dxa"/>
            <w:tcBorders>
              <w:top w:val="single" w:sz="4" w:space="0" w:color="A6A6A6"/>
              <w:left w:val="single" w:sz="4" w:space="0" w:color="A6A6A6"/>
              <w:bottom w:val="single" w:sz="4" w:space="0" w:color="A6A6A6"/>
              <w:right w:val="single" w:sz="4" w:space="0" w:color="A6A6A6"/>
            </w:tcBorders>
            <w:hideMark/>
          </w:tcPr>
          <w:p w14:paraId="6199C850" w14:textId="77777777" w:rsidR="006B3323" w:rsidRPr="006B3323" w:rsidRDefault="006B3323" w:rsidP="006B3323">
            <w:pPr>
              <w:spacing w:before="0" w:after="0" w:line="240" w:lineRule="auto"/>
              <w:rPr>
                <w:rFonts w:ascii="Arial" w:eastAsia="Times New Roman" w:hAnsi="Arial" w:cs="Arial"/>
              </w:rPr>
            </w:pPr>
          </w:p>
        </w:tc>
        <w:tc>
          <w:tcPr>
            <w:tcW w:w="1890" w:type="dxa"/>
            <w:tcBorders>
              <w:top w:val="single" w:sz="4" w:space="0" w:color="A6A6A6"/>
              <w:left w:val="single" w:sz="4" w:space="0" w:color="A6A6A6"/>
              <w:bottom w:val="single" w:sz="4" w:space="0" w:color="A6A6A6"/>
              <w:right w:val="single" w:sz="4" w:space="0" w:color="A6A6A6"/>
            </w:tcBorders>
            <w:hideMark/>
          </w:tcPr>
          <w:p w14:paraId="63A681BF"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Coveo + SharePoint CMS + Minimal Custom Integration</w:t>
            </w:r>
          </w:p>
        </w:tc>
      </w:tr>
      <w:tr w:rsidR="006B3323" w:rsidRPr="006B3323" w14:paraId="7E958A6E" w14:textId="77777777" w:rsidTr="006B3323">
        <w:trPr>
          <w:trHeight w:val="810"/>
        </w:trPr>
        <w:tc>
          <w:tcPr>
            <w:tcW w:w="1515" w:type="dxa"/>
            <w:tcBorders>
              <w:top w:val="single" w:sz="4" w:space="0" w:color="A6A6A6"/>
              <w:left w:val="single" w:sz="4" w:space="0" w:color="A6A6A6"/>
              <w:bottom w:val="single" w:sz="4" w:space="0" w:color="A6A6A6"/>
              <w:right w:val="single" w:sz="4" w:space="0" w:color="A6A6A6"/>
            </w:tcBorders>
            <w:hideMark/>
          </w:tcPr>
          <w:p w14:paraId="0F0B7318"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Search</w:t>
            </w:r>
          </w:p>
        </w:tc>
        <w:tc>
          <w:tcPr>
            <w:tcW w:w="1836" w:type="dxa"/>
            <w:tcBorders>
              <w:top w:val="single" w:sz="4" w:space="0" w:color="A6A6A6"/>
              <w:left w:val="single" w:sz="4" w:space="0" w:color="A6A6A6"/>
              <w:bottom w:val="single" w:sz="4" w:space="0" w:color="A6A6A6"/>
              <w:right w:val="single" w:sz="4" w:space="0" w:color="A6A6A6"/>
            </w:tcBorders>
            <w:hideMark/>
          </w:tcPr>
          <w:p w14:paraId="454B15D1"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Viewing Search Results</w:t>
            </w:r>
          </w:p>
        </w:tc>
        <w:tc>
          <w:tcPr>
            <w:tcW w:w="3304" w:type="dxa"/>
            <w:tcBorders>
              <w:top w:val="single" w:sz="4" w:space="0" w:color="A6A6A6"/>
              <w:left w:val="single" w:sz="4" w:space="0" w:color="A6A6A6"/>
              <w:bottom w:val="single" w:sz="4" w:space="0" w:color="A6A6A6"/>
              <w:right w:val="single" w:sz="4" w:space="0" w:color="A6A6A6"/>
            </w:tcBorders>
            <w:hideMark/>
          </w:tcPr>
          <w:p w14:paraId="6C90D24F"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   As a consumer I want to be able to limit what content I search for so that I don't have to see a large volume of content that is not relevant to me</w:t>
            </w:r>
          </w:p>
        </w:tc>
        <w:tc>
          <w:tcPr>
            <w:tcW w:w="1895" w:type="dxa"/>
            <w:tcBorders>
              <w:top w:val="single" w:sz="4" w:space="0" w:color="A6A6A6"/>
              <w:left w:val="single" w:sz="4" w:space="0" w:color="A6A6A6"/>
              <w:bottom w:val="single" w:sz="4" w:space="0" w:color="A6A6A6"/>
              <w:right w:val="single" w:sz="4" w:space="0" w:color="A6A6A6"/>
            </w:tcBorders>
            <w:hideMark/>
          </w:tcPr>
          <w:p w14:paraId="0AE1034F" w14:textId="77777777" w:rsidR="006B3323" w:rsidRPr="006B3323" w:rsidRDefault="006B3323" w:rsidP="006B3323">
            <w:pPr>
              <w:spacing w:before="0" w:after="0" w:line="240" w:lineRule="auto"/>
              <w:rPr>
                <w:rFonts w:ascii="Arial" w:eastAsia="Times New Roman" w:hAnsi="Arial" w:cs="Arial"/>
              </w:rPr>
            </w:pPr>
          </w:p>
        </w:tc>
        <w:tc>
          <w:tcPr>
            <w:tcW w:w="1890" w:type="dxa"/>
            <w:tcBorders>
              <w:top w:val="single" w:sz="4" w:space="0" w:color="A6A6A6"/>
              <w:left w:val="single" w:sz="4" w:space="0" w:color="A6A6A6"/>
              <w:bottom w:val="single" w:sz="4" w:space="0" w:color="A6A6A6"/>
              <w:right w:val="single" w:sz="4" w:space="0" w:color="A6A6A6"/>
            </w:tcBorders>
            <w:hideMark/>
          </w:tcPr>
          <w:p w14:paraId="7548A2AC"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Coveo + Minimal Custom Integration</w:t>
            </w:r>
          </w:p>
        </w:tc>
      </w:tr>
      <w:tr w:rsidR="006B3323" w:rsidRPr="006B3323" w14:paraId="22CC089D" w14:textId="77777777" w:rsidTr="006B3323">
        <w:trPr>
          <w:trHeight w:val="810"/>
        </w:trPr>
        <w:tc>
          <w:tcPr>
            <w:tcW w:w="1515" w:type="dxa"/>
            <w:tcBorders>
              <w:top w:val="single" w:sz="4" w:space="0" w:color="A6A6A6"/>
              <w:left w:val="single" w:sz="4" w:space="0" w:color="A6A6A6"/>
              <w:bottom w:val="single" w:sz="4" w:space="0" w:color="A6A6A6"/>
              <w:right w:val="single" w:sz="4" w:space="0" w:color="A6A6A6"/>
            </w:tcBorders>
            <w:hideMark/>
          </w:tcPr>
          <w:p w14:paraId="49EC982B"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Search</w:t>
            </w:r>
          </w:p>
        </w:tc>
        <w:tc>
          <w:tcPr>
            <w:tcW w:w="1836" w:type="dxa"/>
            <w:tcBorders>
              <w:top w:val="single" w:sz="4" w:space="0" w:color="A6A6A6"/>
              <w:left w:val="single" w:sz="4" w:space="0" w:color="A6A6A6"/>
              <w:bottom w:val="single" w:sz="4" w:space="0" w:color="A6A6A6"/>
              <w:right w:val="single" w:sz="4" w:space="0" w:color="A6A6A6"/>
            </w:tcBorders>
            <w:hideMark/>
          </w:tcPr>
          <w:p w14:paraId="14968D5B"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Viewing Search Results</w:t>
            </w:r>
          </w:p>
        </w:tc>
        <w:tc>
          <w:tcPr>
            <w:tcW w:w="3304" w:type="dxa"/>
            <w:tcBorders>
              <w:top w:val="single" w:sz="4" w:space="0" w:color="A6A6A6"/>
              <w:left w:val="single" w:sz="4" w:space="0" w:color="A6A6A6"/>
              <w:bottom w:val="single" w:sz="4" w:space="0" w:color="A6A6A6"/>
              <w:right w:val="single" w:sz="4" w:space="0" w:color="A6A6A6"/>
            </w:tcBorders>
            <w:hideMark/>
          </w:tcPr>
          <w:p w14:paraId="6EB98677"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As a consumer I want to be able to preview search results so that I can quickly identify valuable results</w:t>
            </w:r>
          </w:p>
        </w:tc>
        <w:tc>
          <w:tcPr>
            <w:tcW w:w="1895" w:type="dxa"/>
            <w:tcBorders>
              <w:top w:val="single" w:sz="4" w:space="0" w:color="A6A6A6"/>
              <w:left w:val="single" w:sz="4" w:space="0" w:color="A6A6A6"/>
              <w:bottom w:val="single" w:sz="4" w:space="0" w:color="A6A6A6"/>
              <w:right w:val="single" w:sz="4" w:space="0" w:color="A6A6A6"/>
            </w:tcBorders>
            <w:hideMark/>
          </w:tcPr>
          <w:p w14:paraId="5E687C17" w14:textId="77777777" w:rsidR="006B3323" w:rsidRPr="006B3323" w:rsidRDefault="006B3323" w:rsidP="006B3323">
            <w:pPr>
              <w:spacing w:before="0" w:after="0" w:line="240" w:lineRule="auto"/>
              <w:rPr>
                <w:rFonts w:ascii="Arial" w:eastAsia="Times New Roman" w:hAnsi="Arial" w:cs="Arial"/>
              </w:rPr>
            </w:pPr>
          </w:p>
        </w:tc>
        <w:tc>
          <w:tcPr>
            <w:tcW w:w="1890" w:type="dxa"/>
            <w:tcBorders>
              <w:top w:val="single" w:sz="4" w:space="0" w:color="A6A6A6"/>
              <w:left w:val="single" w:sz="4" w:space="0" w:color="A6A6A6"/>
              <w:bottom w:val="single" w:sz="4" w:space="0" w:color="A6A6A6"/>
              <w:right w:val="single" w:sz="4" w:space="0" w:color="A6A6A6"/>
            </w:tcBorders>
            <w:hideMark/>
          </w:tcPr>
          <w:p w14:paraId="696D57BE"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Coveo + Minimal Custom Integration</w:t>
            </w:r>
          </w:p>
        </w:tc>
      </w:tr>
      <w:tr w:rsidR="006B3323" w:rsidRPr="006B3323" w14:paraId="16C1C9F9" w14:textId="77777777" w:rsidTr="006B3323">
        <w:trPr>
          <w:trHeight w:val="810"/>
        </w:trPr>
        <w:tc>
          <w:tcPr>
            <w:tcW w:w="1515" w:type="dxa"/>
            <w:tcBorders>
              <w:top w:val="single" w:sz="4" w:space="0" w:color="A6A6A6"/>
              <w:left w:val="single" w:sz="4" w:space="0" w:color="A6A6A6"/>
              <w:bottom w:val="single" w:sz="4" w:space="0" w:color="A6A6A6"/>
              <w:right w:val="single" w:sz="4" w:space="0" w:color="A6A6A6"/>
            </w:tcBorders>
            <w:hideMark/>
          </w:tcPr>
          <w:p w14:paraId="08733ACB"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Search</w:t>
            </w:r>
          </w:p>
        </w:tc>
        <w:tc>
          <w:tcPr>
            <w:tcW w:w="1836" w:type="dxa"/>
            <w:tcBorders>
              <w:top w:val="single" w:sz="4" w:space="0" w:color="A6A6A6"/>
              <w:left w:val="single" w:sz="4" w:space="0" w:color="A6A6A6"/>
              <w:bottom w:val="single" w:sz="4" w:space="0" w:color="A6A6A6"/>
              <w:right w:val="single" w:sz="4" w:space="0" w:color="A6A6A6"/>
            </w:tcBorders>
            <w:hideMark/>
          </w:tcPr>
          <w:p w14:paraId="47A3235C"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Viewing Search Results</w:t>
            </w:r>
          </w:p>
        </w:tc>
        <w:tc>
          <w:tcPr>
            <w:tcW w:w="3304" w:type="dxa"/>
            <w:tcBorders>
              <w:top w:val="single" w:sz="4" w:space="0" w:color="A6A6A6"/>
              <w:left w:val="single" w:sz="4" w:space="0" w:color="A6A6A6"/>
              <w:bottom w:val="single" w:sz="4" w:space="0" w:color="A6A6A6"/>
              <w:right w:val="single" w:sz="4" w:space="0" w:color="A6A6A6"/>
            </w:tcBorders>
            <w:hideMark/>
          </w:tcPr>
          <w:p w14:paraId="5890614E"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As a consumer I want search to only show me results that I can open, so I don’t waste time with content I cannot get access to</w:t>
            </w:r>
          </w:p>
        </w:tc>
        <w:tc>
          <w:tcPr>
            <w:tcW w:w="1895" w:type="dxa"/>
            <w:tcBorders>
              <w:top w:val="single" w:sz="4" w:space="0" w:color="A6A6A6"/>
              <w:left w:val="single" w:sz="4" w:space="0" w:color="A6A6A6"/>
              <w:bottom w:val="single" w:sz="4" w:space="0" w:color="A6A6A6"/>
              <w:right w:val="single" w:sz="4" w:space="0" w:color="A6A6A6"/>
            </w:tcBorders>
            <w:hideMark/>
          </w:tcPr>
          <w:p w14:paraId="35F1C1DB" w14:textId="77777777" w:rsidR="006B3323" w:rsidRPr="006B3323" w:rsidRDefault="006B3323" w:rsidP="006B3323">
            <w:pPr>
              <w:spacing w:before="0" w:after="0" w:line="240" w:lineRule="auto"/>
              <w:rPr>
                <w:rFonts w:ascii="Arial" w:eastAsia="Times New Roman" w:hAnsi="Arial" w:cs="Arial"/>
              </w:rPr>
            </w:pPr>
          </w:p>
        </w:tc>
        <w:tc>
          <w:tcPr>
            <w:tcW w:w="1890" w:type="dxa"/>
            <w:tcBorders>
              <w:top w:val="single" w:sz="4" w:space="0" w:color="A6A6A6"/>
              <w:left w:val="single" w:sz="4" w:space="0" w:color="A6A6A6"/>
              <w:bottom w:val="single" w:sz="4" w:space="0" w:color="A6A6A6"/>
              <w:right w:val="single" w:sz="4" w:space="0" w:color="A6A6A6"/>
            </w:tcBorders>
            <w:hideMark/>
          </w:tcPr>
          <w:p w14:paraId="16A6C434"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Coveo + Minimal Custom Integration</w:t>
            </w:r>
          </w:p>
        </w:tc>
      </w:tr>
      <w:tr w:rsidR="006B3323" w:rsidRPr="006B3323" w14:paraId="4B084414" w14:textId="77777777" w:rsidTr="006B3323">
        <w:trPr>
          <w:trHeight w:val="810"/>
        </w:trPr>
        <w:tc>
          <w:tcPr>
            <w:tcW w:w="1515" w:type="dxa"/>
            <w:tcBorders>
              <w:top w:val="single" w:sz="4" w:space="0" w:color="A6A6A6"/>
              <w:left w:val="single" w:sz="4" w:space="0" w:color="A6A6A6"/>
              <w:bottom w:val="single" w:sz="4" w:space="0" w:color="A6A6A6"/>
              <w:right w:val="single" w:sz="4" w:space="0" w:color="A6A6A6"/>
            </w:tcBorders>
            <w:hideMark/>
          </w:tcPr>
          <w:p w14:paraId="236E0916"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Search</w:t>
            </w:r>
          </w:p>
        </w:tc>
        <w:tc>
          <w:tcPr>
            <w:tcW w:w="1836" w:type="dxa"/>
            <w:tcBorders>
              <w:top w:val="single" w:sz="4" w:space="0" w:color="A6A6A6"/>
              <w:left w:val="single" w:sz="4" w:space="0" w:color="A6A6A6"/>
              <w:bottom w:val="single" w:sz="4" w:space="0" w:color="A6A6A6"/>
              <w:right w:val="single" w:sz="4" w:space="0" w:color="A6A6A6"/>
            </w:tcBorders>
            <w:hideMark/>
          </w:tcPr>
          <w:p w14:paraId="4F5F4A3D"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Viewing Search Results</w:t>
            </w:r>
          </w:p>
        </w:tc>
        <w:tc>
          <w:tcPr>
            <w:tcW w:w="3304" w:type="dxa"/>
            <w:tcBorders>
              <w:top w:val="single" w:sz="4" w:space="0" w:color="A6A6A6"/>
              <w:left w:val="single" w:sz="4" w:space="0" w:color="A6A6A6"/>
              <w:bottom w:val="single" w:sz="4" w:space="0" w:color="A6A6A6"/>
              <w:right w:val="single" w:sz="4" w:space="0" w:color="A6A6A6"/>
            </w:tcBorders>
            <w:hideMark/>
          </w:tcPr>
          <w:p w14:paraId="15AFD74F"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   As a consumer I want to be presented with a clean search interfaces so that I am clear about the information I am seeing.</w:t>
            </w:r>
          </w:p>
        </w:tc>
        <w:tc>
          <w:tcPr>
            <w:tcW w:w="1895" w:type="dxa"/>
            <w:tcBorders>
              <w:top w:val="single" w:sz="4" w:space="0" w:color="A6A6A6"/>
              <w:left w:val="single" w:sz="4" w:space="0" w:color="A6A6A6"/>
              <w:bottom w:val="single" w:sz="4" w:space="0" w:color="A6A6A6"/>
              <w:right w:val="single" w:sz="4" w:space="0" w:color="A6A6A6"/>
            </w:tcBorders>
            <w:hideMark/>
          </w:tcPr>
          <w:p w14:paraId="15E3C0AD" w14:textId="77777777" w:rsidR="006B3323" w:rsidRPr="006B3323" w:rsidRDefault="006B3323" w:rsidP="006B3323">
            <w:pPr>
              <w:spacing w:before="0" w:after="0" w:line="240" w:lineRule="auto"/>
              <w:rPr>
                <w:rFonts w:ascii="Arial" w:eastAsia="Times New Roman" w:hAnsi="Arial" w:cs="Arial"/>
              </w:rPr>
            </w:pPr>
          </w:p>
        </w:tc>
        <w:tc>
          <w:tcPr>
            <w:tcW w:w="1890" w:type="dxa"/>
            <w:tcBorders>
              <w:top w:val="single" w:sz="4" w:space="0" w:color="A6A6A6"/>
              <w:left w:val="single" w:sz="4" w:space="0" w:color="A6A6A6"/>
              <w:bottom w:val="single" w:sz="4" w:space="0" w:color="A6A6A6"/>
              <w:right w:val="single" w:sz="4" w:space="0" w:color="A6A6A6"/>
            </w:tcBorders>
            <w:hideMark/>
          </w:tcPr>
          <w:p w14:paraId="5D63718E"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Coveo + Minimal Custom Integration</w:t>
            </w:r>
          </w:p>
        </w:tc>
      </w:tr>
      <w:tr w:rsidR="006B3323" w:rsidRPr="006B3323" w14:paraId="12660D88" w14:textId="77777777" w:rsidTr="006B3323">
        <w:trPr>
          <w:trHeight w:val="810"/>
        </w:trPr>
        <w:tc>
          <w:tcPr>
            <w:tcW w:w="1515" w:type="dxa"/>
            <w:tcBorders>
              <w:top w:val="single" w:sz="4" w:space="0" w:color="A6A6A6"/>
              <w:left w:val="single" w:sz="4" w:space="0" w:color="A6A6A6"/>
              <w:bottom w:val="single" w:sz="4" w:space="0" w:color="A6A6A6"/>
              <w:right w:val="single" w:sz="4" w:space="0" w:color="A6A6A6"/>
            </w:tcBorders>
            <w:hideMark/>
          </w:tcPr>
          <w:p w14:paraId="172897E6"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Security</w:t>
            </w:r>
          </w:p>
        </w:tc>
        <w:tc>
          <w:tcPr>
            <w:tcW w:w="1836" w:type="dxa"/>
            <w:tcBorders>
              <w:top w:val="single" w:sz="4" w:space="0" w:color="A6A6A6"/>
              <w:left w:val="single" w:sz="4" w:space="0" w:color="A6A6A6"/>
              <w:bottom w:val="single" w:sz="4" w:space="0" w:color="A6A6A6"/>
              <w:right w:val="single" w:sz="4" w:space="0" w:color="A6A6A6"/>
            </w:tcBorders>
            <w:hideMark/>
          </w:tcPr>
          <w:p w14:paraId="0B5803DC"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DWP Data Security</w:t>
            </w:r>
          </w:p>
        </w:tc>
        <w:tc>
          <w:tcPr>
            <w:tcW w:w="3304" w:type="dxa"/>
            <w:tcBorders>
              <w:top w:val="single" w:sz="4" w:space="0" w:color="A6A6A6"/>
              <w:left w:val="single" w:sz="4" w:space="0" w:color="A6A6A6"/>
              <w:bottom w:val="single" w:sz="4" w:space="0" w:color="A6A6A6"/>
              <w:right w:val="single" w:sz="4" w:space="0" w:color="A6A6A6"/>
            </w:tcBorders>
            <w:hideMark/>
          </w:tcPr>
          <w:p w14:paraId="4A98D654"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As an consumer I want to ensure my teams can easily keep sensitive data secure so that I can be confident we will not have a data breach</w:t>
            </w:r>
          </w:p>
        </w:tc>
        <w:tc>
          <w:tcPr>
            <w:tcW w:w="1895" w:type="dxa"/>
            <w:tcBorders>
              <w:top w:val="single" w:sz="4" w:space="0" w:color="A6A6A6"/>
              <w:left w:val="single" w:sz="4" w:space="0" w:color="A6A6A6"/>
              <w:bottom w:val="single" w:sz="4" w:space="0" w:color="A6A6A6"/>
              <w:right w:val="single" w:sz="4" w:space="0" w:color="A6A6A6"/>
            </w:tcBorders>
            <w:hideMark/>
          </w:tcPr>
          <w:p w14:paraId="64633253" w14:textId="77777777" w:rsidR="006B3323" w:rsidRPr="006B3323" w:rsidRDefault="006B3323" w:rsidP="006B3323">
            <w:pPr>
              <w:spacing w:before="0" w:after="0" w:line="240" w:lineRule="auto"/>
              <w:rPr>
                <w:rFonts w:ascii="Arial" w:eastAsia="Times New Roman" w:hAnsi="Arial" w:cs="Arial"/>
              </w:rPr>
            </w:pPr>
          </w:p>
        </w:tc>
        <w:tc>
          <w:tcPr>
            <w:tcW w:w="1890" w:type="dxa"/>
            <w:tcBorders>
              <w:top w:val="single" w:sz="4" w:space="0" w:color="A6A6A6"/>
              <w:left w:val="single" w:sz="4" w:space="0" w:color="A6A6A6"/>
              <w:bottom w:val="single" w:sz="4" w:space="0" w:color="A6A6A6"/>
              <w:right w:val="single" w:sz="4" w:space="0" w:color="A6A6A6"/>
            </w:tcBorders>
            <w:hideMark/>
          </w:tcPr>
          <w:p w14:paraId="4C8E83E0"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TBD- Brian scheduling Security Skype meeting week of 12/14</w:t>
            </w:r>
          </w:p>
        </w:tc>
      </w:tr>
      <w:tr w:rsidR="006B3323" w:rsidRPr="006B3323" w14:paraId="6D6646F0" w14:textId="77777777" w:rsidTr="006B3323">
        <w:trPr>
          <w:trHeight w:val="1350"/>
        </w:trPr>
        <w:tc>
          <w:tcPr>
            <w:tcW w:w="1515" w:type="dxa"/>
            <w:tcBorders>
              <w:top w:val="single" w:sz="4" w:space="0" w:color="A6A6A6"/>
              <w:left w:val="single" w:sz="4" w:space="0" w:color="A6A6A6"/>
              <w:bottom w:val="single" w:sz="4" w:space="0" w:color="A6A6A6"/>
              <w:right w:val="single" w:sz="4" w:space="0" w:color="A6A6A6"/>
            </w:tcBorders>
            <w:hideMark/>
          </w:tcPr>
          <w:p w14:paraId="7021D61F"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Security</w:t>
            </w:r>
          </w:p>
        </w:tc>
        <w:tc>
          <w:tcPr>
            <w:tcW w:w="1836" w:type="dxa"/>
            <w:tcBorders>
              <w:top w:val="single" w:sz="4" w:space="0" w:color="A6A6A6"/>
              <w:left w:val="single" w:sz="4" w:space="0" w:color="A6A6A6"/>
              <w:bottom w:val="single" w:sz="4" w:space="0" w:color="A6A6A6"/>
              <w:right w:val="single" w:sz="4" w:space="0" w:color="A6A6A6"/>
            </w:tcBorders>
            <w:hideMark/>
          </w:tcPr>
          <w:p w14:paraId="5D205A8C"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DWP Data Security</w:t>
            </w:r>
          </w:p>
        </w:tc>
        <w:tc>
          <w:tcPr>
            <w:tcW w:w="3304" w:type="dxa"/>
            <w:tcBorders>
              <w:top w:val="single" w:sz="4" w:space="0" w:color="A6A6A6"/>
              <w:left w:val="single" w:sz="4" w:space="0" w:color="A6A6A6"/>
              <w:bottom w:val="single" w:sz="4" w:space="0" w:color="A6A6A6"/>
              <w:right w:val="single" w:sz="4" w:space="0" w:color="A6A6A6"/>
            </w:tcBorders>
            <w:hideMark/>
          </w:tcPr>
          <w:p w14:paraId="3D3E8D4B"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 xml:space="preserve"> an HR user I want to be able to assure the HR services teams that employee data is protected and only shared as appropriate so that they can have confidence employees privacy and security is protected</w:t>
            </w:r>
          </w:p>
        </w:tc>
        <w:tc>
          <w:tcPr>
            <w:tcW w:w="1895" w:type="dxa"/>
            <w:tcBorders>
              <w:top w:val="single" w:sz="4" w:space="0" w:color="A6A6A6"/>
              <w:left w:val="single" w:sz="4" w:space="0" w:color="A6A6A6"/>
              <w:bottom w:val="single" w:sz="4" w:space="0" w:color="A6A6A6"/>
              <w:right w:val="single" w:sz="4" w:space="0" w:color="A6A6A6"/>
            </w:tcBorders>
            <w:hideMark/>
          </w:tcPr>
          <w:p w14:paraId="23BF4752" w14:textId="77777777" w:rsidR="006B3323" w:rsidRPr="006B3323" w:rsidRDefault="006B3323" w:rsidP="006B3323">
            <w:pPr>
              <w:spacing w:before="0" w:after="0" w:line="240" w:lineRule="auto"/>
              <w:rPr>
                <w:rFonts w:ascii="Arial" w:eastAsia="Times New Roman" w:hAnsi="Arial" w:cs="Arial"/>
              </w:rPr>
            </w:pPr>
          </w:p>
        </w:tc>
        <w:tc>
          <w:tcPr>
            <w:tcW w:w="1890" w:type="dxa"/>
            <w:tcBorders>
              <w:top w:val="single" w:sz="4" w:space="0" w:color="A6A6A6"/>
              <w:left w:val="single" w:sz="4" w:space="0" w:color="A6A6A6"/>
              <w:bottom w:val="single" w:sz="4" w:space="0" w:color="A6A6A6"/>
              <w:right w:val="single" w:sz="4" w:space="0" w:color="A6A6A6"/>
            </w:tcBorders>
            <w:hideMark/>
          </w:tcPr>
          <w:p w14:paraId="7C1FDCCB"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TBD- Brian scheduling Security Skype meeting week of 12/18</w:t>
            </w:r>
          </w:p>
        </w:tc>
      </w:tr>
      <w:tr w:rsidR="006B3323" w:rsidRPr="006B3323" w14:paraId="3AC08349" w14:textId="77777777" w:rsidTr="006B3323">
        <w:trPr>
          <w:trHeight w:val="810"/>
        </w:trPr>
        <w:tc>
          <w:tcPr>
            <w:tcW w:w="1515" w:type="dxa"/>
            <w:tcBorders>
              <w:top w:val="single" w:sz="4" w:space="0" w:color="A6A6A6"/>
              <w:left w:val="single" w:sz="4" w:space="0" w:color="A6A6A6"/>
              <w:bottom w:val="single" w:sz="4" w:space="0" w:color="A6A6A6"/>
              <w:right w:val="single" w:sz="4" w:space="0" w:color="A6A6A6"/>
            </w:tcBorders>
            <w:hideMark/>
          </w:tcPr>
          <w:p w14:paraId="07BC544F"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Security</w:t>
            </w:r>
          </w:p>
        </w:tc>
        <w:tc>
          <w:tcPr>
            <w:tcW w:w="1836" w:type="dxa"/>
            <w:tcBorders>
              <w:top w:val="single" w:sz="4" w:space="0" w:color="A6A6A6"/>
              <w:left w:val="single" w:sz="4" w:space="0" w:color="A6A6A6"/>
              <w:bottom w:val="single" w:sz="4" w:space="0" w:color="A6A6A6"/>
              <w:right w:val="single" w:sz="4" w:space="0" w:color="A6A6A6"/>
            </w:tcBorders>
            <w:hideMark/>
          </w:tcPr>
          <w:p w14:paraId="5EFB1C8F"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DWP Security</w:t>
            </w:r>
          </w:p>
        </w:tc>
        <w:tc>
          <w:tcPr>
            <w:tcW w:w="3304" w:type="dxa"/>
            <w:tcBorders>
              <w:top w:val="single" w:sz="4" w:space="0" w:color="A6A6A6"/>
              <w:left w:val="single" w:sz="4" w:space="0" w:color="A6A6A6"/>
              <w:bottom w:val="single" w:sz="4" w:space="0" w:color="A6A6A6"/>
              <w:right w:val="single" w:sz="4" w:space="0" w:color="A6A6A6"/>
            </w:tcBorders>
            <w:hideMark/>
          </w:tcPr>
          <w:p w14:paraId="62838D30"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As a consumer I want an easy way to know that I am logged into a system or application so that I can easily access and protect sensitive data</w:t>
            </w:r>
          </w:p>
        </w:tc>
        <w:tc>
          <w:tcPr>
            <w:tcW w:w="1895" w:type="dxa"/>
            <w:tcBorders>
              <w:top w:val="single" w:sz="4" w:space="0" w:color="A6A6A6"/>
              <w:left w:val="single" w:sz="4" w:space="0" w:color="A6A6A6"/>
              <w:bottom w:val="single" w:sz="4" w:space="0" w:color="A6A6A6"/>
              <w:right w:val="single" w:sz="4" w:space="0" w:color="A6A6A6"/>
            </w:tcBorders>
            <w:hideMark/>
          </w:tcPr>
          <w:p w14:paraId="6BCC5236" w14:textId="77777777" w:rsidR="006B3323" w:rsidRPr="006B3323" w:rsidRDefault="006B3323" w:rsidP="006B3323">
            <w:pPr>
              <w:spacing w:before="0" w:after="0" w:line="240" w:lineRule="auto"/>
              <w:rPr>
                <w:rFonts w:ascii="Arial" w:eastAsia="Times New Roman" w:hAnsi="Arial" w:cs="Arial"/>
              </w:rPr>
            </w:pPr>
          </w:p>
        </w:tc>
        <w:tc>
          <w:tcPr>
            <w:tcW w:w="1890" w:type="dxa"/>
            <w:tcBorders>
              <w:top w:val="single" w:sz="4" w:space="0" w:color="A6A6A6"/>
              <w:left w:val="single" w:sz="4" w:space="0" w:color="A6A6A6"/>
              <w:bottom w:val="single" w:sz="4" w:space="0" w:color="A6A6A6"/>
              <w:right w:val="single" w:sz="4" w:space="0" w:color="A6A6A6"/>
            </w:tcBorders>
            <w:hideMark/>
          </w:tcPr>
          <w:p w14:paraId="187AD16A"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TBD- Brian scheduling Security Skype meeting week of 12/7</w:t>
            </w:r>
          </w:p>
        </w:tc>
      </w:tr>
      <w:tr w:rsidR="006B3323" w:rsidRPr="006B3323" w14:paraId="1C4B937A" w14:textId="77777777" w:rsidTr="006B3323">
        <w:trPr>
          <w:trHeight w:val="810"/>
        </w:trPr>
        <w:tc>
          <w:tcPr>
            <w:tcW w:w="1515" w:type="dxa"/>
            <w:tcBorders>
              <w:top w:val="single" w:sz="4" w:space="0" w:color="A6A6A6"/>
              <w:left w:val="single" w:sz="4" w:space="0" w:color="A6A6A6"/>
              <w:bottom w:val="single" w:sz="4" w:space="0" w:color="A6A6A6"/>
              <w:right w:val="single" w:sz="4" w:space="0" w:color="A6A6A6"/>
            </w:tcBorders>
            <w:hideMark/>
          </w:tcPr>
          <w:p w14:paraId="06794EB5"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Security</w:t>
            </w:r>
          </w:p>
        </w:tc>
        <w:tc>
          <w:tcPr>
            <w:tcW w:w="1836" w:type="dxa"/>
            <w:tcBorders>
              <w:top w:val="single" w:sz="4" w:space="0" w:color="A6A6A6"/>
              <w:left w:val="single" w:sz="4" w:space="0" w:color="A6A6A6"/>
              <w:bottom w:val="single" w:sz="4" w:space="0" w:color="A6A6A6"/>
              <w:right w:val="single" w:sz="4" w:space="0" w:color="A6A6A6"/>
            </w:tcBorders>
            <w:hideMark/>
          </w:tcPr>
          <w:p w14:paraId="76CD184B"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DWP Security</w:t>
            </w:r>
          </w:p>
        </w:tc>
        <w:tc>
          <w:tcPr>
            <w:tcW w:w="3304" w:type="dxa"/>
            <w:tcBorders>
              <w:top w:val="single" w:sz="4" w:space="0" w:color="A6A6A6"/>
              <w:left w:val="single" w:sz="4" w:space="0" w:color="A6A6A6"/>
              <w:bottom w:val="single" w:sz="4" w:space="0" w:color="A6A6A6"/>
              <w:right w:val="single" w:sz="4" w:space="0" w:color="A6A6A6"/>
            </w:tcBorders>
            <w:hideMark/>
          </w:tcPr>
          <w:p w14:paraId="3529EB56"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As a consumer I want an easy way to know that I am logged into a system or application so that I can easily take action to log in or out if necessary</w:t>
            </w:r>
          </w:p>
        </w:tc>
        <w:tc>
          <w:tcPr>
            <w:tcW w:w="1895" w:type="dxa"/>
            <w:tcBorders>
              <w:top w:val="single" w:sz="4" w:space="0" w:color="A6A6A6"/>
              <w:left w:val="single" w:sz="4" w:space="0" w:color="A6A6A6"/>
              <w:bottom w:val="single" w:sz="4" w:space="0" w:color="A6A6A6"/>
              <w:right w:val="single" w:sz="4" w:space="0" w:color="A6A6A6"/>
            </w:tcBorders>
            <w:hideMark/>
          </w:tcPr>
          <w:p w14:paraId="2435FFE9" w14:textId="77777777" w:rsidR="006B3323" w:rsidRPr="006B3323" w:rsidRDefault="006B3323" w:rsidP="006B3323">
            <w:pPr>
              <w:spacing w:before="0" w:after="0" w:line="240" w:lineRule="auto"/>
              <w:rPr>
                <w:rFonts w:ascii="Arial" w:eastAsia="Times New Roman" w:hAnsi="Arial" w:cs="Arial"/>
              </w:rPr>
            </w:pPr>
          </w:p>
        </w:tc>
        <w:tc>
          <w:tcPr>
            <w:tcW w:w="1890" w:type="dxa"/>
            <w:tcBorders>
              <w:top w:val="single" w:sz="4" w:space="0" w:color="A6A6A6"/>
              <w:left w:val="single" w:sz="4" w:space="0" w:color="A6A6A6"/>
              <w:bottom w:val="single" w:sz="4" w:space="0" w:color="A6A6A6"/>
              <w:right w:val="single" w:sz="4" w:space="0" w:color="A6A6A6"/>
            </w:tcBorders>
            <w:hideMark/>
          </w:tcPr>
          <w:p w14:paraId="46A753ED"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TBD- Brian scheduling Security Skype meeting week of 12/8</w:t>
            </w:r>
          </w:p>
        </w:tc>
      </w:tr>
      <w:tr w:rsidR="006B3323" w:rsidRPr="006B3323" w14:paraId="619FA1A5" w14:textId="77777777" w:rsidTr="006B3323">
        <w:trPr>
          <w:trHeight w:val="810"/>
        </w:trPr>
        <w:tc>
          <w:tcPr>
            <w:tcW w:w="1515" w:type="dxa"/>
            <w:tcBorders>
              <w:top w:val="single" w:sz="4" w:space="0" w:color="A6A6A6"/>
              <w:left w:val="single" w:sz="4" w:space="0" w:color="A6A6A6"/>
              <w:bottom w:val="single" w:sz="4" w:space="0" w:color="A6A6A6"/>
              <w:right w:val="single" w:sz="4" w:space="0" w:color="A6A6A6"/>
            </w:tcBorders>
            <w:hideMark/>
          </w:tcPr>
          <w:p w14:paraId="1A6563C6"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Security</w:t>
            </w:r>
          </w:p>
        </w:tc>
        <w:tc>
          <w:tcPr>
            <w:tcW w:w="1836" w:type="dxa"/>
            <w:tcBorders>
              <w:top w:val="single" w:sz="4" w:space="0" w:color="A6A6A6"/>
              <w:left w:val="single" w:sz="4" w:space="0" w:color="A6A6A6"/>
              <w:bottom w:val="single" w:sz="4" w:space="0" w:color="A6A6A6"/>
              <w:right w:val="single" w:sz="4" w:space="0" w:color="A6A6A6"/>
            </w:tcBorders>
            <w:hideMark/>
          </w:tcPr>
          <w:p w14:paraId="3EB15C1A"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DWP Security</w:t>
            </w:r>
          </w:p>
        </w:tc>
        <w:tc>
          <w:tcPr>
            <w:tcW w:w="3304" w:type="dxa"/>
            <w:tcBorders>
              <w:top w:val="single" w:sz="4" w:space="0" w:color="A6A6A6"/>
              <w:left w:val="single" w:sz="4" w:space="0" w:color="A6A6A6"/>
              <w:bottom w:val="single" w:sz="4" w:space="0" w:color="A6A6A6"/>
              <w:right w:val="single" w:sz="4" w:space="0" w:color="A6A6A6"/>
            </w:tcBorders>
            <w:hideMark/>
          </w:tcPr>
          <w:p w14:paraId="35271BA0"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As a consumer I want the DWP to protect my identify so that I don’t have to worry about someone else seeing data meant for me</w:t>
            </w:r>
          </w:p>
        </w:tc>
        <w:tc>
          <w:tcPr>
            <w:tcW w:w="1895" w:type="dxa"/>
            <w:tcBorders>
              <w:top w:val="single" w:sz="4" w:space="0" w:color="A6A6A6"/>
              <w:left w:val="single" w:sz="4" w:space="0" w:color="A6A6A6"/>
              <w:bottom w:val="single" w:sz="4" w:space="0" w:color="A6A6A6"/>
              <w:right w:val="single" w:sz="4" w:space="0" w:color="A6A6A6"/>
            </w:tcBorders>
            <w:hideMark/>
          </w:tcPr>
          <w:p w14:paraId="385B9C39" w14:textId="77777777" w:rsidR="006B3323" w:rsidRPr="006B3323" w:rsidRDefault="006B3323" w:rsidP="006B3323">
            <w:pPr>
              <w:spacing w:before="0" w:after="0" w:line="240" w:lineRule="auto"/>
              <w:rPr>
                <w:rFonts w:ascii="Arial" w:eastAsia="Times New Roman" w:hAnsi="Arial" w:cs="Arial"/>
              </w:rPr>
            </w:pPr>
          </w:p>
        </w:tc>
        <w:tc>
          <w:tcPr>
            <w:tcW w:w="1890" w:type="dxa"/>
            <w:tcBorders>
              <w:top w:val="single" w:sz="4" w:space="0" w:color="A6A6A6"/>
              <w:left w:val="single" w:sz="4" w:space="0" w:color="A6A6A6"/>
              <w:bottom w:val="single" w:sz="4" w:space="0" w:color="A6A6A6"/>
              <w:right w:val="single" w:sz="4" w:space="0" w:color="A6A6A6"/>
            </w:tcBorders>
            <w:hideMark/>
          </w:tcPr>
          <w:p w14:paraId="2D84FB0B"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TBD- Brian scheduling Security Skype meeting week of 12/9</w:t>
            </w:r>
          </w:p>
        </w:tc>
      </w:tr>
      <w:tr w:rsidR="006B3323" w:rsidRPr="006B3323" w14:paraId="3162DFF6" w14:textId="77777777" w:rsidTr="006B3323">
        <w:trPr>
          <w:trHeight w:val="1080"/>
        </w:trPr>
        <w:tc>
          <w:tcPr>
            <w:tcW w:w="1515" w:type="dxa"/>
            <w:tcBorders>
              <w:top w:val="single" w:sz="4" w:space="0" w:color="A6A6A6"/>
              <w:left w:val="single" w:sz="4" w:space="0" w:color="A6A6A6"/>
              <w:bottom w:val="single" w:sz="4" w:space="0" w:color="A6A6A6"/>
              <w:right w:val="single" w:sz="4" w:space="0" w:color="A6A6A6"/>
            </w:tcBorders>
            <w:hideMark/>
          </w:tcPr>
          <w:p w14:paraId="4409302D"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Security</w:t>
            </w:r>
          </w:p>
        </w:tc>
        <w:tc>
          <w:tcPr>
            <w:tcW w:w="1836" w:type="dxa"/>
            <w:tcBorders>
              <w:top w:val="single" w:sz="4" w:space="0" w:color="A6A6A6"/>
              <w:left w:val="single" w:sz="4" w:space="0" w:color="A6A6A6"/>
              <w:bottom w:val="single" w:sz="4" w:space="0" w:color="A6A6A6"/>
              <w:right w:val="single" w:sz="4" w:space="0" w:color="A6A6A6"/>
            </w:tcBorders>
            <w:hideMark/>
          </w:tcPr>
          <w:p w14:paraId="2F8A0424"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DWP Security</w:t>
            </w:r>
          </w:p>
        </w:tc>
        <w:tc>
          <w:tcPr>
            <w:tcW w:w="3304" w:type="dxa"/>
            <w:tcBorders>
              <w:top w:val="single" w:sz="4" w:space="0" w:color="A6A6A6"/>
              <w:left w:val="single" w:sz="4" w:space="0" w:color="A6A6A6"/>
              <w:bottom w:val="single" w:sz="4" w:space="0" w:color="A6A6A6"/>
              <w:right w:val="single" w:sz="4" w:space="0" w:color="A6A6A6"/>
            </w:tcBorders>
            <w:hideMark/>
          </w:tcPr>
          <w:p w14:paraId="5CCDB217"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As a consumer I want the DWP to know who I am and show me content I have access to so that I don’t miss important communications meant for people like me</w:t>
            </w:r>
          </w:p>
        </w:tc>
        <w:tc>
          <w:tcPr>
            <w:tcW w:w="1895" w:type="dxa"/>
            <w:tcBorders>
              <w:top w:val="single" w:sz="4" w:space="0" w:color="A6A6A6"/>
              <w:left w:val="single" w:sz="4" w:space="0" w:color="A6A6A6"/>
              <w:bottom w:val="single" w:sz="4" w:space="0" w:color="A6A6A6"/>
              <w:right w:val="single" w:sz="4" w:space="0" w:color="A6A6A6"/>
            </w:tcBorders>
            <w:hideMark/>
          </w:tcPr>
          <w:p w14:paraId="5A361477" w14:textId="77777777" w:rsidR="006B3323" w:rsidRPr="006B3323" w:rsidRDefault="006B3323" w:rsidP="006B3323">
            <w:pPr>
              <w:spacing w:before="0" w:after="0" w:line="240" w:lineRule="auto"/>
              <w:rPr>
                <w:rFonts w:ascii="Arial" w:eastAsia="Times New Roman" w:hAnsi="Arial" w:cs="Arial"/>
              </w:rPr>
            </w:pPr>
          </w:p>
        </w:tc>
        <w:tc>
          <w:tcPr>
            <w:tcW w:w="1890" w:type="dxa"/>
            <w:tcBorders>
              <w:top w:val="single" w:sz="4" w:space="0" w:color="A6A6A6"/>
              <w:left w:val="single" w:sz="4" w:space="0" w:color="A6A6A6"/>
              <w:bottom w:val="single" w:sz="4" w:space="0" w:color="A6A6A6"/>
              <w:right w:val="single" w:sz="4" w:space="0" w:color="A6A6A6"/>
            </w:tcBorders>
            <w:hideMark/>
          </w:tcPr>
          <w:p w14:paraId="67BBF996"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TBD- Brian scheduling Security Skype meeting week of 12/13</w:t>
            </w:r>
          </w:p>
        </w:tc>
      </w:tr>
      <w:tr w:rsidR="006B3323" w:rsidRPr="006B3323" w14:paraId="4B693C68" w14:textId="77777777" w:rsidTr="006B3323">
        <w:trPr>
          <w:trHeight w:val="810"/>
        </w:trPr>
        <w:tc>
          <w:tcPr>
            <w:tcW w:w="1515" w:type="dxa"/>
            <w:tcBorders>
              <w:top w:val="single" w:sz="4" w:space="0" w:color="A6A6A6"/>
              <w:left w:val="single" w:sz="4" w:space="0" w:color="A6A6A6"/>
              <w:bottom w:val="single" w:sz="4" w:space="0" w:color="A6A6A6"/>
              <w:right w:val="single" w:sz="4" w:space="0" w:color="A6A6A6"/>
            </w:tcBorders>
            <w:hideMark/>
          </w:tcPr>
          <w:p w14:paraId="3936AC7F"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Security</w:t>
            </w:r>
          </w:p>
        </w:tc>
        <w:tc>
          <w:tcPr>
            <w:tcW w:w="1836" w:type="dxa"/>
            <w:tcBorders>
              <w:top w:val="single" w:sz="4" w:space="0" w:color="A6A6A6"/>
              <w:left w:val="single" w:sz="4" w:space="0" w:color="A6A6A6"/>
              <w:bottom w:val="single" w:sz="4" w:space="0" w:color="A6A6A6"/>
              <w:right w:val="single" w:sz="4" w:space="0" w:color="A6A6A6"/>
            </w:tcBorders>
            <w:hideMark/>
          </w:tcPr>
          <w:p w14:paraId="01844C99"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DWP Security</w:t>
            </w:r>
          </w:p>
        </w:tc>
        <w:tc>
          <w:tcPr>
            <w:tcW w:w="3304" w:type="dxa"/>
            <w:tcBorders>
              <w:top w:val="single" w:sz="4" w:space="0" w:color="A6A6A6"/>
              <w:left w:val="single" w:sz="4" w:space="0" w:color="A6A6A6"/>
              <w:bottom w:val="single" w:sz="4" w:space="0" w:color="A6A6A6"/>
              <w:right w:val="single" w:sz="4" w:space="0" w:color="A6A6A6"/>
            </w:tcBorders>
            <w:hideMark/>
          </w:tcPr>
          <w:p w14:paraId="4B7B2F7F"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 xml:space="preserve"> As a consumer I want managing user IDs and passwords to be easy so that my teams do not waste valuable time troubleshooting access issues</w:t>
            </w:r>
          </w:p>
        </w:tc>
        <w:tc>
          <w:tcPr>
            <w:tcW w:w="1895" w:type="dxa"/>
            <w:tcBorders>
              <w:top w:val="single" w:sz="4" w:space="0" w:color="A6A6A6"/>
              <w:left w:val="single" w:sz="4" w:space="0" w:color="A6A6A6"/>
              <w:bottom w:val="single" w:sz="4" w:space="0" w:color="A6A6A6"/>
              <w:right w:val="single" w:sz="4" w:space="0" w:color="A6A6A6"/>
            </w:tcBorders>
            <w:hideMark/>
          </w:tcPr>
          <w:p w14:paraId="4FD9F188" w14:textId="77777777" w:rsidR="006B3323" w:rsidRPr="006B3323" w:rsidRDefault="006B3323" w:rsidP="006B3323">
            <w:pPr>
              <w:spacing w:before="0" w:after="0" w:line="240" w:lineRule="auto"/>
              <w:rPr>
                <w:rFonts w:ascii="Arial" w:eastAsia="Times New Roman" w:hAnsi="Arial" w:cs="Arial"/>
              </w:rPr>
            </w:pPr>
          </w:p>
        </w:tc>
        <w:tc>
          <w:tcPr>
            <w:tcW w:w="1890" w:type="dxa"/>
            <w:tcBorders>
              <w:top w:val="single" w:sz="4" w:space="0" w:color="A6A6A6"/>
              <w:left w:val="single" w:sz="4" w:space="0" w:color="A6A6A6"/>
              <w:bottom w:val="single" w:sz="4" w:space="0" w:color="A6A6A6"/>
              <w:right w:val="single" w:sz="4" w:space="0" w:color="A6A6A6"/>
            </w:tcBorders>
            <w:hideMark/>
          </w:tcPr>
          <w:p w14:paraId="7713BDE7"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TBD- Brian scheduling Security Skype meeting week of 12/15</w:t>
            </w:r>
          </w:p>
        </w:tc>
      </w:tr>
      <w:tr w:rsidR="006B3323" w:rsidRPr="006B3323" w14:paraId="7967D42F" w14:textId="77777777" w:rsidTr="006B3323">
        <w:trPr>
          <w:trHeight w:val="810"/>
        </w:trPr>
        <w:tc>
          <w:tcPr>
            <w:tcW w:w="1515" w:type="dxa"/>
            <w:tcBorders>
              <w:top w:val="single" w:sz="4" w:space="0" w:color="A6A6A6"/>
              <w:left w:val="single" w:sz="4" w:space="0" w:color="A6A6A6"/>
              <w:bottom w:val="single" w:sz="4" w:space="0" w:color="A6A6A6"/>
              <w:right w:val="single" w:sz="4" w:space="0" w:color="A6A6A6"/>
            </w:tcBorders>
            <w:hideMark/>
          </w:tcPr>
          <w:p w14:paraId="1F3F346E"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Security</w:t>
            </w:r>
          </w:p>
        </w:tc>
        <w:tc>
          <w:tcPr>
            <w:tcW w:w="1836" w:type="dxa"/>
            <w:tcBorders>
              <w:top w:val="single" w:sz="4" w:space="0" w:color="A6A6A6"/>
              <w:left w:val="single" w:sz="4" w:space="0" w:color="A6A6A6"/>
              <w:bottom w:val="single" w:sz="4" w:space="0" w:color="A6A6A6"/>
              <w:right w:val="single" w:sz="4" w:space="0" w:color="A6A6A6"/>
            </w:tcBorders>
            <w:hideMark/>
          </w:tcPr>
          <w:p w14:paraId="56CB20D9"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DWP Security</w:t>
            </w:r>
          </w:p>
        </w:tc>
        <w:tc>
          <w:tcPr>
            <w:tcW w:w="3304" w:type="dxa"/>
            <w:tcBorders>
              <w:top w:val="single" w:sz="4" w:space="0" w:color="A6A6A6"/>
              <w:left w:val="single" w:sz="4" w:space="0" w:color="A6A6A6"/>
              <w:bottom w:val="single" w:sz="4" w:space="0" w:color="A6A6A6"/>
              <w:right w:val="single" w:sz="4" w:space="0" w:color="A6A6A6"/>
            </w:tcBorders>
            <w:hideMark/>
          </w:tcPr>
          <w:p w14:paraId="49B80A36"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 xml:space="preserve"> As a consumer I want my ideas and work product to be protected so that I don’t have to worry about it falling into the wrong hands</w:t>
            </w:r>
          </w:p>
        </w:tc>
        <w:tc>
          <w:tcPr>
            <w:tcW w:w="1895" w:type="dxa"/>
            <w:tcBorders>
              <w:top w:val="single" w:sz="4" w:space="0" w:color="A6A6A6"/>
              <w:left w:val="single" w:sz="4" w:space="0" w:color="A6A6A6"/>
              <w:bottom w:val="single" w:sz="4" w:space="0" w:color="A6A6A6"/>
              <w:right w:val="single" w:sz="4" w:space="0" w:color="A6A6A6"/>
            </w:tcBorders>
            <w:hideMark/>
          </w:tcPr>
          <w:p w14:paraId="346C8A3E" w14:textId="77777777" w:rsidR="006B3323" w:rsidRPr="006B3323" w:rsidRDefault="006B3323" w:rsidP="006B3323">
            <w:pPr>
              <w:spacing w:before="0" w:after="0" w:line="240" w:lineRule="auto"/>
              <w:rPr>
                <w:rFonts w:ascii="Arial" w:eastAsia="Times New Roman" w:hAnsi="Arial" w:cs="Arial"/>
              </w:rPr>
            </w:pPr>
          </w:p>
        </w:tc>
        <w:tc>
          <w:tcPr>
            <w:tcW w:w="1890" w:type="dxa"/>
            <w:tcBorders>
              <w:top w:val="single" w:sz="4" w:space="0" w:color="A6A6A6"/>
              <w:left w:val="single" w:sz="4" w:space="0" w:color="A6A6A6"/>
              <w:bottom w:val="single" w:sz="4" w:space="0" w:color="A6A6A6"/>
              <w:right w:val="single" w:sz="4" w:space="0" w:color="A6A6A6"/>
            </w:tcBorders>
            <w:hideMark/>
          </w:tcPr>
          <w:p w14:paraId="43003115"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TBD- Brian scheduling Security Skype meeting week of 12/17</w:t>
            </w:r>
          </w:p>
        </w:tc>
      </w:tr>
      <w:tr w:rsidR="006B3323" w:rsidRPr="006B3323" w14:paraId="4369A73E" w14:textId="77777777" w:rsidTr="006B3323">
        <w:trPr>
          <w:trHeight w:val="810"/>
        </w:trPr>
        <w:tc>
          <w:tcPr>
            <w:tcW w:w="1515" w:type="dxa"/>
            <w:tcBorders>
              <w:top w:val="single" w:sz="4" w:space="0" w:color="A6A6A6"/>
              <w:left w:val="single" w:sz="4" w:space="0" w:color="A6A6A6"/>
              <w:bottom w:val="single" w:sz="4" w:space="0" w:color="A6A6A6"/>
              <w:right w:val="single" w:sz="4" w:space="0" w:color="A6A6A6"/>
            </w:tcBorders>
            <w:hideMark/>
          </w:tcPr>
          <w:p w14:paraId="1F43FBF3"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Security</w:t>
            </w:r>
          </w:p>
        </w:tc>
        <w:tc>
          <w:tcPr>
            <w:tcW w:w="1836" w:type="dxa"/>
            <w:tcBorders>
              <w:top w:val="single" w:sz="4" w:space="0" w:color="A6A6A6"/>
              <w:left w:val="single" w:sz="4" w:space="0" w:color="A6A6A6"/>
              <w:bottom w:val="single" w:sz="4" w:space="0" w:color="A6A6A6"/>
              <w:right w:val="single" w:sz="4" w:space="0" w:color="A6A6A6"/>
            </w:tcBorders>
            <w:hideMark/>
          </w:tcPr>
          <w:p w14:paraId="0E2549E9"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Single Sign On Authenication</w:t>
            </w:r>
          </w:p>
        </w:tc>
        <w:tc>
          <w:tcPr>
            <w:tcW w:w="3304" w:type="dxa"/>
            <w:tcBorders>
              <w:top w:val="single" w:sz="4" w:space="0" w:color="A6A6A6"/>
              <w:left w:val="single" w:sz="4" w:space="0" w:color="A6A6A6"/>
              <w:bottom w:val="single" w:sz="4" w:space="0" w:color="A6A6A6"/>
              <w:right w:val="single" w:sz="4" w:space="0" w:color="A6A6A6"/>
            </w:tcBorders>
            <w:hideMark/>
          </w:tcPr>
          <w:p w14:paraId="47911EB3"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As a consumer I want to use one user ID and password for all the application I access so that I don’t have to keep track of multiple password</w:t>
            </w:r>
          </w:p>
        </w:tc>
        <w:tc>
          <w:tcPr>
            <w:tcW w:w="1895" w:type="dxa"/>
            <w:tcBorders>
              <w:top w:val="single" w:sz="4" w:space="0" w:color="A6A6A6"/>
              <w:left w:val="single" w:sz="4" w:space="0" w:color="A6A6A6"/>
              <w:bottom w:val="single" w:sz="4" w:space="0" w:color="A6A6A6"/>
              <w:right w:val="single" w:sz="4" w:space="0" w:color="A6A6A6"/>
            </w:tcBorders>
            <w:hideMark/>
          </w:tcPr>
          <w:p w14:paraId="25539591"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Consumers can gracefully navigate between apps without re-authenticating</w:t>
            </w:r>
          </w:p>
        </w:tc>
        <w:tc>
          <w:tcPr>
            <w:tcW w:w="1890" w:type="dxa"/>
            <w:tcBorders>
              <w:top w:val="single" w:sz="4" w:space="0" w:color="A6A6A6"/>
              <w:left w:val="single" w:sz="4" w:space="0" w:color="A6A6A6"/>
              <w:bottom w:val="single" w:sz="4" w:space="0" w:color="A6A6A6"/>
              <w:right w:val="single" w:sz="4" w:space="0" w:color="A6A6A6"/>
            </w:tcBorders>
            <w:hideMark/>
          </w:tcPr>
          <w:p w14:paraId="129D9BAB"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TBD- Brian scheduling Security Skype meeting week of 12/5</w:t>
            </w:r>
          </w:p>
        </w:tc>
      </w:tr>
      <w:tr w:rsidR="006B3323" w:rsidRPr="006B3323" w14:paraId="49C3C2C3" w14:textId="77777777" w:rsidTr="006B3323">
        <w:trPr>
          <w:trHeight w:val="1350"/>
        </w:trPr>
        <w:tc>
          <w:tcPr>
            <w:tcW w:w="1515" w:type="dxa"/>
            <w:tcBorders>
              <w:top w:val="single" w:sz="4" w:space="0" w:color="A6A6A6"/>
              <w:left w:val="single" w:sz="4" w:space="0" w:color="A6A6A6"/>
              <w:bottom w:val="single" w:sz="4" w:space="0" w:color="A6A6A6"/>
              <w:right w:val="single" w:sz="4" w:space="0" w:color="A6A6A6"/>
            </w:tcBorders>
            <w:hideMark/>
          </w:tcPr>
          <w:p w14:paraId="4741D13C"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Security</w:t>
            </w:r>
          </w:p>
        </w:tc>
        <w:tc>
          <w:tcPr>
            <w:tcW w:w="1836" w:type="dxa"/>
            <w:tcBorders>
              <w:top w:val="single" w:sz="4" w:space="0" w:color="A6A6A6"/>
              <w:left w:val="single" w:sz="4" w:space="0" w:color="A6A6A6"/>
              <w:bottom w:val="single" w:sz="4" w:space="0" w:color="A6A6A6"/>
              <w:right w:val="single" w:sz="4" w:space="0" w:color="A6A6A6"/>
            </w:tcBorders>
            <w:hideMark/>
          </w:tcPr>
          <w:p w14:paraId="4304D139"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Single Sign On Authenication</w:t>
            </w:r>
          </w:p>
        </w:tc>
        <w:tc>
          <w:tcPr>
            <w:tcW w:w="3304" w:type="dxa"/>
            <w:tcBorders>
              <w:top w:val="single" w:sz="4" w:space="0" w:color="A6A6A6"/>
              <w:left w:val="single" w:sz="4" w:space="0" w:color="A6A6A6"/>
              <w:bottom w:val="single" w:sz="4" w:space="0" w:color="A6A6A6"/>
              <w:right w:val="single" w:sz="4" w:space="0" w:color="A6A6A6"/>
            </w:tcBorders>
            <w:hideMark/>
          </w:tcPr>
          <w:p w14:paraId="2ADB5D29"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As a consumer I want to log onto the network and have access to all the applications I am authorized to use so that I don’t have to keep entering my user ID and password every time I navigate to a different applications</w:t>
            </w:r>
          </w:p>
        </w:tc>
        <w:tc>
          <w:tcPr>
            <w:tcW w:w="1895" w:type="dxa"/>
            <w:tcBorders>
              <w:top w:val="single" w:sz="4" w:space="0" w:color="A6A6A6"/>
              <w:left w:val="single" w:sz="4" w:space="0" w:color="A6A6A6"/>
              <w:bottom w:val="single" w:sz="4" w:space="0" w:color="A6A6A6"/>
              <w:right w:val="single" w:sz="4" w:space="0" w:color="A6A6A6"/>
            </w:tcBorders>
            <w:hideMark/>
          </w:tcPr>
          <w:p w14:paraId="3C91C57C" w14:textId="77777777" w:rsidR="006B3323" w:rsidRPr="006B3323" w:rsidRDefault="006B3323" w:rsidP="006B3323">
            <w:pPr>
              <w:spacing w:before="0" w:after="0" w:line="240" w:lineRule="auto"/>
              <w:rPr>
                <w:rFonts w:ascii="Arial" w:eastAsia="Times New Roman" w:hAnsi="Arial" w:cs="Arial"/>
              </w:rPr>
            </w:pPr>
          </w:p>
        </w:tc>
        <w:tc>
          <w:tcPr>
            <w:tcW w:w="1890" w:type="dxa"/>
            <w:tcBorders>
              <w:top w:val="single" w:sz="4" w:space="0" w:color="A6A6A6"/>
              <w:left w:val="single" w:sz="4" w:space="0" w:color="A6A6A6"/>
              <w:bottom w:val="single" w:sz="4" w:space="0" w:color="A6A6A6"/>
              <w:right w:val="single" w:sz="4" w:space="0" w:color="A6A6A6"/>
            </w:tcBorders>
            <w:hideMark/>
          </w:tcPr>
          <w:p w14:paraId="3F520CD9"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TBD- Brian scheduling Security Skype meeting week of 12/6</w:t>
            </w:r>
          </w:p>
        </w:tc>
      </w:tr>
      <w:tr w:rsidR="006B3323" w:rsidRPr="006B3323" w14:paraId="63056F6D" w14:textId="77777777" w:rsidTr="006B3323">
        <w:trPr>
          <w:trHeight w:val="1080"/>
        </w:trPr>
        <w:tc>
          <w:tcPr>
            <w:tcW w:w="1515" w:type="dxa"/>
            <w:tcBorders>
              <w:top w:val="single" w:sz="4" w:space="0" w:color="A6A6A6"/>
              <w:left w:val="single" w:sz="4" w:space="0" w:color="A6A6A6"/>
              <w:bottom w:val="single" w:sz="4" w:space="0" w:color="A6A6A6"/>
              <w:right w:val="single" w:sz="4" w:space="0" w:color="A6A6A6"/>
            </w:tcBorders>
            <w:hideMark/>
          </w:tcPr>
          <w:p w14:paraId="76139C30"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Social Media</w:t>
            </w:r>
          </w:p>
        </w:tc>
        <w:tc>
          <w:tcPr>
            <w:tcW w:w="1836" w:type="dxa"/>
            <w:tcBorders>
              <w:top w:val="single" w:sz="4" w:space="0" w:color="A6A6A6"/>
              <w:left w:val="single" w:sz="4" w:space="0" w:color="A6A6A6"/>
              <w:bottom w:val="single" w:sz="4" w:space="0" w:color="A6A6A6"/>
              <w:right w:val="single" w:sz="4" w:space="0" w:color="A6A6A6"/>
            </w:tcBorders>
            <w:hideMark/>
          </w:tcPr>
          <w:p w14:paraId="695BC61C"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Interacting with Social Media</w:t>
            </w:r>
          </w:p>
        </w:tc>
        <w:tc>
          <w:tcPr>
            <w:tcW w:w="3304" w:type="dxa"/>
            <w:tcBorders>
              <w:top w:val="single" w:sz="4" w:space="0" w:color="A6A6A6"/>
              <w:left w:val="single" w:sz="4" w:space="0" w:color="A6A6A6"/>
              <w:bottom w:val="single" w:sz="4" w:space="0" w:color="A6A6A6"/>
              <w:right w:val="single" w:sz="4" w:space="0" w:color="A6A6A6"/>
            </w:tcBorders>
            <w:hideMark/>
          </w:tcPr>
          <w:p w14:paraId="00CC16F0"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As a consumer I want access to my social media feeds on the home page of my Digital Workplace so I can stay up to date on topics that are relevant to me.</w:t>
            </w:r>
          </w:p>
        </w:tc>
        <w:tc>
          <w:tcPr>
            <w:tcW w:w="1895" w:type="dxa"/>
            <w:tcBorders>
              <w:top w:val="single" w:sz="4" w:space="0" w:color="A6A6A6"/>
              <w:left w:val="single" w:sz="4" w:space="0" w:color="A6A6A6"/>
              <w:bottom w:val="single" w:sz="4" w:space="0" w:color="A6A6A6"/>
              <w:right w:val="single" w:sz="4" w:space="0" w:color="A6A6A6"/>
            </w:tcBorders>
            <w:hideMark/>
          </w:tcPr>
          <w:p w14:paraId="3098A4D8" w14:textId="77777777" w:rsidR="006B3323" w:rsidRPr="006B3323" w:rsidRDefault="006B3323" w:rsidP="006B3323">
            <w:pPr>
              <w:spacing w:before="0" w:after="0" w:line="240" w:lineRule="auto"/>
              <w:rPr>
                <w:rFonts w:ascii="Arial" w:eastAsia="Times New Roman" w:hAnsi="Arial" w:cs="Arial"/>
              </w:rPr>
            </w:pPr>
          </w:p>
        </w:tc>
        <w:tc>
          <w:tcPr>
            <w:tcW w:w="1890" w:type="dxa"/>
            <w:tcBorders>
              <w:top w:val="single" w:sz="4" w:space="0" w:color="A6A6A6"/>
              <w:left w:val="single" w:sz="4" w:space="0" w:color="A6A6A6"/>
              <w:bottom w:val="single" w:sz="4" w:space="0" w:color="A6A6A6"/>
              <w:right w:val="single" w:sz="4" w:space="0" w:color="A6A6A6"/>
            </w:tcBorders>
            <w:hideMark/>
          </w:tcPr>
          <w:p w14:paraId="6AF8BA06"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SharePoint + Social Feeds</w:t>
            </w:r>
          </w:p>
        </w:tc>
      </w:tr>
      <w:tr w:rsidR="006B3323" w:rsidRPr="006B3323" w14:paraId="1C18D8D0" w14:textId="77777777" w:rsidTr="006B3323">
        <w:trPr>
          <w:trHeight w:val="1080"/>
        </w:trPr>
        <w:tc>
          <w:tcPr>
            <w:tcW w:w="1515" w:type="dxa"/>
            <w:tcBorders>
              <w:top w:val="single" w:sz="4" w:space="0" w:color="A6A6A6"/>
              <w:left w:val="single" w:sz="4" w:space="0" w:color="A6A6A6"/>
              <w:bottom w:val="single" w:sz="4" w:space="0" w:color="A6A6A6"/>
              <w:right w:val="single" w:sz="4" w:space="0" w:color="A6A6A6"/>
            </w:tcBorders>
            <w:hideMark/>
          </w:tcPr>
          <w:p w14:paraId="629098C3"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Social Media</w:t>
            </w:r>
          </w:p>
        </w:tc>
        <w:tc>
          <w:tcPr>
            <w:tcW w:w="1836" w:type="dxa"/>
            <w:tcBorders>
              <w:top w:val="single" w:sz="4" w:space="0" w:color="A6A6A6"/>
              <w:left w:val="single" w:sz="4" w:space="0" w:color="A6A6A6"/>
              <w:bottom w:val="single" w:sz="4" w:space="0" w:color="A6A6A6"/>
              <w:right w:val="single" w:sz="4" w:space="0" w:color="A6A6A6"/>
            </w:tcBorders>
            <w:hideMark/>
          </w:tcPr>
          <w:p w14:paraId="60416DD2"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Interacting with Social Media</w:t>
            </w:r>
          </w:p>
        </w:tc>
        <w:tc>
          <w:tcPr>
            <w:tcW w:w="3304" w:type="dxa"/>
            <w:tcBorders>
              <w:top w:val="single" w:sz="4" w:space="0" w:color="A6A6A6"/>
              <w:left w:val="single" w:sz="4" w:space="0" w:color="A6A6A6"/>
              <w:bottom w:val="single" w:sz="4" w:space="0" w:color="A6A6A6"/>
              <w:right w:val="single" w:sz="4" w:space="0" w:color="A6A6A6"/>
            </w:tcBorders>
            <w:hideMark/>
          </w:tcPr>
          <w:p w14:paraId="491EEA3B"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As a consumer I want to be able to select which social media feeds are displayed on my DWP so only relevant feeds are displayed</w:t>
            </w:r>
          </w:p>
        </w:tc>
        <w:tc>
          <w:tcPr>
            <w:tcW w:w="1895" w:type="dxa"/>
            <w:tcBorders>
              <w:top w:val="single" w:sz="4" w:space="0" w:color="A6A6A6"/>
              <w:left w:val="single" w:sz="4" w:space="0" w:color="A6A6A6"/>
              <w:bottom w:val="single" w:sz="4" w:space="0" w:color="A6A6A6"/>
              <w:right w:val="single" w:sz="4" w:space="0" w:color="A6A6A6"/>
            </w:tcBorders>
            <w:hideMark/>
          </w:tcPr>
          <w:p w14:paraId="420CA436" w14:textId="77777777" w:rsidR="006B3323" w:rsidRPr="006B3323" w:rsidRDefault="006B3323" w:rsidP="006B3323">
            <w:pPr>
              <w:spacing w:before="0" w:after="0" w:line="240" w:lineRule="auto"/>
              <w:rPr>
                <w:rFonts w:ascii="Arial" w:eastAsia="Times New Roman" w:hAnsi="Arial" w:cs="Arial"/>
              </w:rPr>
            </w:pPr>
          </w:p>
        </w:tc>
        <w:tc>
          <w:tcPr>
            <w:tcW w:w="1890" w:type="dxa"/>
            <w:tcBorders>
              <w:top w:val="single" w:sz="4" w:space="0" w:color="A6A6A6"/>
              <w:left w:val="single" w:sz="4" w:space="0" w:color="A6A6A6"/>
              <w:bottom w:val="single" w:sz="4" w:space="0" w:color="A6A6A6"/>
              <w:right w:val="single" w:sz="4" w:space="0" w:color="A6A6A6"/>
            </w:tcBorders>
            <w:hideMark/>
          </w:tcPr>
          <w:p w14:paraId="7A049018"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SharePoint + Social Feeds</w:t>
            </w:r>
          </w:p>
        </w:tc>
      </w:tr>
      <w:tr w:rsidR="006B3323" w:rsidRPr="006B3323" w14:paraId="74EEAE95" w14:textId="77777777" w:rsidTr="006B3323">
        <w:trPr>
          <w:trHeight w:val="810"/>
        </w:trPr>
        <w:tc>
          <w:tcPr>
            <w:tcW w:w="1515" w:type="dxa"/>
            <w:tcBorders>
              <w:top w:val="single" w:sz="4" w:space="0" w:color="A6A6A6"/>
              <w:left w:val="single" w:sz="4" w:space="0" w:color="A6A6A6"/>
              <w:bottom w:val="single" w:sz="4" w:space="0" w:color="A6A6A6"/>
              <w:right w:val="single" w:sz="4" w:space="0" w:color="A6A6A6"/>
            </w:tcBorders>
            <w:hideMark/>
          </w:tcPr>
          <w:p w14:paraId="00427337"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Social Media</w:t>
            </w:r>
          </w:p>
        </w:tc>
        <w:tc>
          <w:tcPr>
            <w:tcW w:w="1836" w:type="dxa"/>
            <w:tcBorders>
              <w:top w:val="single" w:sz="4" w:space="0" w:color="A6A6A6"/>
              <w:left w:val="single" w:sz="4" w:space="0" w:color="A6A6A6"/>
              <w:bottom w:val="single" w:sz="4" w:space="0" w:color="A6A6A6"/>
              <w:right w:val="single" w:sz="4" w:space="0" w:color="A6A6A6"/>
            </w:tcBorders>
            <w:hideMark/>
          </w:tcPr>
          <w:p w14:paraId="104ABBAE"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Interacting with Social Media</w:t>
            </w:r>
          </w:p>
        </w:tc>
        <w:tc>
          <w:tcPr>
            <w:tcW w:w="3304" w:type="dxa"/>
            <w:tcBorders>
              <w:top w:val="single" w:sz="4" w:space="0" w:color="A6A6A6"/>
              <w:left w:val="single" w:sz="4" w:space="0" w:color="A6A6A6"/>
              <w:bottom w:val="single" w:sz="4" w:space="0" w:color="A6A6A6"/>
              <w:right w:val="single" w:sz="4" w:space="0" w:color="A6A6A6"/>
            </w:tcBorders>
            <w:hideMark/>
          </w:tcPr>
          <w:p w14:paraId="1E0ECC9E"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As a consumer I want to be able close out of feeds that I don't want to view at any time so that my DWP doesn't become cluttered.</w:t>
            </w:r>
          </w:p>
        </w:tc>
        <w:tc>
          <w:tcPr>
            <w:tcW w:w="1895" w:type="dxa"/>
            <w:tcBorders>
              <w:top w:val="single" w:sz="4" w:space="0" w:color="A6A6A6"/>
              <w:left w:val="single" w:sz="4" w:space="0" w:color="A6A6A6"/>
              <w:bottom w:val="single" w:sz="4" w:space="0" w:color="A6A6A6"/>
              <w:right w:val="single" w:sz="4" w:space="0" w:color="A6A6A6"/>
            </w:tcBorders>
            <w:hideMark/>
          </w:tcPr>
          <w:p w14:paraId="38CC9967" w14:textId="77777777" w:rsidR="006B3323" w:rsidRPr="006B3323" w:rsidRDefault="006B3323" w:rsidP="006B3323">
            <w:pPr>
              <w:spacing w:before="0" w:after="0" w:line="240" w:lineRule="auto"/>
              <w:rPr>
                <w:rFonts w:ascii="Arial" w:eastAsia="Times New Roman" w:hAnsi="Arial" w:cs="Arial"/>
              </w:rPr>
            </w:pPr>
          </w:p>
        </w:tc>
        <w:tc>
          <w:tcPr>
            <w:tcW w:w="1890" w:type="dxa"/>
            <w:tcBorders>
              <w:top w:val="single" w:sz="4" w:space="0" w:color="A6A6A6"/>
              <w:left w:val="single" w:sz="4" w:space="0" w:color="A6A6A6"/>
              <w:bottom w:val="single" w:sz="4" w:space="0" w:color="A6A6A6"/>
              <w:right w:val="single" w:sz="4" w:space="0" w:color="A6A6A6"/>
            </w:tcBorders>
            <w:hideMark/>
          </w:tcPr>
          <w:p w14:paraId="1C25E5D4"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SharePoint + Social Feeds</w:t>
            </w:r>
          </w:p>
        </w:tc>
      </w:tr>
      <w:tr w:rsidR="006B3323" w:rsidRPr="006B3323" w14:paraId="3612AECB" w14:textId="77777777" w:rsidTr="006B3323">
        <w:trPr>
          <w:trHeight w:val="810"/>
        </w:trPr>
        <w:tc>
          <w:tcPr>
            <w:tcW w:w="1515" w:type="dxa"/>
            <w:tcBorders>
              <w:top w:val="single" w:sz="4" w:space="0" w:color="A6A6A6"/>
              <w:left w:val="single" w:sz="4" w:space="0" w:color="A6A6A6"/>
              <w:bottom w:val="single" w:sz="4" w:space="0" w:color="A6A6A6"/>
              <w:right w:val="single" w:sz="4" w:space="0" w:color="A6A6A6"/>
            </w:tcBorders>
            <w:hideMark/>
          </w:tcPr>
          <w:p w14:paraId="03AC8FA8"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Social Media</w:t>
            </w:r>
          </w:p>
        </w:tc>
        <w:tc>
          <w:tcPr>
            <w:tcW w:w="1836" w:type="dxa"/>
            <w:tcBorders>
              <w:top w:val="single" w:sz="4" w:space="0" w:color="A6A6A6"/>
              <w:left w:val="single" w:sz="4" w:space="0" w:color="A6A6A6"/>
              <w:bottom w:val="single" w:sz="4" w:space="0" w:color="A6A6A6"/>
              <w:right w:val="single" w:sz="4" w:space="0" w:color="A6A6A6"/>
            </w:tcBorders>
            <w:hideMark/>
          </w:tcPr>
          <w:p w14:paraId="0E0FC786"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Interacting with Social Media</w:t>
            </w:r>
          </w:p>
        </w:tc>
        <w:tc>
          <w:tcPr>
            <w:tcW w:w="3304" w:type="dxa"/>
            <w:tcBorders>
              <w:top w:val="single" w:sz="4" w:space="0" w:color="A6A6A6"/>
              <w:left w:val="single" w:sz="4" w:space="0" w:color="A6A6A6"/>
              <w:bottom w:val="single" w:sz="4" w:space="0" w:color="A6A6A6"/>
              <w:right w:val="single" w:sz="4" w:space="0" w:color="A6A6A6"/>
            </w:tcBorders>
            <w:hideMark/>
          </w:tcPr>
          <w:p w14:paraId="0E660898"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As a consumer I want to be able to open up feeds at anytime so a can have quick access to read or post updates</w:t>
            </w:r>
          </w:p>
        </w:tc>
        <w:tc>
          <w:tcPr>
            <w:tcW w:w="1895" w:type="dxa"/>
            <w:tcBorders>
              <w:top w:val="single" w:sz="4" w:space="0" w:color="A6A6A6"/>
              <w:left w:val="single" w:sz="4" w:space="0" w:color="A6A6A6"/>
              <w:bottom w:val="single" w:sz="4" w:space="0" w:color="A6A6A6"/>
              <w:right w:val="single" w:sz="4" w:space="0" w:color="A6A6A6"/>
            </w:tcBorders>
            <w:hideMark/>
          </w:tcPr>
          <w:p w14:paraId="7B64696F" w14:textId="77777777" w:rsidR="006B3323" w:rsidRPr="006B3323" w:rsidRDefault="006B3323" w:rsidP="006B3323">
            <w:pPr>
              <w:spacing w:before="0" w:after="0" w:line="240" w:lineRule="auto"/>
              <w:rPr>
                <w:rFonts w:ascii="Arial" w:eastAsia="Times New Roman" w:hAnsi="Arial" w:cs="Arial"/>
              </w:rPr>
            </w:pPr>
          </w:p>
        </w:tc>
        <w:tc>
          <w:tcPr>
            <w:tcW w:w="1890" w:type="dxa"/>
            <w:tcBorders>
              <w:top w:val="single" w:sz="4" w:space="0" w:color="A6A6A6"/>
              <w:left w:val="single" w:sz="4" w:space="0" w:color="A6A6A6"/>
              <w:bottom w:val="single" w:sz="4" w:space="0" w:color="A6A6A6"/>
              <w:right w:val="single" w:sz="4" w:space="0" w:color="A6A6A6"/>
            </w:tcBorders>
            <w:hideMark/>
          </w:tcPr>
          <w:p w14:paraId="562DCCB2"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SharePoint + Social Feeds</w:t>
            </w:r>
          </w:p>
        </w:tc>
      </w:tr>
      <w:tr w:rsidR="006B3323" w:rsidRPr="006B3323" w14:paraId="29FDD02D" w14:textId="77777777" w:rsidTr="006B3323">
        <w:trPr>
          <w:trHeight w:val="1080"/>
        </w:trPr>
        <w:tc>
          <w:tcPr>
            <w:tcW w:w="1515" w:type="dxa"/>
            <w:tcBorders>
              <w:top w:val="single" w:sz="4" w:space="0" w:color="A6A6A6"/>
              <w:left w:val="single" w:sz="4" w:space="0" w:color="A6A6A6"/>
              <w:bottom w:val="single" w:sz="4" w:space="0" w:color="A6A6A6"/>
              <w:right w:val="single" w:sz="4" w:space="0" w:color="A6A6A6"/>
            </w:tcBorders>
            <w:hideMark/>
          </w:tcPr>
          <w:p w14:paraId="05C86B54"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Social Media</w:t>
            </w:r>
          </w:p>
        </w:tc>
        <w:tc>
          <w:tcPr>
            <w:tcW w:w="1836" w:type="dxa"/>
            <w:tcBorders>
              <w:top w:val="single" w:sz="4" w:space="0" w:color="A6A6A6"/>
              <w:left w:val="single" w:sz="4" w:space="0" w:color="A6A6A6"/>
              <w:bottom w:val="single" w:sz="4" w:space="0" w:color="A6A6A6"/>
              <w:right w:val="single" w:sz="4" w:space="0" w:color="A6A6A6"/>
            </w:tcBorders>
            <w:hideMark/>
          </w:tcPr>
          <w:p w14:paraId="74CA373A"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Interacting with Social Media</w:t>
            </w:r>
          </w:p>
        </w:tc>
        <w:tc>
          <w:tcPr>
            <w:tcW w:w="3304" w:type="dxa"/>
            <w:tcBorders>
              <w:top w:val="single" w:sz="4" w:space="0" w:color="A6A6A6"/>
              <w:left w:val="single" w:sz="4" w:space="0" w:color="A6A6A6"/>
              <w:bottom w:val="single" w:sz="4" w:space="0" w:color="A6A6A6"/>
              <w:right w:val="single" w:sz="4" w:space="0" w:color="A6A6A6"/>
            </w:tcBorders>
            <w:hideMark/>
          </w:tcPr>
          <w:p w14:paraId="0CB59160"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As a consumer I want to ability to expand my feeds so that I can go through the feeds in a quick manner.</w:t>
            </w:r>
            <w:r w:rsidRPr="006B3323">
              <w:rPr>
                <w:rFonts w:ascii="Arial" w:eastAsia="Times New Roman" w:hAnsi="Arial" w:cs="Arial"/>
              </w:rPr>
              <w:br/>
              <w:t xml:space="preserve">((Fixed height 2x tile with a scroll bar.)) </w:t>
            </w:r>
          </w:p>
        </w:tc>
        <w:tc>
          <w:tcPr>
            <w:tcW w:w="1895" w:type="dxa"/>
            <w:tcBorders>
              <w:top w:val="single" w:sz="4" w:space="0" w:color="A6A6A6"/>
              <w:left w:val="single" w:sz="4" w:space="0" w:color="A6A6A6"/>
              <w:bottom w:val="single" w:sz="4" w:space="0" w:color="A6A6A6"/>
              <w:right w:val="single" w:sz="4" w:space="0" w:color="A6A6A6"/>
            </w:tcBorders>
            <w:hideMark/>
          </w:tcPr>
          <w:p w14:paraId="2C96D988" w14:textId="77777777" w:rsidR="006B3323" w:rsidRPr="006B3323" w:rsidRDefault="006B3323" w:rsidP="006B3323">
            <w:pPr>
              <w:spacing w:before="0" w:after="0" w:line="240" w:lineRule="auto"/>
              <w:rPr>
                <w:rFonts w:ascii="Arial" w:eastAsia="Times New Roman" w:hAnsi="Arial" w:cs="Arial"/>
              </w:rPr>
            </w:pPr>
          </w:p>
        </w:tc>
        <w:tc>
          <w:tcPr>
            <w:tcW w:w="1890" w:type="dxa"/>
            <w:tcBorders>
              <w:top w:val="single" w:sz="4" w:space="0" w:color="A6A6A6"/>
              <w:left w:val="single" w:sz="4" w:space="0" w:color="A6A6A6"/>
              <w:bottom w:val="single" w:sz="4" w:space="0" w:color="A6A6A6"/>
              <w:right w:val="single" w:sz="4" w:space="0" w:color="A6A6A6"/>
            </w:tcBorders>
            <w:hideMark/>
          </w:tcPr>
          <w:p w14:paraId="3223FF16"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SharePoint + Social Feeds</w:t>
            </w:r>
          </w:p>
        </w:tc>
      </w:tr>
      <w:tr w:rsidR="006B3323" w:rsidRPr="006B3323" w14:paraId="2963442F" w14:textId="77777777" w:rsidTr="006B3323">
        <w:trPr>
          <w:trHeight w:val="810"/>
        </w:trPr>
        <w:tc>
          <w:tcPr>
            <w:tcW w:w="1515" w:type="dxa"/>
            <w:tcBorders>
              <w:top w:val="single" w:sz="4" w:space="0" w:color="A6A6A6"/>
              <w:left w:val="single" w:sz="4" w:space="0" w:color="A6A6A6"/>
              <w:bottom w:val="single" w:sz="4" w:space="0" w:color="A6A6A6"/>
              <w:right w:val="single" w:sz="4" w:space="0" w:color="A6A6A6"/>
            </w:tcBorders>
            <w:hideMark/>
          </w:tcPr>
          <w:p w14:paraId="09281861"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Social Media</w:t>
            </w:r>
          </w:p>
        </w:tc>
        <w:tc>
          <w:tcPr>
            <w:tcW w:w="1836" w:type="dxa"/>
            <w:tcBorders>
              <w:top w:val="single" w:sz="4" w:space="0" w:color="A6A6A6"/>
              <w:left w:val="single" w:sz="4" w:space="0" w:color="A6A6A6"/>
              <w:bottom w:val="single" w:sz="4" w:space="0" w:color="A6A6A6"/>
              <w:right w:val="single" w:sz="4" w:space="0" w:color="A6A6A6"/>
            </w:tcBorders>
            <w:hideMark/>
          </w:tcPr>
          <w:p w14:paraId="623C0665"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Interacting with Social Media</w:t>
            </w:r>
          </w:p>
        </w:tc>
        <w:tc>
          <w:tcPr>
            <w:tcW w:w="3304" w:type="dxa"/>
            <w:tcBorders>
              <w:top w:val="single" w:sz="4" w:space="0" w:color="A6A6A6"/>
              <w:left w:val="single" w:sz="4" w:space="0" w:color="A6A6A6"/>
              <w:bottom w:val="single" w:sz="4" w:space="0" w:color="A6A6A6"/>
              <w:right w:val="single" w:sz="4" w:space="0" w:color="A6A6A6"/>
            </w:tcBorders>
            <w:hideMark/>
          </w:tcPr>
          <w:p w14:paraId="33CE43A2"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As a consumer I want to be logged into my social media feeds upon opening up the DWP so that I do not have to log on separately</w:t>
            </w:r>
          </w:p>
        </w:tc>
        <w:tc>
          <w:tcPr>
            <w:tcW w:w="1895" w:type="dxa"/>
            <w:tcBorders>
              <w:top w:val="single" w:sz="4" w:space="0" w:color="A6A6A6"/>
              <w:left w:val="single" w:sz="4" w:space="0" w:color="A6A6A6"/>
              <w:bottom w:val="single" w:sz="4" w:space="0" w:color="A6A6A6"/>
              <w:right w:val="single" w:sz="4" w:space="0" w:color="A6A6A6"/>
            </w:tcBorders>
            <w:hideMark/>
          </w:tcPr>
          <w:p w14:paraId="0B0569C2" w14:textId="77777777" w:rsidR="006B3323" w:rsidRPr="006B3323" w:rsidRDefault="006B3323" w:rsidP="006B3323">
            <w:pPr>
              <w:spacing w:before="0" w:after="0" w:line="240" w:lineRule="auto"/>
              <w:rPr>
                <w:rFonts w:ascii="Arial" w:eastAsia="Times New Roman" w:hAnsi="Arial" w:cs="Arial"/>
              </w:rPr>
            </w:pPr>
          </w:p>
        </w:tc>
        <w:tc>
          <w:tcPr>
            <w:tcW w:w="1890" w:type="dxa"/>
            <w:tcBorders>
              <w:top w:val="single" w:sz="4" w:space="0" w:color="A6A6A6"/>
              <w:left w:val="single" w:sz="4" w:space="0" w:color="A6A6A6"/>
              <w:bottom w:val="single" w:sz="4" w:space="0" w:color="A6A6A6"/>
              <w:right w:val="single" w:sz="4" w:space="0" w:color="A6A6A6"/>
            </w:tcBorders>
            <w:hideMark/>
          </w:tcPr>
          <w:p w14:paraId="69B6EB06"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SharePoint + Social Feeds</w:t>
            </w:r>
          </w:p>
        </w:tc>
      </w:tr>
      <w:tr w:rsidR="006B3323" w:rsidRPr="006B3323" w14:paraId="51826C7E" w14:textId="77777777" w:rsidTr="006B3323">
        <w:trPr>
          <w:trHeight w:val="1350"/>
        </w:trPr>
        <w:tc>
          <w:tcPr>
            <w:tcW w:w="1515" w:type="dxa"/>
            <w:tcBorders>
              <w:top w:val="single" w:sz="4" w:space="0" w:color="A6A6A6"/>
              <w:left w:val="single" w:sz="4" w:space="0" w:color="A6A6A6"/>
              <w:bottom w:val="single" w:sz="4" w:space="0" w:color="A6A6A6"/>
              <w:right w:val="single" w:sz="4" w:space="0" w:color="A6A6A6"/>
            </w:tcBorders>
            <w:hideMark/>
          </w:tcPr>
          <w:p w14:paraId="603B9457"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Social Media</w:t>
            </w:r>
          </w:p>
        </w:tc>
        <w:tc>
          <w:tcPr>
            <w:tcW w:w="1836" w:type="dxa"/>
            <w:tcBorders>
              <w:top w:val="single" w:sz="4" w:space="0" w:color="A6A6A6"/>
              <w:left w:val="single" w:sz="4" w:space="0" w:color="A6A6A6"/>
              <w:bottom w:val="single" w:sz="4" w:space="0" w:color="A6A6A6"/>
              <w:right w:val="single" w:sz="4" w:space="0" w:color="A6A6A6"/>
            </w:tcBorders>
            <w:hideMark/>
          </w:tcPr>
          <w:p w14:paraId="68B6C291"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Interacting with Social Media</w:t>
            </w:r>
          </w:p>
        </w:tc>
        <w:tc>
          <w:tcPr>
            <w:tcW w:w="3304" w:type="dxa"/>
            <w:tcBorders>
              <w:top w:val="single" w:sz="4" w:space="0" w:color="A6A6A6"/>
              <w:left w:val="single" w:sz="4" w:space="0" w:color="A6A6A6"/>
              <w:bottom w:val="single" w:sz="4" w:space="0" w:color="A6A6A6"/>
              <w:right w:val="single" w:sz="4" w:space="0" w:color="A6A6A6"/>
            </w:tcBorders>
            <w:hideMark/>
          </w:tcPr>
          <w:p w14:paraId="46532345"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As a consumer I want to be able to post comments to my social media feeds from the DWP so that I do not have to leave the page and go to the application.</w:t>
            </w:r>
          </w:p>
        </w:tc>
        <w:tc>
          <w:tcPr>
            <w:tcW w:w="1895" w:type="dxa"/>
            <w:tcBorders>
              <w:top w:val="single" w:sz="4" w:space="0" w:color="A6A6A6"/>
              <w:left w:val="single" w:sz="4" w:space="0" w:color="A6A6A6"/>
              <w:bottom w:val="single" w:sz="4" w:space="0" w:color="A6A6A6"/>
              <w:right w:val="single" w:sz="4" w:space="0" w:color="A6A6A6"/>
            </w:tcBorders>
            <w:hideMark/>
          </w:tcPr>
          <w:p w14:paraId="7E7CEBCC" w14:textId="77777777" w:rsidR="006B3323" w:rsidRPr="006B3323" w:rsidRDefault="006B3323" w:rsidP="006B3323">
            <w:pPr>
              <w:spacing w:before="0" w:after="0" w:line="240" w:lineRule="auto"/>
              <w:rPr>
                <w:rFonts w:ascii="Arial" w:eastAsia="Times New Roman" w:hAnsi="Arial" w:cs="Arial"/>
              </w:rPr>
            </w:pPr>
          </w:p>
        </w:tc>
        <w:tc>
          <w:tcPr>
            <w:tcW w:w="1890" w:type="dxa"/>
            <w:tcBorders>
              <w:top w:val="single" w:sz="4" w:space="0" w:color="A6A6A6"/>
              <w:left w:val="single" w:sz="4" w:space="0" w:color="A6A6A6"/>
              <w:bottom w:val="single" w:sz="4" w:space="0" w:color="A6A6A6"/>
              <w:right w:val="single" w:sz="4" w:space="0" w:color="A6A6A6"/>
            </w:tcBorders>
            <w:hideMark/>
          </w:tcPr>
          <w:p w14:paraId="196EFA3B"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SharePoint + Social Feeds</w:t>
            </w:r>
          </w:p>
        </w:tc>
      </w:tr>
      <w:tr w:rsidR="006B3323" w:rsidRPr="006B3323" w14:paraId="7EF76B12" w14:textId="77777777" w:rsidTr="006B3323">
        <w:trPr>
          <w:trHeight w:val="810"/>
        </w:trPr>
        <w:tc>
          <w:tcPr>
            <w:tcW w:w="1515" w:type="dxa"/>
            <w:tcBorders>
              <w:top w:val="single" w:sz="4" w:space="0" w:color="A6A6A6"/>
              <w:left w:val="single" w:sz="4" w:space="0" w:color="A6A6A6"/>
              <w:bottom w:val="single" w:sz="4" w:space="0" w:color="A6A6A6"/>
              <w:right w:val="single" w:sz="4" w:space="0" w:color="A6A6A6"/>
            </w:tcBorders>
            <w:hideMark/>
          </w:tcPr>
          <w:p w14:paraId="13890D6B"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Social Media</w:t>
            </w:r>
          </w:p>
        </w:tc>
        <w:tc>
          <w:tcPr>
            <w:tcW w:w="1836" w:type="dxa"/>
            <w:tcBorders>
              <w:top w:val="single" w:sz="4" w:space="0" w:color="A6A6A6"/>
              <w:left w:val="single" w:sz="4" w:space="0" w:color="A6A6A6"/>
              <w:bottom w:val="single" w:sz="4" w:space="0" w:color="A6A6A6"/>
              <w:right w:val="single" w:sz="4" w:space="0" w:color="A6A6A6"/>
            </w:tcBorders>
            <w:hideMark/>
          </w:tcPr>
          <w:p w14:paraId="0BD48E14"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Interacting with Social Media</w:t>
            </w:r>
          </w:p>
        </w:tc>
        <w:tc>
          <w:tcPr>
            <w:tcW w:w="3304" w:type="dxa"/>
            <w:tcBorders>
              <w:top w:val="single" w:sz="4" w:space="0" w:color="A6A6A6"/>
              <w:left w:val="single" w:sz="4" w:space="0" w:color="A6A6A6"/>
              <w:bottom w:val="single" w:sz="4" w:space="0" w:color="A6A6A6"/>
              <w:right w:val="single" w:sz="4" w:space="0" w:color="A6A6A6"/>
            </w:tcBorders>
            <w:hideMark/>
          </w:tcPr>
          <w:p w14:paraId="745B3E53"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As a consumer I want to be able to select which sub feeds are displayed on the DWP so that I can follow the most relevant content</w:t>
            </w:r>
          </w:p>
        </w:tc>
        <w:tc>
          <w:tcPr>
            <w:tcW w:w="1895" w:type="dxa"/>
            <w:tcBorders>
              <w:top w:val="single" w:sz="4" w:space="0" w:color="A6A6A6"/>
              <w:left w:val="single" w:sz="4" w:space="0" w:color="A6A6A6"/>
              <w:bottom w:val="single" w:sz="4" w:space="0" w:color="A6A6A6"/>
              <w:right w:val="single" w:sz="4" w:space="0" w:color="A6A6A6"/>
            </w:tcBorders>
            <w:hideMark/>
          </w:tcPr>
          <w:p w14:paraId="6B72E4AB" w14:textId="77777777" w:rsidR="006B3323" w:rsidRPr="006B3323" w:rsidRDefault="006B3323" w:rsidP="006B3323">
            <w:pPr>
              <w:spacing w:before="0" w:after="0" w:line="240" w:lineRule="auto"/>
              <w:rPr>
                <w:rFonts w:ascii="Arial" w:eastAsia="Times New Roman" w:hAnsi="Arial" w:cs="Arial"/>
              </w:rPr>
            </w:pPr>
          </w:p>
        </w:tc>
        <w:tc>
          <w:tcPr>
            <w:tcW w:w="1890" w:type="dxa"/>
            <w:tcBorders>
              <w:top w:val="single" w:sz="4" w:space="0" w:color="A6A6A6"/>
              <w:left w:val="single" w:sz="4" w:space="0" w:color="A6A6A6"/>
              <w:bottom w:val="single" w:sz="4" w:space="0" w:color="A6A6A6"/>
              <w:right w:val="single" w:sz="4" w:space="0" w:color="A6A6A6"/>
            </w:tcBorders>
            <w:hideMark/>
          </w:tcPr>
          <w:p w14:paraId="31BB7154"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SharePoint + Social Feeds</w:t>
            </w:r>
          </w:p>
        </w:tc>
      </w:tr>
      <w:tr w:rsidR="006B3323" w:rsidRPr="006B3323" w14:paraId="7B2C7946" w14:textId="77777777" w:rsidTr="006B3323">
        <w:trPr>
          <w:trHeight w:val="1080"/>
        </w:trPr>
        <w:tc>
          <w:tcPr>
            <w:tcW w:w="1515" w:type="dxa"/>
            <w:tcBorders>
              <w:top w:val="single" w:sz="4" w:space="0" w:color="A6A6A6"/>
              <w:left w:val="single" w:sz="4" w:space="0" w:color="A6A6A6"/>
              <w:bottom w:val="single" w:sz="4" w:space="0" w:color="A6A6A6"/>
              <w:right w:val="single" w:sz="4" w:space="0" w:color="A6A6A6"/>
            </w:tcBorders>
            <w:hideMark/>
          </w:tcPr>
          <w:p w14:paraId="74D37D48"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Social Media</w:t>
            </w:r>
          </w:p>
        </w:tc>
        <w:tc>
          <w:tcPr>
            <w:tcW w:w="1836" w:type="dxa"/>
            <w:tcBorders>
              <w:top w:val="single" w:sz="4" w:space="0" w:color="A6A6A6"/>
              <w:left w:val="single" w:sz="4" w:space="0" w:color="A6A6A6"/>
              <w:bottom w:val="single" w:sz="4" w:space="0" w:color="A6A6A6"/>
              <w:right w:val="single" w:sz="4" w:space="0" w:color="A6A6A6"/>
            </w:tcBorders>
            <w:hideMark/>
          </w:tcPr>
          <w:p w14:paraId="707A3B26"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Interacting with Social Media</w:t>
            </w:r>
          </w:p>
        </w:tc>
        <w:tc>
          <w:tcPr>
            <w:tcW w:w="3304" w:type="dxa"/>
            <w:tcBorders>
              <w:top w:val="single" w:sz="4" w:space="0" w:color="A6A6A6"/>
              <w:left w:val="single" w:sz="4" w:space="0" w:color="A6A6A6"/>
              <w:bottom w:val="single" w:sz="4" w:space="0" w:color="A6A6A6"/>
              <w:right w:val="single" w:sz="4" w:space="0" w:color="A6A6A6"/>
            </w:tcBorders>
            <w:hideMark/>
          </w:tcPr>
          <w:p w14:paraId="1C3C14B9"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As a consumer I want to be able to select the order multiple feeds are displayed on the DWP so the highest priority items can be at the top of the page.</w:t>
            </w:r>
          </w:p>
        </w:tc>
        <w:tc>
          <w:tcPr>
            <w:tcW w:w="1895" w:type="dxa"/>
            <w:tcBorders>
              <w:top w:val="single" w:sz="4" w:space="0" w:color="A6A6A6"/>
              <w:left w:val="single" w:sz="4" w:space="0" w:color="A6A6A6"/>
              <w:bottom w:val="single" w:sz="4" w:space="0" w:color="A6A6A6"/>
              <w:right w:val="single" w:sz="4" w:space="0" w:color="A6A6A6"/>
            </w:tcBorders>
            <w:hideMark/>
          </w:tcPr>
          <w:p w14:paraId="47F3B0AF" w14:textId="77777777" w:rsidR="006B3323" w:rsidRPr="006B3323" w:rsidRDefault="006B3323" w:rsidP="006B3323">
            <w:pPr>
              <w:spacing w:before="0" w:after="0" w:line="240" w:lineRule="auto"/>
              <w:rPr>
                <w:rFonts w:ascii="Arial" w:eastAsia="Times New Roman" w:hAnsi="Arial" w:cs="Arial"/>
              </w:rPr>
            </w:pPr>
          </w:p>
        </w:tc>
        <w:tc>
          <w:tcPr>
            <w:tcW w:w="1890" w:type="dxa"/>
            <w:tcBorders>
              <w:top w:val="single" w:sz="4" w:space="0" w:color="A6A6A6"/>
              <w:left w:val="single" w:sz="4" w:space="0" w:color="A6A6A6"/>
              <w:bottom w:val="single" w:sz="4" w:space="0" w:color="A6A6A6"/>
              <w:right w:val="single" w:sz="4" w:space="0" w:color="A6A6A6"/>
            </w:tcBorders>
            <w:hideMark/>
          </w:tcPr>
          <w:p w14:paraId="6ACDFB3E"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SharePoint + Social Feeds</w:t>
            </w:r>
          </w:p>
        </w:tc>
      </w:tr>
      <w:tr w:rsidR="006B3323" w:rsidRPr="006B3323" w14:paraId="3B8AF4F6" w14:textId="77777777" w:rsidTr="006B3323">
        <w:trPr>
          <w:trHeight w:val="810"/>
        </w:trPr>
        <w:tc>
          <w:tcPr>
            <w:tcW w:w="1515" w:type="dxa"/>
            <w:tcBorders>
              <w:top w:val="single" w:sz="4" w:space="0" w:color="A6A6A6"/>
              <w:left w:val="single" w:sz="4" w:space="0" w:color="A6A6A6"/>
              <w:bottom w:val="single" w:sz="4" w:space="0" w:color="A6A6A6"/>
              <w:right w:val="single" w:sz="4" w:space="0" w:color="A6A6A6"/>
            </w:tcBorders>
            <w:hideMark/>
          </w:tcPr>
          <w:p w14:paraId="74356717"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Video</w:t>
            </w:r>
          </w:p>
        </w:tc>
        <w:tc>
          <w:tcPr>
            <w:tcW w:w="1836" w:type="dxa"/>
            <w:tcBorders>
              <w:top w:val="single" w:sz="4" w:space="0" w:color="A6A6A6"/>
              <w:left w:val="single" w:sz="4" w:space="0" w:color="A6A6A6"/>
              <w:bottom w:val="single" w:sz="4" w:space="0" w:color="A6A6A6"/>
              <w:right w:val="single" w:sz="4" w:space="0" w:color="A6A6A6"/>
            </w:tcBorders>
            <w:hideMark/>
          </w:tcPr>
          <w:p w14:paraId="3FC0D684"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Displaying Content based on Profiles</w:t>
            </w:r>
          </w:p>
        </w:tc>
        <w:tc>
          <w:tcPr>
            <w:tcW w:w="3304" w:type="dxa"/>
            <w:tcBorders>
              <w:top w:val="single" w:sz="4" w:space="0" w:color="A6A6A6"/>
              <w:left w:val="single" w:sz="4" w:space="0" w:color="A6A6A6"/>
              <w:bottom w:val="single" w:sz="4" w:space="0" w:color="A6A6A6"/>
              <w:right w:val="single" w:sz="4" w:space="0" w:color="A6A6A6"/>
            </w:tcBorders>
            <w:hideMark/>
          </w:tcPr>
          <w:p w14:paraId="63F254DA" w14:textId="77777777"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As a consumer, I can easily find videos related to my work activies</w:t>
            </w:r>
          </w:p>
        </w:tc>
        <w:tc>
          <w:tcPr>
            <w:tcW w:w="1895" w:type="dxa"/>
            <w:tcBorders>
              <w:top w:val="single" w:sz="4" w:space="0" w:color="A6A6A6"/>
              <w:left w:val="single" w:sz="4" w:space="0" w:color="A6A6A6"/>
              <w:bottom w:val="single" w:sz="4" w:space="0" w:color="A6A6A6"/>
              <w:right w:val="single" w:sz="4" w:space="0" w:color="A6A6A6"/>
            </w:tcBorders>
            <w:hideMark/>
          </w:tcPr>
          <w:p w14:paraId="62AE134C" w14:textId="77777777" w:rsidR="006B3323" w:rsidRPr="006B3323" w:rsidRDefault="006B3323" w:rsidP="006B3323">
            <w:pPr>
              <w:spacing w:before="0" w:after="0" w:line="240" w:lineRule="auto"/>
              <w:rPr>
                <w:rFonts w:ascii="Arial" w:eastAsia="Times New Roman" w:hAnsi="Arial" w:cs="Arial"/>
                <w:color w:val="000000"/>
              </w:rPr>
            </w:pPr>
          </w:p>
        </w:tc>
        <w:tc>
          <w:tcPr>
            <w:tcW w:w="1890" w:type="dxa"/>
            <w:tcBorders>
              <w:top w:val="single" w:sz="4" w:space="0" w:color="A6A6A6"/>
              <w:left w:val="single" w:sz="4" w:space="0" w:color="A6A6A6"/>
              <w:bottom w:val="single" w:sz="4" w:space="0" w:color="A6A6A6"/>
              <w:right w:val="single" w:sz="4" w:space="0" w:color="A6A6A6"/>
            </w:tcBorders>
            <w:hideMark/>
          </w:tcPr>
          <w:p w14:paraId="4B273E39"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Video Platform</w:t>
            </w:r>
            <w:r w:rsidRPr="006B3323">
              <w:rPr>
                <w:rFonts w:ascii="Arial" w:eastAsia="Times New Roman" w:hAnsi="Arial" w:cs="Arial"/>
                <w:color w:val="000000"/>
              </w:rPr>
              <w:br/>
              <w:t>Personalization Engine</w:t>
            </w:r>
          </w:p>
        </w:tc>
      </w:tr>
      <w:tr w:rsidR="006B3323" w:rsidRPr="006B3323" w14:paraId="19F60577" w14:textId="77777777" w:rsidTr="006B3323">
        <w:trPr>
          <w:trHeight w:val="1620"/>
        </w:trPr>
        <w:tc>
          <w:tcPr>
            <w:tcW w:w="1515" w:type="dxa"/>
            <w:tcBorders>
              <w:top w:val="single" w:sz="4" w:space="0" w:color="A6A6A6"/>
              <w:left w:val="single" w:sz="4" w:space="0" w:color="A6A6A6"/>
              <w:bottom w:val="single" w:sz="4" w:space="0" w:color="A6A6A6"/>
              <w:right w:val="single" w:sz="4" w:space="0" w:color="A6A6A6"/>
            </w:tcBorders>
            <w:hideMark/>
          </w:tcPr>
          <w:p w14:paraId="5CE45C8E"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Video</w:t>
            </w:r>
          </w:p>
        </w:tc>
        <w:tc>
          <w:tcPr>
            <w:tcW w:w="1836" w:type="dxa"/>
            <w:tcBorders>
              <w:top w:val="single" w:sz="4" w:space="0" w:color="A6A6A6"/>
              <w:left w:val="single" w:sz="4" w:space="0" w:color="A6A6A6"/>
              <w:bottom w:val="single" w:sz="4" w:space="0" w:color="A6A6A6"/>
              <w:right w:val="single" w:sz="4" w:space="0" w:color="A6A6A6"/>
            </w:tcBorders>
            <w:hideMark/>
          </w:tcPr>
          <w:p w14:paraId="3FBF8F99"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Displaying Content based on Profiles</w:t>
            </w:r>
          </w:p>
        </w:tc>
        <w:tc>
          <w:tcPr>
            <w:tcW w:w="3304" w:type="dxa"/>
            <w:tcBorders>
              <w:top w:val="single" w:sz="4" w:space="0" w:color="A6A6A6"/>
              <w:left w:val="single" w:sz="4" w:space="0" w:color="A6A6A6"/>
              <w:bottom w:val="single" w:sz="4" w:space="0" w:color="A6A6A6"/>
              <w:right w:val="single" w:sz="4" w:space="0" w:color="A6A6A6"/>
            </w:tcBorders>
            <w:hideMark/>
          </w:tcPr>
          <w:p w14:paraId="32F4BC85" w14:textId="77777777"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As the System, I can utilize video metatdata for personalization</w:t>
            </w:r>
          </w:p>
        </w:tc>
        <w:tc>
          <w:tcPr>
            <w:tcW w:w="1895" w:type="dxa"/>
            <w:tcBorders>
              <w:top w:val="single" w:sz="4" w:space="0" w:color="A6A6A6"/>
              <w:left w:val="single" w:sz="4" w:space="0" w:color="A6A6A6"/>
              <w:bottom w:val="single" w:sz="4" w:space="0" w:color="A6A6A6"/>
              <w:right w:val="single" w:sz="4" w:space="0" w:color="A6A6A6"/>
            </w:tcBorders>
            <w:hideMark/>
          </w:tcPr>
          <w:p w14:paraId="71F10F48" w14:textId="77777777" w:rsidR="006B3323" w:rsidRPr="006B3323" w:rsidRDefault="006B3323" w:rsidP="006B3323">
            <w:pPr>
              <w:spacing w:before="0" w:after="0" w:line="240" w:lineRule="auto"/>
              <w:rPr>
                <w:rFonts w:ascii="Arial" w:eastAsia="Times New Roman" w:hAnsi="Arial" w:cs="Arial"/>
                <w:color w:val="000000"/>
              </w:rPr>
            </w:pPr>
          </w:p>
        </w:tc>
        <w:tc>
          <w:tcPr>
            <w:tcW w:w="1890" w:type="dxa"/>
            <w:tcBorders>
              <w:top w:val="single" w:sz="4" w:space="0" w:color="A6A6A6"/>
              <w:left w:val="single" w:sz="4" w:space="0" w:color="A6A6A6"/>
              <w:bottom w:val="single" w:sz="4" w:space="0" w:color="A6A6A6"/>
              <w:right w:val="single" w:sz="4" w:space="0" w:color="A6A6A6"/>
            </w:tcBorders>
            <w:hideMark/>
          </w:tcPr>
          <w:p w14:paraId="47E43C9C"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Video Platform</w:t>
            </w:r>
            <w:r w:rsidRPr="006B3323">
              <w:rPr>
                <w:rFonts w:ascii="Arial" w:eastAsia="Times New Roman" w:hAnsi="Arial" w:cs="Arial"/>
                <w:color w:val="000000"/>
              </w:rPr>
              <w:br/>
              <w:t>Personalization Engine</w:t>
            </w:r>
          </w:p>
        </w:tc>
      </w:tr>
      <w:tr w:rsidR="006B3323" w:rsidRPr="006B3323" w14:paraId="251098E1" w14:textId="77777777" w:rsidTr="006B3323">
        <w:trPr>
          <w:trHeight w:val="810"/>
        </w:trPr>
        <w:tc>
          <w:tcPr>
            <w:tcW w:w="1515" w:type="dxa"/>
            <w:tcBorders>
              <w:top w:val="single" w:sz="4" w:space="0" w:color="A6A6A6"/>
              <w:left w:val="single" w:sz="4" w:space="0" w:color="A6A6A6"/>
              <w:bottom w:val="single" w:sz="4" w:space="0" w:color="A6A6A6"/>
              <w:right w:val="single" w:sz="4" w:space="0" w:color="A6A6A6"/>
            </w:tcBorders>
            <w:hideMark/>
          </w:tcPr>
          <w:p w14:paraId="0E3C6313"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 xml:space="preserve">Video </w:t>
            </w:r>
          </w:p>
        </w:tc>
        <w:tc>
          <w:tcPr>
            <w:tcW w:w="1836" w:type="dxa"/>
            <w:tcBorders>
              <w:top w:val="single" w:sz="4" w:space="0" w:color="A6A6A6"/>
              <w:left w:val="single" w:sz="4" w:space="0" w:color="A6A6A6"/>
              <w:bottom w:val="single" w:sz="4" w:space="0" w:color="A6A6A6"/>
              <w:right w:val="single" w:sz="4" w:space="0" w:color="A6A6A6"/>
            </w:tcBorders>
            <w:hideMark/>
          </w:tcPr>
          <w:p w14:paraId="3DB19643"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Adding Metadata to Content</w:t>
            </w:r>
          </w:p>
        </w:tc>
        <w:tc>
          <w:tcPr>
            <w:tcW w:w="3304" w:type="dxa"/>
            <w:tcBorders>
              <w:top w:val="single" w:sz="4" w:space="0" w:color="A6A6A6"/>
              <w:left w:val="single" w:sz="4" w:space="0" w:color="A6A6A6"/>
              <w:bottom w:val="single" w:sz="4" w:space="0" w:color="A6A6A6"/>
              <w:right w:val="single" w:sz="4" w:space="0" w:color="A6A6A6"/>
            </w:tcBorders>
            <w:hideMark/>
          </w:tcPr>
          <w:p w14:paraId="60DE5151" w14:textId="77777777" w:rsidR="006B3323" w:rsidRPr="006B3323" w:rsidRDefault="006B3323" w:rsidP="006B3323">
            <w:pPr>
              <w:spacing w:before="0" w:after="0" w:line="240" w:lineRule="auto"/>
              <w:rPr>
                <w:rFonts w:ascii="Arial" w:eastAsia="Times New Roman" w:hAnsi="Arial" w:cs="Arial"/>
                <w:color w:val="000000"/>
              </w:rPr>
            </w:pPr>
            <w:r w:rsidRPr="006B3323">
              <w:rPr>
                <w:rFonts w:ascii="Arial" w:eastAsia="Times New Roman" w:hAnsi="Arial" w:cs="Arial"/>
                <w:color w:val="000000"/>
              </w:rPr>
              <w:t>As a Publisher, I want to tag my video content with metadata so that site visitors can easily view videos aligned to their work activities</w:t>
            </w:r>
          </w:p>
        </w:tc>
        <w:tc>
          <w:tcPr>
            <w:tcW w:w="1895" w:type="dxa"/>
            <w:tcBorders>
              <w:top w:val="single" w:sz="4" w:space="0" w:color="A6A6A6"/>
              <w:left w:val="single" w:sz="4" w:space="0" w:color="A6A6A6"/>
              <w:bottom w:val="single" w:sz="4" w:space="0" w:color="A6A6A6"/>
              <w:right w:val="single" w:sz="4" w:space="0" w:color="A6A6A6"/>
            </w:tcBorders>
            <w:hideMark/>
          </w:tcPr>
          <w:p w14:paraId="4BE28D7B" w14:textId="77777777" w:rsidR="006B3323" w:rsidRPr="006B3323" w:rsidRDefault="006B3323" w:rsidP="006B3323">
            <w:pPr>
              <w:spacing w:before="0" w:after="0" w:line="240" w:lineRule="auto"/>
              <w:rPr>
                <w:rFonts w:ascii="Arial" w:eastAsia="Times New Roman" w:hAnsi="Arial" w:cs="Arial"/>
                <w:color w:val="000000"/>
              </w:rPr>
            </w:pPr>
          </w:p>
        </w:tc>
        <w:tc>
          <w:tcPr>
            <w:tcW w:w="1890" w:type="dxa"/>
            <w:tcBorders>
              <w:top w:val="single" w:sz="4" w:space="0" w:color="A6A6A6"/>
              <w:left w:val="single" w:sz="4" w:space="0" w:color="A6A6A6"/>
              <w:bottom w:val="single" w:sz="4" w:space="0" w:color="A6A6A6"/>
              <w:right w:val="single" w:sz="4" w:space="0" w:color="A6A6A6"/>
            </w:tcBorders>
            <w:hideMark/>
          </w:tcPr>
          <w:p w14:paraId="4D5A8797"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Video Platform</w:t>
            </w:r>
            <w:r w:rsidRPr="006B3323">
              <w:rPr>
                <w:rFonts w:ascii="Arial" w:eastAsia="Times New Roman" w:hAnsi="Arial" w:cs="Arial"/>
                <w:color w:val="000000"/>
              </w:rPr>
              <w:br/>
              <w:t>Personalization Engine</w:t>
            </w:r>
          </w:p>
        </w:tc>
      </w:tr>
      <w:tr w:rsidR="006B3323" w:rsidRPr="006B3323" w14:paraId="194ADE2C" w14:textId="77777777" w:rsidTr="006B3323">
        <w:trPr>
          <w:trHeight w:val="810"/>
        </w:trPr>
        <w:tc>
          <w:tcPr>
            <w:tcW w:w="1515" w:type="dxa"/>
            <w:tcBorders>
              <w:top w:val="single" w:sz="4" w:space="0" w:color="A6A6A6"/>
              <w:left w:val="single" w:sz="4" w:space="0" w:color="A6A6A6"/>
              <w:bottom w:val="single" w:sz="4" w:space="0" w:color="A6A6A6"/>
              <w:right w:val="single" w:sz="4" w:space="0" w:color="A6A6A6"/>
            </w:tcBorders>
            <w:hideMark/>
          </w:tcPr>
          <w:p w14:paraId="08C5AE3B"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 xml:space="preserve">Video </w:t>
            </w:r>
          </w:p>
        </w:tc>
        <w:tc>
          <w:tcPr>
            <w:tcW w:w="1836" w:type="dxa"/>
            <w:tcBorders>
              <w:top w:val="single" w:sz="4" w:space="0" w:color="A6A6A6"/>
              <w:left w:val="single" w:sz="4" w:space="0" w:color="A6A6A6"/>
              <w:bottom w:val="single" w:sz="4" w:space="0" w:color="A6A6A6"/>
              <w:right w:val="single" w:sz="4" w:space="0" w:color="A6A6A6"/>
            </w:tcBorders>
            <w:hideMark/>
          </w:tcPr>
          <w:p w14:paraId="22B9D3A5"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Recommending Related Videos</w:t>
            </w:r>
          </w:p>
        </w:tc>
        <w:tc>
          <w:tcPr>
            <w:tcW w:w="3304" w:type="dxa"/>
            <w:tcBorders>
              <w:top w:val="single" w:sz="4" w:space="0" w:color="A6A6A6"/>
              <w:left w:val="single" w:sz="4" w:space="0" w:color="A6A6A6"/>
              <w:bottom w:val="single" w:sz="4" w:space="0" w:color="A6A6A6"/>
              <w:right w:val="single" w:sz="4" w:space="0" w:color="A6A6A6"/>
            </w:tcBorders>
            <w:hideMark/>
          </w:tcPr>
          <w:p w14:paraId="4DF91BFC"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As a consumer I want to see related videos so that I can continue learning more on the subject.</w:t>
            </w:r>
          </w:p>
        </w:tc>
        <w:tc>
          <w:tcPr>
            <w:tcW w:w="1895" w:type="dxa"/>
            <w:tcBorders>
              <w:top w:val="single" w:sz="4" w:space="0" w:color="A6A6A6"/>
              <w:left w:val="single" w:sz="4" w:space="0" w:color="A6A6A6"/>
              <w:bottom w:val="single" w:sz="4" w:space="0" w:color="A6A6A6"/>
              <w:right w:val="single" w:sz="4" w:space="0" w:color="A6A6A6"/>
            </w:tcBorders>
            <w:hideMark/>
          </w:tcPr>
          <w:p w14:paraId="68B3717B" w14:textId="77777777" w:rsidR="006B3323" w:rsidRPr="006B3323" w:rsidRDefault="006B3323" w:rsidP="006B3323">
            <w:pPr>
              <w:spacing w:before="0" w:after="0" w:line="240" w:lineRule="auto"/>
              <w:rPr>
                <w:rFonts w:ascii="Arial" w:eastAsia="Times New Roman" w:hAnsi="Arial" w:cs="Arial"/>
              </w:rPr>
            </w:pPr>
          </w:p>
        </w:tc>
        <w:tc>
          <w:tcPr>
            <w:tcW w:w="1890" w:type="dxa"/>
            <w:tcBorders>
              <w:top w:val="single" w:sz="4" w:space="0" w:color="A6A6A6"/>
              <w:left w:val="single" w:sz="4" w:space="0" w:color="A6A6A6"/>
              <w:bottom w:val="single" w:sz="4" w:space="0" w:color="A6A6A6"/>
              <w:right w:val="single" w:sz="4" w:space="0" w:color="A6A6A6"/>
            </w:tcBorders>
            <w:hideMark/>
          </w:tcPr>
          <w:p w14:paraId="47155AD8"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Video Platform</w:t>
            </w:r>
            <w:r w:rsidRPr="006B3323">
              <w:rPr>
                <w:rFonts w:ascii="Arial" w:eastAsia="Times New Roman" w:hAnsi="Arial" w:cs="Arial"/>
              </w:rPr>
              <w:br/>
              <w:t>SharePoint CMS + Minimal Customizations</w:t>
            </w:r>
          </w:p>
        </w:tc>
      </w:tr>
      <w:tr w:rsidR="006B3323" w:rsidRPr="006B3323" w14:paraId="4E6D80F0" w14:textId="77777777" w:rsidTr="006B3323">
        <w:trPr>
          <w:trHeight w:val="810"/>
        </w:trPr>
        <w:tc>
          <w:tcPr>
            <w:tcW w:w="1515" w:type="dxa"/>
            <w:tcBorders>
              <w:top w:val="single" w:sz="4" w:space="0" w:color="A6A6A6"/>
              <w:left w:val="single" w:sz="4" w:space="0" w:color="A6A6A6"/>
              <w:bottom w:val="single" w:sz="4" w:space="0" w:color="A6A6A6"/>
              <w:right w:val="single" w:sz="4" w:space="0" w:color="A6A6A6"/>
            </w:tcBorders>
            <w:hideMark/>
          </w:tcPr>
          <w:p w14:paraId="6839FF52"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 xml:space="preserve">Video </w:t>
            </w:r>
          </w:p>
        </w:tc>
        <w:tc>
          <w:tcPr>
            <w:tcW w:w="1836" w:type="dxa"/>
            <w:tcBorders>
              <w:top w:val="single" w:sz="4" w:space="0" w:color="A6A6A6"/>
              <w:left w:val="single" w:sz="4" w:space="0" w:color="A6A6A6"/>
              <w:bottom w:val="single" w:sz="4" w:space="0" w:color="A6A6A6"/>
              <w:right w:val="single" w:sz="4" w:space="0" w:color="A6A6A6"/>
            </w:tcBorders>
            <w:hideMark/>
          </w:tcPr>
          <w:p w14:paraId="1404D59E"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Sharing Videos</w:t>
            </w:r>
          </w:p>
        </w:tc>
        <w:tc>
          <w:tcPr>
            <w:tcW w:w="3304" w:type="dxa"/>
            <w:tcBorders>
              <w:top w:val="single" w:sz="4" w:space="0" w:color="A6A6A6"/>
              <w:left w:val="single" w:sz="4" w:space="0" w:color="A6A6A6"/>
              <w:bottom w:val="single" w:sz="4" w:space="0" w:color="A6A6A6"/>
              <w:right w:val="single" w:sz="4" w:space="0" w:color="A6A6A6"/>
            </w:tcBorders>
            <w:hideMark/>
          </w:tcPr>
          <w:p w14:paraId="1883C64C"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  As a consumer I want to the ability to easily share these videos so that I can share knowledge effectively.</w:t>
            </w:r>
          </w:p>
        </w:tc>
        <w:tc>
          <w:tcPr>
            <w:tcW w:w="1895" w:type="dxa"/>
            <w:tcBorders>
              <w:top w:val="single" w:sz="4" w:space="0" w:color="A6A6A6"/>
              <w:left w:val="single" w:sz="4" w:space="0" w:color="A6A6A6"/>
              <w:bottom w:val="single" w:sz="4" w:space="0" w:color="A6A6A6"/>
              <w:right w:val="single" w:sz="4" w:space="0" w:color="A6A6A6"/>
            </w:tcBorders>
            <w:hideMark/>
          </w:tcPr>
          <w:p w14:paraId="125B186B" w14:textId="77777777" w:rsidR="006B3323" w:rsidRPr="006B3323" w:rsidRDefault="006B3323" w:rsidP="006B3323">
            <w:pPr>
              <w:spacing w:before="0" w:after="0" w:line="240" w:lineRule="auto"/>
              <w:rPr>
                <w:rFonts w:ascii="Arial" w:eastAsia="Times New Roman" w:hAnsi="Arial" w:cs="Arial"/>
              </w:rPr>
            </w:pPr>
          </w:p>
        </w:tc>
        <w:tc>
          <w:tcPr>
            <w:tcW w:w="1890" w:type="dxa"/>
            <w:tcBorders>
              <w:top w:val="single" w:sz="4" w:space="0" w:color="A6A6A6"/>
              <w:left w:val="single" w:sz="4" w:space="0" w:color="A6A6A6"/>
              <w:bottom w:val="single" w:sz="4" w:space="0" w:color="A6A6A6"/>
              <w:right w:val="single" w:sz="4" w:space="0" w:color="A6A6A6"/>
            </w:tcBorders>
            <w:hideMark/>
          </w:tcPr>
          <w:p w14:paraId="4BC48D4C"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Video Platform</w:t>
            </w:r>
            <w:r w:rsidRPr="006B3323">
              <w:rPr>
                <w:rFonts w:ascii="Arial" w:eastAsia="Times New Roman" w:hAnsi="Arial" w:cs="Arial"/>
              </w:rPr>
              <w:br/>
              <w:t>SharePoint CMS + Minimal Customizations</w:t>
            </w:r>
          </w:p>
        </w:tc>
      </w:tr>
      <w:tr w:rsidR="006B3323" w:rsidRPr="006B3323" w14:paraId="41D91F1A" w14:textId="77777777" w:rsidTr="006B3323">
        <w:trPr>
          <w:trHeight w:val="1080"/>
        </w:trPr>
        <w:tc>
          <w:tcPr>
            <w:tcW w:w="1515" w:type="dxa"/>
            <w:tcBorders>
              <w:top w:val="single" w:sz="4" w:space="0" w:color="A6A6A6"/>
              <w:left w:val="single" w:sz="4" w:space="0" w:color="A6A6A6"/>
              <w:bottom w:val="single" w:sz="4" w:space="0" w:color="A6A6A6"/>
              <w:right w:val="single" w:sz="4" w:space="0" w:color="A6A6A6"/>
            </w:tcBorders>
            <w:hideMark/>
          </w:tcPr>
          <w:p w14:paraId="59F85958"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 xml:space="preserve">Video </w:t>
            </w:r>
          </w:p>
        </w:tc>
        <w:tc>
          <w:tcPr>
            <w:tcW w:w="1836" w:type="dxa"/>
            <w:tcBorders>
              <w:top w:val="single" w:sz="4" w:space="0" w:color="A6A6A6"/>
              <w:left w:val="single" w:sz="4" w:space="0" w:color="A6A6A6"/>
              <w:bottom w:val="single" w:sz="4" w:space="0" w:color="A6A6A6"/>
              <w:right w:val="single" w:sz="4" w:space="0" w:color="A6A6A6"/>
            </w:tcBorders>
            <w:hideMark/>
          </w:tcPr>
          <w:p w14:paraId="27885CDD"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Viewing Videos</w:t>
            </w:r>
          </w:p>
        </w:tc>
        <w:tc>
          <w:tcPr>
            <w:tcW w:w="3304" w:type="dxa"/>
            <w:tcBorders>
              <w:top w:val="single" w:sz="4" w:space="0" w:color="A6A6A6"/>
              <w:left w:val="single" w:sz="4" w:space="0" w:color="A6A6A6"/>
              <w:bottom w:val="single" w:sz="4" w:space="0" w:color="A6A6A6"/>
              <w:right w:val="single" w:sz="4" w:space="0" w:color="A6A6A6"/>
            </w:tcBorders>
            <w:hideMark/>
          </w:tcPr>
          <w:p w14:paraId="355F403C"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  As a consumer I want to have an intuitive experience with the video player so that I can easily understand all the functionality it has to offer.</w:t>
            </w:r>
          </w:p>
        </w:tc>
        <w:tc>
          <w:tcPr>
            <w:tcW w:w="1895" w:type="dxa"/>
            <w:tcBorders>
              <w:top w:val="single" w:sz="4" w:space="0" w:color="A6A6A6"/>
              <w:left w:val="single" w:sz="4" w:space="0" w:color="A6A6A6"/>
              <w:bottom w:val="single" w:sz="4" w:space="0" w:color="A6A6A6"/>
              <w:right w:val="single" w:sz="4" w:space="0" w:color="A6A6A6"/>
            </w:tcBorders>
            <w:hideMark/>
          </w:tcPr>
          <w:p w14:paraId="22300F3F" w14:textId="77777777" w:rsidR="006B3323" w:rsidRPr="006B3323" w:rsidRDefault="006B3323" w:rsidP="006B3323">
            <w:pPr>
              <w:spacing w:before="0" w:after="0" w:line="240" w:lineRule="auto"/>
              <w:rPr>
                <w:rFonts w:ascii="Arial" w:eastAsia="Times New Roman" w:hAnsi="Arial" w:cs="Arial"/>
              </w:rPr>
            </w:pPr>
          </w:p>
        </w:tc>
        <w:tc>
          <w:tcPr>
            <w:tcW w:w="1890" w:type="dxa"/>
            <w:tcBorders>
              <w:top w:val="single" w:sz="4" w:space="0" w:color="A6A6A6"/>
              <w:left w:val="single" w:sz="4" w:space="0" w:color="A6A6A6"/>
              <w:bottom w:val="single" w:sz="4" w:space="0" w:color="A6A6A6"/>
              <w:right w:val="single" w:sz="4" w:space="0" w:color="A6A6A6"/>
            </w:tcBorders>
            <w:hideMark/>
          </w:tcPr>
          <w:p w14:paraId="28C5A85F"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Video Platform</w:t>
            </w:r>
            <w:r w:rsidRPr="006B3323">
              <w:rPr>
                <w:rFonts w:ascii="Arial" w:eastAsia="Times New Roman" w:hAnsi="Arial" w:cs="Arial"/>
              </w:rPr>
              <w:br/>
              <w:t>SharePoint CMS + Minimal Customizations</w:t>
            </w:r>
          </w:p>
        </w:tc>
      </w:tr>
      <w:tr w:rsidR="006B3323" w:rsidRPr="006B3323" w14:paraId="4E41A094" w14:textId="77777777" w:rsidTr="006B3323">
        <w:trPr>
          <w:trHeight w:val="810"/>
        </w:trPr>
        <w:tc>
          <w:tcPr>
            <w:tcW w:w="1515" w:type="dxa"/>
            <w:tcBorders>
              <w:top w:val="single" w:sz="4" w:space="0" w:color="A6A6A6"/>
              <w:left w:val="single" w:sz="4" w:space="0" w:color="A6A6A6"/>
              <w:bottom w:val="single" w:sz="4" w:space="0" w:color="A6A6A6"/>
              <w:right w:val="single" w:sz="4" w:space="0" w:color="A6A6A6"/>
            </w:tcBorders>
            <w:hideMark/>
          </w:tcPr>
          <w:p w14:paraId="418AF313"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 xml:space="preserve">Video </w:t>
            </w:r>
          </w:p>
        </w:tc>
        <w:tc>
          <w:tcPr>
            <w:tcW w:w="1836" w:type="dxa"/>
            <w:tcBorders>
              <w:top w:val="single" w:sz="4" w:space="0" w:color="A6A6A6"/>
              <w:left w:val="single" w:sz="4" w:space="0" w:color="A6A6A6"/>
              <w:bottom w:val="single" w:sz="4" w:space="0" w:color="A6A6A6"/>
              <w:right w:val="single" w:sz="4" w:space="0" w:color="A6A6A6"/>
            </w:tcBorders>
            <w:hideMark/>
          </w:tcPr>
          <w:p w14:paraId="0A9BF673"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Viewing Videos</w:t>
            </w:r>
          </w:p>
        </w:tc>
        <w:tc>
          <w:tcPr>
            <w:tcW w:w="3304" w:type="dxa"/>
            <w:tcBorders>
              <w:top w:val="single" w:sz="4" w:space="0" w:color="A6A6A6"/>
              <w:left w:val="single" w:sz="4" w:space="0" w:color="A6A6A6"/>
              <w:bottom w:val="single" w:sz="4" w:space="0" w:color="A6A6A6"/>
              <w:right w:val="single" w:sz="4" w:space="0" w:color="A6A6A6"/>
            </w:tcBorders>
            <w:hideMark/>
          </w:tcPr>
          <w:p w14:paraId="1C4A4563"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  As a consumer I want to see a description of the video so that I have an idea of what I am viewing before I watch the video.</w:t>
            </w:r>
          </w:p>
        </w:tc>
        <w:tc>
          <w:tcPr>
            <w:tcW w:w="1895" w:type="dxa"/>
            <w:tcBorders>
              <w:top w:val="single" w:sz="4" w:space="0" w:color="A6A6A6"/>
              <w:left w:val="single" w:sz="4" w:space="0" w:color="A6A6A6"/>
              <w:bottom w:val="single" w:sz="4" w:space="0" w:color="A6A6A6"/>
              <w:right w:val="single" w:sz="4" w:space="0" w:color="A6A6A6"/>
            </w:tcBorders>
            <w:hideMark/>
          </w:tcPr>
          <w:p w14:paraId="6854B5DD" w14:textId="77777777" w:rsidR="006B3323" w:rsidRPr="006B3323" w:rsidRDefault="006B3323" w:rsidP="006B3323">
            <w:pPr>
              <w:spacing w:before="0" w:after="0" w:line="240" w:lineRule="auto"/>
              <w:rPr>
                <w:rFonts w:ascii="Arial" w:eastAsia="Times New Roman" w:hAnsi="Arial" w:cs="Arial"/>
              </w:rPr>
            </w:pPr>
          </w:p>
        </w:tc>
        <w:tc>
          <w:tcPr>
            <w:tcW w:w="1890" w:type="dxa"/>
            <w:tcBorders>
              <w:top w:val="single" w:sz="4" w:space="0" w:color="A6A6A6"/>
              <w:left w:val="single" w:sz="4" w:space="0" w:color="A6A6A6"/>
              <w:bottom w:val="single" w:sz="4" w:space="0" w:color="A6A6A6"/>
              <w:right w:val="single" w:sz="4" w:space="0" w:color="A6A6A6"/>
            </w:tcBorders>
            <w:hideMark/>
          </w:tcPr>
          <w:p w14:paraId="14D1C364"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Video Platform</w:t>
            </w:r>
            <w:r w:rsidRPr="006B3323">
              <w:rPr>
                <w:rFonts w:ascii="Arial" w:eastAsia="Times New Roman" w:hAnsi="Arial" w:cs="Arial"/>
              </w:rPr>
              <w:br/>
              <w:t>SharePoint CMS + Minimal Customizations</w:t>
            </w:r>
          </w:p>
        </w:tc>
      </w:tr>
      <w:tr w:rsidR="006B3323" w:rsidRPr="006B3323" w14:paraId="22A8C780" w14:textId="77777777" w:rsidTr="006B3323">
        <w:trPr>
          <w:trHeight w:val="1350"/>
        </w:trPr>
        <w:tc>
          <w:tcPr>
            <w:tcW w:w="1515" w:type="dxa"/>
            <w:tcBorders>
              <w:top w:val="single" w:sz="4" w:space="0" w:color="A6A6A6"/>
              <w:left w:val="single" w:sz="4" w:space="0" w:color="A6A6A6"/>
              <w:bottom w:val="single" w:sz="4" w:space="0" w:color="A6A6A6"/>
              <w:right w:val="single" w:sz="4" w:space="0" w:color="A6A6A6"/>
            </w:tcBorders>
            <w:hideMark/>
          </w:tcPr>
          <w:p w14:paraId="46BA3205"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Videos</w:t>
            </w:r>
          </w:p>
        </w:tc>
        <w:tc>
          <w:tcPr>
            <w:tcW w:w="1836" w:type="dxa"/>
            <w:tcBorders>
              <w:top w:val="single" w:sz="4" w:space="0" w:color="A6A6A6"/>
              <w:left w:val="single" w:sz="4" w:space="0" w:color="A6A6A6"/>
              <w:bottom w:val="single" w:sz="4" w:space="0" w:color="A6A6A6"/>
              <w:right w:val="single" w:sz="4" w:space="0" w:color="A6A6A6"/>
            </w:tcBorders>
            <w:hideMark/>
          </w:tcPr>
          <w:p w14:paraId="701DC500" w14:textId="77777777" w:rsidR="006B3323" w:rsidRPr="006B3323" w:rsidRDefault="006B3323" w:rsidP="006B3323">
            <w:pPr>
              <w:spacing w:before="0" w:after="0" w:line="240" w:lineRule="auto"/>
              <w:jc w:val="center"/>
              <w:rPr>
                <w:rFonts w:ascii="Arial" w:eastAsia="Times New Roman" w:hAnsi="Arial" w:cs="Arial"/>
                <w:color w:val="000000"/>
              </w:rPr>
            </w:pPr>
            <w:r w:rsidRPr="006B3323">
              <w:rPr>
                <w:rFonts w:ascii="Arial" w:eastAsia="Times New Roman" w:hAnsi="Arial" w:cs="Arial"/>
                <w:color w:val="000000"/>
              </w:rPr>
              <w:t>Selecting Video Options</w:t>
            </w:r>
          </w:p>
        </w:tc>
        <w:tc>
          <w:tcPr>
            <w:tcW w:w="3304" w:type="dxa"/>
            <w:tcBorders>
              <w:top w:val="single" w:sz="4" w:space="0" w:color="A6A6A6"/>
              <w:left w:val="single" w:sz="4" w:space="0" w:color="A6A6A6"/>
              <w:bottom w:val="single" w:sz="4" w:space="0" w:color="A6A6A6"/>
              <w:right w:val="single" w:sz="4" w:space="0" w:color="A6A6A6"/>
            </w:tcBorders>
            <w:hideMark/>
          </w:tcPr>
          <w:p w14:paraId="411B9360"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   As a consumer I want to stop being presented with the Orientation Video by selecting a “Don’t show again” option so that I can quickly access the DWP and its features.</w:t>
            </w:r>
          </w:p>
        </w:tc>
        <w:tc>
          <w:tcPr>
            <w:tcW w:w="1895" w:type="dxa"/>
            <w:tcBorders>
              <w:top w:val="single" w:sz="4" w:space="0" w:color="A6A6A6"/>
              <w:left w:val="single" w:sz="4" w:space="0" w:color="A6A6A6"/>
              <w:bottom w:val="single" w:sz="4" w:space="0" w:color="A6A6A6"/>
              <w:right w:val="single" w:sz="4" w:space="0" w:color="A6A6A6"/>
            </w:tcBorders>
            <w:hideMark/>
          </w:tcPr>
          <w:p w14:paraId="59F1A5D0" w14:textId="77777777" w:rsidR="006B3323" w:rsidRPr="006B3323" w:rsidRDefault="006B3323" w:rsidP="006B3323">
            <w:pPr>
              <w:spacing w:before="0" w:after="0" w:line="240" w:lineRule="auto"/>
              <w:rPr>
                <w:rFonts w:ascii="Arial" w:eastAsia="Times New Roman" w:hAnsi="Arial" w:cs="Arial"/>
              </w:rPr>
            </w:pPr>
            <w:r w:rsidRPr="006B3323">
              <w:rPr>
                <w:rFonts w:ascii="Arial" w:eastAsia="Times New Roman" w:hAnsi="Arial" w:cs="Arial"/>
              </w:rPr>
              <w:t>Video plays upon load and can select the option for the video not to play again</w:t>
            </w:r>
          </w:p>
        </w:tc>
        <w:tc>
          <w:tcPr>
            <w:tcW w:w="1890" w:type="dxa"/>
            <w:tcBorders>
              <w:top w:val="single" w:sz="4" w:space="0" w:color="A6A6A6"/>
              <w:left w:val="single" w:sz="4" w:space="0" w:color="A6A6A6"/>
              <w:bottom w:val="single" w:sz="4" w:space="0" w:color="A6A6A6"/>
              <w:right w:val="single" w:sz="4" w:space="0" w:color="A6A6A6"/>
            </w:tcBorders>
            <w:hideMark/>
          </w:tcPr>
          <w:p w14:paraId="2672F188" w14:textId="77777777" w:rsidR="006B3323" w:rsidRPr="006B3323" w:rsidRDefault="006B3323" w:rsidP="006B3323">
            <w:pPr>
              <w:spacing w:before="0" w:after="0" w:line="240" w:lineRule="auto"/>
              <w:jc w:val="center"/>
              <w:rPr>
                <w:rFonts w:ascii="Arial" w:eastAsia="Times New Roman" w:hAnsi="Arial" w:cs="Arial"/>
              </w:rPr>
            </w:pPr>
            <w:r w:rsidRPr="006B3323">
              <w:rPr>
                <w:rFonts w:ascii="Arial" w:eastAsia="Times New Roman" w:hAnsi="Arial" w:cs="Arial"/>
              </w:rPr>
              <w:t>Video Platform</w:t>
            </w:r>
            <w:r w:rsidRPr="006B3323">
              <w:rPr>
                <w:rFonts w:ascii="Arial" w:eastAsia="Times New Roman" w:hAnsi="Arial" w:cs="Arial"/>
              </w:rPr>
              <w:br/>
              <w:t>SharePoint CMS - customized adding the "Do Not Show Video" option</w:t>
            </w:r>
          </w:p>
        </w:tc>
      </w:tr>
    </w:tbl>
    <w:p w14:paraId="165D5EE2" w14:textId="77777777" w:rsidR="009C1BF3" w:rsidRPr="009C1BF3" w:rsidRDefault="009C1BF3" w:rsidP="009C1BF3"/>
    <w:bookmarkEnd w:id="1"/>
    <w:p w14:paraId="48EC1715" w14:textId="77777777" w:rsidR="006F6EBD" w:rsidRDefault="006F6EBD" w:rsidP="00E03768"/>
    <w:sectPr w:rsidR="006F6EBD" w:rsidSect="00A529F0">
      <w:footerReference w:type="default" r:id="rId29"/>
      <w:footerReference w:type="first" r:id="rId30"/>
      <w:pgSz w:w="12240" w:h="15840"/>
      <w:pgMar w:top="1440" w:right="1440" w:bottom="1440" w:left="1440" w:header="706"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36091F" w14:textId="77777777" w:rsidR="00A0724C" w:rsidRDefault="00A0724C">
      <w:pPr>
        <w:spacing w:after="0" w:line="240" w:lineRule="auto"/>
      </w:pPr>
      <w:r>
        <w:separator/>
      </w:r>
    </w:p>
  </w:endnote>
  <w:endnote w:type="continuationSeparator" w:id="0">
    <w:p w14:paraId="20CC4207" w14:textId="77777777" w:rsidR="00A0724C" w:rsidRDefault="00A0724C">
      <w:pPr>
        <w:spacing w:after="0" w:line="240" w:lineRule="auto"/>
      </w:pPr>
      <w:r>
        <w:continuationSeparator/>
      </w:r>
    </w:p>
  </w:endnote>
  <w:endnote w:type="continuationNotice" w:id="1">
    <w:p w14:paraId="45A8D7D9" w14:textId="77777777" w:rsidR="00A0724C" w:rsidRDefault="00A0724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Times New Roman">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15104" w14:textId="0259734E" w:rsidR="00A00B15" w:rsidRPr="00924CEC" w:rsidRDefault="00A0724C" w:rsidP="00924CEC">
    <w:pPr>
      <w:pStyle w:val="Footer"/>
    </w:pPr>
    <w:r>
      <w:fldChar w:fldCharType="begin" w:fldLock="1"/>
    </w:r>
    <w:r>
      <w:instrText xml:space="preserve"> DOCPROPERTY bjFooterEvenPageDocProperty \* MERGEFORMAT </w:instrText>
    </w:r>
    <w:r>
      <w:fldChar w:fldCharType="separate"/>
    </w:r>
    <w:r w:rsidR="00C7168A">
      <w:rPr>
        <w:rFonts w:ascii="Arial" w:hAnsi="Arial" w:cs="Arial"/>
        <w:color w:val="7F7F7F"/>
        <w:sz w:val="18"/>
      </w:rPr>
      <w:t>Customer</w:t>
    </w:r>
    <w:r w:rsidR="00924CEC" w:rsidRPr="00924CEC">
      <w:rPr>
        <w:rFonts w:ascii="Arial" w:hAnsi="Arial" w:cs="Arial"/>
        <w:color w:val="7F7F7F"/>
        <w:sz w:val="18"/>
      </w:rPr>
      <w:t xml:space="preserve"> Internal</w:t>
    </w:r>
    <w:r>
      <w:rPr>
        <w:rFonts w:ascii="Arial" w:hAnsi="Arial" w:cs="Arial"/>
        <w:color w:val="7F7F7F"/>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C1723" w14:textId="77777777" w:rsidR="00A00B15" w:rsidRDefault="00A00B15" w:rsidP="0077213E">
    <w:pPr>
      <w:pStyle w:val="DisclaimerTextMS"/>
    </w:pPr>
    <w:r>
      <w:t>Prior to the parties indicating final agreement by signing a work order (WO), the information contained in this document represents the current view of Microsoft on the issues discussed as of the date of publication and is subject to change. Furthermore, prior to the signing of the WO, this document should not be interpreted as an invitation to contract or a commitment on the part of Microsoft. After the WO has been signed, changes to this document will be managed through the change management process described in this document.</w:t>
    </w:r>
  </w:p>
  <w:p w14:paraId="48EC1724" w14:textId="77777777" w:rsidR="00A00B15" w:rsidRDefault="00A00B15" w:rsidP="0077213E">
    <w:pPr>
      <w:pStyle w:val="DisclaimerTextMS"/>
    </w:pPr>
    <w:r>
      <w:t xml:space="preserve">IF THIS DOCUMENT IS INCORPORATED BY REFERENCE INTO A WORK ORDER, ALL WARRANTIES APPLICABLE TO THE WORK ORDER APPLY TO THIS DOCUMENT. MICROSOFT MAKES NO WARRANTIES, EXPRESS OR IMPLIED, IN THIS DOCUMENT. </w:t>
    </w:r>
  </w:p>
  <w:p w14:paraId="48EC1725" w14:textId="77777777" w:rsidR="00A00B15" w:rsidRDefault="00A00B15" w:rsidP="0077213E">
    <w:pPr>
      <w:pStyle w:val="DisclaimerTextMS"/>
    </w:pPr>
    <w:r>
      <w:t>The descriptions of other companies’ products in this document, if any, are provided solely as a convenience to aid understanding and should not be considered authoritative or an endorsement by Microsoft. For authoritative descriptions of any non-Microsoft products described herein, please consult the products’ respective manufacturers. © 2016 Microsoft. All rights reserved. Any use or distribution of these materials without the express authorization of Microsoft is strictly prohibited.</w:t>
    </w:r>
  </w:p>
  <w:p w14:paraId="48EC1726" w14:textId="77777777" w:rsidR="00A00B15" w:rsidRDefault="00A00B15" w:rsidP="0077213E">
    <w:pPr>
      <w:pStyle w:val="DisclaimerTextMS"/>
    </w:pPr>
    <w:r>
      <w:t>Microsoft and Windows are either registered trademarks or trademarks of Microsoft in the United States and other countries.</w:t>
    </w:r>
  </w:p>
  <w:p w14:paraId="48EC1727" w14:textId="2397D5D9" w:rsidR="00A00B15" w:rsidRDefault="00A00B15">
    <w:pPr>
      <w:pStyle w:val="Footer"/>
      <w:pBdr>
        <w:top w:val="single" w:sz="4" w:space="1" w:color="auto"/>
      </w:pBdr>
      <w:jc w:val="right"/>
    </w:pPr>
    <w:r>
      <w:fldChar w:fldCharType="begin"/>
    </w:r>
    <w:r>
      <w:instrText xml:space="preserve"> PAGE  \* roman  \* MERGEFORMAT </w:instrText>
    </w:r>
    <w:r>
      <w:fldChar w:fldCharType="separate"/>
    </w:r>
    <w:r w:rsidR="00B034FF">
      <w:rPr>
        <w:noProof/>
      </w:rPr>
      <w:t>ii</w:t>
    </w:r>
    <w:r>
      <w:fldChar w:fldCharType="end"/>
    </w:r>
  </w:p>
  <w:tbl>
    <w:tblPr>
      <w:tblW w:w="7200" w:type="dxa"/>
      <w:tblInd w:w="-227" w:type="dxa"/>
      <w:tblLayout w:type="fixed"/>
      <w:tblLook w:val="01E0" w:firstRow="1" w:lastRow="1" w:firstColumn="1" w:lastColumn="1" w:noHBand="0" w:noVBand="0"/>
    </w:tblPr>
    <w:tblGrid>
      <w:gridCol w:w="7200"/>
    </w:tblGrid>
    <w:tr w:rsidR="00A00B15" w14:paraId="48EC172B" w14:textId="77777777">
      <w:tc>
        <w:tcPr>
          <w:tcW w:w="7200" w:type="dxa"/>
        </w:tcPr>
        <w:p w14:paraId="48EC1728" w14:textId="1E402AFC" w:rsidR="00A00B15" w:rsidRDefault="00A00B15">
          <w:pPr>
            <w:pStyle w:val="Footer"/>
            <w:ind w:firstLine="119"/>
          </w:pPr>
          <w:r>
            <w:t xml:space="preserve">Statement of Work, Version 2.0 </w:t>
          </w:r>
          <w:sdt>
            <w:sdtPr>
              <w:alias w:val="Document Status"/>
              <w:tag w:val="Document Status"/>
              <w:id w:val="1051736132"/>
              <w:dataBinding w:xpath="/root[1]/documentstatus[1]" w:storeItemID="{EEBA425E-5CDF-43E0-AAA0-69E224A81652}"/>
              <w:dropDownList w:lastValue="Draft">
                <w:listItem w:value="[Document Status]"/>
                <w:listItem w:displayText="Draft" w:value="Draft"/>
                <w:listItem w:displayText="Final" w:value="Final"/>
              </w:dropDownList>
            </w:sdtPr>
            <w:sdtEndPr/>
            <w:sdtContent>
              <w:r>
                <w:t>Draft</w:t>
              </w:r>
            </w:sdtContent>
          </w:sdt>
        </w:p>
        <w:p w14:paraId="48EC1729" w14:textId="5D7FEF9E" w:rsidR="00A00B15" w:rsidRDefault="00A00B15">
          <w:pPr>
            <w:pStyle w:val="Footer"/>
            <w:ind w:firstLine="119"/>
          </w:pPr>
          <w:r>
            <w:t>Prepared by Brian Marten</w:t>
          </w:r>
        </w:p>
        <w:p w14:paraId="48EC172A" w14:textId="3E2D3E25" w:rsidR="00A00B15" w:rsidRDefault="00A00B15" w:rsidP="005A0F8C">
          <w:pPr>
            <w:pStyle w:val="Footer"/>
            <w:ind w:firstLine="119"/>
          </w:pPr>
          <w:r>
            <w:t>"</w:t>
          </w:r>
          <w:fldSimple w:instr=" FILENAME   \* MERGEFORMAT ">
            <w:r w:rsidR="00C7168A">
              <w:rPr>
                <w:noProof/>
              </w:rPr>
              <w:t>Customer</w:t>
            </w:r>
            <w:r>
              <w:rPr>
                <w:noProof/>
              </w:rPr>
              <w:t>_SPO_Enablement_SoW_V2_Draft</w:t>
            </w:r>
          </w:fldSimple>
          <w:r>
            <w:t xml:space="preserve">" last modified on </w:t>
          </w:r>
          <w:r>
            <w:fldChar w:fldCharType="begin"/>
          </w:r>
          <w:r>
            <w:instrText xml:space="preserve"> SAVEDATE  \@ "MMMM d, yyyy"  \* MERGEFORMAT </w:instrText>
          </w:r>
          <w:r>
            <w:fldChar w:fldCharType="separate"/>
          </w:r>
          <w:r w:rsidR="00C7168A">
            <w:rPr>
              <w:noProof/>
            </w:rPr>
            <w:t>March 9, 2017</w:t>
          </w:r>
          <w:r>
            <w:fldChar w:fldCharType="end"/>
          </w:r>
          <w:r>
            <w:t>, Rev 3</w:t>
          </w:r>
        </w:p>
      </w:tc>
    </w:tr>
  </w:tbl>
  <w:p w14:paraId="48EC172C" w14:textId="6E9FFC39" w:rsidR="00A00B15" w:rsidRDefault="00A00B15"/>
  <w:p w14:paraId="0A9BF9FE" w14:textId="7F06AC1F" w:rsidR="00A00B15" w:rsidRDefault="00A0724C" w:rsidP="00924CEC">
    <w:r>
      <w:fldChar w:fldCharType="begin" w:fldLock="1"/>
    </w:r>
    <w:r>
      <w:instrText xml:space="preserve"> DOCPROPERTY bjFooterBothDocProperty \* MERGEFORMAT </w:instrText>
    </w:r>
    <w:r>
      <w:fldChar w:fldCharType="separate"/>
    </w:r>
    <w:r w:rsidR="00C7168A">
      <w:rPr>
        <w:rFonts w:ascii="Arial" w:hAnsi="Arial" w:cs="Arial"/>
        <w:color w:val="7F7F7F"/>
        <w:sz w:val="18"/>
      </w:rPr>
      <w:t>Customer</w:t>
    </w:r>
    <w:r w:rsidR="00924CEC" w:rsidRPr="00924CEC">
      <w:rPr>
        <w:rFonts w:ascii="Arial" w:hAnsi="Arial" w:cs="Arial"/>
        <w:color w:val="7F7F7F"/>
        <w:sz w:val="18"/>
      </w:rPr>
      <w:t xml:space="preserve"> Internal</w:t>
    </w:r>
    <w:r>
      <w:rPr>
        <w:rFonts w:ascii="Arial" w:hAnsi="Arial" w:cs="Arial"/>
        <w:color w:val="7F7F7F"/>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0AD2A" w14:textId="0AAC3616" w:rsidR="00A00B15" w:rsidRPr="00924CEC" w:rsidRDefault="00A0724C" w:rsidP="00924CEC">
    <w:pPr>
      <w:pStyle w:val="Footer"/>
    </w:pPr>
    <w:r>
      <w:fldChar w:fldCharType="begin" w:fldLock="1"/>
    </w:r>
    <w:r>
      <w:instrText xml:space="preserve"> DOCPROPERTY bjFooterFirstPageDocProperty \* MERGEFORMAT </w:instrText>
    </w:r>
    <w:r>
      <w:fldChar w:fldCharType="separate"/>
    </w:r>
    <w:r w:rsidR="00C7168A">
      <w:rPr>
        <w:rFonts w:ascii="Arial" w:hAnsi="Arial" w:cs="Arial"/>
        <w:color w:val="7F7F7F"/>
        <w:sz w:val="18"/>
      </w:rPr>
      <w:t>Customer</w:t>
    </w:r>
    <w:r w:rsidR="00924CEC" w:rsidRPr="00924CEC">
      <w:rPr>
        <w:rFonts w:ascii="Arial" w:hAnsi="Arial" w:cs="Arial"/>
        <w:color w:val="7F7F7F"/>
        <w:sz w:val="18"/>
      </w:rPr>
      <w:t xml:space="preserve"> Internal</w:t>
    </w:r>
    <w:r>
      <w:rPr>
        <w:rFonts w:ascii="Arial" w:hAnsi="Arial" w:cs="Arial"/>
        <w:color w:val="7F7F7F"/>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C1731" w14:textId="69CEDA67" w:rsidR="00A00B15" w:rsidRDefault="00A00B15">
    <w:pPr>
      <w:pStyle w:val="Footer"/>
      <w:pBdr>
        <w:top w:val="single" w:sz="4" w:space="1" w:color="auto"/>
      </w:pBdr>
      <w:jc w:val="right"/>
    </w:pPr>
    <w:r>
      <w:fldChar w:fldCharType="begin"/>
    </w:r>
    <w:r>
      <w:instrText xml:space="preserve"> PAGE  \* roman  \* MERGEFORMAT </w:instrText>
    </w:r>
    <w:r>
      <w:fldChar w:fldCharType="separate"/>
    </w:r>
    <w:r w:rsidR="00B034FF">
      <w:rPr>
        <w:noProof/>
      </w:rPr>
      <w:t>iii</w:t>
    </w:r>
    <w:r>
      <w:fldChar w:fldCharType="end"/>
    </w:r>
  </w:p>
  <w:tbl>
    <w:tblPr>
      <w:tblW w:w="7200" w:type="dxa"/>
      <w:tblInd w:w="-227" w:type="dxa"/>
      <w:tblLayout w:type="fixed"/>
      <w:tblLook w:val="01E0" w:firstRow="1" w:lastRow="1" w:firstColumn="1" w:lastColumn="1" w:noHBand="0" w:noVBand="0"/>
    </w:tblPr>
    <w:tblGrid>
      <w:gridCol w:w="7200"/>
    </w:tblGrid>
    <w:tr w:rsidR="00A00B15" w14:paraId="48EC1735" w14:textId="77777777">
      <w:tc>
        <w:tcPr>
          <w:tcW w:w="7200" w:type="dxa"/>
        </w:tcPr>
        <w:p w14:paraId="34517B53" w14:textId="3F53F34D" w:rsidR="00A00B15" w:rsidRDefault="00A00B15" w:rsidP="00654B26">
          <w:pPr>
            <w:pStyle w:val="Footer"/>
            <w:ind w:firstLine="119"/>
          </w:pPr>
          <w:r>
            <w:t>Statement of Work, Version 2.0</w:t>
          </w:r>
        </w:p>
        <w:p w14:paraId="34F4E1D7" w14:textId="77777777" w:rsidR="00A00B15" w:rsidRDefault="00A00B15" w:rsidP="00654B26">
          <w:pPr>
            <w:pStyle w:val="Footer"/>
            <w:ind w:firstLine="119"/>
          </w:pPr>
          <w:r>
            <w:t>Prepared by Brian Marten</w:t>
          </w:r>
        </w:p>
        <w:p w14:paraId="48EC1734" w14:textId="2E3294A4" w:rsidR="00A00B15" w:rsidRDefault="00A00B15" w:rsidP="00654B26">
          <w:pPr>
            <w:pStyle w:val="Footer"/>
            <w:ind w:firstLine="119"/>
          </w:pPr>
          <w:r>
            <w:t>"</w:t>
          </w:r>
          <w:fldSimple w:instr=" FILENAME   \* MERGEFORMAT ">
            <w:r w:rsidR="00C7168A">
              <w:rPr>
                <w:noProof/>
              </w:rPr>
              <w:t>Customer</w:t>
            </w:r>
            <w:r>
              <w:rPr>
                <w:noProof/>
              </w:rPr>
              <w:t>_SPO_Enablement_SoW_V2_Draft</w:t>
            </w:r>
          </w:fldSimple>
          <w:r>
            <w:t xml:space="preserve">" last modified on </w:t>
          </w:r>
          <w:r>
            <w:fldChar w:fldCharType="begin"/>
          </w:r>
          <w:r>
            <w:instrText xml:space="preserve"> SAVEDATE  \@ "MMMM d, yyyy"  \* MERGEFORMAT </w:instrText>
          </w:r>
          <w:r>
            <w:fldChar w:fldCharType="separate"/>
          </w:r>
          <w:r w:rsidR="00C7168A">
            <w:rPr>
              <w:noProof/>
            </w:rPr>
            <w:t>March 9, 2017</w:t>
          </w:r>
          <w:r>
            <w:fldChar w:fldCharType="end"/>
          </w:r>
          <w:r>
            <w:t>, Rev 3</w:t>
          </w:r>
        </w:p>
      </w:tc>
    </w:tr>
  </w:tbl>
  <w:p w14:paraId="48EC1736" w14:textId="19E92FE9" w:rsidR="00A00B15" w:rsidRDefault="00A00B15"/>
  <w:p w14:paraId="21DFCFEB" w14:textId="1587EF24" w:rsidR="00A00B15" w:rsidRDefault="00A0724C" w:rsidP="00924CEC">
    <w:r>
      <w:fldChar w:fldCharType="begin" w:fldLock="1"/>
    </w:r>
    <w:r>
      <w:instrText xml:space="preserve"> DOCPROPERTY bjFooterBothDocProperty \* MERGEFORMAT </w:instrText>
    </w:r>
    <w:r>
      <w:fldChar w:fldCharType="separate"/>
    </w:r>
    <w:r w:rsidR="00C7168A">
      <w:rPr>
        <w:rFonts w:ascii="Arial" w:hAnsi="Arial" w:cs="Arial"/>
        <w:color w:val="7F7F7F"/>
        <w:sz w:val="18"/>
      </w:rPr>
      <w:t>Customer</w:t>
    </w:r>
    <w:r w:rsidR="00924CEC" w:rsidRPr="00924CEC">
      <w:rPr>
        <w:rFonts w:ascii="Arial" w:hAnsi="Arial" w:cs="Arial"/>
        <w:color w:val="7F7F7F"/>
        <w:sz w:val="18"/>
      </w:rPr>
      <w:t xml:space="preserve"> Internal</w:t>
    </w:r>
    <w:r>
      <w:rPr>
        <w:rFonts w:ascii="Arial" w:hAnsi="Arial" w:cs="Arial"/>
        <w:color w:val="7F7F7F"/>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C173A" w14:textId="77777777" w:rsidR="00A00B15" w:rsidRDefault="00A00B15" w:rsidP="005A68B0">
    <w:pPr>
      <w:pStyle w:val="Footer"/>
      <w:pBdr>
        <w:top w:val="single" w:sz="4" w:space="1" w:color="auto"/>
      </w:pBdr>
      <w:jc w:val="right"/>
    </w:pPr>
    <w:r>
      <w:t xml:space="preserve">Page </w:t>
    </w:r>
    <w:r>
      <w:fldChar w:fldCharType="begin"/>
    </w:r>
    <w:r>
      <w:instrText xml:space="preserve"> PAGE  \* Arabic  \* MERGEFORMAT </w:instrText>
    </w:r>
    <w:r>
      <w:fldChar w:fldCharType="separate"/>
    </w:r>
    <w:r>
      <w:rPr>
        <w:noProof/>
      </w:rPr>
      <w:t>6</w:t>
    </w:r>
    <w:r>
      <w:fldChar w:fldCharType="end"/>
    </w:r>
  </w:p>
  <w:tbl>
    <w:tblPr>
      <w:tblW w:w="7200" w:type="dxa"/>
      <w:tblInd w:w="-227" w:type="dxa"/>
      <w:tblLayout w:type="fixed"/>
      <w:tblLook w:val="01E0" w:firstRow="1" w:lastRow="1" w:firstColumn="1" w:lastColumn="1" w:noHBand="0" w:noVBand="0"/>
    </w:tblPr>
    <w:tblGrid>
      <w:gridCol w:w="7200"/>
    </w:tblGrid>
    <w:tr w:rsidR="00A00B15" w14:paraId="48EC173E" w14:textId="77777777" w:rsidTr="006F6EBD">
      <w:tc>
        <w:tcPr>
          <w:tcW w:w="7200" w:type="dxa"/>
        </w:tcPr>
        <w:p w14:paraId="48EC173B" w14:textId="09FA8329" w:rsidR="00A00B15" w:rsidRDefault="00A00B15" w:rsidP="005A68B0">
          <w:pPr>
            <w:pStyle w:val="Footer"/>
            <w:ind w:firstLine="119"/>
          </w:pPr>
          <w:r>
            <w:t xml:space="preserve">Statement of Work, </w:t>
          </w:r>
          <w:r>
            <w:rPr>
              <w:lang w:val="en-AU"/>
            </w:rPr>
            <w:t>Assistance for Office 365 Onboarding</w:t>
          </w:r>
          <w:r>
            <w:t xml:space="preserve">, Version </w:t>
          </w:r>
          <w:fldSimple w:instr=" DOCPROPERTY  Version  \* MERGEFORMAT ">
            <w:r>
              <w:t>.1</w:t>
            </w:r>
          </w:fldSimple>
          <w:r>
            <w:t xml:space="preserve"> </w:t>
          </w:r>
          <w:sdt>
            <w:sdtPr>
              <w:alias w:val="Document Status"/>
              <w:tag w:val="Document Status"/>
              <w:id w:val="-1331827323"/>
              <w:dataBinding w:xpath="/root[1]/documentstatus[1]" w:storeItemID="{EEBA425E-5CDF-43E0-AAA0-69E224A81652}"/>
              <w:dropDownList w:lastValue="Draft">
                <w:listItem w:value="[Document Status]"/>
                <w:listItem w:displayText="Draft" w:value="Draft"/>
                <w:listItem w:displayText="Final" w:value="Final"/>
              </w:dropDownList>
            </w:sdtPr>
            <w:sdtEndPr/>
            <w:sdtContent>
              <w:r>
                <w:t>Draft</w:t>
              </w:r>
            </w:sdtContent>
          </w:sdt>
        </w:p>
        <w:p w14:paraId="48EC173C" w14:textId="6309556F" w:rsidR="00A00B15" w:rsidRDefault="00A00B15" w:rsidP="005A68B0">
          <w:pPr>
            <w:pStyle w:val="Footer"/>
            <w:ind w:firstLine="119"/>
          </w:pPr>
          <w:r>
            <w:t>Prepared by Author</w:t>
          </w:r>
        </w:p>
        <w:p w14:paraId="48EC173D" w14:textId="34917C59" w:rsidR="00A00B15" w:rsidRDefault="00A00B15" w:rsidP="005A68B0">
          <w:pPr>
            <w:pStyle w:val="Footer"/>
            <w:ind w:firstLine="119"/>
          </w:pPr>
          <w:r>
            <w:t>"</w:t>
          </w:r>
          <w:fldSimple w:instr=" FILENAME   \* MERGEFORMAT ">
            <w:r>
              <w:rPr>
                <w:noProof/>
              </w:rPr>
              <w:t>GlobalSOWv9.1(GAEO)(English)(May2013).docx</w:t>
            </w:r>
          </w:fldSimple>
          <w:r>
            <w:t xml:space="preserve">" last modified on </w:t>
          </w:r>
          <w:r>
            <w:fldChar w:fldCharType="begin"/>
          </w:r>
          <w:r>
            <w:instrText xml:space="preserve"> SAVEDATE  \@ "d MMM. yy"  \* MERGEFORMAT </w:instrText>
          </w:r>
          <w:r>
            <w:fldChar w:fldCharType="separate"/>
          </w:r>
          <w:r w:rsidR="00C7168A">
            <w:rPr>
              <w:noProof/>
            </w:rPr>
            <w:t>9 Mar. 17</w:t>
          </w:r>
          <w:r>
            <w:fldChar w:fldCharType="end"/>
          </w:r>
          <w:r>
            <w:t xml:space="preserve">, Rev </w:t>
          </w:r>
          <w:fldSimple w:instr=" REVNUM   \* MERGEFORMAT ">
            <w:r>
              <w:rPr>
                <w:noProof/>
              </w:rPr>
              <w:t>1</w:t>
            </w:r>
          </w:fldSimple>
        </w:p>
      </w:tc>
    </w:tr>
  </w:tbl>
  <w:p w14:paraId="48EC173F" w14:textId="77777777" w:rsidR="00A00B15" w:rsidRDefault="00A00B15" w:rsidP="005A68B0"/>
  <w:p w14:paraId="48EC1740" w14:textId="7E2783CE" w:rsidR="00A00B15" w:rsidRPr="005A68B0" w:rsidRDefault="00A0724C" w:rsidP="00924CEC">
    <w:pPr>
      <w:pStyle w:val="Footer"/>
    </w:pPr>
    <w:r>
      <w:fldChar w:fldCharType="begin" w:fldLock="1"/>
    </w:r>
    <w:r>
      <w:instrText xml:space="preserve"> DOCPROPERTY bjFooterFirstPageDocProperty \* MERGEFORMAT </w:instrText>
    </w:r>
    <w:r>
      <w:fldChar w:fldCharType="separate"/>
    </w:r>
    <w:r w:rsidR="00C7168A">
      <w:rPr>
        <w:rFonts w:ascii="Arial" w:hAnsi="Arial" w:cs="Arial"/>
        <w:color w:val="7F7F7F"/>
        <w:sz w:val="18"/>
      </w:rPr>
      <w:t>Customer</w:t>
    </w:r>
    <w:r w:rsidR="00924CEC" w:rsidRPr="00924CEC">
      <w:rPr>
        <w:rFonts w:ascii="Arial" w:hAnsi="Arial" w:cs="Arial"/>
        <w:color w:val="7F7F7F"/>
        <w:sz w:val="18"/>
      </w:rPr>
      <w:t xml:space="preserve"> Internal</w:t>
    </w:r>
    <w:r>
      <w:rPr>
        <w:rFonts w:ascii="Arial" w:hAnsi="Arial" w:cs="Arial"/>
        <w:color w:val="7F7F7F"/>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C1741" w14:textId="276CF3BD" w:rsidR="00A00B15" w:rsidRDefault="00A00B15">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B034FF">
      <w:rPr>
        <w:noProof/>
      </w:rPr>
      <w:t>2</w:t>
    </w:r>
    <w:r>
      <w:fldChar w:fldCharType="end"/>
    </w:r>
  </w:p>
  <w:tbl>
    <w:tblPr>
      <w:tblW w:w="8165" w:type="dxa"/>
      <w:tblInd w:w="-227" w:type="dxa"/>
      <w:tblLayout w:type="fixed"/>
      <w:tblLook w:val="01E0" w:firstRow="1" w:lastRow="1" w:firstColumn="1" w:lastColumn="1" w:noHBand="0" w:noVBand="0"/>
    </w:tblPr>
    <w:tblGrid>
      <w:gridCol w:w="8165"/>
    </w:tblGrid>
    <w:tr w:rsidR="00A00B15" w14:paraId="48EC1745" w14:textId="77777777" w:rsidTr="00DB2706">
      <w:tc>
        <w:tcPr>
          <w:tcW w:w="8165" w:type="dxa"/>
        </w:tcPr>
        <w:p w14:paraId="2260695B" w14:textId="74DE981C" w:rsidR="00A00B15" w:rsidRDefault="00A00B15" w:rsidP="00654B26">
          <w:pPr>
            <w:pStyle w:val="Footer"/>
            <w:ind w:firstLine="119"/>
          </w:pPr>
          <w:r>
            <w:t>Statement of Work, Version 2.0</w:t>
          </w:r>
        </w:p>
        <w:p w14:paraId="67B67FA7" w14:textId="77777777" w:rsidR="00A00B15" w:rsidRDefault="00A00B15" w:rsidP="00654B26">
          <w:pPr>
            <w:pStyle w:val="Footer"/>
            <w:ind w:firstLine="119"/>
          </w:pPr>
          <w:r>
            <w:t>Prepared by Brian Marten</w:t>
          </w:r>
        </w:p>
        <w:p w14:paraId="48EC1744" w14:textId="7099290A" w:rsidR="00A00B15" w:rsidRDefault="00A00B15" w:rsidP="009F217D">
          <w:pPr>
            <w:pStyle w:val="Footer"/>
            <w:ind w:firstLine="119"/>
          </w:pPr>
          <w:r>
            <w:t>"</w:t>
          </w:r>
          <w:fldSimple w:instr=" FILENAME   \* MERGEFORMAT ">
            <w:r w:rsidR="00C7168A">
              <w:rPr>
                <w:noProof/>
              </w:rPr>
              <w:t>Customer</w:t>
            </w:r>
            <w:r>
              <w:rPr>
                <w:noProof/>
              </w:rPr>
              <w:t>_SPO_Enablement_SoW_V2_Draft</w:t>
            </w:r>
          </w:fldSimple>
          <w:r>
            <w:t xml:space="preserve">" last modified on </w:t>
          </w:r>
          <w:r>
            <w:fldChar w:fldCharType="begin"/>
          </w:r>
          <w:r>
            <w:instrText xml:space="preserve"> SAVEDATE  \@ "MMMM d, yyyy"  \* MERGEFORMAT </w:instrText>
          </w:r>
          <w:r>
            <w:fldChar w:fldCharType="separate"/>
          </w:r>
          <w:r w:rsidR="00C7168A">
            <w:rPr>
              <w:noProof/>
            </w:rPr>
            <w:t>March 9, 2017</w:t>
          </w:r>
          <w:r>
            <w:fldChar w:fldCharType="end"/>
          </w:r>
          <w:r>
            <w:t>, Rev 3</w:t>
          </w:r>
          <w:bookmarkStart w:id="142" w:name="_Toc227064252"/>
        </w:p>
      </w:tc>
    </w:tr>
    <w:bookmarkEnd w:id="142"/>
  </w:tbl>
  <w:p w14:paraId="48EC1746" w14:textId="29EE53D6" w:rsidR="00A00B15" w:rsidRDefault="00A00B15"/>
  <w:p w14:paraId="3712F1EA" w14:textId="29D41537" w:rsidR="00A00B15" w:rsidRDefault="00A0724C" w:rsidP="00924CEC">
    <w:r>
      <w:fldChar w:fldCharType="begin" w:fldLock="1"/>
    </w:r>
    <w:r>
      <w:instrText xml:space="preserve"> DOCPROPERTY bjFooterBothDocProperty \* MERGEFORMAT </w:instrText>
    </w:r>
    <w:r>
      <w:fldChar w:fldCharType="separate"/>
    </w:r>
    <w:r w:rsidR="00C7168A">
      <w:rPr>
        <w:rFonts w:ascii="Arial" w:hAnsi="Arial" w:cs="Arial"/>
        <w:color w:val="7F7F7F"/>
        <w:sz w:val="18"/>
      </w:rPr>
      <w:t>Customer</w:t>
    </w:r>
    <w:r w:rsidR="00924CEC" w:rsidRPr="00924CEC">
      <w:rPr>
        <w:rFonts w:ascii="Arial" w:hAnsi="Arial" w:cs="Arial"/>
        <w:color w:val="7F7F7F"/>
        <w:sz w:val="18"/>
      </w:rPr>
      <w:t xml:space="preserve"> Internal</w:t>
    </w:r>
    <w:r>
      <w:rPr>
        <w:rFonts w:ascii="Arial" w:hAnsi="Arial" w:cs="Arial"/>
        <w:color w:val="7F7F7F"/>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C1747" w14:textId="13BA4387" w:rsidR="00A00B15" w:rsidRDefault="00A00B15" w:rsidP="005A68B0">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B034FF">
      <w:rPr>
        <w:noProof/>
      </w:rPr>
      <w:t>1</w:t>
    </w:r>
    <w:r>
      <w:fldChar w:fldCharType="end"/>
    </w:r>
  </w:p>
  <w:tbl>
    <w:tblPr>
      <w:tblW w:w="7200" w:type="dxa"/>
      <w:tblInd w:w="-227" w:type="dxa"/>
      <w:tblLayout w:type="fixed"/>
      <w:tblLook w:val="01E0" w:firstRow="1" w:lastRow="1" w:firstColumn="1" w:lastColumn="1" w:noHBand="0" w:noVBand="0"/>
    </w:tblPr>
    <w:tblGrid>
      <w:gridCol w:w="7200"/>
    </w:tblGrid>
    <w:tr w:rsidR="00A00B15" w14:paraId="48EC174B" w14:textId="77777777" w:rsidTr="006F6EBD">
      <w:tc>
        <w:tcPr>
          <w:tcW w:w="7200" w:type="dxa"/>
        </w:tcPr>
        <w:p w14:paraId="658D8C6B" w14:textId="77777777" w:rsidR="00A00B15" w:rsidRDefault="00A00B15" w:rsidP="00654B26">
          <w:pPr>
            <w:pStyle w:val="Footer"/>
            <w:ind w:firstLine="119"/>
          </w:pPr>
          <w:r>
            <w:t xml:space="preserve">Statement of Work, Version 2.0 </w:t>
          </w:r>
          <w:sdt>
            <w:sdtPr>
              <w:alias w:val="Document Status"/>
              <w:tag w:val="Document Status"/>
              <w:id w:val="-452243066"/>
              <w:dataBinding w:xpath="/root[1]/documentstatus[1]" w:storeItemID="{EEBA425E-5CDF-43E0-AAA0-69E224A81652}"/>
              <w:dropDownList w:lastValue="Draft">
                <w:listItem w:value="[Document Status]"/>
                <w:listItem w:displayText="Draft" w:value="Draft"/>
                <w:listItem w:displayText="Final" w:value="Final"/>
              </w:dropDownList>
            </w:sdtPr>
            <w:sdtEndPr/>
            <w:sdtContent>
              <w:r>
                <w:t>Draft</w:t>
              </w:r>
            </w:sdtContent>
          </w:sdt>
        </w:p>
        <w:p w14:paraId="0250C7A1" w14:textId="77777777" w:rsidR="00A00B15" w:rsidRDefault="00A00B15" w:rsidP="00654B26">
          <w:pPr>
            <w:pStyle w:val="Footer"/>
            <w:ind w:firstLine="119"/>
          </w:pPr>
          <w:r>
            <w:t>Prepared by Brian Marten</w:t>
          </w:r>
        </w:p>
        <w:p w14:paraId="48EC174A" w14:textId="25542F5B" w:rsidR="00A00B15" w:rsidRDefault="00A00B15" w:rsidP="009F217D">
          <w:pPr>
            <w:pStyle w:val="Footer"/>
            <w:ind w:firstLine="119"/>
          </w:pPr>
          <w:r>
            <w:t>"</w:t>
          </w:r>
          <w:fldSimple w:instr=" FILENAME   \* MERGEFORMAT ">
            <w:r w:rsidR="00C7168A">
              <w:rPr>
                <w:noProof/>
              </w:rPr>
              <w:t>Customer</w:t>
            </w:r>
            <w:r>
              <w:rPr>
                <w:noProof/>
              </w:rPr>
              <w:t>_SPO_Enablement_SoW_V2_Draft</w:t>
            </w:r>
          </w:fldSimple>
          <w:r>
            <w:t xml:space="preserve">" last modified on </w:t>
          </w:r>
          <w:r>
            <w:fldChar w:fldCharType="begin"/>
          </w:r>
          <w:r>
            <w:instrText xml:space="preserve"> SAVEDATE  \@ "MMMM d, yyyy"  \* MERGEFORMAT </w:instrText>
          </w:r>
          <w:r>
            <w:fldChar w:fldCharType="separate"/>
          </w:r>
          <w:r w:rsidR="00C7168A">
            <w:rPr>
              <w:noProof/>
            </w:rPr>
            <w:t>March 9, 2017</w:t>
          </w:r>
          <w:r>
            <w:fldChar w:fldCharType="end"/>
          </w:r>
          <w:r>
            <w:t>, Rev 3</w:t>
          </w:r>
        </w:p>
      </w:tc>
    </w:tr>
  </w:tbl>
  <w:p w14:paraId="48EC174C" w14:textId="77777777" w:rsidR="00A00B15" w:rsidRDefault="00A00B15" w:rsidP="005A68B0"/>
  <w:p w14:paraId="48EC174D" w14:textId="42A2EC92" w:rsidR="00A00B15" w:rsidRPr="005A68B0" w:rsidRDefault="00A0724C" w:rsidP="00924CEC">
    <w:pPr>
      <w:pStyle w:val="Footer"/>
    </w:pPr>
    <w:r>
      <w:fldChar w:fldCharType="begin" w:fldLock="1"/>
    </w:r>
    <w:r>
      <w:instrText xml:space="preserve"> DOCPROPERTY bjFooterFirstPageDocProperty \* MERGEFORMAT </w:instrText>
    </w:r>
    <w:r>
      <w:fldChar w:fldCharType="separate"/>
    </w:r>
    <w:r w:rsidR="00C7168A">
      <w:rPr>
        <w:rFonts w:ascii="Arial" w:hAnsi="Arial" w:cs="Arial"/>
        <w:color w:val="7F7F7F"/>
        <w:sz w:val="18"/>
      </w:rPr>
      <w:t>Customer</w:t>
    </w:r>
    <w:r w:rsidR="00924CEC" w:rsidRPr="00924CEC">
      <w:rPr>
        <w:rFonts w:ascii="Arial" w:hAnsi="Arial" w:cs="Arial"/>
        <w:color w:val="7F7F7F"/>
        <w:sz w:val="18"/>
      </w:rPr>
      <w:t xml:space="preserve"> Internal</w:t>
    </w:r>
    <w:r>
      <w:rPr>
        <w:rFonts w:ascii="Arial" w:hAnsi="Arial" w:cs="Arial"/>
        <w:color w:val="7F7F7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3CB8CE" w14:textId="77777777" w:rsidR="00A0724C" w:rsidRDefault="00A0724C">
      <w:pPr>
        <w:spacing w:after="0" w:line="240" w:lineRule="auto"/>
      </w:pPr>
      <w:r>
        <w:separator/>
      </w:r>
    </w:p>
  </w:footnote>
  <w:footnote w:type="continuationSeparator" w:id="0">
    <w:p w14:paraId="60FD2FA0" w14:textId="77777777" w:rsidR="00A0724C" w:rsidRDefault="00A0724C">
      <w:pPr>
        <w:spacing w:after="0" w:line="240" w:lineRule="auto"/>
      </w:pPr>
      <w:r>
        <w:continuationSeparator/>
      </w:r>
    </w:p>
  </w:footnote>
  <w:footnote w:type="continuationNotice" w:id="1">
    <w:p w14:paraId="15300313" w14:textId="77777777" w:rsidR="00A0724C" w:rsidRDefault="00A0724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80ECD" w14:textId="77777777" w:rsidR="00C7168A" w:rsidRDefault="00C716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C1721" w14:textId="30A4FAB9" w:rsidR="00A00B15" w:rsidRDefault="00A00B15">
    <w:pPr>
      <w:pStyle w:val="Header"/>
    </w:pPr>
    <w:r>
      <w:rPr>
        <w:noProof/>
      </w:rPr>
      <w:drawing>
        <wp:inline distT="0" distB="0" distL="0" distR="0" wp14:anchorId="48EC174E" wp14:editId="48EC174F">
          <wp:extent cx="914400" cy="194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r w:rsidRPr="00F207DB">
      <w:rPr>
        <w:color w:val="BFBFBF" w:themeColor="background1" w:themeShade="BF"/>
      </w:rPr>
      <w:t xml:space="preserve">Prepared for </w:t>
    </w:r>
    <w:r w:rsidR="00C7168A">
      <w:t>Customer</w:t>
    </w:r>
  </w:p>
  <w:p w14:paraId="48EC1722" w14:textId="77777777" w:rsidR="00A00B15" w:rsidRDefault="00A00B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C172D" w14:textId="77777777" w:rsidR="00A00B15" w:rsidRDefault="00A00B15" w:rsidP="006F6EBD">
    <w:pPr>
      <w:pStyle w:val="Header"/>
    </w:pPr>
    <w:r>
      <w:rPr>
        <w:noProof/>
      </w:rPr>
      <w:drawing>
        <wp:inline distT="0" distB="0" distL="0" distR="0" wp14:anchorId="48EC1750" wp14:editId="48EC1751">
          <wp:extent cx="914400" cy="194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fldSimple w:instr=" DOCPROPERTY  Customer ">
      <w:r>
        <w:t>Update [Customer Name] in Doc Properties</w:t>
      </w:r>
    </w:fldSimple>
  </w:p>
  <w:p w14:paraId="48EC172E" w14:textId="77777777" w:rsidR="00A00B15" w:rsidRDefault="00A00B1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C172F" w14:textId="2010686E" w:rsidR="00A00B15" w:rsidRDefault="00A00B15">
    <w:pPr>
      <w:pStyle w:val="Header"/>
    </w:pPr>
    <w:r>
      <w:rPr>
        <w:noProof/>
      </w:rPr>
      <w:drawing>
        <wp:inline distT="0" distB="0" distL="0" distR="0" wp14:anchorId="48EC1752" wp14:editId="48EC1753">
          <wp:extent cx="914400" cy="194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r w:rsidRPr="009F217D">
      <w:rPr>
        <w:color w:val="BFBFBF" w:themeColor="background1" w:themeShade="BF"/>
      </w:rPr>
      <w:t xml:space="preserve"> </w:t>
    </w:r>
    <w:r w:rsidRPr="00F207DB">
      <w:rPr>
        <w:color w:val="BFBFBF" w:themeColor="background1" w:themeShade="BF"/>
      </w:rPr>
      <w:t xml:space="preserve">Prepared for </w:t>
    </w:r>
    <w:r w:rsidR="00C7168A">
      <w:t>Customer</w:t>
    </w:r>
  </w:p>
  <w:p w14:paraId="48EC1730" w14:textId="77777777" w:rsidR="00A00B15" w:rsidRDefault="00A00B1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C1737" w14:textId="3704BAA5" w:rsidR="00A00B15" w:rsidRDefault="00A00B15">
    <w:pPr>
      <w:pStyle w:val="Header"/>
    </w:pPr>
    <w:r>
      <w:rPr>
        <w:noProof/>
      </w:rPr>
      <w:drawing>
        <wp:inline distT="0" distB="0" distL="0" distR="0" wp14:anchorId="48EC1754" wp14:editId="48EC1755">
          <wp:extent cx="914400" cy="1949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r w:rsidRPr="009F217D">
      <w:rPr>
        <w:color w:val="BFBFBF" w:themeColor="background1" w:themeShade="BF"/>
      </w:rPr>
      <w:t xml:space="preserve"> </w:t>
    </w:r>
    <w:r w:rsidRPr="00F207DB">
      <w:rPr>
        <w:color w:val="BFBFBF" w:themeColor="background1" w:themeShade="BF"/>
      </w:rPr>
      <w:t xml:space="preserve">Prepared for </w:t>
    </w:r>
    <w:r w:rsidR="00C7168A">
      <w:t>Customer</w:t>
    </w:r>
  </w:p>
  <w:p w14:paraId="48EC1738" w14:textId="77777777" w:rsidR="00A00B15" w:rsidRDefault="00A00B15">
    <w:pPr>
      <w:pStyle w:val="Header"/>
    </w:pPr>
  </w:p>
  <w:p w14:paraId="48EC1739" w14:textId="77777777" w:rsidR="00A00B15" w:rsidRDefault="00A00B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30D72"/>
    <w:multiLevelType w:val="hybridMultilevel"/>
    <w:tmpl w:val="EDB850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D44F9"/>
    <w:multiLevelType w:val="multilevel"/>
    <w:tmpl w:val="2F1482CE"/>
    <w:styleLink w:val="TableBullets"/>
    <w:lvl w:ilvl="0">
      <w:start w:val="1"/>
      <w:numFmt w:val="bullet"/>
      <w:lvlText w:val="▪"/>
      <w:lvlJc w:val="left"/>
      <w:pPr>
        <w:ind w:left="216" w:hanging="216"/>
      </w:pPr>
      <w:rPr>
        <w:rFonts w:ascii="Segoe" w:hAnsi="Segoe" w:hint="default"/>
        <w:b w:val="0"/>
        <w:i w:val="0"/>
        <w:color w:val="000000"/>
        <w:sz w:val="20"/>
      </w:rPr>
    </w:lvl>
    <w:lvl w:ilvl="1">
      <w:start w:val="1"/>
      <w:numFmt w:val="bullet"/>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 w15:restartNumberingAfterBreak="0">
    <w:nsid w:val="034654B4"/>
    <w:multiLevelType w:val="hybridMultilevel"/>
    <w:tmpl w:val="184A3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1C7C14"/>
    <w:multiLevelType w:val="multilevel"/>
    <w:tmpl w:val="A22AB3CA"/>
    <w:lvl w:ilvl="0">
      <w:start w:val="1"/>
      <w:numFmt w:val="bullet"/>
      <w:lvlText w:val=""/>
      <w:lvlJc w:val="left"/>
      <w:pPr>
        <w:ind w:left="216" w:hanging="216"/>
      </w:pPr>
      <w:rPr>
        <w:rFonts w:ascii="Symbol" w:hAnsi="Symbol" w:hint="default"/>
        <w:b w:val="0"/>
        <w:i w:val="0"/>
        <w:color w:val="auto"/>
        <w:sz w:val="20"/>
      </w:rPr>
    </w:lvl>
    <w:lvl w:ilvl="1">
      <w:start w:val="1"/>
      <w:numFmt w:val="bullet"/>
      <w:lvlText w:val="−"/>
      <w:lvlJc w:val="left"/>
      <w:pPr>
        <w:ind w:left="396"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4" w15:restartNumberingAfterBreak="0">
    <w:nsid w:val="15451C6B"/>
    <w:multiLevelType w:val="multilevel"/>
    <w:tmpl w:val="FA90158E"/>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rPr>
    </w:lvl>
    <w:lvl w:ilvl="3">
      <w:start w:val="1"/>
      <w:numFmt w:val="decimal"/>
      <w:pStyle w:val="Heading4Numbered"/>
      <w:lvlText w:val="%1.%2.%3.%4"/>
      <w:lvlJc w:val="left"/>
      <w:pPr>
        <w:ind w:left="936" w:hanging="93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Numbered"/>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51553A"/>
    <w:multiLevelType w:val="hybridMultilevel"/>
    <w:tmpl w:val="B9663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810DB"/>
    <w:multiLevelType w:val="multilevel"/>
    <w:tmpl w:val="C1C2A53E"/>
    <w:lvl w:ilvl="0">
      <w:start w:val="1"/>
      <w:numFmt w:val="bullet"/>
      <w:lvlText w:val=""/>
      <w:lvlJc w:val="left"/>
      <w:pPr>
        <w:ind w:left="360" w:hanging="360"/>
      </w:pPr>
      <w:rPr>
        <w:rFonts w:ascii="Symbol" w:hAnsi="Symbol" w:hint="default"/>
        <w:color w:val="008AC8"/>
        <w:sz w:val="20"/>
        <w:szCs w:val="20"/>
      </w:rPr>
    </w:lvl>
    <w:lvl w:ilvl="1">
      <w:start w:val="1"/>
      <w:numFmt w:val="bullet"/>
      <w:lvlText w:val=""/>
      <w:lvlJc w:val="left"/>
      <w:pPr>
        <w:tabs>
          <w:tab w:val="num" w:pos="1264"/>
        </w:tabs>
        <w:ind w:left="714"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621"/>
        </w:tabs>
        <w:ind w:left="1071" w:hanging="357"/>
      </w:pPr>
      <w:rPr>
        <w:rFonts w:ascii="Symbol" w:hAnsi="Symbol" w:cs="Times New Roman" w:hint="default"/>
        <w:color w:val="4F81BD" w:themeColor="accent1"/>
        <w:sz w:val="20"/>
        <w:szCs w:val="20"/>
      </w:rPr>
    </w:lvl>
    <w:lvl w:ilvl="3">
      <w:start w:val="1"/>
      <w:numFmt w:val="bullet"/>
      <w:lvlText w:val=""/>
      <w:lvlJc w:val="left"/>
      <w:pPr>
        <w:tabs>
          <w:tab w:val="num" w:pos="1978"/>
        </w:tabs>
        <w:ind w:left="1428"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335"/>
        </w:tabs>
        <w:ind w:left="1785" w:hanging="357"/>
      </w:pPr>
      <w:rPr>
        <w:rFonts w:hint="default"/>
      </w:rPr>
    </w:lvl>
    <w:lvl w:ilvl="5">
      <w:start w:val="1"/>
      <w:numFmt w:val="lowerRoman"/>
      <w:lvlText w:val="(%6)"/>
      <w:lvlJc w:val="left"/>
      <w:pPr>
        <w:tabs>
          <w:tab w:val="num" w:pos="2692"/>
        </w:tabs>
        <w:ind w:left="2142" w:hanging="357"/>
      </w:pPr>
      <w:rPr>
        <w:rFonts w:hint="default"/>
      </w:rPr>
    </w:lvl>
    <w:lvl w:ilvl="6">
      <w:start w:val="1"/>
      <w:numFmt w:val="decimal"/>
      <w:lvlText w:val="%7."/>
      <w:lvlJc w:val="left"/>
      <w:pPr>
        <w:tabs>
          <w:tab w:val="num" w:pos="3049"/>
        </w:tabs>
        <w:ind w:left="2499" w:hanging="357"/>
      </w:pPr>
      <w:rPr>
        <w:rFonts w:hint="default"/>
      </w:rPr>
    </w:lvl>
    <w:lvl w:ilvl="7">
      <w:start w:val="1"/>
      <w:numFmt w:val="lowerLetter"/>
      <w:lvlText w:val="%8."/>
      <w:lvlJc w:val="left"/>
      <w:pPr>
        <w:tabs>
          <w:tab w:val="num" w:pos="3406"/>
        </w:tabs>
        <w:ind w:left="2856" w:hanging="357"/>
      </w:pPr>
      <w:rPr>
        <w:rFonts w:hint="default"/>
      </w:rPr>
    </w:lvl>
    <w:lvl w:ilvl="8">
      <w:start w:val="1"/>
      <w:numFmt w:val="lowerRoman"/>
      <w:lvlText w:val="%9."/>
      <w:lvlJc w:val="left"/>
      <w:pPr>
        <w:tabs>
          <w:tab w:val="num" w:pos="3763"/>
        </w:tabs>
        <w:ind w:left="3213" w:hanging="357"/>
      </w:pPr>
      <w:rPr>
        <w:rFonts w:hint="default"/>
      </w:rPr>
    </w:lvl>
  </w:abstractNum>
  <w:abstractNum w:abstractNumId="7" w15:restartNumberingAfterBreak="0">
    <w:nsid w:val="1BAA089F"/>
    <w:multiLevelType w:val="hybridMultilevel"/>
    <w:tmpl w:val="872AFF42"/>
    <w:lvl w:ilvl="0" w:tplc="35D0BA58">
      <w:start w:val="1"/>
      <w:numFmt w:val="decimal"/>
      <w:pStyle w:val="NumBullet4"/>
      <w:lvlText w:val="%1)"/>
      <w:lvlJc w:val="left"/>
      <w:pPr>
        <w:ind w:left="1728" w:hanging="360"/>
      </w:pPr>
      <w:rPr>
        <w:rFonts w:hint="default"/>
        <w:color w:val="008AC8"/>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8" w15:restartNumberingAfterBreak="0">
    <w:nsid w:val="1CA47208"/>
    <w:multiLevelType w:val="hybridMultilevel"/>
    <w:tmpl w:val="D4B6F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176107"/>
    <w:multiLevelType w:val="hybridMultilevel"/>
    <w:tmpl w:val="7346B1B0"/>
    <w:lvl w:ilvl="0" w:tplc="9D705B6A">
      <w:start w:val="1"/>
      <w:numFmt w:val="decimal"/>
      <w:pStyle w:val="ListParagraph"/>
      <w:lvlText w:val="%1."/>
      <w:lvlJc w:val="left"/>
      <w:pPr>
        <w:ind w:left="720" w:hanging="360"/>
      </w:pPr>
      <w:rPr>
        <w:rFonts w:ascii="Segoe UI" w:hAnsi="Segoe UI" w:hint="default"/>
        <w:color w:val="008AC8"/>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B76CB8A">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B87FAB"/>
    <w:multiLevelType w:val="multilevel"/>
    <w:tmpl w:val="BB9A9084"/>
    <w:lvl w:ilvl="0">
      <w:start w:val="1"/>
      <w:numFmt w:val="bullet"/>
      <w:pStyle w:val="ListBullet"/>
      <w:lvlText w:val=""/>
      <w:lvlJc w:val="left"/>
      <w:pPr>
        <w:ind w:left="360" w:hanging="360"/>
      </w:pPr>
      <w:rPr>
        <w:rFonts w:ascii="Symbol" w:hAnsi="Symbol" w:hint="default"/>
        <w:color w:val="008AC8"/>
        <w:sz w:val="24"/>
        <w:szCs w:val="20"/>
      </w:rPr>
    </w:lvl>
    <w:lvl w:ilvl="1">
      <w:start w:val="1"/>
      <w:numFmt w:val="bullet"/>
      <w:lvlText w:val=""/>
      <w:lvlJc w:val="left"/>
      <w:pPr>
        <w:tabs>
          <w:tab w:val="num" w:pos="1264"/>
        </w:tabs>
        <w:ind w:left="714"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621"/>
        </w:tabs>
        <w:ind w:left="1071" w:hanging="357"/>
      </w:pPr>
      <w:rPr>
        <w:rFonts w:ascii="Symbol" w:hAnsi="Symbol" w:cs="Times New Roman" w:hint="default"/>
        <w:color w:val="4F81BD" w:themeColor="accent1"/>
        <w:sz w:val="20"/>
        <w:szCs w:val="20"/>
      </w:rPr>
    </w:lvl>
    <w:lvl w:ilvl="3">
      <w:start w:val="1"/>
      <w:numFmt w:val="bullet"/>
      <w:lvlText w:val=""/>
      <w:lvlJc w:val="left"/>
      <w:pPr>
        <w:tabs>
          <w:tab w:val="num" w:pos="1978"/>
        </w:tabs>
        <w:ind w:left="1428"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335"/>
        </w:tabs>
        <w:ind w:left="1785" w:hanging="357"/>
      </w:pPr>
      <w:rPr>
        <w:rFonts w:hint="default"/>
      </w:rPr>
    </w:lvl>
    <w:lvl w:ilvl="5">
      <w:start w:val="1"/>
      <w:numFmt w:val="lowerRoman"/>
      <w:lvlText w:val="(%6)"/>
      <w:lvlJc w:val="left"/>
      <w:pPr>
        <w:tabs>
          <w:tab w:val="num" w:pos="2692"/>
        </w:tabs>
        <w:ind w:left="2142" w:hanging="357"/>
      </w:pPr>
      <w:rPr>
        <w:rFonts w:hint="default"/>
      </w:rPr>
    </w:lvl>
    <w:lvl w:ilvl="6">
      <w:start w:val="1"/>
      <w:numFmt w:val="decimal"/>
      <w:lvlText w:val="%7."/>
      <w:lvlJc w:val="left"/>
      <w:pPr>
        <w:tabs>
          <w:tab w:val="num" w:pos="3049"/>
        </w:tabs>
        <w:ind w:left="2499" w:hanging="357"/>
      </w:pPr>
      <w:rPr>
        <w:rFonts w:hint="default"/>
      </w:rPr>
    </w:lvl>
    <w:lvl w:ilvl="7">
      <w:start w:val="1"/>
      <w:numFmt w:val="lowerLetter"/>
      <w:lvlText w:val="%8."/>
      <w:lvlJc w:val="left"/>
      <w:pPr>
        <w:tabs>
          <w:tab w:val="num" w:pos="3406"/>
        </w:tabs>
        <w:ind w:left="2856" w:hanging="357"/>
      </w:pPr>
      <w:rPr>
        <w:rFonts w:hint="default"/>
      </w:rPr>
    </w:lvl>
    <w:lvl w:ilvl="8">
      <w:start w:val="1"/>
      <w:numFmt w:val="lowerRoman"/>
      <w:lvlText w:val="%9."/>
      <w:lvlJc w:val="left"/>
      <w:pPr>
        <w:tabs>
          <w:tab w:val="num" w:pos="3763"/>
        </w:tabs>
        <w:ind w:left="3213" w:hanging="357"/>
      </w:pPr>
      <w:rPr>
        <w:rFonts w:hint="default"/>
      </w:rPr>
    </w:lvl>
  </w:abstractNum>
  <w:abstractNum w:abstractNumId="11"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99A2911"/>
    <w:multiLevelType w:val="hybridMultilevel"/>
    <w:tmpl w:val="64EC214A"/>
    <w:lvl w:ilvl="0" w:tplc="C4E07180">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A0F3629"/>
    <w:multiLevelType w:val="hybridMultilevel"/>
    <w:tmpl w:val="761CAEA6"/>
    <w:lvl w:ilvl="0" w:tplc="85C8BCB8">
      <w:start w:val="1"/>
      <w:numFmt w:val="bullet"/>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D7354FA"/>
    <w:multiLevelType w:val="hybridMultilevel"/>
    <w:tmpl w:val="DC10D744"/>
    <w:lvl w:ilvl="0" w:tplc="EF566646">
      <w:start w:val="1"/>
      <w:numFmt w:val="bullet"/>
      <w:pStyle w:val="TableBullet2"/>
      <w:lvlText w:val=""/>
      <w:lvlJc w:val="left"/>
      <w:pPr>
        <w:ind w:left="1152" w:hanging="360"/>
      </w:pPr>
      <w:rPr>
        <w:rFonts w:ascii="Symbol" w:hAnsi="Symbol" w:hint="default"/>
        <w:color w:val="008AC8"/>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1652174"/>
    <w:multiLevelType w:val="hybridMultilevel"/>
    <w:tmpl w:val="3D147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FE3A35"/>
    <w:multiLevelType w:val="hybridMultilevel"/>
    <w:tmpl w:val="6B46B33C"/>
    <w:lvl w:ilvl="0" w:tplc="C4E07180">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34394B"/>
    <w:multiLevelType w:val="hybridMultilevel"/>
    <w:tmpl w:val="474ED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422B5C"/>
    <w:multiLevelType w:val="multilevel"/>
    <w:tmpl w:val="9A009E62"/>
    <w:lvl w:ilvl="0">
      <w:start w:val="1"/>
      <w:numFmt w:val="bullet"/>
      <w:pStyle w:val="TableBullet1"/>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9" w15:restartNumberingAfterBreak="0">
    <w:nsid w:val="44A5424B"/>
    <w:multiLevelType w:val="hybridMultilevel"/>
    <w:tmpl w:val="DAA466D4"/>
    <w:lvl w:ilvl="0" w:tplc="32544196">
      <w:start w:val="1"/>
      <w:numFmt w:val="bullet"/>
      <w:pStyle w:val="TableBullet3"/>
      <w:lvlText w:val="o"/>
      <w:lvlJc w:val="left"/>
      <w:pPr>
        <w:ind w:left="1080" w:hanging="360"/>
      </w:pPr>
      <w:rPr>
        <w:rFonts w:ascii="Courier New" w:hAnsi="Courier New" w:hint="default"/>
        <w:b w:val="0"/>
        <w:i/>
        <w:color w:val="008AC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1" w15:restartNumberingAfterBreak="0">
    <w:nsid w:val="4C523125"/>
    <w:multiLevelType w:val="hybridMultilevel"/>
    <w:tmpl w:val="5B6C9BFC"/>
    <w:lvl w:ilvl="0" w:tplc="F6F4771E">
      <w:start w:val="1"/>
      <w:numFmt w:val="bullet"/>
      <w:pStyle w:val="Bullet3"/>
      <w:lvlText w:val="o"/>
      <w:lvlJc w:val="left"/>
      <w:pPr>
        <w:ind w:left="1080" w:hanging="360"/>
      </w:pPr>
      <w:rPr>
        <w:rFonts w:ascii="Courier New" w:hAnsi="Courier New" w:hint="default"/>
        <w:b w:val="0"/>
        <w:i/>
        <w:color w:val="008AC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D336EB8"/>
    <w:multiLevelType w:val="hybridMultilevel"/>
    <w:tmpl w:val="BE8EBED6"/>
    <w:lvl w:ilvl="0" w:tplc="96DABC1C">
      <w:start w:val="1"/>
      <w:numFmt w:val="decimal"/>
      <w:lvlText w:val="%1."/>
      <w:lvlJc w:val="left"/>
      <w:pPr>
        <w:tabs>
          <w:tab w:val="num" w:pos="720"/>
        </w:tabs>
        <w:ind w:left="720" w:hanging="360"/>
      </w:pPr>
    </w:lvl>
    <w:lvl w:ilvl="1" w:tplc="255476CA" w:tentative="1">
      <w:start w:val="1"/>
      <w:numFmt w:val="decimal"/>
      <w:lvlText w:val="%2."/>
      <w:lvlJc w:val="left"/>
      <w:pPr>
        <w:tabs>
          <w:tab w:val="num" w:pos="1440"/>
        </w:tabs>
        <w:ind w:left="1440" w:hanging="360"/>
      </w:pPr>
    </w:lvl>
    <w:lvl w:ilvl="2" w:tplc="857A1F2A" w:tentative="1">
      <w:start w:val="1"/>
      <w:numFmt w:val="decimal"/>
      <w:lvlText w:val="%3."/>
      <w:lvlJc w:val="left"/>
      <w:pPr>
        <w:tabs>
          <w:tab w:val="num" w:pos="2160"/>
        </w:tabs>
        <w:ind w:left="2160" w:hanging="360"/>
      </w:pPr>
    </w:lvl>
    <w:lvl w:ilvl="3" w:tplc="F37C774C" w:tentative="1">
      <w:start w:val="1"/>
      <w:numFmt w:val="decimal"/>
      <w:lvlText w:val="%4."/>
      <w:lvlJc w:val="left"/>
      <w:pPr>
        <w:tabs>
          <w:tab w:val="num" w:pos="2880"/>
        </w:tabs>
        <w:ind w:left="2880" w:hanging="360"/>
      </w:pPr>
    </w:lvl>
    <w:lvl w:ilvl="4" w:tplc="0EEA8A8E" w:tentative="1">
      <w:start w:val="1"/>
      <w:numFmt w:val="decimal"/>
      <w:lvlText w:val="%5."/>
      <w:lvlJc w:val="left"/>
      <w:pPr>
        <w:tabs>
          <w:tab w:val="num" w:pos="3600"/>
        </w:tabs>
        <w:ind w:left="3600" w:hanging="360"/>
      </w:pPr>
    </w:lvl>
    <w:lvl w:ilvl="5" w:tplc="F9DABD74" w:tentative="1">
      <w:start w:val="1"/>
      <w:numFmt w:val="decimal"/>
      <w:lvlText w:val="%6."/>
      <w:lvlJc w:val="left"/>
      <w:pPr>
        <w:tabs>
          <w:tab w:val="num" w:pos="4320"/>
        </w:tabs>
        <w:ind w:left="4320" w:hanging="360"/>
      </w:pPr>
    </w:lvl>
    <w:lvl w:ilvl="6" w:tplc="BA783468" w:tentative="1">
      <w:start w:val="1"/>
      <w:numFmt w:val="decimal"/>
      <w:lvlText w:val="%7."/>
      <w:lvlJc w:val="left"/>
      <w:pPr>
        <w:tabs>
          <w:tab w:val="num" w:pos="5040"/>
        </w:tabs>
        <w:ind w:left="5040" w:hanging="360"/>
      </w:pPr>
    </w:lvl>
    <w:lvl w:ilvl="7" w:tplc="C7825DE6" w:tentative="1">
      <w:start w:val="1"/>
      <w:numFmt w:val="decimal"/>
      <w:lvlText w:val="%8."/>
      <w:lvlJc w:val="left"/>
      <w:pPr>
        <w:tabs>
          <w:tab w:val="num" w:pos="5760"/>
        </w:tabs>
        <w:ind w:left="5760" w:hanging="360"/>
      </w:pPr>
    </w:lvl>
    <w:lvl w:ilvl="8" w:tplc="D72A04CC" w:tentative="1">
      <w:start w:val="1"/>
      <w:numFmt w:val="decimal"/>
      <w:lvlText w:val="%9."/>
      <w:lvlJc w:val="left"/>
      <w:pPr>
        <w:tabs>
          <w:tab w:val="num" w:pos="6480"/>
        </w:tabs>
        <w:ind w:left="6480" w:hanging="360"/>
      </w:pPr>
    </w:lvl>
  </w:abstractNum>
  <w:abstractNum w:abstractNumId="23" w15:restartNumberingAfterBreak="0">
    <w:nsid w:val="4F123259"/>
    <w:multiLevelType w:val="hybridMultilevel"/>
    <w:tmpl w:val="987A1170"/>
    <w:lvl w:ilvl="0" w:tplc="5EF42F36">
      <w:start w:val="1"/>
      <w:numFmt w:val="decimal"/>
      <w:lvlText w:val="%1."/>
      <w:lvlJc w:val="left"/>
      <w:pPr>
        <w:tabs>
          <w:tab w:val="num" w:pos="720"/>
        </w:tabs>
        <w:ind w:left="720" w:hanging="360"/>
      </w:pPr>
    </w:lvl>
    <w:lvl w:ilvl="1" w:tplc="832E03DC" w:tentative="1">
      <w:start w:val="1"/>
      <w:numFmt w:val="decimal"/>
      <w:lvlText w:val="%2."/>
      <w:lvlJc w:val="left"/>
      <w:pPr>
        <w:tabs>
          <w:tab w:val="num" w:pos="1440"/>
        </w:tabs>
        <w:ind w:left="1440" w:hanging="360"/>
      </w:pPr>
    </w:lvl>
    <w:lvl w:ilvl="2" w:tplc="47144678" w:tentative="1">
      <w:start w:val="1"/>
      <w:numFmt w:val="decimal"/>
      <w:lvlText w:val="%3."/>
      <w:lvlJc w:val="left"/>
      <w:pPr>
        <w:tabs>
          <w:tab w:val="num" w:pos="2160"/>
        </w:tabs>
        <w:ind w:left="2160" w:hanging="360"/>
      </w:pPr>
    </w:lvl>
    <w:lvl w:ilvl="3" w:tplc="C4101ED2" w:tentative="1">
      <w:start w:val="1"/>
      <w:numFmt w:val="decimal"/>
      <w:lvlText w:val="%4."/>
      <w:lvlJc w:val="left"/>
      <w:pPr>
        <w:tabs>
          <w:tab w:val="num" w:pos="2880"/>
        </w:tabs>
        <w:ind w:left="2880" w:hanging="360"/>
      </w:pPr>
    </w:lvl>
    <w:lvl w:ilvl="4" w:tplc="E734649A" w:tentative="1">
      <w:start w:val="1"/>
      <w:numFmt w:val="decimal"/>
      <w:lvlText w:val="%5."/>
      <w:lvlJc w:val="left"/>
      <w:pPr>
        <w:tabs>
          <w:tab w:val="num" w:pos="3600"/>
        </w:tabs>
        <w:ind w:left="3600" w:hanging="360"/>
      </w:pPr>
    </w:lvl>
    <w:lvl w:ilvl="5" w:tplc="DF321F62" w:tentative="1">
      <w:start w:val="1"/>
      <w:numFmt w:val="decimal"/>
      <w:lvlText w:val="%6."/>
      <w:lvlJc w:val="left"/>
      <w:pPr>
        <w:tabs>
          <w:tab w:val="num" w:pos="4320"/>
        </w:tabs>
        <w:ind w:left="4320" w:hanging="360"/>
      </w:pPr>
    </w:lvl>
    <w:lvl w:ilvl="6" w:tplc="37B8EEFA" w:tentative="1">
      <w:start w:val="1"/>
      <w:numFmt w:val="decimal"/>
      <w:lvlText w:val="%7."/>
      <w:lvlJc w:val="left"/>
      <w:pPr>
        <w:tabs>
          <w:tab w:val="num" w:pos="5040"/>
        </w:tabs>
        <w:ind w:left="5040" w:hanging="360"/>
      </w:pPr>
    </w:lvl>
    <w:lvl w:ilvl="7" w:tplc="AB9CF956" w:tentative="1">
      <w:start w:val="1"/>
      <w:numFmt w:val="decimal"/>
      <w:lvlText w:val="%8."/>
      <w:lvlJc w:val="left"/>
      <w:pPr>
        <w:tabs>
          <w:tab w:val="num" w:pos="5760"/>
        </w:tabs>
        <w:ind w:left="5760" w:hanging="360"/>
      </w:pPr>
    </w:lvl>
    <w:lvl w:ilvl="8" w:tplc="F44E09EA" w:tentative="1">
      <w:start w:val="1"/>
      <w:numFmt w:val="decimal"/>
      <w:lvlText w:val="%9."/>
      <w:lvlJc w:val="left"/>
      <w:pPr>
        <w:tabs>
          <w:tab w:val="num" w:pos="6480"/>
        </w:tabs>
        <w:ind w:left="6480" w:hanging="360"/>
      </w:pPr>
    </w:lvl>
  </w:abstractNum>
  <w:abstractNum w:abstractNumId="24" w15:restartNumberingAfterBreak="0">
    <w:nsid w:val="51317DBC"/>
    <w:multiLevelType w:val="hybridMultilevel"/>
    <w:tmpl w:val="D7300594"/>
    <w:lvl w:ilvl="0" w:tplc="C4E0718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A253DC"/>
    <w:multiLevelType w:val="hybridMultilevel"/>
    <w:tmpl w:val="B3EE5820"/>
    <w:lvl w:ilvl="0" w:tplc="C4E0718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32758C4"/>
    <w:multiLevelType w:val="hybridMultilevel"/>
    <w:tmpl w:val="6D26C1E2"/>
    <w:lvl w:ilvl="0" w:tplc="77EC3BB0">
      <w:start w:val="1"/>
      <w:numFmt w:val="bullet"/>
      <w:pStyle w:val="Bullet2"/>
      <w:lvlText w:val=""/>
      <w:lvlJc w:val="left"/>
      <w:pPr>
        <w:ind w:left="720" w:hanging="360"/>
      </w:pPr>
      <w:rPr>
        <w:rFonts w:ascii="Symbol" w:hAnsi="Symbol" w:hint="default"/>
        <w:color w:val="008AC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FC5683"/>
    <w:multiLevelType w:val="multilevel"/>
    <w:tmpl w:val="5466352C"/>
    <w:lvl w:ilvl="0">
      <w:start w:val="1"/>
      <w:numFmt w:val="bullet"/>
      <w:lvlText w:val=""/>
      <w:lvlJc w:val="left"/>
      <w:pPr>
        <w:ind w:left="216" w:hanging="216"/>
      </w:pPr>
      <w:rPr>
        <w:rFonts w:ascii="Symbol" w:hAnsi="Symbol" w:hint="default"/>
        <w:b w:val="0"/>
        <w:i w:val="0"/>
        <w:color w:val="008AC8"/>
        <w:sz w:val="18"/>
      </w:rPr>
    </w:lvl>
    <w:lvl w:ilvl="1">
      <w:start w:val="1"/>
      <w:numFmt w:val="bullet"/>
      <w:lvlText w:val="−"/>
      <w:lvlJc w:val="left"/>
      <w:pPr>
        <w:ind w:left="396"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8"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9" w15:restartNumberingAfterBreak="0">
    <w:nsid w:val="5B5C1C79"/>
    <w:multiLevelType w:val="multilevel"/>
    <w:tmpl w:val="C682114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390552E"/>
    <w:multiLevelType w:val="hybridMultilevel"/>
    <w:tmpl w:val="257C4A1A"/>
    <w:lvl w:ilvl="0" w:tplc="21E46ACA">
      <w:start w:val="1"/>
      <w:numFmt w:val="lowerLetter"/>
      <w:pStyle w:val="NumBullet2"/>
      <w:lvlText w:val="%1."/>
      <w:lvlJc w:val="left"/>
      <w:pPr>
        <w:ind w:left="1368" w:hanging="360"/>
      </w:pPr>
      <w:rPr>
        <w:rFonts w:hint="default"/>
        <w:color w:val="008AC8"/>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1" w15:restartNumberingAfterBreak="0">
    <w:nsid w:val="69454CDF"/>
    <w:multiLevelType w:val="hybridMultilevel"/>
    <w:tmpl w:val="E62225AE"/>
    <w:lvl w:ilvl="0" w:tplc="4B649B3C">
      <w:start w:val="1"/>
      <w:numFmt w:val="lowerLetter"/>
      <w:pStyle w:val="NumBullet5"/>
      <w:lvlText w:val="%1)"/>
      <w:lvlJc w:val="left"/>
      <w:pPr>
        <w:ind w:left="1656" w:hanging="360"/>
      </w:pPr>
      <w:rPr>
        <w:rFonts w:hint="default"/>
        <w:color w:val="008AC8"/>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32"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33"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6E241D86"/>
    <w:multiLevelType w:val="hybridMultilevel"/>
    <w:tmpl w:val="CB2CD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34B4A80"/>
    <w:multiLevelType w:val="hybridMultilevel"/>
    <w:tmpl w:val="B7002028"/>
    <w:lvl w:ilvl="0" w:tplc="FCAE3A14">
      <w:start w:val="1"/>
      <w:numFmt w:val="decimal"/>
      <w:lvlText w:val="%1."/>
      <w:lvlJc w:val="left"/>
      <w:pPr>
        <w:tabs>
          <w:tab w:val="num" w:pos="720"/>
        </w:tabs>
        <w:ind w:left="720" w:hanging="360"/>
      </w:pPr>
    </w:lvl>
    <w:lvl w:ilvl="1" w:tplc="78C6C5E2" w:tentative="1">
      <w:start w:val="1"/>
      <w:numFmt w:val="decimal"/>
      <w:lvlText w:val="%2."/>
      <w:lvlJc w:val="left"/>
      <w:pPr>
        <w:tabs>
          <w:tab w:val="num" w:pos="1440"/>
        </w:tabs>
        <w:ind w:left="1440" w:hanging="360"/>
      </w:pPr>
    </w:lvl>
    <w:lvl w:ilvl="2" w:tplc="02306AFE" w:tentative="1">
      <w:start w:val="1"/>
      <w:numFmt w:val="decimal"/>
      <w:lvlText w:val="%3."/>
      <w:lvlJc w:val="left"/>
      <w:pPr>
        <w:tabs>
          <w:tab w:val="num" w:pos="2160"/>
        </w:tabs>
        <w:ind w:left="2160" w:hanging="360"/>
      </w:pPr>
    </w:lvl>
    <w:lvl w:ilvl="3" w:tplc="34DE711A" w:tentative="1">
      <w:start w:val="1"/>
      <w:numFmt w:val="decimal"/>
      <w:lvlText w:val="%4."/>
      <w:lvlJc w:val="left"/>
      <w:pPr>
        <w:tabs>
          <w:tab w:val="num" w:pos="2880"/>
        </w:tabs>
        <w:ind w:left="2880" w:hanging="360"/>
      </w:pPr>
    </w:lvl>
    <w:lvl w:ilvl="4" w:tplc="8FF08D86" w:tentative="1">
      <w:start w:val="1"/>
      <w:numFmt w:val="decimal"/>
      <w:lvlText w:val="%5."/>
      <w:lvlJc w:val="left"/>
      <w:pPr>
        <w:tabs>
          <w:tab w:val="num" w:pos="3600"/>
        </w:tabs>
        <w:ind w:left="3600" w:hanging="360"/>
      </w:pPr>
    </w:lvl>
    <w:lvl w:ilvl="5" w:tplc="F3AA685A" w:tentative="1">
      <w:start w:val="1"/>
      <w:numFmt w:val="decimal"/>
      <w:lvlText w:val="%6."/>
      <w:lvlJc w:val="left"/>
      <w:pPr>
        <w:tabs>
          <w:tab w:val="num" w:pos="4320"/>
        </w:tabs>
        <w:ind w:left="4320" w:hanging="360"/>
      </w:pPr>
    </w:lvl>
    <w:lvl w:ilvl="6" w:tplc="C41E56AE" w:tentative="1">
      <w:start w:val="1"/>
      <w:numFmt w:val="decimal"/>
      <w:lvlText w:val="%7."/>
      <w:lvlJc w:val="left"/>
      <w:pPr>
        <w:tabs>
          <w:tab w:val="num" w:pos="5040"/>
        </w:tabs>
        <w:ind w:left="5040" w:hanging="360"/>
      </w:pPr>
    </w:lvl>
    <w:lvl w:ilvl="7" w:tplc="E1CAA80A" w:tentative="1">
      <w:start w:val="1"/>
      <w:numFmt w:val="decimal"/>
      <w:lvlText w:val="%8."/>
      <w:lvlJc w:val="left"/>
      <w:pPr>
        <w:tabs>
          <w:tab w:val="num" w:pos="5760"/>
        </w:tabs>
        <w:ind w:left="5760" w:hanging="360"/>
      </w:pPr>
    </w:lvl>
    <w:lvl w:ilvl="8" w:tplc="389AB434" w:tentative="1">
      <w:start w:val="1"/>
      <w:numFmt w:val="decimal"/>
      <w:lvlText w:val="%9."/>
      <w:lvlJc w:val="left"/>
      <w:pPr>
        <w:tabs>
          <w:tab w:val="num" w:pos="6480"/>
        </w:tabs>
        <w:ind w:left="6480" w:hanging="360"/>
      </w:pPr>
    </w:lvl>
  </w:abstractNum>
  <w:abstractNum w:abstractNumId="36" w15:restartNumberingAfterBreak="0">
    <w:nsid w:val="74B80D6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7" w15:restartNumberingAfterBreak="0">
    <w:nsid w:val="7520297A"/>
    <w:multiLevelType w:val="hybridMultilevel"/>
    <w:tmpl w:val="F2204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20"/>
  </w:num>
  <w:num w:numId="4">
    <w:abstractNumId w:val="33"/>
  </w:num>
  <w:num w:numId="5">
    <w:abstractNumId w:val="9"/>
  </w:num>
  <w:num w:numId="6">
    <w:abstractNumId w:val="4"/>
  </w:num>
  <w:num w:numId="7">
    <w:abstractNumId w:val="33"/>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8">
    <w:abstractNumId w:val="30"/>
  </w:num>
  <w:num w:numId="9">
    <w:abstractNumId w:val="28"/>
  </w:num>
  <w:num w:numId="10">
    <w:abstractNumId w:val="7"/>
  </w:num>
  <w:num w:numId="11">
    <w:abstractNumId w:val="31"/>
  </w:num>
  <w:num w:numId="12">
    <w:abstractNumId w:val="26"/>
  </w:num>
  <w:num w:numId="13">
    <w:abstractNumId w:val="21"/>
  </w:num>
  <w:num w:numId="14">
    <w:abstractNumId w:val="14"/>
  </w:num>
  <w:num w:numId="15">
    <w:abstractNumId w:val="19"/>
  </w:num>
  <w:num w:numId="16">
    <w:abstractNumId w:val="11"/>
  </w:num>
  <w:num w:numId="17">
    <w:abstractNumId w:val="32"/>
  </w:num>
  <w:num w:numId="18">
    <w:abstractNumId w:val="1"/>
  </w:num>
  <w:num w:numId="19">
    <w:abstractNumId w:val="9"/>
    <w:lvlOverride w:ilvl="0">
      <w:startOverride w:val="1"/>
    </w:lvlOverride>
  </w:num>
  <w:num w:numId="20">
    <w:abstractNumId w:val="3"/>
  </w:num>
  <w:num w:numId="21">
    <w:abstractNumId w:val="2"/>
  </w:num>
  <w:num w:numId="22">
    <w:abstractNumId w:val="8"/>
  </w:num>
  <w:num w:numId="23">
    <w:abstractNumId w:val="27"/>
  </w:num>
  <w:num w:numId="24">
    <w:abstractNumId w:val="6"/>
  </w:num>
  <w:num w:numId="25">
    <w:abstractNumId w:val="0"/>
  </w:num>
  <w:num w:numId="26">
    <w:abstractNumId w:val="18"/>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17"/>
  </w:num>
  <w:num w:numId="29">
    <w:abstractNumId w:val="5"/>
  </w:num>
  <w:num w:numId="30">
    <w:abstractNumId w:val="29"/>
  </w:num>
  <w:num w:numId="31">
    <w:abstractNumId w:val="13"/>
  </w:num>
  <w:num w:numId="32">
    <w:abstractNumId w:val="36"/>
  </w:num>
  <w:num w:numId="33">
    <w:abstractNumId w:val="16"/>
  </w:num>
  <w:num w:numId="34">
    <w:abstractNumId w:val="37"/>
  </w:num>
  <w:num w:numId="35">
    <w:abstractNumId w:val="15"/>
  </w:num>
  <w:num w:numId="36">
    <w:abstractNumId w:val="24"/>
  </w:num>
  <w:num w:numId="37">
    <w:abstractNumId w:val="12"/>
  </w:num>
  <w:num w:numId="38">
    <w:abstractNumId w:val="25"/>
  </w:num>
  <w:num w:numId="39">
    <w:abstractNumId w:val="10"/>
  </w:num>
  <w:num w:numId="40">
    <w:abstractNumId w:val="23"/>
  </w:num>
  <w:num w:numId="41">
    <w:abstractNumId w:val="35"/>
  </w:num>
  <w:num w:numId="42">
    <w:abstractNumId w:val="22"/>
  </w:num>
  <w:num w:numId="43">
    <w:abstractNumId w:val="3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removePersonalInformation/>
  <w:removeDateAndTime/>
  <w:doNotDisplayPageBoundaries/>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718"/>
    <w:rsid w:val="00001A13"/>
    <w:rsid w:val="00003530"/>
    <w:rsid w:val="00005163"/>
    <w:rsid w:val="00005D35"/>
    <w:rsid w:val="00013718"/>
    <w:rsid w:val="00013E84"/>
    <w:rsid w:val="00014BB8"/>
    <w:rsid w:val="0001692F"/>
    <w:rsid w:val="00017E04"/>
    <w:rsid w:val="00025F1D"/>
    <w:rsid w:val="000268BF"/>
    <w:rsid w:val="00032171"/>
    <w:rsid w:val="00032429"/>
    <w:rsid w:val="00032632"/>
    <w:rsid w:val="00032ADD"/>
    <w:rsid w:val="000364F3"/>
    <w:rsid w:val="0003676F"/>
    <w:rsid w:val="00036D31"/>
    <w:rsid w:val="0003762B"/>
    <w:rsid w:val="0004034C"/>
    <w:rsid w:val="0004141E"/>
    <w:rsid w:val="00041C9E"/>
    <w:rsid w:val="0004241D"/>
    <w:rsid w:val="00042D06"/>
    <w:rsid w:val="00050DC7"/>
    <w:rsid w:val="00051682"/>
    <w:rsid w:val="00056E50"/>
    <w:rsid w:val="00064397"/>
    <w:rsid w:val="00070550"/>
    <w:rsid w:val="000715AD"/>
    <w:rsid w:val="00075A69"/>
    <w:rsid w:val="00076734"/>
    <w:rsid w:val="00080077"/>
    <w:rsid w:val="00080722"/>
    <w:rsid w:val="00080DBD"/>
    <w:rsid w:val="00082614"/>
    <w:rsid w:val="00084D30"/>
    <w:rsid w:val="000850DF"/>
    <w:rsid w:val="00086F4F"/>
    <w:rsid w:val="00087E36"/>
    <w:rsid w:val="00090FA9"/>
    <w:rsid w:val="0009199F"/>
    <w:rsid w:val="00093356"/>
    <w:rsid w:val="00093415"/>
    <w:rsid w:val="000941EE"/>
    <w:rsid w:val="00095E18"/>
    <w:rsid w:val="0009629F"/>
    <w:rsid w:val="000A01D0"/>
    <w:rsid w:val="000A15C9"/>
    <w:rsid w:val="000A331B"/>
    <w:rsid w:val="000A3BF8"/>
    <w:rsid w:val="000A409B"/>
    <w:rsid w:val="000A6EAE"/>
    <w:rsid w:val="000B1D55"/>
    <w:rsid w:val="000B4E6F"/>
    <w:rsid w:val="000B5AC4"/>
    <w:rsid w:val="000C5728"/>
    <w:rsid w:val="000C6130"/>
    <w:rsid w:val="000D1C29"/>
    <w:rsid w:val="000D2EA3"/>
    <w:rsid w:val="000D45DC"/>
    <w:rsid w:val="000D4635"/>
    <w:rsid w:val="000D4FF9"/>
    <w:rsid w:val="000D517E"/>
    <w:rsid w:val="000D699A"/>
    <w:rsid w:val="000D69FB"/>
    <w:rsid w:val="000E38C8"/>
    <w:rsid w:val="000E66B1"/>
    <w:rsid w:val="000E6FBD"/>
    <w:rsid w:val="000F046E"/>
    <w:rsid w:val="000F5AC5"/>
    <w:rsid w:val="000F6481"/>
    <w:rsid w:val="00100C3A"/>
    <w:rsid w:val="001018CF"/>
    <w:rsid w:val="001049AA"/>
    <w:rsid w:val="00107031"/>
    <w:rsid w:val="001126DA"/>
    <w:rsid w:val="00112C73"/>
    <w:rsid w:val="00113C84"/>
    <w:rsid w:val="00114E8B"/>
    <w:rsid w:val="001151A0"/>
    <w:rsid w:val="001240C4"/>
    <w:rsid w:val="0012535E"/>
    <w:rsid w:val="001267F9"/>
    <w:rsid w:val="001277F5"/>
    <w:rsid w:val="00130EBD"/>
    <w:rsid w:val="001325F6"/>
    <w:rsid w:val="0013314A"/>
    <w:rsid w:val="00137BF6"/>
    <w:rsid w:val="00140409"/>
    <w:rsid w:val="0014083B"/>
    <w:rsid w:val="001422DA"/>
    <w:rsid w:val="00143BD1"/>
    <w:rsid w:val="001470E6"/>
    <w:rsid w:val="00150BE1"/>
    <w:rsid w:val="001561CF"/>
    <w:rsid w:val="00157A7E"/>
    <w:rsid w:val="001606E2"/>
    <w:rsid w:val="0016171C"/>
    <w:rsid w:val="001629CE"/>
    <w:rsid w:val="00163980"/>
    <w:rsid w:val="00164964"/>
    <w:rsid w:val="00165DB7"/>
    <w:rsid w:val="0016789C"/>
    <w:rsid w:val="001713C6"/>
    <w:rsid w:val="0017161B"/>
    <w:rsid w:val="00177862"/>
    <w:rsid w:val="00180769"/>
    <w:rsid w:val="001809FC"/>
    <w:rsid w:val="00181D70"/>
    <w:rsid w:val="00185830"/>
    <w:rsid w:val="001964F8"/>
    <w:rsid w:val="00196845"/>
    <w:rsid w:val="001A2B3B"/>
    <w:rsid w:val="001A4672"/>
    <w:rsid w:val="001A55F1"/>
    <w:rsid w:val="001B2883"/>
    <w:rsid w:val="001B5E31"/>
    <w:rsid w:val="001B7A9A"/>
    <w:rsid w:val="001C0CA8"/>
    <w:rsid w:val="001C1DA7"/>
    <w:rsid w:val="001C4E81"/>
    <w:rsid w:val="001D1851"/>
    <w:rsid w:val="001D4D1C"/>
    <w:rsid w:val="001D642B"/>
    <w:rsid w:val="001D680B"/>
    <w:rsid w:val="001E5664"/>
    <w:rsid w:val="001E6B86"/>
    <w:rsid w:val="001F11C8"/>
    <w:rsid w:val="001F1416"/>
    <w:rsid w:val="001F4B25"/>
    <w:rsid w:val="001F60B4"/>
    <w:rsid w:val="002030E8"/>
    <w:rsid w:val="002032C1"/>
    <w:rsid w:val="00205A3D"/>
    <w:rsid w:val="0021400C"/>
    <w:rsid w:val="00214894"/>
    <w:rsid w:val="00215787"/>
    <w:rsid w:val="00215874"/>
    <w:rsid w:val="00216845"/>
    <w:rsid w:val="002248B4"/>
    <w:rsid w:val="00226270"/>
    <w:rsid w:val="00226D91"/>
    <w:rsid w:val="00230E13"/>
    <w:rsid w:val="002346E8"/>
    <w:rsid w:val="00242243"/>
    <w:rsid w:val="00244306"/>
    <w:rsid w:val="002540A3"/>
    <w:rsid w:val="002551F8"/>
    <w:rsid w:val="00255F6D"/>
    <w:rsid w:val="002565FB"/>
    <w:rsid w:val="002577B6"/>
    <w:rsid w:val="00262277"/>
    <w:rsid w:val="00262BCC"/>
    <w:rsid w:val="00263148"/>
    <w:rsid w:val="00265724"/>
    <w:rsid w:val="00266C6E"/>
    <w:rsid w:val="002778F0"/>
    <w:rsid w:val="00277AD2"/>
    <w:rsid w:val="00281B52"/>
    <w:rsid w:val="00283254"/>
    <w:rsid w:val="002832AA"/>
    <w:rsid w:val="00286F75"/>
    <w:rsid w:val="0029061F"/>
    <w:rsid w:val="00290A60"/>
    <w:rsid w:val="00292BBF"/>
    <w:rsid w:val="00296F3B"/>
    <w:rsid w:val="002A0982"/>
    <w:rsid w:val="002A2DC3"/>
    <w:rsid w:val="002A4580"/>
    <w:rsid w:val="002A6B8B"/>
    <w:rsid w:val="002A783F"/>
    <w:rsid w:val="002B082D"/>
    <w:rsid w:val="002B1942"/>
    <w:rsid w:val="002B1D5D"/>
    <w:rsid w:val="002B2AF3"/>
    <w:rsid w:val="002B371B"/>
    <w:rsid w:val="002B5B30"/>
    <w:rsid w:val="002B6D38"/>
    <w:rsid w:val="002B79BE"/>
    <w:rsid w:val="002C7571"/>
    <w:rsid w:val="002D05BC"/>
    <w:rsid w:val="002D31B0"/>
    <w:rsid w:val="002D7CEC"/>
    <w:rsid w:val="002E39E2"/>
    <w:rsid w:val="002E744F"/>
    <w:rsid w:val="002E78BF"/>
    <w:rsid w:val="002F00B9"/>
    <w:rsid w:val="002F2762"/>
    <w:rsid w:val="002F3DC4"/>
    <w:rsid w:val="002F7932"/>
    <w:rsid w:val="002F797A"/>
    <w:rsid w:val="003065DE"/>
    <w:rsid w:val="00310047"/>
    <w:rsid w:val="003119FA"/>
    <w:rsid w:val="00311ABB"/>
    <w:rsid w:val="00314AFF"/>
    <w:rsid w:val="00316BDD"/>
    <w:rsid w:val="0032043E"/>
    <w:rsid w:val="00320FBD"/>
    <w:rsid w:val="00323983"/>
    <w:rsid w:val="003244D3"/>
    <w:rsid w:val="003259D7"/>
    <w:rsid w:val="00327CF9"/>
    <w:rsid w:val="003330B0"/>
    <w:rsid w:val="0033384D"/>
    <w:rsid w:val="00333855"/>
    <w:rsid w:val="00335D97"/>
    <w:rsid w:val="00340457"/>
    <w:rsid w:val="00342676"/>
    <w:rsid w:val="00344B82"/>
    <w:rsid w:val="00346FD4"/>
    <w:rsid w:val="00347ECF"/>
    <w:rsid w:val="00347F1C"/>
    <w:rsid w:val="00353BCD"/>
    <w:rsid w:val="0035436B"/>
    <w:rsid w:val="00354391"/>
    <w:rsid w:val="00361C72"/>
    <w:rsid w:val="00364C6F"/>
    <w:rsid w:val="0036797C"/>
    <w:rsid w:val="003702A9"/>
    <w:rsid w:val="00370AE4"/>
    <w:rsid w:val="00372A54"/>
    <w:rsid w:val="00373E7D"/>
    <w:rsid w:val="003835C0"/>
    <w:rsid w:val="00384345"/>
    <w:rsid w:val="00393A07"/>
    <w:rsid w:val="003943DC"/>
    <w:rsid w:val="00394AB9"/>
    <w:rsid w:val="0039700C"/>
    <w:rsid w:val="003A2F55"/>
    <w:rsid w:val="003A342F"/>
    <w:rsid w:val="003A3817"/>
    <w:rsid w:val="003A3AF4"/>
    <w:rsid w:val="003A44CA"/>
    <w:rsid w:val="003A54DC"/>
    <w:rsid w:val="003A5D65"/>
    <w:rsid w:val="003A672A"/>
    <w:rsid w:val="003B3FE7"/>
    <w:rsid w:val="003B4097"/>
    <w:rsid w:val="003B6182"/>
    <w:rsid w:val="003C0F45"/>
    <w:rsid w:val="003C2F61"/>
    <w:rsid w:val="003C5D31"/>
    <w:rsid w:val="003C743F"/>
    <w:rsid w:val="003C7BB9"/>
    <w:rsid w:val="003D2447"/>
    <w:rsid w:val="003D2BB8"/>
    <w:rsid w:val="003D3094"/>
    <w:rsid w:val="003E452C"/>
    <w:rsid w:val="003E5247"/>
    <w:rsid w:val="003E5DE8"/>
    <w:rsid w:val="003E6B7C"/>
    <w:rsid w:val="003E749D"/>
    <w:rsid w:val="003F1B21"/>
    <w:rsid w:val="003F3B0C"/>
    <w:rsid w:val="003F564E"/>
    <w:rsid w:val="003F5864"/>
    <w:rsid w:val="003F6116"/>
    <w:rsid w:val="0040529B"/>
    <w:rsid w:val="00406BA2"/>
    <w:rsid w:val="004070EC"/>
    <w:rsid w:val="00411910"/>
    <w:rsid w:val="00412FAF"/>
    <w:rsid w:val="0041382F"/>
    <w:rsid w:val="004147B2"/>
    <w:rsid w:val="004148FB"/>
    <w:rsid w:val="00416635"/>
    <w:rsid w:val="0041744D"/>
    <w:rsid w:val="0042079C"/>
    <w:rsid w:val="004263CA"/>
    <w:rsid w:val="00426976"/>
    <w:rsid w:val="00427864"/>
    <w:rsid w:val="0043180E"/>
    <w:rsid w:val="00431D80"/>
    <w:rsid w:val="00436DA5"/>
    <w:rsid w:val="00443ED7"/>
    <w:rsid w:val="0044658F"/>
    <w:rsid w:val="004524FC"/>
    <w:rsid w:val="00453E9C"/>
    <w:rsid w:val="00455617"/>
    <w:rsid w:val="00455FD0"/>
    <w:rsid w:val="004579F7"/>
    <w:rsid w:val="004607F4"/>
    <w:rsid w:val="00462A77"/>
    <w:rsid w:val="004665B0"/>
    <w:rsid w:val="00473678"/>
    <w:rsid w:val="004740AC"/>
    <w:rsid w:val="00483E07"/>
    <w:rsid w:val="004875A7"/>
    <w:rsid w:val="00491067"/>
    <w:rsid w:val="00496A93"/>
    <w:rsid w:val="00496FEC"/>
    <w:rsid w:val="00497FE9"/>
    <w:rsid w:val="004A2655"/>
    <w:rsid w:val="004A4075"/>
    <w:rsid w:val="004A5A88"/>
    <w:rsid w:val="004A606B"/>
    <w:rsid w:val="004B244D"/>
    <w:rsid w:val="004B349F"/>
    <w:rsid w:val="004B4251"/>
    <w:rsid w:val="004B4F64"/>
    <w:rsid w:val="004B5ABC"/>
    <w:rsid w:val="004C1083"/>
    <w:rsid w:val="004C74C3"/>
    <w:rsid w:val="004C79B9"/>
    <w:rsid w:val="004C7C53"/>
    <w:rsid w:val="004D02C6"/>
    <w:rsid w:val="004D2885"/>
    <w:rsid w:val="004D2BDE"/>
    <w:rsid w:val="004D3A33"/>
    <w:rsid w:val="004D3CA3"/>
    <w:rsid w:val="004D7721"/>
    <w:rsid w:val="004D7730"/>
    <w:rsid w:val="004D7E3C"/>
    <w:rsid w:val="004D7EBC"/>
    <w:rsid w:val="004E004B"/>
    <w:rsid w:val="004E216B"/>
    <w:rsid w:val="004F002C"/>
    <w:rsid w:val="004F1550"/>
    <w:rsid w:val="004F3FCD"/>
    <w:rsid w:val="004F4299"/>
    <w:rsid w:val="00504F3E"/>
    <w:rsid w:val="005108F9"/>
    <w:rsid w:val="005116EA"/>
    <w:rsid w:val="00514542"/>
    <w:rsid w:val="00515038"/>
    <w:rsid w:val="005175FC"/>
    <w:rsid w:val="00517B2D"/>
    <w:rsid w:val="00520342"/>
    <w:rsid w:val="00524AD9"/>
    <w:rsid w:val="00524BD6"/>
    <w:rsid w:val="00530587"/>
    <w:rsid w:val="00531824"/>
    <w:rsid w:val="00532A72"/>
    <w:rsid w:val="00533FC6"/>
    <w:rsid w:val="0053523B"/>
    <w:rsid w:val="005352C0"/>
    <w:rsid w:val="00535E44"/>
    <w:rsid w:val="00540272"/>
    <w:rsid w:val="005425D0"/>
    <w:rsid w:val="00546FA4"/>
    <w:rsid w:val="005530E2"/>
    <w:rsid w:val="005537C8"/>
    <w:rsid w:val="0055523B"/>
    <w:rsid w:val="0055730B"/>
    <w:rsid w:val="00557DBC"/>
    <w:rsid w:val="005608B4"/>
    <w:rsid w:val="00560DAC"/>
    <w:rsid w:val="00561B5D"/>
    <w:rsid w:val="00562931"/>
    <w:rsid w:val="00562E0A"/>
    <w:rsid w:val="0057512A"/>
    <w:rsid w:val="00577823"/>
    <w:rsid w:val="00577F05"/>
    <w:rsid w:val="00581943"/>
    <w:rsid w:val="00581B96"/>
    <w:rsid w:val="00581F68"/>
    <w:rsid w:val="005823E3"/>
    <w:rsid w:val="00582C6D"/>
    <w:rsid w:val="00584989"/>
    <w:rsid w:val="0058784C"/>
    <w:rsid w:val="00590B68"/>
    <w:rsid w:val="00591C8C"/>
    <w:rsid w:val="005926AF"/>
    <w:rsid w:val="00594A23"/>
    <w:rsid w:val="00596140"/>
    <w:rsid w:val="005A0F8C"/>
    <w:rsid w:val="005A0FC9"/>
    <w:rsid w:val="005A2101"/>
    <w:rsid w:val="005A265E"/>
    <w:rsid w:val="005A650B"/>
    <w:rsid w:val="005A68B0"/>
    <w:rsid w:val="005A6FAC"/>
    <w:rsid w:val="005A727D"/>
    <w:rsid w:val="005B0209"/>
    <w:rsid w:val="005B06D7"/>
    <w:rsid w:val="005B0E6D"/>
    <w:rsid w:val="005B2607"/>
    <w:rsid w:val="005B6799"/>
    <w:rsid w:val="005C183A"/>
    <w:rsid w:val="005C71D6"/>
    <w:rsid w:val="005D0924"/>
    <w:rsid w:val="005D3DF9"/>
    <w:rsid w:val="005D6FF9"/>
    <w:rsid w:val="005E19BC"/>
    <w:rsid w:val="005E1CCA"/>
    <w:rsid w:val="005E4A71"/>
    <w:rsid w:val="005E5605"/>
    <w:rsid w:val="005E7C85"/>
    <w:rsid w:val="005F1FA6"/>
    <w:rsid w:val="005F3462"/>
    <w:rsid w:val="005F3DAC"/>
    <w:rsid w:val="005F57C7"/>
    <w:rsid w:val="005F6CB2"/>
    <w:rsid w:val="005F7863"/>
    <w:rsid w:val="005F793C"/>
    <w:rsid w:val="00602CBC"/>
    <w:rsid w:val="00606D19"/>
    <w:rsid w:val="00614599"/>
    <w:rsid w:val="0061650F"/>
    <w:rsid w:val="00622151"/>
    <w:rsid w:val="00622E5C"/>
    <w:rsid w:val="00623284"/>
    <w:rsid w:val="00632A4D"/>
    <w:rsid w:val="00634509"/>
    <w:rsid w:val="006355E6"/>
    <w:rsid w:val="00641CA4"/>
    <w:rsid w:val="00644F95"/>
    <w:rsid w:val="006457F1"/>
    <w:rsid w:val="00650953"/>
    <w:rsid w:val="00650E4F"/>
    <w:rsid w:val="0065416D"/>
    <w:rsid w:val="00654B26"/>
    <w:rsid w:val="00655121"/>
    <w:rsid w:val="00664D00"/>
    <w:rsid w:val="00666CD8"/>
    <w:rsid w:val="006678D3"/>
    <w:rsid w:val="00670283"/>
    <w:rsid w:val="00670B75"/>
    <w:rsid w:val="00675673"/>
    <w:rsid w:val="00677FF9"/>
    <w:rsid w:val="00680059"/>
    <w:rsid w:val="006867C8"/>
    <w:rsid w:val="00687FCF"/>
    <w:rsid w:val="00691840"/>
    <w:rsid w:val="00692F40"/>
    <w:rsid w:val="00693783"/>
    <w:rsid w:val="00694321"/>
    <w:rsid w:val="00695ECF"/>
    <w:rsid w:val="006966EB"/>
    <w:rsid w:val="00696C3D"/>
    <w:rsid w:val="006972D8"/>
    <w:rsid w:val="006973E8"/>
    <w:rsid w:val="006976F5"/>
    <w:rsid w:val="006A1E7E"/>
    <w:rsid w:val="006A2E82"/>
    <w:rsid w:val="006A5FFD"/>
    <w:rsid w:val="006A7560"/>
    <w:rsid w:val="006B15A0"/>
    <w:rsid w:val="006B20C1"/>
    <w:rsid w:val="006B32A8"/>
    <w:rsid w:val="006B3323"/>
    <w:rsid w:val="006B3AAC"/>
    <w:rsid w:val="006B4E86"/>
    <w:rsid w:val="006B6F26"/>
    <w:rsid w:val="006B79C2"/>
    <w:rsid w:val="006C0C23"/>
    <w:rsid w:val="006C3235"/>
    <w:rsid w:val="006C3AA8"/>
    <w:rsid w:val="006C4445"/>
    <w:rsid w:val="006C4F1F"/>
    <w:rsid w:val="006C5C80"/>
    <w:rsid w:val="006C5CAE"/>
    <w:rsid w:val="006C7473"/>
    <w:rsid w:val="006C7668"/>
    <w:rsid w:val="006D087E"/>
    <w:rsid w:val="006D2143"/>
    <w:rsid w:val="006D2893"/>
    <w:rsid w:val="006D2E97"/>
    <w:rsid w:val="006D3153"/>
    <w:rsid w:val="006D3AE1"/>
    <w:rsid w:val="006D520B"/>
    <w:rsid w:val="006D689D"/>
    <w:rsid w:val="006E2112"/>
    <w:rsid w:val="006E2141"/>
    <w:rsid w:val="006E47F6"/>
    <w:rsid w:val="006E4C95"/>
    <w:rsid w:val="006E74B6"/>
    <w:rsid w:val="006F11D6"/>
    <w:rsid w:val="006F1B33"/>
    <w:rsid w:val="006F44E2"/>
    <w:rsid w:val="006F5617"/>
    <w:rsid w:val="006F61AF"/>
    <w:rsid w:val="006F65C3"/>
    <w:rsid w:val="006F6EBD"/>
    <w:rsid w:val="006F719A"/>
    <w:rsid w:val="00700B61"/>
    <w:rsid w:val="007010B0"/>
    <w:rsid w:val="00705AFE"/>
    <w:rsid w:val="00707201"/>
    <w:rsid w:val="00707B75"/>
    <w:rsid w:val="0071117F"/>
    <w:rsid w:val="00711AC6"/>
    <w:rsid w:val="00714A0D"/>
    <w:rsid w:val="007150BA"/>
    <w:rsid w:val="007158D1"/>
    <w:rsid w:val="00715C32"/>
    <w:rsid w:val="007160E2"/>
    <w:rsid w:val="007169B5"/>
    <w:rsid w:val="00722840"/>
    <w:rsid w:val="00723642"/>
    <w:rsid w:val="0072527E"/>
    <w:rsid w:val="007254E9"/>
    <w:rsid w:val="00733EF6"/>
    <w:rsid w:val="00734D5C"/>
    <w:rsid w:val="00741525"/>
    <w:rsid w:val="007451F3"/>
    <w:rsid w:val="00750307"/>
    <w:rsid w:val="00752599"/>
    <w:rsid w:val="007551A9"/>
    <w:rsid w:val="00755EF1"/>
    <w:rsid w:val="00755F79"/>
    <w:rsid w:val="00756CA9"/>
    <w:rsid w:val="00757BB7"/>
    <w:rsid w:val="00757D7F"/>
    <w:rsid w:val="007668D0"/>
    <w:rsid w:val="007712A1"/>
    <w:rsid w:val="0077213E"/>
    <w:rsid w:val="00774DA1"/>
    <w:rsid w:val="00780D6A"/>
    <w:rsid w:val="00781309"/>
    <w:rsid w:val="007824D1"/>
    <w:rsid w:val="00784A47"/>
    <w:rsid w:val="007876A5"/>
    <w:rsid w:val="00791297"/>
    <w:rsid w:val="00793A46"/>
    <w:rsid w:val="0079615F"/>
    <w:rsid w:val="00797843"/>
    <w:rsid w:val="007A1E36"/>
    <w:rsid w:val="007A53D9"/>
    <w:rsid w:val="007A5601"/>
    <w:rsid w:val="007A5ACA"/>
    <w:rsid w:val="007A5E33"/>
    <w:rsid w:val="007B045B"/>
    <w:rsid w:val="007B0B3F"/>
    <w:rsid w:val="007B1066"/>
    <w:rsid w:val="007B5521"/>
    <w:rsid w:val="007B5758"/>
    <w:rsid w:val="007B614B"/>
    <w:rsid w:val="007B7F21"/>
    <w:rsid w:val="007C1536"/>
    <w:rsid w:val="007C3380"/>
    <w:rsid w:val="007D047E"/>
    <w:rsid w:val="007D15E7"/>
    <w:rsid w:val="007D2F29"/>
    <w:rsid w:val="007D389D"/>
    <w:rsid w:val="007D43B7"/>
    <w:rsid w:val="007D66EE"/>
    <w:rsid w:val="007D6A3A"/>
    <w:rsid w:val="007E289F"/>
    <w:rsid w:val="007E62D5"/>
    <w:rsid w:val="007F285E"/>
    <w:rsid w:val="007F734E"/>
    <w:rsid w:val="0080012A"/>
    <w:rsid w:val="00802353"/>
    <w:rsid w:val="00802E4E"/>
    <w:rsid w:val="008067AF"/>
    <w:rsid w:val="00812EBD"/>
    <w:rsid w:val="0081517C"/>
    <w:rsid w:val="008152C5"/>
    <w:rsid w:val="00816A0A"/>
    <w:rsid w:val="00820D97"/>
    <w:rsid w:val="00840888"/>
    <w:rsid w:val="00842CBC"/>
    <w:rsid w:val="0084318F"/>
    <w:rsid w:val="00843521"/>
    <w:rsid w:val="00843C48"/>
    <w:rsid w:val="00846D37"/>
    <w:rsid w:val="00850539"/>
    <w:rsid w:val="00850796"/>
    <w:rsid w:val="00851728"/>
    <w:rsid w:val="008522D6"/>
    <w:rsid w:val="0085647D"/>
    <w:rsid w:val="0085712A"/>
    <w:rsid w:val="0085770D"/>
    <w:rsid w:val="00861518"/>
    <w:rsid w:val="00864C80"/>
    <w:rsid w:val="00864DC8"/>
    <w:rsid w:val="00866C4C"/>
    <w:rsid w:val="00866FF9"/>
    <w:rsid w:val="00867D33"/>
    <w:rsid w:val="00871C39"/>
    <w:rsid w:val="00876663"/>
    <w:rsid w:val="00877EC6"/>
    <w:rsid w:val="00881FDA"/>
    <w:rsid w:val="00884684"/>
    <w:rsid w:val="008860D1"/>
    <w:rsid w:val="00892D77"/>
    <w:rsid w:val="00892D8A"/>
    <w:rsid w:val="00893A0C"/>
    <w:rsid w:val="0089656D"/>
    <w:rsid w:val="008971ED"/>
    <w:rsid w:val="008A0C7E"/>
    <w:rsid w:val="008A5CAE"/>
    <w:rsid w:val="008B006C"/>
    <w:rsid w:val="008B1AD6"/>
    <w:rsid w:val="008B1C47"/>
    <w:rsid w:val="008B2A27"/>
    <w:rsid w:val="008B3B9A"/>
    <w:rsid w:val="008B537D"/>
    <w:rsid w:val="008C0BB8"/>
    <w:rsid w:val="008C2F7B"/>
    <w:rsid w:val="008C354D"/>
    <w:rsid w:val="008C4774"/>
    <w:rsid w:val="008C5EF3"/>
    <w:rsid w:val="008C780F"/>
    <w:rsid w:val="008D234E"/>
    <w:rsid w:val="008D288D"/>
    <w:rsid w:val="008D3301"/>
    <w:rsid w:val="008D4144"/>
    <w:rsid w:val="008E08B4"/>
    <w:rsid w:val="008E138D"/>
    <w:rsid w:val="008E1E1D"/>
    <w:rsid w:val="008E20BA"/>
    <w:rsid w:val="008E23A5"/>
    <w:rsid w:val="008E4B9B"/>
    <w:rsid w:val="008E6166"/>
    <w:rsid w:val="0090145C"/>
    <w:rsid w:val="009078FE"/>
    <w:rsid w:val="0091015D"/>
    <w:rsid w:val="00910A55"/>
    <w:rsid w:val="00913370"/>
    <w:rsid w:val="009138B1"/>
    <w:rsid w:val="00913AFA"/>
    <w:rsid w:val="009143AA"/>
    <w:rsid w:val="00922439"/>
    <w:rsid w:val="00922845"/>
    <w:rsid w:val="00923824"/>
    <w:rsid w:val="00924CEC"/>
    <w:rsid w:val="009259AA"/>
    <w:rsid w:val="00930261"/>
    <w:rsid w:val="0093093B"/>
    <w:rsid w:val="00930B59"/>
    <w:rsid w:val="00931AB2"/>
    <w:rsid w:val="009351E5"/>
    <w:rsid w:val="00935688"/>
    <w:rsid w:val="00936A46"/>
    <w:rsid w:val="0094526F"/>
    <w:rsid w:val="00945AD1"/>
    <w:rsid w:val="00946BD8"/>
    <w:rsid w:val="0096068E"/>
    <w:rsid w:val="00960947"/>
    <w:rsid w:val="0096169D"/>
    <w:rsid w:val="00961943"/>
    <w:rsid w:val="00962DAD"/>
    <w:rsid w:val="00963700"/>
    <w:rsid w:val="00963A6E"/>
    <w:rsid w:val="00964909"/>
    <w:rsid w:val="009653DF"/>
    <w:rsid w:val="00970C58"/>
    <w:rsid w:val="00971F50"/>
    <w:rsid w:val="009742F1"/>
    <w:rsid w:val="00977EB2"/>
    <w:rsid w:val="0098568B"/>
    <w:rsid w:val="009858B6"/>
    <w:rsid w:val="00985D6A"/>
    <w:rsid w:val="009938E2"/>
    <w:rsid w:val="00993A73"/>
    <w:rsid w:val="00994FDA"/>
    <w:rsid w:val="0099631A"/>
    <w:rsid w:val="00997414"/>
    <w:rsid w:val="00997DD5"/>
    <w:rsid w:val="009A0804"/>
    <w:rsid w:val="009A1051"/>
    <w:rsid w:val="009A35D4"/>
    <w:rsid w:val="009A6F60"/>
    <w:rsid w:val="009A7A68"/>
    <w:rsid w:val="009A7D78"/>
    <w:rsid w:val="009B0695"/>
    <w:rsid w:val="009B1F9C"/>
    <w:rsid w:val="009B21D7"/>
    <w:rsid w:val="009B5A95"/>
    <w:rsid w:val="009C1BF3"/>
    <w:rsid w:val="009C3981"/>
    <w:rsid w:val="009C613E"/>
    <w:rsid w:val="009C7109"/>
    <w:rsid w:val="009D0D72"/>
    <w:rsid w:val="009D18C2"/>
    <w:rsid w:val="009D225B"/>
    <w:rsid w:val="009D49B2"/>
    <w:rsid w:val="009D4D8A"/>
    <w:rsid w:val="009D6D7C"/>
    <w:rsid w:val="009E0132"/>
    <w:rsid w:val="009E24E3"/>
    <w:rsid w:val="009E2F72"/>
    <w:rsid w:val="009E7265"/>
    <w:rsid w:val="009F152A"/>
    <w:rsid w:val="009F217D"/>
    <w:rsid w:val="009F381A"/>
    <w:rsid w:val="009F4C3A"/>
    <w:rsid w:val="009F5131"/>
    <w:rsid w:val="009F7070"/>
    <w:rsid w:val="009F7249"/>
    <w:rsid w:val="00A00B15"/>
    <w:rsid w:val="00A040CD"/>
    <w:rsid w:val="00A04D16"/>
    <w:rsid w:val="00A05893"/>
    <w:rsid w:val="00A0724C"/>
    <w:rsid w:val="00A07B06"/>
    <w:rsid w:val="00A124D3"/>
    <w:rsid w:val="00A1314E"/>
    <w:rsid w:val="00A210D9"/>
    <w:rsid w:val="00A212D7"/>
    <w:rsid w:val="00A21C9B"/>
    <w:rsid w:val="00A301B0"/>
    <w:rsid w:val="00A314F1"/>
    <w:rsid w:val="00A35DA4"/>
    <w:rsid w:val="00A37005"/>
    <w:rsid w:val="00A43467"/>
    <w:rsid w:val="00A458A6"/>
    <w:rsid w:val="00A46214"/>
    <w:rsid w:val="00A47877"/>
    <w:rsid w:val="00A50C94"/>
    <w:rsid w:val="00A529F0"/>
    <w:rsid w:val="00A60870"/>
    <w:rsid w:val="00A611F8"/>
    <w:rsid w:val="00A619FD"/>
    <w:rsid w:val="00A652B8"/>
    <w:rsid w:val="00A652D3"/>
    <w:rsid w:val="00A66DE1"/>
    <w:rsid w:val="00A67CB1"/>
    <w:rsid w:val="00A71CE2"/>
    <w:rsid w:val="00A768CB"/>
    <w:rsid w:val="00A80A37"/>
    <w:rsid w:val="00A8717B"/>
    <w:rsid w:val="00A94523"/>
    <w:rsid w:val="00A95DFF"/>
    <w:rsid w:val="00A96055"/>
    <w:rsid w:val="00A97785"/>
    <w:rsid w:val="00AA2200"/>
    <w:rsid w:val="00AA4EAE"/>
    <w:rsid w:val="00AB1DBB"/>
    <w:rsid w:val="00AB3A42"/>
    <w:rsid w:val="00AB4110"/>
    <w:rsid w:val="00AB6C09"/>
    <w:rsid w:val="00AC18F1"/>
    <w:rsid w:val="00AC306F"/>
    <w:rsid w:val="00AC52A2"/>
    <w:rsid w:val="00AD02A3"/>
    <w:rsid w:val="00AD0D2E"/>
    <w:rsid w:val="00AD1D82"/>
    <w:rsid w:val="00AD4CDB"/>
    <w:rsid w:val="00AE1F77"/>
    <w:rsid w:val="00AE209B"/>
    <w:rsid w:val="00AE2E8F"/>
    <w:rsid w:val="00AE512C"/>
    <w:rsid w:val="00AE58FB"/>
    <w:rsid w:val="00AE64D0"/>
    <w:rsid w:val="00AF1E00"/>
    <w:rsid w:val="00AF273F"/>
    <w:rsid w:val="00AF4EA5"/>
    <w:rsid w:val="00B034FF"/>
    <w:rsid w:val="00B03B9D"/>
    <w:rsid w:val="00B0720F"/>
    <w:rsid w:val="00B1493F"/>
    <w:rsid w:val="00B15647"/>
    <w:rsid w:val="00B1676A"/>
    <w:rsid w:val="00B16FD0"/>
    <w:rsid w:val="00B219C6"/>
    <w:rsid w:val="00B22C8F"/>
    <w:rsid w:val="00B25BD9"/>
    <w:rsid w:val="00B3541E"/>
    <w:rsid w:val="00B358C7"/>
    <w:rsid w:val="00B36F77"/>
    <w:rsid w:val="00B404F7"/>
    <w:rsid w:val="00B41403"/>
    <w:rsid w:val="00B43138"/>
    <w:rsid w:val="00B43BF8"/>
    <w:rsid w:val="00B449FA"/>
    <w:rsid w:val="00B46904"/>
    <w:rsid w:val="00B509E1"/>
    <w:rsid w:val="00B51ACB"/>
    <w:rsid w:val="00B55467"/>
    <w:rsid w:val="00B55697"/>
    <w:rsid w:val="00B55ADB"/>
    <w:rsid w:val="00B579FE"/>
    <w:rsid w:val="00B60CC0"/>
    <w:rsid w:val="00B614E9"/>
    <w:rsid w:val="00B6316D"/>
    <w:rsid w:val="00B63DA7"/>
    <w:rsid w:val="00B660AB"/>
    <w:rsid w:val="00B718FF"/>
    <w:rsid w:val="00B7323A"/>
    <w:rsid w:val="00B73A60"/>
    <w:rsid w:val="00B74BAA"/>
    <w:rsid w:val="00B7532D"/>
    <w:rsid w:val="00B76307"/>
    <w:rsid w:val="00B7732A"/>
    <w:rsid w:val="00B77611"/>
    <w:rsid w:val="00B77CC5"/>
    <w:rsid w:val="00B77FD8"/>
    <w:rsid w:val="00B8189E"/>
    <w:rsid w:val="00B84C27"/>
    <w:rsid w:val="00B8696A"/>
    <w:rsid w:val="00B948E0"/>
    <w:rsid w:val="00B95FD8"/>
    <w:rsid w:val="00B96310"/>
    <w:rsid w:val="00B9691C"/>
    <w:rsid w:val="00B96DCF"/>
    <w:rsid w:val="00BA178D"/>
    <w:rsid w:val="00BA4942"/>
    <w:rsid w:val="00BA5EDA"/>
    <w:rsid w:val="00BA6B6F"/>
    <w:rsid w:val="00BB5AB4"/>
    <w:rsid w:val="00BB6C49"/>
    <w:rsid w:val="00BB72C6"/>
    <w:rsid w:val="00BB7CC9"/>
    <w:rsid w:val="00BC2914"/>
    <w:rsid w:val="00BC6513"/>
    <w:rsid w:val="00BC75EE"/>
    <w:rsid w:val="00BC7B46"/>
    <w:rsid w:val="00BD015D"/>
    <w:rsid w:val="00BD2553"/>
    <w:rsid w:val="00BD52D6"/>
    <w:rsid w:val="00BE0526"/>
    <w:rsid w:val="00BE122C"/>
    <w:rsid w:val="00BE73D1"/>
    <w:rsid w:val="00BF2053"/>
    <w:rsid w:val="00BF2553"/>
    <w:rsid w:val="00BF409A"/>
    <w:rsid w:val="00BF6213"/>
    <w:rsid w:val="00BF7A0E"/>
    <w:rsid w:val="00C001EE"/>
    <w:rsid w:val="00C01886"/>
    <w:rsid w:val="00C02123"/>
    <w:rsid w:val="00C02CE8"/>
    <w:rsid w:val="00C02FD8"/>
    <w:rsid w:val="00C06C1C"/>
    <w:rsid w:val="00C07C47"/>
    <w:rsid w:val="00C102A2"/>
    <w:rsid w:val="00C11169"/>
    <w:rsid w:val="00C11A0B"/>
    <w:rsid w:val="00C11DF4"/>
    <w:rsid w:val="00C13507"/>
    <w:rsid w:val="00C14CE0"/>
    <w:rsid w:val="00C166EC"/>
    <w:rsid w:val="00C206E3"/>
    <w:rsid w:val="00C238D1"/>
    <w:rsid w:val="00C25E21"/>
    <w:rsid w:val="00C31579"/>
    <w:rsid w:val="00C34695"/>
    <w:rsid w:val="00C3518F"/>
    <w:rsid w:val="00C3786E"/>
    <w:rsid w:val="00C40BC0"/>
    <w:rsid w:val="00C44374"/>
    <w:rsid w:val="00C44571"/>
    <w:rsid w:val="00C44CC7"/>
    <w:rsid w:val="00C44E5F"/>
    <w:rsid w:val="00C454CE"/>
    <w:rsid w:val="00C50028"/>
    <w:rsid w:val="00C51758"/>
    <w:rsid w:val="00C517D4"/>
    <w:rsid w:val="00C54C6E"/>
    <w:rsid w:val="00C561D0"/>
    <w:rsid w:val="00C56458"/>
    <w:rsid w:val="00C56522"/>
    <w:rsid w:val="00C56798"/>
    <w:rsid w:val="00C57556"/>
    <w:rsid w:val="00C62887"/>
    <w:rsid w:val="00C62AF2"/>
    <w:rsid w:val="00C63778"/>
    <w:rsid w:val="00C65132"/>
    <w:rsid w:val="00C7168A"/>
    <w:rsid w:val="00C80D87"/>
    <w:rsid w:val="00C81CDC"/>
    <w:rsid w:val="00C831EA"/>
    <w:rsid w:val="00C845FA"/>
    <w:rsid w:val="00C93005"/>
    <w:rsid w:val="00CA091A"/>
    <w:rsid w:val="00CA7BD7"/>
    <w:rsid w:val="00CA7C25"/>
    <w:rsid w:val="00CA7C9F"/>
    <w:rsid w:val="00CB19D5"/>
    <w:rsid w:val="00CB1CD1"/>
    <w:rsid w:val="00CB2437"/>
    <w:rsid w:val="00CB439B"/>
    <w:rsid w:val="00CB5DD7"/>
    <w:rsid w:val="00CC1EEC"/>
    <w:rsid w:val="00CC499B"/>
    <w:rsid w:val="00CD3D57"/>
    <w:rsid w:val="00CD6E4E"/>
    <w:rsid w:val="00CE3BEC"/>
    <w:rsid w:val="00CE66AB"/>
    <w:rsid w:val="00CE66B5"/>
    <w:rsid w:val="00CE78E6"/>
    <w:rsid w:val="00CF435F"/>
    <w:rsid w:val="00CF7ACB"/>
    <w:rsid w:val="00D00C42"/>
    <w:rsid w:val="00D00F8E"/>
    <w:rsid w:val="00D011A8"/>
    <w:rsid w:val="00D01215"/>
    <w:rsid w:val="00D04E1C"/>
    <w:rsid w:val="00D109E0"/>
    <w:rsid w:val="00D10E9C"/>
    <w:rsid w:val="00D122B5"/>
    <w:rsid w:val="00D15824"/>
    <w:rsid w:val="00D16695"/>
    <w:rsid w:val="00D2100D"/>
    <w:rsid w:val="00D25003"/>
    <w:rsid w:val="00D258D3"/>
    <w:rsid w:val="00D26974"/>
    <w:rsid w:val="00D30ABD"/>
    <w:rsid w:val="00D31270"/>
    <w:rsid w:val="00D31BFF"/>
    <w:rsid w:val="00D31CA1"/>
    <w:rsid w:val="00D33428"/>
    <w:rsid w:val="00D334AD"/>
    <w:rsid w:val="00D33659"/>
    <w:rsid w:val="00D3451C"/>
    <w:rsid w:val="00D35C48"/>
    <w:rsid w:val="00D40367"/>
    <w:rsid w:val="00D42B5D"/>
    <w:rsid w:val="00D43A4B"/>
    <w:rsid w:val="00D45AA2"/>
    <w:rsid w:val="00D461EB"/>
    <w:rsid w:val="00D47C4D"/>
    <w:rsid w:val="00D5034E"/>
    <w:rsid w:val="00D51D67"/>
    <w:rsid w:val="00D5247F"/>
    <w:rsid w:val="00D52CB3"/>
    <w:rsid w:val="00D547F5"/>
    <w:rsid w:val="00D63BD7"/>
    <w:rsid w:val="00D63BDD"/>
    <w:rsid w:val="00D64299"/>
    <w:rsid w:val="00D64800"/>
    <w:rsid w:val="00D66F2F"/>
    <w:rsid w:val="00D7313C"/>
    <w:rsid w:val="00D76739"/>
    <w:rsid w:val="00D8484E"/>
    <w:rsid w:val="00D852ED"/>
    <w:rsid w:val="00D85762"/>
    <w:rsid w:val="00D92B9E"/>
    <w:rsid w:val="00D9633A"/>
    <w:rsid w:val="00DA1D7C"/>
    <w:rsid w:val="00DA2197"/>
    <w:rsid w:val="00DA4C62"/>
    <w:rsid w:val="00DA5C0F"/>
    <w:rsid w:val="00DB1FEE"/>
    <w:rsid w:val="00DB2706"/>
    <w:rsid w:val="00DB4400"/>
    <w:rsid w:val="00DB66B4"/>
    <w:rsid w:val="00DB68BF"/>
    <w:rsid w:val="00DC38EA"/>
    <w:rsid w:val="00DC4ACF"/>
    <w:rsid w:val="00DC67C9"/>
    <w:rsid w:val="00DC6E3A"/>
    <w:rsid w:val="00DC6E4E"/>
    <w:rsid w:val="00DD4A15"/>
    <w:rsid w:val="00DD658A"/>
    <w:rsid w:val="00DD7088"/>
    <w:rsid w:val="00DE1636"/>
    <w:rsid w:val="00DE2696"/>
    <w:rsid w:val="00DE33FD"/>
    <w:rsid w:val="00DE4EA5"/>
    <w:rsid w:val="00DE7586"/>
    <w:rsid w:val="00DE76EA"/>
    <w:rsid w:val="00DE7761"/>
    <w:rsid w:val="00DF00CB"/>
    <w:rsid w:val="00DF1ECD"/>
    <w:rsid w:val="00DF75C9"/>
    <w:rsid w:val="00DF75D2"/>
    <w:rsid w:val="00DF79A7"/>
    <w:rsid w:val="00E03768"/>
    <w:rsid w:val="00E0462F"/>
    <w:rsid w:val="00E06CAD"/>
    <w:rsid w:val="00E12F7E"/>
    <w:rsid w:val="00E14F8B"/>
    <w:rsid w:val="00E17C26"/>
    <w:rsid w:val="00E232A7"/>
    <w:rsid w:val="00E26E9F"/>
    <w:rsid w:val="00E30CC6"/>
    <w:rsid w:val="00E32460"/>
    <w:rsid w:val="00E35602"/>
    <w:rsid w:val="00E42EE4"/>
    <w:rsid w:val="00E43242"/>
    <w:rsid w:val="00E4576E"/>
    <w:rsid w:val="00E566B2"/>
    <w:rsid w:val="00E579A2"/>
    <w:rsid w:val="00E61402"/>
    <w:rsid w:val="00E61C13"/>
    <w:rsid w:val="00E6251B"/>
    <w:rsid w:val="00E64A7D"/>
    <w:rsid w:val="00E668A9"/>
    <w:rsid w:val="00E75451"/>
    <w:rsid w:val="00E760D4"/>
    <w:rsid w:val="00E842C1"/>
    <w:rsid w:val="00E851FF"/>
    <w:rsid w:val="00E874B4"/>
    <w:rsid w:val="00E914C4"/>
    <w:rsid w:val="00E92A63"/>
    <w:rsid w:val="00E95432"/>
    <w:rsid w:val="00E97E10"/>
    <w:rsid w:val="00EA0712"/>
    <w:rsid w:val="00EA093B"/>
    <w:rsid w:val="00EA1512"/>
    <w:rsid w:val="00EA387C"/>
    <w:rsid w:val="00EA6AC5"/>
    <w:rsid w:val="00EB18F4"/>
    <w:rsid w:val="00EB52CA"/>
    <w:rsid w:val="00EB6AA8"/>
    <w:rsid w:val="00EB7795"/>
    <w:rsid w:val="00EC5059"/>
    <w:rsid w:val="00EC5275"/>
    <w:rsid w:val="00ED2E50"/>
    <w:rsid w:val="00ED5B71"/>
    <w:rsid w:val="00ED5FD1"/>
    <w:rsid w:val="00EE0509"/>
    <w:rsid w:val="00EE0B0A"/>
    <w:rsid w:val="00EE0ECA"/>
    <w:rsid w:val="00EE22BC"/>
    <w:rsid w:val="00EE404A"/>
    <w:rsid w:val="00EE5973"/>
    <w:rsid w:val="00EF0C12"/>
    <w:rsid w:val="00EF12F7"/>
    <w:rsid w:val="00EF2BD9"/>
    <w:rsid w:val="00EF527F"/>
    <w:rsid w:val="00EF5A37"/>
    <w:rsid w:val="00EF731A"/>
    <w:rsid w:val="00F013D3"/>
    <w:rsid w:val="00F014B5"/>
    <w:rsid w:val="00F01C5B"/>
    <w:rsid w:val="00F0212B"/>
    <w:rsid w:val="00F025BF"/>
    <w:rsid w:val="00F12A72"/>
    <w:rsid w:val="00F166CE"/>
    <w:rsid w:val="00F207DB"/>
    <w:rsid w:val="00F20BBA"/>
    <w:rsid w:val="00F233FE"/>
    <w:rsid w:val="00F25697"/>
    <w:rsid w:val="00F25EC1"/>
    <w:rsid w:val="00F33251"/>
    <w:rsid w:val="00F432D2"/>
    <w:rsid w:val="00F502C5"/>
    <w:rsid w:val="00F5053F"/>
    <w:rsid w:val="00F533B6"/>
    <w:rsid w:val="00F55DF6"/>
    <w:rsid w:val="00F567B9"/>
    <w:rsid w:val="00F600F9"/>
    <w:rsid w:val="00F61568"/>
    <w:rsid w:val="00F628D9"/>
    <w:rsid w:val="00F63222"/>
    <w:rsid w:val="00F63E82"/>
    <w:rsid w:val="00F65CC1"/>
    <w:rsid w:val="00F663A5"/>
    <w:rsid w:val="00F66A8D"/>
    <w:rsid w:val="00F74228"/>
    <w:rsid w:val="00F74A5A"/>
    <w:rsid w:val="00F7581F"/>
    <w:rsid w:val="00F75A52"/>
    <w:rsid w:val="00F77E53"/>
    <w:rsid w:val="00F77FF0"/>
    <w:rsid w:val="00F81AC4"/>
    <w:rsid w:val="00F83E6D"/>
    <w:rsid w:val="00F84C83"/>
    <w:rsid w:val="00F868F2"/>
    <w:rsid w:val="00F86DCB"/>
    <w:rsid w:val="00F9254F"/>
    <w:rsid w:val="00F9291D"/>
    <w:rsid w:val="00F93C29"/>
    <w:rsid w:val="00F93DA1"/>
    <w:rsid w:val="00F94A9C"/>
    <w:rsid w:val="00F94FCF"/>
    <w:rsid w:val="00FA0D70"/>
    <w:rsid w:val="00FA21DE"/>
    <w:rsid w:val="00FA586F"/>
    <w:rsid w:val="00FA7740"/>
    <w:rsid w:val="00FA79A7"/>
    <w:rsid w:val="00FA7E7D"/>
    <w:rsid w:val="00FB077B"/>
    <w:rsid w:val="00FB3EE0"/>
    <w:rsid w:val="00FB69CA"/>
    <w:rsid w:val="00FC017B"/>
    <w:rsid w:val="00FC0ABD"/>
    <w:rsid w:val="00FC184D"/>
    <w:rsid w:val="00FC3B27"/>
    <w:rsid w:val="00FC62FF"/>
    <w:rsid w:val="00FD61C5"/>
    <w:rsid w:val="00FE4578"/>
    <w:rsid w:val="00FE6AB0"/>
    <w:rsid w:val="00FF202A"/>
    <w:rsid w:val="00FF20B2"/>
    <w:rsid w:val="00FF45F7"/>
    <w:rsid w:val="00FF511E"/>
    <w:rsid w:val="00FF7943"/>
    <w:rsid w:val="047FF12B"/>
    <w:rsid w:val="10646969"/>
    <w:rsid w:val="2E055FE6"/>
    <w:rsid w:val="370C9478"/>
    <w:rsid w:val="428AE4AB"/>
    <w:rsid w:val="5EBC0F78"/>
    <w:rsid w:val="7CCD4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C1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lsdException w:name="heading 6" w:semiHidden="1" w:uiPriority="2" w:unhideWhenUsed="1"/>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1A0"/>
    <w:pPr>
      <w:spacing w:before="120" w:after="120"/>
    </w:pPr>
    <w:rPr>
      <w:rFonts w:ascii="Segoe UI" w:hAnsi="Segoe UI"/>
    </w:rPr>
  </w:style>
  <w:style w:type="paragraph" w:styleId="Heading1">
    <w:name w:val="heading 1"/>
    <w:basedOn w:val="Normal"/>
    <w:next w:val="Normal"/>
    <w:link w:val="Heading1Char"/>
    <w:uiPriority w:val="2"/>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2"/>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2"/>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2"/>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2"/>
    <w:unhideWhenUsed/>
    <w:rsid w:val="008C4774"/>
    <w:pPr>
      <w:keepNext/>
      <w:keepLines/>
      <w:spacing w:before="240" w:line="240" w:lineRule="auto"/>
      <w:outlineLvl w:val="4"/>
    </w:pPr>
    <w:rPr>
      <w:rFonts w:eastAsiaTheme="majorEastAsia" w:cstheme="majorBidi"/>
      <w:i/>
      <w:color w:val="008AC8"/>
      <w:sz w:val="24"/>
    </w:rPr>
  </w:style>
  <w:style w:type="paragraph" w:styleId="Heading6">
    <w:name w:val="heading 6"/>
    <w:basedOn w:val="Normal"/>
    <w:next w:val="Normal"/>
    <w:link w:val="Heading6Char"/>
    <w:uiPriority w:val="2"/>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2"/>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2"/>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2"/>
    <w:unhideWhenUsed/>
    <w:rsid w:val="00650953"/>
    <w:pPr>
      <w:keepNext/>
      <w:keepLines/>
      <w:spacing w:after="240" w:line="240" w:lineRule="auto"/>
      <w:outlineLvl w:val="8"/>
    </w:pPr>
    <w:rPr>
      <w:rFonts w:eastAsiaTheme="majorEastAsia" w:cstheme="majorBidi"/>
      <w:iCs/>
      <w:color w:val="008AC8"/>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D8484E"/>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2"/>
    <w:rsid w:val="00D8484E"/>
    <w:rPr>
      <w:rFonts w:ascii="Segoe UI" w:hAnsi="Segoe UI" w:cs="Segoe UI"/>
      <w:color w:val="008AC8"/>
      <w:sz w:val="32"/>
      <w:szCs w:val="20"/>
    </w:rPr>
  </w:style>
  <w:style w:type="paragraph" w:styleId="TOCHeading">
    <w:name w:val="TOC Heading"/>
    <w:next w:val="Normal"/>
    <w:uiPriority w:val="39"/>
    <w:unhideWhenUsed/>
    <w:rPr>
      <w:rFonts w:ascii="Segoe UI" w:eastAsiaTheme="minorHAnsi" w:hAnsi="Segoe UI"/>
      <w:color w:val="008AC8"/>
      <w:spacing w:val="10"/>
      <w:sz w:val="36"/>
      <w:szCs w:val="48"/>
    </w:rPr>
  </w:style>
  <w:style w:type="paragraph" w:styleId="TOC1">
    <w:name w:val="toc 1"/>
    <w:basedOn w:val="Normal"/>
    <w:next w:val="Normal"/>
    <w:uiPriority w:val="39"/>
    <w:unhideWhenUsed/>
    <w:rsid w:val="003244D3"/>
    <w:pPr>
      <w:tabs>
        <w:tab w:val="left" w:pos="440"/>
        <w:tab w:val="right" w:leader="dot" w:pos="9346"/>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Index1">
    <w:name w:val="index 1"/>
    <w:basedOn w:val="Normal"/>
    <w:next w:val="Normal"/>
    <w:autoRedefine/>
    <w:uiPriority w:val="99"/>
    <w:semiHidden/>
    <w:unhideWhenUsed/>
    <w:rsid w:val="00FF45F7"/>
    <w:pPr>
      <w:spacing w:before="0" w:after="0" w:line="240" w:lineRule="auto"/>
      <w:ind w:left="220" w:hanging="220"/>
    </w:pPr>
  </w:style>
  <w:style w:type="paragraph" w:styleId="TOC2">
    <w:name w:val="toc 2"/>
    <w:basedOn w:val="Normal"/>
    <w:next w:val="Normal"/>
    <w:autoRedefine/>
    <w:uiPriority w:val="39"/>
    <w:unhideWhenUsed/>
    <w:rsid w:val="00590B68"/>
    <w:pPr>
      <w:tabs>
        <w:tab w:val="left" w:pos="880"/>
        <w:tab w:val="right" w:leader="dot" w:pos="9350"/>
      </w:tabs>
      <w:spacing w:after="100" w:line="240" w:lineRule="auto"/>
      <w:ind w:left="216"/>
    </w:pPr>
    <w:rPr>
      <w:rFonts w:ascii="Segoe" w:hAnsi="Segoe"/>
      <w:sz w:val="20"/>
    </w:rPr>
  </w:style>
  <w:style w:type="paragraph" w:styleId="ListParagraph">
    <w:name w:val="List Paragraph"/>
    <w:aliases w:val="Num Bullet 1"/>
    <w:basedOn w:val="Normal"/>
    <w:link w:val="ListParagraphChar"/>
    <w:uiPriority w:val="34"/>
    <w:qFormat/>
    <w:rsid w:val="007B7F21"/>
    <w:pPr>
      <w:numPr>
        <w:numId w:val="5"/>
      </w:numPr>
      <w:contextualSpacing/>
    </w:pPr>
  </w:style>
  <w:style w:type="paragraph" w:styleId="NoSpacing">
    <w:name w:val="No Spacing"/>
    <w:link w:val="NoSpacingChar"/>
    <w:uiPriority w:val="1"/>
    <w:qFormat/>
    <w:pPr>
      <w:spacing w:after="0" w:line="240" w:lineRule="auto"/>
    </w:pPr>
  </w:style>
  <w:style w:type="character" w:styleId="CommentReference">
    <w:name w:val="annotation reference"/>
    <w:basedOn w:val="DefaultParagraphFont"/>
    <w:uiPriority w:val="99"/>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unhideWhenUsed/>
    <w:rPr>
      <w:b/>
      <w:bCs/>
    </w:rPr>
  </w:style>
  <w:style w:type="character" w:customStyle="1" w:styleId="CommentSubjectChar">
    <w:name w:val="Comment Subject Char"/>
    <w:basedOn w:val="CommentTextChar"/>
    <w:link w:val="CommentSubject"/>
    <w:uiPriority w:val="99"/>
    <w:rsid w:val="00D8484E"/>
    <w:rPr>
      <w:rFonts w:ascii="Segoe UI" w:hAnsi="Segoe UI"/>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 1"/>
    <w:basedOn w:val="ListBullet"/>
    <w:uiPriority w:val="4"/>
    <w:qFormat/>
    <w:rsid w:val="00431D80"/>
  </w:style>
  <w:style w:type="paragraph" w:styleId="BodyText">
    <w:name w:val="Body Text"/>
    <w:basedOn w:val="Normal"/>
    <w:link w:val="BodyTextChar"/>
    <w:uiPriority w:val="99"/>
    <w:unhideWhenUsed/>
    <w:rsid w:val="00FF45F7"/>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sid w:val="00D8484E"/>
    <w:rPr>
      <w:rFonts w:ascii="Segoe UI" w:hAnsi="Segoe UI" w:cs="Segoe UI"/>
      <w:szCs w:val="18"/>
    </w:rPr>
  </w:style>
  <w:style w:type="paragraph" w:customStyle="1" w:styleId="Heading1Numbered">
    <w:name w:val="Heading 1 (Numbered)"/>
    <w:basedOn w:val="Normal"/>
    <w:next w:val="Normal"/>
    <w:uiPriority w:val="2"/>
    <w:qFormat/>
    <w:rsid w:val="00C44CC7"/>
    <w:pPr>
      <w:keepNext/>
      <w:keepLines/>
      <w:pageBreakBefore/>
      <w:numPr>
        <w:numId w:val="6"/>
      </w:numPr>
      <w:tabs>
        <w:tab w:val="left" w:pos="1152"/>
        <w:tab w:val="left" w:pos="1440"/>
      </w:tabs>
      <w:spacing w:before="360" w:after="360" w:line="600" w:lineRule="exact"/>
      <w:ind w:left="0" w:firstLine="0"/>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3244D3"/>
    <w:pPr>
      <w:tabs>
        <w:tab w:val="right" w:leader="dot" w:pos="9346"/>
      </w:tabs>
      <w:spacing w:after="100"/>
      <w:ind w:left="446"/>
    </w:pPr>
    <w:rPr>
      <w:rFonts w:ascii="Segoe" w:hAnsi="Segoe"/>
      <w:color w:val="auto"/>
      <w:sz w:val="18"/>
    </w:rPr>
  </w:style>
  <w:style w:type="character" w:styleId="FollowedHyperlink">
    <w:name w:val="FollowedHyperlink"/>
    <w:basedOn w:val="DefaultParagraphFont"/>
    <w:uiPriority w:val="99"/>
    <w:unhideWhenUsed/>
    <w:rPr>
      <w:color w:val="800080" w:themeColor="followedHyperlink"/>
      <w:u w:val="single"/>
    </w:rPr>
  </w:style>
  <w:style w:type="character" w:styleId="BookTitle">
    <w:name w:val="Book Title"/>
    <w:basedOn w:val="DefaultParagraphFont"/>
    <w:uiPriority w:val="33"/>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Num Bullet 1 Char"/>
    <w:basedOn w:val="DefaultParagraphFont"/>
    <w:link w:val="ListParagraph"/>
    <w:uiPriority w:val="34"/>
    <w:locked/>
    <w:rsid w:val="00D8484E"/>
    <w:rPr>
      <w:rFonts w:ascii="Segoe UI" w:hAnsi="Segoe UI"/>
    </w:rPr>
  </w:style>
  <w:style w:type="paragraph" w:customStyle="1" w:styleId="Default">
    <w:name w:val="Default"/>
    <w:next w:val="Normal"/>
    <w:uiPriority w:val="99"/>
    <w:pPr>
      <w:autoSpaceDE w:val="0"/>
      <w:autoSpaceDN w:val="0"/>
      <w:adjustRightInd w:val="0"/>
      <w:spacing w:after="0" w:line="240" w:lineRule="auto"/>
    </w:pPr>
    <w:rPr>
      <w:rFonts w:ascii="Segoe UI" w:hAnsi="Segoe UI" w:cs="Arial"/>
      <w:color w:val="000000"/>
      <w:szCs w:val="24"/>
    </w:rPr>
  </w:style>
  <w:style w:type="table" w:styleId="TableGrid">
    <w:name w:val="Table Grid"/>
    <w:basedOn w:val="TableNormal"/>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Calibri,Times New Roman" w:hAnsi="Calibri,Times New Roman"/>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2"/>
    <w:rsid w:val="00D8484E"/>
    <w:rPr>
      <w:rFonts w:ascii="Segoe UI" w:eastAsiaTheme="majorEastAsia" w:hAnsi="Segoe UI" w:cstheme="majorBidi"/>
      <w:bCs/>
      <w:color w:val="008AC8"/>
      <w:sz w:val="28"/>
    </w:rPr>
  </w:style>
  <w:style w:type="paragraph" w:styleId="ListBullet">
    <w:name w:val="List Bullet"/>
    <w:basedOn w:val="Normal"/>
    <w:uiPriority w:val="4"/>
    <w:rsid w:val="007B7F21"/>
    <w:pPr>
      <w:numPr>
        <w:numId w:val="2"/>
      </w:numPr>
      <w:contextualSpacing/>
    </w:pPr>
  </w:style>
  <w:style w:type="numbering" w:customStyle="1" w:styleId="NumberedListTable">
    <w:name w:val="Numbered List Table"/>
    <w:basedOn w:val="NoList"/>
    <w:pPr>
      <w:numPr>
        <w:numId w:val="3"/>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2"/>
    <w:qFormat/>
    <w:rsid w:val="00913AFA"/>
    <w:pPr>
      <w:keepNext/>
      <w:keepLines/>
      <w:numPr>
        <w:ilvl w:val="1"/>
        <w:numId w:val="6"/>
      </w:numPr>
      <w:tabs>
        <w:tab w:val="left" w:pos="1152"/>
      </w:tabs>
      <w:spacing w:before="360" w:after="240" w:line="240" w:lineRule="auto"/>
      <w:ind w:left="0" w:firstLine="0"/>
      <w:outlineLvl w:val="1"/>
    </w:pPr>
    <w:rPr>
      <w:rFonts w:eastAsiaTheme="minorHAnsi"/>
      <w:color w:val="008AC8"/>
      <w:sz w:val="32"/>
      <w:szCs w:val="36"/>
    </w:rPr>
  </w:style>
  <w:style w:type="paragraph" w:customStyle="1" w:styleId="Heading3Numbered">
    <w:name w:val="Heading 3 (Numbered)"/>
    <w:basedOn w:val="Normal"/>
    <w:next w:val="Normal"/>
    <w:uiPriority w:val="2"/>
    <w:qFormat/>
    <w:rsid w:val="00DB68BF"/>
    <w:pPr>
      <w:keepNext/>
      <w:keepLines/>
      <w:numPr>
        <w:ilvl w:val="2"/>
        <w:numId w:val="6"/>
      </w:numPr>
      <w:tabs>
        <w:tab w:val="left" w:pos="1152"/>
      </w:tabs>
      <w:spacing w:before="240" w:after="240" w:line="240" w:lineRule="auto"/>
      <w:ind w:left="1152" w:hanging="1152"/>
      <w:outlineLvl w:val="2"/>
    </w:pPr>
    <w:rPr>
      <w:rFonts w:eastAsiaTheme="minorHAnsi"/>
      <w:color w:val="008AC8"/>
      <w:sz w:val="28"/>
      <w:szCs w:val="28"/>
    </w:rPr>
  </w:style>
  <w:style w:type="paragraph" w:customStyle="1" w:styleId="Heading4Numbered">
    <w:name w:val="Heading 4 (Numbered)"/>
    <w:basedOn w:val="Normal"/>
    <w:next w:val="Normal"/>
    <w:uiPriority w:val="2"/>
    <w:unhideWhenUsed/>
    <w:qFormat/>
    <w:rsid w:val="0009199F"/>
    <w:pPr>
      <w:keepNext/>
      <w:keepLines/>
      <w:numPr>
        <w:ilvl w:val="3"/>
        <w:numId w:val="6"/>
      </w:numPr>
      <w:tabs>
        <w:tab w:val="left" w:pos="1152"/>
      </w:tabs>
      <w:spacing w:before="240" w:after="240" w:line="240" w:lineRule="auto"/>
      <w:ind w:left="1152" w:hanging="1152"/>
      <w:outlineLvl w:val="3"/>
    </w:pPr>
    <w:rPr>
      <w:rFonts w:eastAsiaTheme="minorHAnsi"/>
      <w:color w:val="008AC8"/>
      <w:sz w:val="24"/>
    </w:rPr>
  </w:style>
  <w:style w:type="paragraph" w:customStyle="1" w:styleId="Heading5Numbered">
    <w:name w:val="Heading 5 (Numbered)"/>
    <w:basedOn w:val="Normal"/>
    <w:next w:val="Normal"/>
    <w:uiPriority w:val="2"/>
    <w:unhideWhenUsed/>
    <w:qFormat/>
    <w:rsid w:val="0009199F"/>
    <w:pPr>
      <w:keepNext/>
      <w:keepLines/>
      <w:numPr>
        <w:ilvl w:val="4"/>
        <w:numId w:val="6"/>
      </w:numPr>
      <w:tabs>
        <w:tab w:val="left" w:pos="1152"/>
      </w:tabs>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Bullet1">
    <w:name w:val="Table Bullet 1"/>
    <w:basedOn w:val="Normal"/>
    <w:uiPriority w:val="4"/>
    <w:qFormat/>
    <w:rsid w:val="00A04D16"/>
    <w:pPr>
      <w:numPr>
        <w:numId w:val="1"/>
      </w:numPr>
      <w:spacing w:before="0" w:after="0" w:line="240" w:lineRule="auto"/>
      <w:contextualSpacing/>
    </w:pPr>
    <w:rPr>
      <w:sz w:val="20"/>
    </w:rPr>
  </w:style>
  <w:style w:type="numbering" w:customStyle="1" w:styleId="HeadingNumbered">
    <w:name w:val="Heading Numbered"/>
    <w:basedOn w:val="111111"/>
    <w:uiPriority w:val="99"/>
    <w:pPr>
      <w:numPr>
        <w:numId w:val="16"/>
      </w:numPr>
    </w:pPr>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7"/>
      </w:numPr>
      <w:spacing w:before="0" w:after="200"/>
      <w:contextualSpacing/>
    </w:pPr>
    <w:rPr>
      <w:rFonts w:eastAsia="Arial" w:cs="Arial"/>
      <w:lang w:eastAsia="ja-JP"/>
    </w:rPr>
  </w:style>
  <w:style w:type="numbering" w:styleId="111111">
    <w:name w:val="Outline List 2"/>
    <w:basedOn w:val="NoList"/>
    <w:unhideWhenUsed/>
    <w:pPr>
      <w:numPr>
        <w:numId w:val="16"/>
      </w:numPr>
    </w:pPr>
  </w:style>
  <w:style w:type="character" w:customStyle="1" w:styleId="Heading9Char">
    <w:name w:val="Heading 9 Char"/>
    <w:basedOn w:val="DefaultParagraphFont"/>
    <w:link w:val="Heading9"/>
    <w:uiPriority w:val="2"/>
    <w:rsid w:val="00D8484E"/>
    <w:rPr>
      <w:rFonts w:ascii="Segoe UI" w:eastAsiaTheme="majorEastAsia" w:hAnsi="Segoe UI" w:cstheme="majorBidi"/>
      <w:iCs/>
      <w:color w:val="008AC8"/>
      <w:sz w:val="32"/>
      <w:szCs w:val="20"/>
    </w:rPr>
  </w:style>
  <w:style w:type="paragraph" w:styleId="Caption">
    <w:name w:val="caption"/>
    <w:aliases w:val="Picture - Caption"/>
    <w:basedOn w:val="Normal"/>
    <w:next w:val="Normal"/>
    <w:link w:val="CaptionChar"/>
    <w:uiPriority w:val="35"/>
    <w:unhideWhenUsed/>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character" w:customStyle="1" w:styleId="Heading4Char">
    <w:name w:val="Heading 4 Char"/>
    <w:basedOn w:val="DefaultParagraphFont"/>
    <w:link w:val="Heading4"/>
    <w:uiPriority w:val="2"/>
    <w:rsid w:val="00D8484E"/>
    <w:rPr>
      <w:rFonts w:ascii="Segoe UI" w:eastAsiaTheme="majorEastAsia" w:hAnsi="Segoe UI" w:cstheme="majorBidi"/>
      <w:bCs/>
      <w:iCs/>
      <w:color w:val="008AC8"/>
      <w:sz w:val="24"/>
    </w:rPr>
  </w:style>
  <w:style w:type="paragraph" w:customStyle="1" w:styleId="VisibleGuidance">
    <w:name w:val="Visible Guidance"/>
    <w:basedOn w:val="Normal"/>
    <w:next w:val="Normal"/>
    <w:uiPriority w:val="99"/>
    <w:qFormat/>
    <w:pPr>
      <w:shd w:val="clear" w:color="auto" w:fill="F2F2F2"/>
    </w:pPr>
    <w:rPr>
      <w:color w:val="FF0066"/>
    </w:rPr>
  </w:style>
  <w:style w:type="character" w:styleId="Strong">
    <w:name w:val="Strong"/>
    <w:basedOn w:val="DefaultParagraphFont"/>
    <w:uiPriority w:val="19"/>
    <w:unhideWhenUsed/>
    <w:qFormat/>
    <w:rPr>
      <w:b/>
      <w:bCs/>
    </w:rPr>
  </w:style>
  <w:style w:type="character" w:customStyle="1" w:styleId="Heading5Char">
    <w:name w:val="Heading 5 Char"/>
    <w:basedOn w:val="DefaultParagraphFont"/>
    <w:link w:val="Heading5"/>
    <w:uiPriority w:val="2"/>
    <w:rsid w:val="00D8484E"/>
    <w:rPr>
      <w:rFonts w:ascii="Segoe UI" w:eastAsiaTheme="majorEastAsia" w:hAnsi="Segoe UI" w:cstheme="majorBidi"/>
      <w:i/>
      <w:color w:val="008AC8"/>
      <w:sz w:val="24"/>
    </w:rPr>
  </w:style>
  <w:style w:type="character" w:customStyle="1" w:styleId="Heading6Char">
    <w:name w:val="Heading 6 Char"/>
    <w:basedOn w:val="DefaultParagraphFont"/>
    <w:link w:val="Heading6"/>
    <w:uiPriority w:val="2"/>
    <w:rsid w:val="00D8484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2"/>
    <w:rsid w:val="00D8484E"/>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2"/>
    <w:rsid w:val="00D8484E"/>
    <w:rPr>
      <w:rFonts w:ascii="Segoe UI" w:eastAsiaTheme="majorEastAsia" w:hAnsi="Segoe UI" w:cstheme="majorBidi"/>
      <w:color w:val="008AC8"/>
      <w:sz w:val="24"/>
      <w:szCs w:val="21"/>
    </w:rPr>
  </w:style>
  <w:style w:type="numbering" w:customStyle="1" w:styleId="Checklist">
    <w:name w:val="Checklist"/>
    <w:basedOn w:val="NoList"/>
    <w:pPr>
      <w:numPr>
        <w:numId w:val="4"/>
      </w:numPr>
    </w:pPr>
  </w:style>
  <w:style w:type="paragraph" w:customStyle="1" w:styleId="TableText">
    <w:name w:val="Table Text"/>
    <w:basedOn w:val="Normal"/>
    <w:uiPriority w:val="4"/>
    <w:rsid w:val="002B1D5D"/>
    <w:pPr>
      <w:spacing w:before="0" w:after="0" w:line="240" w:lineRule="auto"/>
    </w:pPr>
  </w:style>
  <w:style w:type="paragraph" w:customStyle="1" w:styleId="TableHeading-11pt">
    <w:name w:val="Table Heading - 11 pt"/>
    <w:basedOn w:val="Normal"/>
    <w:uiPriority w:val="4"/>
    <w:qFormat/>
    <w:rsid w:val="00A04D16"/>
    <w:pPr>
      <w:spacing w:before="0" w:after="0"/>
    </w:pPr>
    <w:rPr>
      <w:color w:val="FFFFFF" w:themeColor="background1"/>
    </w:rPr>
  </w:style>
  <w:style w:type="paragraph" w:customStyle="1" w:styleId="HeaderUnderline">
    <w:name w:val="Header Underline"/>
    <w:basedOn w:val="Header"/>
    <w:uiPriority w:val="99"/>
    <w:rsid w:val="006F6EBD"/>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paragraph" w:customStyle="1" w:styleId="NumBullet2">
    <w:name w:val="Num Bullet 2"/>
    <w:basedOn w:val="ListParagraph"/>
    <w:link w:val="NumBullet2Char"/>
    <w:uiPriority w:val="3"/>
    <w:qFormat/>
    <w:rsid w:val="008C0BB8"/>
    <w:pPr>
      <w:numPr>
        <w:numId w:val="8"/>
      </w:numPr>
      <w:ind w:left="648"/>
    </w:pPr>
  </w:style>
  <w:style w:type="character" w:customStyle="1" w:styleId="NumBullet2Char">
    <w:name w:val="Num Bullet 2 Char"/>
    <w:basedOn w:val="ListParagraphChar"/>
    <w:link w:val="NumBullet2"/>
    <w:uiPriority w:val="3"/>
    <w:rsid w:val="00D8484E"/>
    <w:rPr>
      <w:rFonts w:ascii="Segoe UI" w:hAnsi="Segoe UI"/>
    </w:rPr>
  </w:style>
  <w:style w:type="paragraph" w:customStyle="1" w:styleId="NumBullet3">
    <w:name w:val="Num Bullet 3"/>
    <w:basedOn w:val="NumBullet2"/>
    <w:link w:val="NumBullet3Char"/>
    <w:uiPriority w:val="3"/>
    <w:qFormat/>
    <w:rsid w:val="00961943"/>
    <w:pPr>
      <w:numPr>
        <w:numId w:val="9"/>
      </w:numPr>
      <w:ind w:left="1080"/>
    </w:pPr>
  </w:style>
  <w:style w:type="character" w:customStyle="1" w:styleId="NumBullet3Char">
    <w:name w:val="Num Bullet 3 Char"/>
    <w:basedOn w:val="NumBullet2Char"/>
    <w:link w:val="NumBullet3"/>
    <w:uiPriority w:val="3"/>
    <w:rsid w:val="00D8484E"/>
    <w:rPr>
      <w:rFonts w:ascii="Segoe UI" w:hAnsi="Segoe UI"/>
    </w:rPr>
  </w:style>
  <w:style w:type="paragraph" w:customStyle="1" w:styleId="NumBullet4">
    <w:name w:val="Num Bullet 4"/>
    <w:basedOn w:val="NumBullet3"/>
    <w:link w:val="NumBullet4Char"/>
    <w:uiPriority w:val="3"/>
    <w:qFormat/>
    <w:rsid w:val="00961943"/>
    <w:pPr>
      <w:numPr>
        <w:numId w:val="10"/>
      </w:numPr>
      <w:ind w:left="1296"/>
    </w:pPr>
  </w:style>
  <w:style w:type="character" w:customStyle="1" w:styleId="NumBullet4Char">
    <w:name w:val="Num Bullet 4 Char"/>
    <w:basedOn w:val="NumBullet3Char"/>
    <w:link w:val="NumBullet4"/>
    <w:uiPriority w:val="3"/>
    <w:rsid w:val="00D8484E"/>
    <w:rPr>
      <w:rFonts w:ascii="Segoe UI" w:hAnsi="Segoe UI"/>
    </w:rPr>
  </w:style>
  <w:style w:type="paragraph" w:customStyle="1" w:styleId="NumBullet5">
    <w:name w:val="Num Bullet 5"/>
    <w:basedOn w:val="NumBullet4"/>
    <w:link w:val="NumBullet5Char"/>
    <w:uiPriority w:val="3"/>
    <w:qFormat/>
    <w:rsid w:val="00961943"/>
    <w:pPr>
      <w:numPr>
        <w:numId w:val="11"/>
      </w:numPr>
    </w:pPr>
    <w:rPr>
      <w:sz w:val="20"/>
    </w:rPr>
  </w:style>
  <w:style w:type="character" w:customStyle="1" w:styleId="NumBullet5Char">
    <w:name w:val="Num Bullet 5 Char"/>
    <w:basedOn w:val="NumBullet4Char"/>
    <w:link w:val="NumBullet5"/>
    <w:uiPriority w:val="3"/>
    <w:rsid w:val="00D8484E"/>
    <w:rPr>
      <w:rFonts w:ascii="Segoe UI" w:hAnsi="Segoe UI"/>
      <w:sz w:val="20"/>
    </w:rPr>
  </w:style>
  <w:style w:type="paragraph" w:customStyle="1" w:styleId="Bullet2">
    <w:name w:val="Bullet 2"/>
    <w:basedOn w:val="Bullet1"/>
    <w:uiPriority w:val="4"/>
    <w:qFormat/>
    <w:rsid w:val="008C4774"/>
    <w:pPr>
      <w:numPr>
        <w:numId w:val="12"/>
      </w:numPr>
    </w:pPr>
  </w:style>
  <w:style w:type="paragraph" w:customStyle="1" w:styleId="Bullet3">
    <w:name w:val="Bullet 3"/>
    <w:basedOn w:val="Bullet2"/>
    <w:uiPriority w:val="4"/>
    <w:qFormat/>
    <w:rsid w:val="008C4774"/>
    <w:pPr>
      <w:numPr>
        <w:numId w:val="13"/>
      </w:numPr>
    </w:pPr>
  </w:style>
  <w:style w:type="paragraph" w:customStyle="1" w:styleId="TableCaption">
    <w:name w:val="Table Caption"/>
    <w:basedOn w:val="NumBullet5"/>
    <w:uiPriority w:val="5"/>
    <w:qFormat/>
    <w:rsid w:val="00B46904"/>
    <w:pPr>
      <w:numPr>
        <w:numId w:val="0"/>
      </w:numPr>
    </w:pPr>
    <w:rPr>
      <w:i/>
      <w:noProof/>
      <w:color w:val="008AC8"/>
      <w:sz w:val="18"/>
    </w:rPr>
  </w:style>
  <w:style w:type="paragraph" w:customStyle="1" w:styleId="TableBullet2">
    <w:name w:val="Table Bullet 2"/>
    <w:basedOn w:val="TableBullet1"/>
    <w:uiPriority w:val="4"/>
    <w:qFormat/>
    <w:rsid w:val="00E95432"/>
    <w:pPr>
      <w:numPr>
        <w:numId w:val="14"/>
      </w:numPr>
      <w:ind w:left="720"/>
    </w:pPr>
    <w:rPr>
      <w:noProof/>
    </w:rPr>
  </w:style>
  <w:style w:type="paragraph" w:customStyle="1" w:styleId="TableBullet3">
    <w:name w:val="Table Bullet 3"/>
    <w:basedOn w:val="TableBullet2"/>
    <w:uiPriority w:val="4"/>
    <w:qFormat/>
    <w:rsid w:val="00E95432"/>
    <w:pPr>
      <w:numPr>
        <w:numId w:val="15"/>
      </w:numPr>
      <w:ind w:left="1008"/>
    </w:pPr>
  </w:style>
  <w:style w:type="paragraph" w:customStyle="1" w:styleId="FigureCaption">
    <w:name w:val="Figure Caption"/>
    <w:basedOn w:val="Caption"/>
    <w:uiPriority w:val="9"/>
    <w:qFormat/>
    <w:rsid w:val="00EE0B0A"/>
    <w:pPr>
      <w:spacing w:before="0"/>
    </w:pPr>
  </w:style>
  <w:style w:type="paragraph" w:customStyle="1" w:styleId="TableListBullet">
    <w:name w:val="Table List Bullet"/>
    <w:basedOn w:val="Normal"/>
    <w:uiPriority w:val="4"/>
    <w:qFormat/>
    <w:rsid w:val="006F6EBD"/>
    <w:pPr>
      <w:spacing w:line="240" w:lineRule="auto"/>
      <w:ind w:left="504" w:hanging="360"/>
      <w:contextualSpacing/>
    </w:pPr>
    <w:rPr>
      <w:sz w:val="20"/>
    </w:rPr>
  </w:style>
  <w:style w:type="paragraph" w:customStyle="1" w:styleId="FooterSmall">
    <w:name w:val="Footer Small"/>
    <w:basedOn w:val="Footer"/>
    <w:uiPriority w:val="99"/>
    <w:rsid w:val="006F6EBD"/>
    <w:pPr>
      <w:tabs>
        <w:tab w:val="clear" w:pos="4680"/>
        <w:tab w:val="clear" w:pos="9360"/>
      </w:tabs>
      <w:spacing w:line="276" w:lineRule="auto"/>
    </w:pPr>
    <w:rPr>
      <w:rFonts w:ascii="Calibri" w:eastAsia="Calibri" w:hAnsi="Calibri" w:cs="Calibri"/>
      <w:color w:val="auto"/>
      <w:sz w:val="12"/>
      <w:szCs w:val="12"/>
      <w:lang w:val="en-AU" w:eastAsia="ja-JP"/>
    </w:rPr>
  </w:style>
  <w:style w:type="paragraph" w:styleId="TOC4">
    <w:name w:val="toc 4"/>
    <w:basedOn w:val="Normal"/>
    <w:next w:val="Normal"/>
    <w:autoRedefine/>
    <w:uiPriority w:val="39"/>
    <w:unhideWhenUsed/>
    <w:rsid w:val="006F6EBD"/>
    <w:pPr>
      <w:spacing w:before="0" w:after="0"/>
      <w:ind w:left="660"/>
    </w:pPr>
    <w:rPr>
      <w:sz w:val="18"/>
      <w:szCs w:val="18"/>
    </w:rPr>
  </w:style>
  <w:style w:type="paragraph" w:styleId="TOC5">
    <w:name w:val="toc 5"/>
    <w:basedOn w:val="Normal"/>
    <w:next w:val="Normal"/>
    <w:autoRedefine/>
    <w:uiPriority w:val="39"/>
    <w:unhideWhenUsed/>
    <w:rsid w:val="006F6EBD"/>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6F6EBD"/>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6F6EBD"/>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6F6EBD"/>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6F6EBD"/>
    <w:pPr>
      <w:spacing w:before="0" w:after="0"/>
      <w:ind w:left="1760"/>
    </w:pPr>
    <w:rPr>
      <w:rFonts w:asciiTheme="minorHAnsi" w:hAnsiTheme="minorHAnsi"/>
      <w:sz w:val="18"/>
      <w:szCs w:val="18"/>
    </w:rPr>
  </w:style>
  <w:style w:type="paragraph" w:customStyle="1" w:styleId="Hidden">
    <w:name w:val="Hidden"/>
    <w:basedOn w:val="Normal"/>
    <w:next w:val="Normal"/>
    <w:uiPriority w:val="99"/>
    <w:rsid w:val="006F6EBD"/>
    <w:pPr>
      <w:shd w:val="clear" w:color="auto" w:fill="FFFF99"/>
      <w:spacing w:before="0" w:after="200"/>
    </w:pPr>
    <w:rPr>
      <w:rFonts w:ascii="Calibri" w:eastAsia="Arial" w:hAnsi="Calibri" w:cs="Arial"/>
      <w:vanish/>
      <w:color w:val="C00000"/>
      <w:lang w:val="en-AU" w:eastAsia="ja-JP"/>
    </w:rPr>
  </w:style>
  <w:style w:type="numbering" w:customStyle="1" w:styleId="NumberedList">
    <w:name w:val="Numbered List"/>
    <w:basedOn w:val="NoList"/>
    <w:rsid w:val="006F6EBD"/>
    <w:pPr>
      <w:numPr>
        <w:numId w:val="17"/>
      </w:numPr>
    </w:pPr>
  </w:style>
  <w:style w:type="table" w:styleId="TableClassic2">
    <w:name w:val="Table Classic 2"/>
    <w:basedOn w:val="TableNormal"/>
    <w:rsid w:val="006F6EBD"/>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Bullet2">
    <w:name w:val="List Bullet 2"/>
    <w:basedOn w:val="Normal"/>
    <w:uiPriority w:val="3"/>
    <w:rsid w:val="006F6EBD"/>
    <w:pPr>
      <w:spacing w:before="0" w:after="200"/>
      <w:ind w:left="643" w:hanging="360"/>
      <w:contextualSpacing/>
    </w:pPr>
    <w:rPr>
      <w:rFonts w:ascii="Calibri" w:eastAsia="Arial" w:hAnsi="Calibri" w:cs="Arial"/>
      <w:lang w:val="en-AU" w:eastAsia="ja-JP"/>
    </w:rPr>
  </w:style>
  <w:style w:type="paragraph" w:styleId="DocumentMap">
    <w:name w:val="Document Map"/>
    <w:basedOn w:val="Normal"/>
    <w:link w:val="DocumentMapChar"/>
    <w:uiPriority w:val="99"/>
    <w:unhideWhenUsed/>
    <w:rsid w:val="006F6EBD"/>
    <w:pPr>
      <w:shd w:val="clear" w:color="auto" w:fill="000080"/>
      <w:spacing w:before="0" w:after="200"/>
    </w:pPr>
    <w:rPr>
      <w:rFonts w:ascii="Tahoma" w:eastAsia="Arial" w:hAnsi="Tahoma" w:cs="Tahoma"/>
      <w:lang w:val="en-AU" w:eastAsia="ja-JP"/>
    </w:rPr>
  </w:style>
  <w:style w:type="character" w:customStyle="1" w:styleId="DocumentMapChar">
    <w:name w:val="Document Map Char"/>
    <w:basedOn w:val="DefaultParagraphFont"/>
    <w:link w:val="DocumentMap"/>
    <w:uiPriority w:val="99"/>
    <w:rsid w:val="00D8484E"/>
    <w:rPr>
      <w:rFonts w:ascii="Tahoma" w:eastAsia="Arial" w:hAnsi="Tahoma" w:cs="Tahoma"/>
      <w:shd w:val="clear" w:color="auto" w:fill="000080"/>
      <w:lang w:val="en-AU" w:eastAsia="ja-JP"/>
    </w:rPr>
  </w:style>
  <w:style w:type="paragraph" w:customStyle="1" w:styleId="FooterDisclaimer">
    <w:name w:val="Footer Disclaimer"/>
    <w:basedOn w:val="Footer"/>
    <w:uiPriority w:val="99"/>
    <w:rsid w:val="006F6EBD"/>
    <w:pPr>
      <w:tabs>
        <w:tab w:val="clear" w:pos="4680"/>
        <w:tab w:val="clear" w:pos="9360"/>
      </w:tabs>
      <w:spacing w:after="120" w:line="276" w:lineRule="auto"/>
      <w:ind w:left="-227"/>
    </w:pPr>
    <w:rPr>
      <w:rFonts w:ascii="Calibri" w:eastAsia="Calibri" w:hAnsi="Calibri" w:cs="Calibri"/>
      <w:color w:val="auto"/>
      <w:szCs w:val="16"/>
      <w:lang w:val="en-AU" w:eastAsia="ja-JP"/>
    </w:rPr>
  </w:style>
  <w:style w:type="paragraph" w:customStyle="1" w:styleId="CoverHeading1">
    <w:name w:val="Cover Heading 1"/>
    <w:basedOn w:val="Normal"/>
    <w:next w:val="Normal"/>
    <w:uiPriority w:val="99"/>
    <w:rsid w:val="006F6EBD"/>
    <w:pPr>
      <w:spacing w:before="0"/>
      <w:ind w:left="-357"/>
    </w:pPr>
    <w:rPr>
      <w:rFonts w:ascii="Calibri" w:eastAsia="Calibri" w:hAnsi="Calibri" w:cs="Calibri"/>
      <w:b/>
      <w:bCs/>
      <w:color w:val="4F81BD" w:themeColor="accent1"/>
      <w:sz w:val="32"/>
      <w:szCs w:val="32"/>
      <w:lang w:val="en-AU" w:eastAsia="ja-JP"/>
    </w:rPr>
  </w:style>
  <w:style w:type="paragraph" w:styleId="FootnoteText">
    <w:name w:val="footnote text"/>
    <w:basedOn w:val="Normal"/>
    <w:link w:val="FootnoteTextChar"/>
    <w:uiPriority w:val="99"/>
    <w:unhideWhenUsed/>
    <w:rsid w:val="006F6EBD"/>
    <w:pPr>
      <w:spacing w:before="0" w:after="200"/>
    </w:pPr>
    <w:rPr>
      <w:rFonts w:ascii="Calibri" w:eastAsia="Arial" w:hAnsi="Calibri" w:cs="Arial"/>
      <w:sz w:val="16"/>
      <w:szCs w:val="16"/>
      <w:lang w:val="en-AU" w:eastAsia="ja-JP"/>
    </w:rPr>
  </w:style>
  <w:style w:type="character" w:customStyle="1" w:styleId="FootnoteTextChar">
    <w:name w:val="Footnote Text Char"/>
    <w:basedOn w:val="DefaultParagraphFont"/>
    <w:link w:val="FootnoteText"/>
    <w:uiPriority w:val="99"/>
    <w:rsid w:val="00D8484E"/>
    <w:rPr>
      <w:rFonts w:ascii="Calibri" w:eastAsia="Arial" w:hAnsi="Calibri" w:cs="Arial"/>
      <w:sz w:val="16"/>
      <w:szCs w:val="16"/>
      <w:lang w:val="en-AU" w:eastAsia="ja-JP"/>
    </w:rPr>
  </w:style>
  <w:style w:type="character" w:styleId="HTMLAcronym">
    <w:name w:val="HTML Acronym"/>
    <w:basedOn w:val="DefaultParagraphFont"/>
    <w:uiPriority w:val="99"/>
    <w:unhideWhenUsed/>
    <w:rsid w:val="006F6EBD"/>
  </w:style>
  <w:style w:type="character" w:customStyle="1" w:styleId="CaptionChar">
    <w:name w:val="Caption Char"/>
    <w:aliases w:val="Picture - Caption Char"/>
    <w:basedOn w:val="DefaultParagraphFont"/>
    <w:link w:val="Caption"/>
    <w:uiPriority w:val="35"/>
    <w:locked/>
    <w:rsid w:val="006F6EBD"/>
    <w:rPr>
      <w:rFonts w:ascii="Segoe UI" w:hAnsi="Segoe UI"/>
      <w:bCs/>
      <w:color w:val="008AC8"/>
      <w:sz w:val="18"/>
      <w:szCs w:val="18"/>
    </w:rPr>
  </w:style>
  <w:style w:type="paragraph" w:customStyle="1" w:styleId="TableNormal1">
    <w:name w:val="Table Normal1"/>
    <w:basedOn w:val="Normal"/>
    <w:uiPriority w:val="99"/>
    <w:rsid w:val="006F6EBD"/>
    <w:pPr>
      <w:spacing w:before="60" w:after="60" w:line="264" w:lineRule="auto"/>
    </w:pPr>
    <w:rPr>
      <w:rFonts w:ascii="Arial Narrow" w:eastAsia="Calibri" w:hAnsi="Arial Narrow" w:cs="Arial Narrow"/>
      <w:sz w:val="18"/>
      <w:szCs w:val="18"/>
      <w:lang w:eastAsia="ja-JP"/>
    </w:rPr>
  </w:style>
  <w:style w:type="paragraph" w:customStyle="1" w:styleId="MainBodyText">
    <w:name w:val="Main Body Text"/>
    <w:basedOn w:val="Normal"/>
    <w:uiPriority w:val="99"/>
    <w:rsid w:val="006F6EBD"/>
    <w:pPr>
      <w:spacing w:before="0" w:after="0" w:line="264" w:lineRule="auto"/>
    </w:pPr>
    <w:rPr>
      <w:rFonts w:ascii="Franklin Gothic Book" w:eastAsia="Times New Roman" w:hAnsi="Franklin Gothic Book" w:cs="Times New Roman"/>
    </w:rPr>
  </w:style>
  <w:style w:type="character" w:customStyle="1" w:styleId="NoSpacingChar">
    <w:name w:val="No Spacing Char"/>
    <w:basedOn w:val="DefaultParagraphFont"/>
    <w:link w:val="NoSpacing"/>
    <w:uiPriority w:val="1"/>
    <w:rsid w:val="00D8484E"/>
  </w:style>
  <w:style w:type="paragraph" w:styleId="TableofFigures">
    <w:name w:val="table of figures"/>
    <w:aliases w:val="List of Figures_Tables"/>
    <w:basedOn w:val="TOC1"/>
    <w:uiPriority w:val="99"/>
    <w:unhideWhenUsed/>
    <w:rsid w:val="00650953"/>
    <w:pPr>
      <w:tabs>
        <w:tab w:val="clear" w:pos="440"/>
        <w:tab w:val="clear" w:pos="9346"/>
        <w:tab w:val="left" w:pos="270"/>
        <w:tab w:val="left" w:pos="540"/>
        <w:tab w:val="right" w:leader="dot" w:pos="9270"/>
        <w:tab w:val="right" w:leader="dot" w:pos="9350"/>
      </w:tabs>
      <w:spacing w:before="100" w:line="240" w:lineRule="auto"/>
    </w:pPr>
    <w:rPr>
      <w:rFonts w:eastAsiaTheme="minorHAnsi"/>
      <w:sz w:val="20"/>
      <w:szCs w:val="20"/>
    </w:rPr>
  </w:style>
  <w:style w:type="numbering" w:customStyle="1" w:styleId="TableBullets">
    <w:name w:val="Table Bullets"/>
    <w:uiPriority w:val="99"/>
    <w:rsid w:val="006F6EBD"/>
    <w:pPr>
      <w:numPr>
        <w:numId w:val="18"/>
      </w:numPr>
    </w:pPr>
  </w:style>
  <w:style w:type="paragraph" w:styleId="BalloonText">
    <w:name w:val="Balloon Text"/>
    <w:basedOn w:val="Normal"/>
    <w:link w:val="BalloonTextChar"/>
    <w:semiHidden/>
    <w:unhideWhenUsed/>
    <w:rsid w:val="0001371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13718"/>
    <w:rPr>
      <w:rFonts w:ascii="Tahoma" w:hAnsi="Tahoma" w:cs="Tahoma"/>
      <w:sz w:val="16"/>
      <w:szCs w:val="16"/>
    </w:rPr>
  </w:style>
  <w:style w:type="paragraph" w:customStyle="1" w:styleId="DisclaimerTextMS">
    <w:name w:val="Disclaimer Text MS"/>
    <w:basedOn w:val="Normal"/>
    <w:qFormat/>
    <w:rsid w:val="0033384D"/>
    <w:pPr>
      <w:spacing w:before="200" w:after="200" w:line="264" w:lineRule="auto"/>
    </w:pPr>
    <w:rPr>
      <w:rFonts w:ascii="Segoe Condensed" w:eastAsiaTheme="minorHAnsi" w:hAnsi="Segoe Condensed"/>
      <w:color w:val="525051"/>
      <w:sz w:val="18"/>
      <w:szCs w:val="20"/>
    </w:rPr>
  </w:style>
  <w:style w:type="table" w:styleId="GridTable4-Accent1">
    <w:name w:val="Grid Table 4 Accent 1"/>
    <w:basedOn w:val="TableNormal"/>
    <w:uiPriority w:val="49"/>
    <w:rsid w:val="00431D80"/>
    <w:pPr>
      <w:spacing w:after="0" w:line="240" w:lineRule="auto"/>
    </w:pPr>
    <w:rPr>
      <w:rFonts w:eastAsiaTheme="minorHAns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5">
    <w:name w:val="List Table 4 Accent 5"/>
    <w:basedOn w:val="TableNormal"/>
    <w:uiPriority w:val="49"/>
    <w:rsid w:val="00431D80"/>
    <w:pPr>
      <w:spacing w:after="0" w:line="240" w:lineRule="auto"/>
    </w:pPr>
    <w:rPr>
      <w:rFonts w:eastAsiaTheme="minorHAnsi"/>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1">
    <w:name w:val="List Table 4 Accent 1"/>
    <w:basedOn w:val="TableNormal"/>
    <w:uiPriority w:val="49"/>
    <w:rsid w:val="00431D80"/>
    <w:pPr>
      <w:spacing w:after="0" w:line="240" w:lineRule="auto"/>
    </w:pPr>
    <w:rPr>
      <w:rFonts w:eastAsiaTheme="minorHAns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utomationTag">
    <w:name w:val="Automation Tag"/>
    <w:basedOn w:val="DefaultParagraphFont"/>
    <w:uiPriority w:val="1"/>
    <w:qFormat/>
    <w:rsid w:val="00431D80"/>
    <w:rPr>
      <w:rFonts w:ascii="Segoe UI" w:hAnsi="Segoe UI"/>
      <w:color w:val="00B050"/>
      <w:sz w:val="16"/>
      <w:bdr w:val="none" w:sz="0" w:space="0" w:color="auto"/>
      <w:shd w:val="clear" w:color="auto" w:fill="F2F2F2" w:themeFill="background1" w:themeFillShade="F2"/>
    </w:rPr>
  </w:style>
  <w:style w:type="paragraph" w:customStyle="1" w:styleId="TableBullet1MS">
    <w:name w:val="Table Bullet 1 MS"/>
    <w:basedOn w:val="Normal"/>
    <w:qFormat/>
    <w:rsid w:val="00431D80"/>
    <w:pPr>
      <w:spacing w:before="0" w:after="0" w:line="240" w:lineRule="auto"/>
      <w:ind w:left="216" w:hanging="216"/>
    </w:pPr>
    <w:rPr>
      <w:rFonts w:ascii="Segoe" w:eastAsiaTheme="minorHAnsi" w:hAnsi="Segoe" w:cs="Arial"/>
      <w:sz w:val="16"/>
      <w:szCs w:val="16"/>
      <w:lang w:val="en-AU" w:eastAsia="en-AU"/>
    </w:rPr>
  </w:style>
  <w:style w:type="paragraph" w:customStyle="1" w:styleId="TableBullet2MS">
    <w:name w:val="Table Bullet 2 MS"/>
    <w:basedOn w:val="Normal"/>
    <w:qFormat/>
    <w:rsid w:val="00D63BD7"/>
    <w:pPr>
      <w:spacing w:before="0" w:after="0" w:line="264" w:lineRule="auto"/>
      <w:ind w:left="432" w:hanging="216"/>
    </w:pPr>
    <w:rPr>
      <w:rFonts w:ascii="Segoe" w:eastAsiaTheme="minorHAnsi" w:hAnsi="Segoe"/>
      <w:sz w:val="16"/>
      <w:szCs w:val="16"/>
    </w:rPr>
  </w:style>
  <w:style w:type="paragraph" w:customStyle="1" w:styleId="TableBullet3MS">
    <w:name w:val="Table Bullet 3 MS"/>
    <w:basedOn w:val="Normal"/>
    <w:qFormat/>
    <w:rsid w:val="00D63BD7"/>
    <w:pPr>
      <w:spacing w:before="0" w:after="0" w:line="264" w:lineRule="auto"/>
      <w:ind w:left="648" w:hanging="216"/>
    </w:pPr>
    <w:rPr>
      <w:rFonts w:ascii="Segoe" w:eastAsiaTheme="minorHAnsi" w:hAnsi="Segoe"/>
      <w:sz w:val="16"/>
      <w:szCs w:val="16"/>
    </w:rPr>
  </w:style>
  <w:style w:type="character" w:customStyle="1" w:styleId="lwcollapsibleareatitle">
    <w:name w:val="lw_collapsiblearea_title"/>
    <w:rsid w:val="00B03B9D"/>
  </w:style>
  <w:style w:type="table" w:styleId="ListTable4">
    <w:name w:val="List Table 4"/>
    <w:basedOn w:val="TableNormal"/>
    <w:uiPriority w:val="49"/>
    <w:rsid w:val="00F207DB"/>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B43138"/>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357264">
      <w:bodyDiv w:val="1"/>
      <w:marLeft w:val="0"/>
      <w:marRight w:val="0"/>
      <w:marTop w:val="0"/>
      <w:marBottom w:val="0"/>
      <w:divBdr>
        <w:top w:val="none" w:sz="0" w:space="0" w:color="auto"/>
        <w:left w:val="none" w:sz="0" w:space="0" w:color="auto"/>
        <w:bottom w:val="none" w:sz="0" w:space="0" w:color="auto"/>
        <w:right w:val="none" w:sz="0" w:space="0" w:color="auto"/>
      </w:divBdr>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656691217">
                                                                                      <w:marLeft w:val="720"/>
                                                                                      <w:marRight w:val="0"/>
                                                                                      <w:marTop w:val="0"/>
                                                                                      <w:marBottom w:val="0"/>
                                                                                      <w:divBdr>
                                                                                        <w:top w:val="none" w:sz="0" w:space="0" w:color="auto"/>
                                                                                        <w:left w:val="none" w:sz="0" w:space="0" w:color="auto"/>
                                                                                        <w:bottom w:val="none" w:sz="0" w:space="0" w:color="auto"/>
                                                                                        <w:right w:val="none" w:sz="0" w:space="0" w:color="auto"/>
                                                                                      </w:divBdr>
                                                                                    </w:div>
                                                                                    <w:div w:id="711460472">
                                                                                      <w:marLeft w:val="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80378618">
          <w:marLeft w:val="1080"/>
          <w:marRight w:val="0"/>
          <w:marTop w:val="96"/>
          <w:marBottom w:val="0"/>
          <w:divBdr>
            <w:top w:val="none" w:sz="0" w:space="0" w:color="auto"/>
            <w:left w:val="none" w:sz="0" w:space="0" w:color="auto"/>
            <w:bottom w:val="none" w:sz="0" w:space="0" w:color="auto"/>
            <w:right w:val="none" w:sz="0" w:space="0" w:color="auto"/>
          </w:divBdr>
        </w:div>
        <w:div w:id="301155386">
          <w:marLeft w:val="1080"/>
          <w:marRight w:val="0"/>
          <w:marTop w:val="96"/>
          <w:marBottom w:val="0"/>
          <w:divBdr>
            <w:top w:val="none" w:sz="0" w:space="0" w:color="auto"/>
            <w:left w:val="none" w:sz="0" w:space="0" w:color="auto"/>
            <w:bottom w:val="none" w:sz="0" w:space="0" w:color="auto"/>
            <w:right w:val="none" w:sz="0" w:space="0" w:color="auto"/>
          </w:divBdr>
        </w:div>
      </w:divsChild>
    </w:div>
    <w:div w:id="92435993">
      <w:bodyDiv w:val="1"/>
      <w:marLeft w:val="0"/>
      <w:marRight w:val="0"/>
      <w:marTop w:val="0"/>
      <w:marBottom w:val="0"/>
      <w:divBdr>
        <w:top w:val="none" w:sz="0" w:space="0" w:color="auto"/>
        <w:left w:val="none" w:sz="0" w:space="0" w:color="auto"/>
        <w:bottom w:val="none" w:sz="0" w:space="0" w:color="auto"/>
        <w:right w:val="none" w:sz="0" w:space="0" w:color="auto"/>
      </w:divBdr>
      <w:divsChild>
        <w:div w:id="1120997368">
          <w:marLeft w:val="360"/>
          <w:marRight w:val="0"/>
          <w:marTop w:val="240"/>
          <w:marBottom w:val="0"/>
          <w:divBdr>
            <w:top w:val="none" w:sz="0" w:space="0" w:color="auto"/>
            <w:left w:val="none" w:sz="0" w:space="0" w:color="auto"/>
            <w:bottom w:val="none" w:sz="0" w:space="0" w:color="auto"/>
            <w:right w:val="none" w:sz="0" w:space="0" w:color="auto"/>
          </w:divBdr>
        </w:div>
        <w:div w:id="544023904">
          <w:marLeft w:val="360"/>
          <w:marRight w:val="0"/>
          <w:marTop w:val="240"/>
          <w:marBottom w:val="0"/>
          <w:divBdr>
            <w:top w:val="none" w:sz="0" w:space="0" w:color="auto"/>
            <w:left w:val="none" w:sz="0" w:space="0" w:color="auto"/>
            <w:bottom w:val="none" w:sz="0" w:space="0" w:color="auto"/>
            <w:right w:val="none" w:sz="0" w:space="0" w:color="auto"/>
          </w:divBdr>
        </w:div>
        <w:div w:id="225189038">
          <w:marLeft w:val="360"/>
          <w:marRight w:val="0"/>
          <w:marTop w:val="240"/>
          <w:marBottom w:val="0"/>
          <w:divBdr>
            <w:top w:val="none" w:sz="0" w:space="0" w:color="auto"/>
            <w:left w:val="none" w:sz="0" w:space="0" w:color="auto"/>
            <w:bottom w:val="none" w:sz="0" w:space="0" w:color="auto"/>
            <w:right w:val="none" w:sz="0" w:space="0" w:color="auto"/>
          </w:divBdr>
        </w:div>
        <w:div w:id="258564217">
          <w:marLeft w:val="360"/>
          <w:marRight w:val="0"/>
          <w:marTop w:val="240"/>
          <w:marBottom w:val="0"/>
          <w:divBdr>
            <w:top w:val="none" w:sz="0" w:space="0" w:color="auto"/>
            <w:left w:val="none" w:sz="0" w:space="0" w:color="auto"/>
            <w:bottom w:val="none" w:sz="0" w:space="0" w:color="auto"/>
            <w:right w:val="none" w:sz="0" w:space="0" w:color="auto"/>
          </w:divBdr>
        </w:div>
        <w:div w:id="633023586">
          <w:marLeft w:val="360"/>
          <w:marRight w:val="0"/>
          <w:marTop w:val="240"/>
          <w:marBottom w:val="0"/>
          <w:divBdr>
            <w:top w:val="none" w:sz="0" w:space="0" w:color="auto"/>
            <w:left w:val="none" w:sz="0" w:space="0" w:color="auto"/>
            <w:bottom w:val="none" w:sz="0" w:space="0" w:color="auto"/>
            <w:right w:val="none" w:sz="0" w:space="0" w:color="auto"/>
          </w:divBdr>
        </w:div>
        <w:div w:id="276526027">
          <w:marLeft w:val="360"/>
          <w:marRight w:val="0"/>
          <w:marTop w:val="240"/>
          <w:marBottom w:val="0"/>
          <w:divBdr>
            <w:top w:val="none" w:sz="0" w:space="0" w:color="auto"/>
            <w:left w:val="none" w:sz="0" w:space="0" w:color="auto"/>
            <w:bottom w:val="none" w:sz="0" w:space="0" w:color="auto"/>
            <w:right w:val="none" w:sz="0" w:space="0" w:color="auto"/>
          </w:divBdr>
        </w:div>
        <w:div w:id="1913151565">
          <w:marLeft w:val="360"/>
          <w:marRight w:val="0"/>
          <w:marTop w:val="240"/>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187069482">
          <w:marLeft w:val="1166"/>
          <w:marRight w:val="0"/>
          <w:marTop w:val="0"/>
          <w:marBottom w:val="0"/>
          <w:divBdr>
            <w:top w:val="none" w:sz="0" w:space="0" w:color="auto"/>
            <w:left w:val="none" w:sz="0" w:space="0" w:color="auto"/>
            <w:bottom w:val="none" w:sz="0" w:space="0" w:color="auto"/>
            <w:right w:val="none" w:sz="0" w:space="0" w:color="auto"/>
          </w:divBdr>
        </w:div>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52403377">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752702762">
                                                          <w:marLeft w:val="0"/>
                                                          <w:marRight w:val="0"/>
                                                          <w:marTop w:val="0"/>
                                                          <w:marBottom w:val="0"/>
                                                          <w:divBdr>
                                                            <w:top w:val="none" w:sz="0" w:space="0" w:color="auto"/>
                                                            <w:left w:val="none" w:sz="0" w:space="0" w:color="auto"/>
                                                            <w:bottom w:val="none" w:sz="0" w:space="0" w:color="auto"/>
                                                            <w:right w:val="none" w:sz="0" w:space="0" w:color="auto"/>
                                                          </w:divBdr>
                                                        </w:div>
                                                        <w:div w:id="16901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50544154">
                                                          <w:marLeft w:val="0"/>
                                                          <w:marRight w:val="0"/>
                                                          <w:marTop w:val="0"/>
                                                          <w:marBottom w:val="0"/>
                                                          <w:divBdr>
                                                            <w:top w:val="none" w:sz="0" w:space="0" w:color="auto"/>
                                                            <w:left w:val="none" w:sz="0" w:space="0" w:color="auto"/>
                                                            <w:bottom w:val="none" w:sz="0" w:space="0" w:color="auto"/>
                                                            <w:right w:val="none" w:sz="0" w:space="0" w:color="auto"/>
                                                          </w:divBdr>
                                                        </w:div>
                                                        <w:div w:id="1728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460997654">
                                                          <w:marLeft w:val="0"/>
                                                          <w:marRight w:val="0"/>
                                                          <w:marTop w:val="0"/>
                                                          <w:marBottom w:val="0"/>
                                                          <w:divBdr>
                                                            <w:top w:val="none" w:sz="0" w:space="0" w:color="auto"/>
                                                            <w:left w:val="none" w:sz="0" w:space="0" w:color="auto"/>
                                                            <w:bottom w:val="none" w:sz="0" w:space="0" w:color="auto"/>
                                                            <w:right w:val="none" w:sz="0" w:space="0" w:color="auto"/>
                                                          </w:divBdr>
                                                        </w:div>
                                                        <w:div w:id="7115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029363">
                                      <w:marLeft w:val="0"/>
                                      <w:marRight w:val="0"/>
                                      <w:marTop w:val="0"/>
                                      <w:marBottom w:val="0"/>
                                      <w:divBdr>
                                        <w:top w:val="none" w:sz="0" w:space="0" w:color="auto"/>
                                        <w:left w:val="none" w:sz="0" w:space="0" w:color="auto"/>
                                        <w:bottom w:val="none" w:sz="0" w:space="0" w:color="auto"/>
                                        <w:right w:val="none" w:sz="0" w:space="0" w:color="auto"/>
                                      </w:divBdr>
                                      <w:divsChild>
                                        <w:div w:id="1781334820">
                                          <w:marLeft w:val="0"/>
                                          <w:marRight w:val="0"/>
                                          <w:marTop w:val="0"/>
                                          <w:marBottom w:val="0"/>
                                          <w:divBdr>
                                            <w:top w:val="none" w:sz="0" w:space="0" w:color="auto"/>
                                            <w:left w:val="none" w:sz="0" w:space="0" w:color="auto"/>
                                            <w:bottom w:val="none" w:sz="0" w:space="0" w:color="auto"/>
                                            <w:right w:val="none" w:sz="0" w:space="0" w:color="auto"/>
                                          </w:divBdr>
                                        </w:div>
                                        <w:div w:id="18943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029179665">
                                      <w:marLeft w:val="0"/>
                                      <w:marRight w:val="0"/>
                                      <w:marTop w:val="0"/>
                                      <w:marBottom w:val="0"/>
                                      <w:divBdr>
                                        <w:top w:val="none" w:sz="0" w:space="0" w:color="auto"/>
                                        <w:left w:val="none" w:sz="0" w:space="0" w:color="auto"/>
                                        <w:bottom w:val="none" w:sz="0" w:space="0" w:color="auto"/>
                                        <w:right w:val="none" w:sz="0" w:space="0" w:color="auto"/>
                                      </w:divBdr>
                                    </w:div>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4313">
                              <w:marLeft w:val="0"/>
                              <w:marRight w:val="0"/>
                              <w:marTop w:val="0"/>
                              <w:marBottom w:val="0"/>
                              <w:divBdr>
                                <w:top w:val="none" w:sz="0" w:space="0" w:color="auto"/>
                                <w:left w:val="none" w:sz="0" w:space="0" w:color="auto"/>
                                <w:bottom w:val="none" w:sz="0" w:space="0" w:color="auto"/>
                                <w:right w:val="none" w:sz="0" w:space="0" w:color="auto"/>
                              </w:divBdr>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4570061">
      <w:bodyDiv w:val="1"/>
      <w:marLeft w:val="0"/>
      <w:marRight w:val="0"/>
      <w:marTop w:val="0"/>
      <w:marBottom w:val="0"/>
      <w:divBdr>
        <w:top w:val="none" w:sz="0" w:space="0" w:color="auto"/>
        <w:left w:val="none" w:sz="0" w:space="0" w:color="auto"/>
        <w:bottom w:val="none" w:sz="0" w:space="0" w:color="auto"/>
        <w:right w:val="none" w:sz="0" w:space="0" w:color="auto"/>
      </w:divBdr>
      <w:divsChild>
        <w:div w:id="223837590">
          <w:marLeft w:val="360"/>
          <w:marRight w:val="0"/>
          <w:marTop w:val="240"/>
          <w:marBottom w:val="0"/>
          <w:divBdr>
            <w:top w:val="none" w:sz="0" w:space="0" w:color="auto"/>
            <w:left w:val="none" w:sz="0" w:space="0" w:color="auto"/>
            <w:bottom w:val="none" w:sz="0" w:space="0" w:color="auto"/>
            <w:right w:val="none" w:sz="0" w:space="0" w:color="auto"/>
          </w:divBdr>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9626407">
      <w:bodyDiv w:val="1"/>
      <w:marLeft w:val="0"/>
      <w:marRight w:val="0"/>
      <w:marTop w:val="0"/>
      <w:marBottom w:val="0"/>
      <w:divBdr>
        <w:top w:val="none" w:sz="0" w:space="0" w:color="auto"/>
        <w:left w:val="none" w:sz="0" w:space="0" w:color="auto"/>
        <w:bottom w:val="none" w:sz="0" w:space="0" w:color="auto"/>
        <w:right w:val="none" w:sz="0" w:space="0" w:color="auto"/>
      </w:divBdr>
    </w:div>
    <w:div w:id="723405685">
      <w:bodyDiv w:val="1"/>
      <w:marLeft w:val="0"/>
      <w:marRight w:val="0"/>
      <w:marTop w:val="0"/>
      <w:marBottom w:val="0"/>
      <w:divBdr>
        <w:top w:val="none" w:sz="0" w:space="0" w:color="auto"/>
        <w:left w:val="none" w:sz="0" w:space="0" w:color="auto"/>
        <w:bottom w:val="none" w:sz="0" w:space="0" w:color="auto"/>
        <w:right w:val="none" w:sz="0" w:space="0" w:color="auto"/>
      </w:divBdr>
      <w:divsChild>
        <w:div w:id="1275795614">
          <w:marLeft w:val="360"/>
          <w:marRight w:val="0"/>
          <w:marTop w:val="240"/>
          <w:marBottom w:val="60"/>
          <w:divBdr>
            <w:top w:val="none" w:sz="0" w:space="0" w:color="auto"/>
            <w:left w:val="none" w:sz="0" w:space="0" w:color="auto"/>
            <w:bottom w:val="none" w:sz="0" w:space="0" w:color="auto"/>
            <w:right w:val="none" w:sz="0" w:space="0" w:color="auto"/>
          </w:divBdr>
        </w:div>
        <w:div w:id="1856842520">
          <w:marLeft w:val="360"/>
          <w:marRight w:val="0"/>
          <w:marTop w:val="0"/>
          <w:marBottom w:val="60"/>
          <w:divBdr>
            <w:top w:val="none" w:sz="0" w:space="0" w:color="auto"/>
            <w:left w:val="none" w:sz="0" w:space="0" w:color="auto"/>
            <w:bottom w:val="none" w:sz="0" w:space="0" w:color="auto"/>
            <w:right w:val="none" w:sz="0" w:space="0" w:color="auto"/>
          </w:divBdr>
        </w:div>
        <w:div w:id="1606620170">
          <w:marLeft w:val="360"/>
          <w:marRight w:val="0"/>
          <w:marTop w:val="0"/>
          <w:marBottom w:val="0"/>
          <w:divBdr>
            <w:top w:val="none" w:sz="0" w:space="0" w:color="auto"/>
            <w:left w:val="none" w:sz="0" w:space="0" w:color="auto"/>
            <w:bottom w:val="none" w:sz="0" w:space="0" w:color="auto"/>
            <w:right w:val="none" w:sz="0" w:space="0" w:color="auto"/>
          </w:divBdr>
        </w:div>
        <w:div w:id="762996537">
          <w:marLeft w:val="360"/>
          <w:marRight w:val="0"/>
          <w:marTop w:val="0"/>
          <w:marBottom w:val="0"/>
          <w:divBdr>
            <w:top w:val="none" w:sz="0" w:space="0" w:color="auto"/>
            <w:left w:val="none" w:sz="0" w:space="0" w:color="auto"/>
            <w:bottom w:val="none" w:sz="0" w:space="0" w:color="auto"/>
            <w:right w:val="none" w:sz="0" w:space="0" w:color="auto"/>
          </w:divBdr>
        </w:div>
        <w:div w:id="875433664">
          <w:marLeft w:val="360"/>
          <w:marRight w:val="0"/>
          <w:marTop w:val="0"/>
          <w:marBottom w:val="0"/>
          <w:divBdr>
            <w:top w:val="none" w:sz="0" w:space="0" w:color="auto"/>
            <w:left w:val="none" w:sz="0" w:space="0" w:color="auto"/>
            <w:bottom w:val="none" w:sz="0" w:space="0" w:color="auto"/>
            <w:right w:val="none" w:sz="0" w:space="0" w:color="auto"/>
          </w:divBdr>
        </w:div>
        <w:div w:id="410540640">
          <w:marLeft w:val="360"/>
          <w:marRight w:val="0"/>
          <w:marTop w:val="0"/>
          <w:marBottom w:val="0"/>
          <w:divBdr>
            <w:top w:val="none" w:sz="0" w:space="0" w:color="auto"/>
            <w:left w:val="none" w:sz="0" w:space="0" w:color="auto"/>
            <w:bottom w:val="none" w:sz="0" w:space="0" w:color="auto"/>
            <w:right w:val="none" w:sz="0" w:space="0" w:color="auto"/>
          </w:divBdr>
        </w:div>
        <w:div w:id="2137412513">
          <w:marLeft w:val="360"/>
          <w:marRight w:val="0"/>
          <w:marTop w:val="0"/>
          <w:marBottom w:val="0"/>
          <w:divBdr>
            <w:top w:val="none" w:sz="0" w:space="0" w:color="auto"/>
            <w:left w:val="none" w:sz="0" w:space="0" w:color="auto"/>
            <w:bottom w:val="none" w:sz="0" w:space="0" w:color="auto"/>
            <w:right w:val="none" w:sz="0" w:space="0" w:color="auto"/>
          </w:divBdr>
        </w:div>
        <w:div w:id="1730105644">
          <w:marLeft w:val="360"/>
          <w:marRight w:val="0"/>
          <w:marTop w:val="0"/>
          <w:marBottom w:val="0"/>
          <w:divBdr>
            <w:top w:val="none" w:sz="0" w:space="0" w:color="auto"/>
            <w:left w:val="none" w:sz="0" w:space="0" w:color="auto"/>
            <w:bottom w:val="none" w:sz="0" w:space="0" w:color="auto"/>
            <w:right w:val="none" w:sz="0" w:space="0" w:color="auto"/>
          </w:divBdr>
        </w:div>
      </w:divsChild>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40533848">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637106006">
          <w:marLeft w:val="360"/>
          <w:marRight w:val="0"/>
          <w:marTop w:val="0"/>
          <w:marBottom w:val="0"/>
          <w:divBdr>
            <w:top w:val="none" w:sz="0" w:space="0" w:color="auto"/>
            <w:left w:val="none" w:sz="0" w:space="0" w:color="auto"/>
            <w:bottom w:val="none" w:sz="0" w:space="0" w:color="auto"/>
            <w:right w:val="none" w:sz="0" w:space="0" w:color="auto"/>
          </w:divBdr>
        </w:div>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sChild>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397629368">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048992502">
                                                          <w:marLeft w:val="0"/>
                                                          <w:marRight w:val="0"/>
                                                          <w:marTop w:val="0"/>
                                                          <w:marBottom w:val="0"/>
                                                          <w:divBdr>
                                                            <w:top w:val="none" w:sz="0" w:space="0" w:color="auto"/>
                                                            <w:left w:val="none" w:sz="0" w:space="0" w:color="auto"/>
                                                            <w:bottom w:val="none" w:sz="0" w:space="0" w:color="auto"/>
                                                            <w:right w:val="none" w:sz="0" w:space="0" w:color="auto"/>
                                                          </w:divBdr>
                                                        </w:div>
                                                        <w:div w:id="18789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60758835">
                                                                                      <w:marLeft w:val="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20560926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7460125">
      <w:bodyDiv w:val="1"/>
      <w:marLeft w:val="0"/>
      <w:marRight w:val="0"/>
      <w:marTop w:val="0"/>
      <w:marBottom w:val="0"/>
      <w:divBdr>
        <w:top w:val="none" w:sz="0" w:space="0" w:color="auto"/>
        <w:left w:val="none" w:sz="0" w:space="0" w:color="auto"/>
        <w:bottom w:val="none" w:sz="0" w:space="0" w:color="auto"/>
        <w:right w:val="none" w:sz="0" w:space="0" w:color="auto"/>
      </w:divBdr>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27041998">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1008020595">
                                                          <w:marLeft w:val="0"/>
                                                          <w:marRight w:val="0"/>
                                                          <w:marTop w:val="0"/>
                                                          <w:marBottom w:val="0"/>
                                                          <w:divBdr>
                                                            <w:top w:val="none" w:sz="0" w:space="0" w:color="auto"/>
                                                            <w:left w:val="none" w:sz="0" w:space="0" w:color="auto"/>
                                                            <w:bottom w:val="none" w:sz="0" w:space="0" w:color="auto"/>
                                                            <w:right w:val="none" w:sz="0" w:space="0" w:color="auto"/>
                                                          </w:divBdr>
                                                        </w:div>
                                                        <w:div w:id="21093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768307250">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17760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header" Target="header1.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1.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header" Target="header4.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footer" Target="footer3.xml"/><Relationship Id="rId28" Type="http://schemas.openxmlformats.org/officeDocument/2006/relationships/image" Target="media/image4.png"/><Relationship Id="rId10" Type="http://schemas.openxmlformats.org/officeDocument/2006/relationships/numbering" Target="numbering.xml"/><Relationship Id="rId19" Type="http://schemas.openxmlformats.org/officeDocument/2006/relationships/header" Target="header2.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header" Target="header3.xml"/><Relationship Id="rId27" Type="http://schemas.openxmlformats.org/officeDocument/2006/relationships/footer" Target="footer5.xml"/><Relationship Id="rId30" Type="http://schemas.openxmlformats.org/officeDocument/2006/relationships/footer" Target="footer7.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Campus Managed IP - ESSM" ma:contentTypeID="0x01010079CA57CA2DAD654DAB031774EE67465800621D8D8E19AE324586B0E2D5814AD32C03000E33C9300240E849800A3FF9B3B62E8C" ma:contentTypeVersion="68" ma:contentTypeDescription="This content type is used to define the metadata and behavior of Managed IP managed by the ESSM team." ma:contentTypeScope="" ma:versionID="b6283e8536f3a12dfc1a9aaba81e66e5">
  <xsd:schema xmlns:xsd="http://www.w3.org/2001/XMLSchema" xmlns:xs="http://www.w3.org/2001/XMLSchema" xmlns:p="http://schemas.microsoft.com/office/2006/metadata/properties" xmlns:ns1="http://schemas.microsoft.com/sharepoint/v3" xmlns:ns2="230e9df3-be65-4c73-a93b-d1236ebd677e" xmlns:ns3="2c369b2b-3f94-46ec-90e1-485ed2885eab" xmlns:ns4="377e59e3-f917-4a3d-8b5a-e00869003925" xmlns:ns5="http://schemas.microsoft.com/sharepoint/v4" xmlns:ns6="4f9d256c-6ab1-462b-a33e-706c31f48b67" targetNamespace="http://schemas.microsoft.com/office/2006/metadata/properties" ma:root="true" ma:fieldsID="fe745319586d98d0530a10df4867cd5e" ns1:_="" ns2:_="" ns3:_="" ns4:_="" ns5:_="" ns6:_="">
    <xsd:import namespace="http://schemas.microsoft.com/sharepoint/v3"/>
    <xsd:import namespace="230e9df3-be65-4c73-a93b-d1236ebd677e"/>
    <xsd:import namespace="2c369b2b-3f94-46ec-90e1-485ed2885eab"/>
    <xsd:import namespace="377e59e3-f917-4a3d-8b5a-e00869003925"/>
    <xsd:import namespace="http://schemas.microsoft.com/sharepoint/v4"/>
    <xsd:import namespace="4f9d256c-6ab1-462b-a33e-706c31f48b67"/>
    <xsd:element name="properties">
      <xsd:complexType>
        <xsd:sequence>
          <xsd:element name="documentManagement">
            <xsd:complexType>
              <xsd:all>
                <xsd:element ref="ns2:DerivedFromID" minOccurs="0"/>
                <xsd:element ref="ns2:Authors"/>
                <xsd:element ref="ns2:servicespriorityarea" minOccurs="0"/>
                <xsd:element ref="ns2:campusov" minOccurs="0"/>
                <xsd:element ref="ns2:campusactivity" minOccurs="0"/>
                <xsd:element ref="ns3:SMEComments" minOccurs="0"/>
                <xsd:element ref="ns3:SMEReviewCount" minOccurs="0"/>
                <xsd:element ref="ns3:SMEReviewIndicator" minOccurs="0"/>
                <xsd:element ref="ns2:DocumentDescription" minOccurs="0"/>
                <xsd:element ref="ns4:OfferingID" minOccurs="0"/>
                <xsd:element ref="ns2:_dlc_DocIdUrl" minOccurs="0"/>
                <xsd:element ref="ns2:af1f5bfae61e4243aac9966cb19580e1" minOccurs="0"/>
                <xsd:element ref="ns2:cb7870d3641f4a52807a63577a9c1b08" minOccurs="0"/>
                <xsd:element ref="ns2:TaxCatchAll" minOccurs="0"/>
                <xsd:element ref="ns2:TaxCatchAllLabel" minOccurs="0"/>
                <xsd:element ref="ns2:MSProductsTaxHTField0" minOccurs="0"/>
                <xsd:element ref="ns3:l6f22ad676764b8284b0a38937e29122" minOccurs="0"/>
                <xsd:element ref="ns2:m74a2925250f485f9486ed3f97e2a6b3" minOccurs="0"/>
                <xsd:element ref="ns2:_dlc_DocId" minOccurs="0"/>
                <xsd:element ref="ns4:OfferingID_x003a_Title_x0020__x0028_linked_x0020_to_x0020_item_x0029_" minOccurs="0"/>
                <xsd:element ref="ns4:SharedWithDetails" minOccurs="0"/>
                <xsd:element ref="ns5:IconOverlay" minOccurs="0"/>
                <xsd:element ref="ns2:g6775e77a6d84637a29014d883a4378a" minOccurs="0"/>
                <xsd:element ref="ns2:_dlc_DocIdPersistId" minOccurs="0"/>
                <xsd:element ref="ns1:_ip_UnifiedCompliancePolicyProperties" minOccurs="0"/>
                <xsd:element ref="ns1:_ip_UnifiedCompliancePolicyUIAction" minOccurs="0"/>
                <xsd:element ref="ns4:ce2b1ceba6064113b213788c3c1b0a6d" minOccurs="0"/>
                <xsd:element ref="ns2:oad7af80ad0f4ba99bb03b3894ab533c" minOccurs="0"/>
                <xsd:element ref="ns6:Premier_x0020_Program_x0020_Lookup" minOccurs="0"/>
                <xsd:element ref="ns4:LastSharedByUser" minOccurs="0"/>
                <xsd:element ref="ns4:LastSharedByTime" minOccurs="0"/>
                <xsd:element ref="ns2:Peer_x0020_Comments" minOccurs="0"/>
                <xsd:element ref="ns2:Peer_x0020_Review_x0020_Count" minOccurs="0"/>
                <xsd:element ref="ns2:Peer_x0020_Review_x0020_Indicator" minOccurs="0"/>
                <xsd:element ref="ns6:English_x0020_Tit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erivedFromID" ma:index="2" nillable="true" ma:displayName="Derived from ID" ma:default="Original" ma:description="Holds the Document Id if the document is derived from an existing document in Campus." ma:internalName="DerivedFromID">
      <xsd:simpleType>
        <xsd:restriction base="dms:Text">
          <xsd:maxLength value="255"/>
        </xsd:restriction>
      </xsd:simpleType>
    </xsd:element>
    <xsd:element name="Authors" ma:index="3" ma:displayName="Authors" ma:description="The individuals who contributed to the creation of this content. Includes both primary and secondary authors." ma:list="UserInfo" ma:SharePointGroup="0" ma:internalName="Autho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ervicespriorityarea" ma:index="9" nillable="true" ma:displayName="Services Priority Area" ma:description="Identifies the associated Services business priority area. Used by Campus." ma:internalName="servicespriorityarea">
      <xsd:complexType>
        <xsd:complexContent>
          <xsd:extension base="dms:MultiChoice">
            <xsd:sequence>
              <xsd:element name="Value" maxOccurs="unbounded" minOccurs="0" nillable="true">
                <xsd:simpleType>
                  <xsd:restriction base="dms:Choice">
                    <xsd:enumeration value="Application Platform"/>
                    <xsd:enumeration value="Cloud Productivity"/>
                    <xsd:enumeration value="Datacenter"/>
                    <xsd:enumeration value="Devices and Mobility"/>
                    <xsd:enumeration value="Digital Advisory Services"/>
                    <xsd:enumeration value="Dynamics"/>
                    <xsd:enumeration value="Enterprise Communications"/>
                    <xsd:enumeration value="Premier Cloud Vantage"/>
                    <xsd:enumeration value="Premier Lync"/>
                    <xsd:enumeration value="Premier Mission Critical"/>
                    <xsd:enumeration value="Premier vNext"/>
                    <xsd:enumeration value="Productivity and Enterprise Social"/>
                    <xsd:enumeration value="PSfD"/>
                    <xsd:enumeration value="PSfP"/>
                    <xsd:enumeration value="Security"/>
                  </xsd:restriction>
                </xsd:simpleType>
              </xsd:element>
            </xsd:sequence>
          </xsd:extension>
        </xsd:complexContent>
      </xsd:complexType>
    </xsd:element>
    <xsd:element name="campusov" ma:index="11" nillable="true" ma:displayName="Services Org" ma:description="The organization, community, or program that is responsible for the life of the IP." ma:format="Dropdown" ma:internalName="campusov">
      <xsd:simpleType>
        <xsd:restriction base="dms:Choice">
          <xsd:enumeration value="Premier"/>
          <xsd:enumeration value="MCS"/>
          <xsd:enumeration value="Digital Advisory Services"/>
        </xsd:restriction>
      </xsd:simpleType>
    </xsd:element>
    <xsd:element name="campusactivity" ma:index="13" nillable="true" ma:displayName="Campus Function" ma:description="Used exclusively by the Campus KM solution for tagging content with the Services function to which the document is applicable." ma:internalName="campusactivity">
      <xsd:complexType>
        <xsd:complexContent>
          <xsd:extension base="dms:MultiChoice">
            <xsd:sequence>
              <xsd:element name="Value" maxOccurs="unbounded" minOccurs="0" nillable="true">
                <xsd:simpleType>
                  <xsd:restriction base="dms:Choice">
                    <xsd:enumeration value="Sales"/>
                    <xsd:enumeration value="Marketing"/>
                    <xsd:enumeration value="Delivery"/>
                    <xsd:enumeration value="Support"/>
                  </xsd:restriction>
                </xsd:simpleType>
              </xsd:element>
            </xsd:sequence>
          </xsd:extension>
        </xsd:complexContent>
      </xsd:complexType>
    </xsd:element>
    <xsd:element name="DocumentDescription" ma:index="17" nillable="true" ma:displayName="Document Description" ma:description="Alternate description for documents that can be used for display." ma:internalName="DocumentDescription">
      <xsd:simpleType>
        <xsd:restriction base="dms:Note">
          <xsd:maxLength value="255"/>
        </xsd:restriction>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f1f5bfae61e4243aac9966cb19580e1" ma:index="24" nillable="true" ma:taxonomy="true" ma:internalName="af1f5bfae61e4243aac9966cb19580e1" ma:taxonomyFieldName="ServicesCommunities" ma:displayName="WW Communities" ma:default="" ma:fieldId="{af1f5bfa-e61e-4243-aac9-966cb19580e1}" ma:taxonomyMulti="true" ma:sspId="e385fb40-52d4-4fae-9c5b-3e8ff8a5878e" ma:termSetId="e914471b-f3a2-4e29-8ef9-272939996e4a" ma:anchorId="00000000-0000-0000-0000-000000000000" ma:open="false" ma:isKeyword="false">
      <xsd:complexType>
        <xsd:sequence>
          <xsd:element ref="pc:Terms" minOccurs="0" maxOccurs="1"/>
        </xsd:sequence>
      </xsd:complexType>
    </xsd:element>
    <xsd:element name="cb7870d3641f4a52807a63577a9c1b08" ma:index="25" nillable="true" ma:taxonomy="true" ma:internalName="cb7870d3641f4a52807a63577a9c1b08" ma:taxonomyFieldName="SalesGeography" ma:displayName="MS Sales Geography" ma:default="" ma:fieldId="{cb7870d3-641f-4a52-807a-63577a9c1b08}" ma:taxonomyMulti="true" ma:sspId="e385fb40-52d4-4fae-9c5b-3e8ff8a5878e" ma:termSetId="a5a76945-853a-477c-879c-38ff3cefc704" ma:anchorId="00000000-0000-0000-0000-000000000000" ma:open="false" ma:isKeyword="false">
      <xsd:complexType>
        <xsd:sequence>
          <xsd:element ref="pc:Terms" minOccurs="0" maxOccurs="1"/>
        </xsd:sequence>
      </xsd:complexType>
    </xsd:element>
    <xsd:element name="TaxCatchAll" ma:index="26" nillable="true" ma:displayName="Taxonomy Catch All Column" ma:hidden="true" ma:list="{b5574508-8eb6-42b3-91d6-479e30ab603a}" ma:internalName="TaxCatchAll" ma:showField="CatchAllData" ma:web="2c369b2b-3f94-46ec-90e1-485ed2885eab">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hidden="true" ma:list="{b5574508-8eb6-42b3-91d6-479e30ab603a}" ma:internalName="TaxCatchAllLabel" ma:readOnly="true" ma:showField="CatchAllDataLabel" ma:web="2c369b2b-3f94-46ec-90e1-485ed2885eab">
      <xsd:complexType>
        <xsd:complexContent>
          <xsd:extension base="dms:MultiChoiceLookup">
            <xsd:sequence>
              <xsd:element name="Value" type="dms:Lookup" maxOccurs="unbounded" minOccurs="0" nillable="true"/>
            </xsd:sequence>
          </xsd:extension>
        </xsd:complexContent>
      </xsd:complexType>
    </xsd:element>
    <xsd:element name="MSProductsTaxHTField0" ma:index="29" nillable="true" ma:taxonomy="true" ma:internalName="MSProductsTaxHTField0" ma:taxonomyFieldName="MSProducts" ma:displayName="MS Products" ma:readOnly="false" ma:default="" ma:fieldId="{ee77c2ea-e1b9-4a90-85df-76a95e6ae936}" ma:taxonomyMulti="true" ma:sspId="e385fb40-52d4-4fae-9c5b-3e8ff8a5878e" ma:termSetId="e8298524-23d5-441d-8e61-21bed1c2c470" ma:anchorId="00000000-0000-0000-0000-000000000000" ma:open="false" ma:isKeyword="false">
      <xsd:complexType>
        <xsd:sequence>
          <xsd:element ref="pc:Terms" minOccurs="0" maxOccurs="1"/>
        </xsd:sequence>
      </xsd:complexType>
    </xsd:element>
    <xsd:element name="m74a2925250f485f9486ed3f97e2a6b3" ma:index="33" nillable="true" ma:taxonomy="true" ma:internalName="m74a2925250f485f9486ed3f97e2a6b3" ma:taxonomyFieldName="VerticalIndustries" ma:displayName="Vertical Industries" ma:readOnly="false" ma:default="" ma:fieldId="{674a2925-250f-485f-9486-ed3f97e2a6b3}" ma:taxonomyMulti="true" ma:sspId="e385fb40-52d4-4fae-9c5b-3e8ff8a5878e" ma:termSetId="91b0d1e0-9f22-4aab-a1ef-fa1358a21588" ma:anchorId="00000000-0000-0000-0000-000000000000" ma:open="false" ma:isKeyword="false">
      <xsd:complexType>
        <xsd:sequence>
          <xsd:element ref="pc:Terms" minOccurs="0" maxOccurs="1"/>
        </xsd:sequence>
      </xsd:complexType>
    </xsd:element>
    <xsd:element name="_dlc_DocId" ma:index="34" nillable="true" ma:displayName="Document ID Value" ma:description="The value of the document ID assigned to this item." ma:internalName="_dlc_DocId" ma:readOnly="true">
      <xsd:simpleType>
        <xsd:restriction base="dms:Text"/>
      </xsd:simpleType>
    </xsd:element>
    <xsd:element name="g6775e77a6d84637a29014d883a4378a" ma:index="38" nillable="true" ma:taxonomy="true" ma:internalName="g6775e77a6d84637a29014d883a4378a" ma:taxonomyFieldName="ServicesDomain" ma:displayName="Services Domain" ma:default="" ma:fieldId="{06775e77-a6d8-4637-a290-14d883a4378a}" ma:taxonomyMulti="true" ma:sspId="e385fb40-52d4-4fae-9c5b-3e8ff8a5878e" ma:termSetId="c1ac51a9-d111-4ee5-a69f-6022ed76fff0" ma:anchorId="00000000-0000-0000-0000-000000000000" ma:open="false" ma:isKeyword="false">
      <xsd:complexType>
        <xsd:sequence>
          <xsd:element ref="pc:Terms" minOccurs="0" maxOccurs="1"/>
        </xsd:sequence>
      </xsd:complexType>
    </xsd:element>
    <xsd:element name="_dlc_DocIdPersistId" ma:index="39" nillable="true" ma:displayName="Persist ID" ma:description="Keep ID on add." ma:hidden="true" ma:internalName="_dlc_DocIdPersistId" ma:readOnly="true">
      <xsd:simpleType>
        <xsd:restriction base="dms:Boolean"/>
      </xsd:simpleType>
    </xsd:element>
    <xsd:element name="oad7af80ad0f4ba99bb03b3894ab533c" ma:index="43" nillable="true" ma:taxonomy="true" ma:internalName="oad7af80ad0f4ba99bb03b3894ab533c" ma:taxonomyFieldName="ServicesIPTypes" ma:displayName="Services IP Type" ma:readOnly="fals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Peer_x0020_Comments" ma:index="47" nillable="true" ma:displayName="Peer Comments" ma:description="Provide your comments on the value of the piece of IP being reviewed." ma:internalName="Peer_x0020_Comments">
      <xsd:simpleType>
        <xsd:restriction base="dms:Note">
          <xsd:maxLength value="255"/>
        </xsd:restriction>
      </xsd:simpleType>
    </xsd:element>
    <xsd:element name="Peer_x0020_Review_x0020_Count" ma:index="48" nillable="true" ma:displayName="Peer Review Count" ma:description="The total count of all peer reviews done on this document." ma:internalName="Peer_x0020_Review_x0020_Count">
      <xsd:simpleType>
        <xsd:restriction base="dms:Number"/>
      </xsd:simpleType>
    </xsd:element>
    <xsd:element name="Peer_x0020_Review_x0020_Indicator" ma:index="49" nillable="true" ma:displayName="Peer Review Indicator" ma:description="The rating applied to the document by a peer." ma:internalName="Peer_x0020_Review_x0020_Indicator">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2c369b2b-3f94-46ec-90e1-485ed2885eab" elementFormDefault="qualified">
    <xsd:import namespace="http://schemas.microsoft.com/office/2006/documentManagement/types"/>
    <xsd:import namespace="http://schemas.microsoft.com/office/infopath/2007/PartnerControls"/>
    <xsd:element name="SMEComments" ma:index="14" nillable="true" ma:displayName="SME Comments" ma:internalName="SMEComments">
      <xsd:simpleType>
        <xsd:restriction base="dms:Note">
          <xsd:maxLength value="255"/>
        </xsd:restriction>
      </xsd:simpleType>
    </xsd:element>
    <xsd:element name="SMEReviewCount" ma:index="15" nillable="true" ma:displayName="SME Review Count" ma:internalName="SMEReviewCount" ma:readOnly="false">
      <xsd:simpleType>
        <xsd:restriction base="dms:Number"/>
      </xsd:simpleType>
    </xsd:element>
    <xsd:element name="SMEReviewIndicator" ma:index="16" nillable="true" ma:displayName="SME Review Indicator" ma:internalName="SMEReviewIndicator" ma:readOnly="false">
      <xsd:simpleType>
        <xsd:restriction base="dms:Number"/>
      </xsd:simpleType>
    </xsd:element>
    <xsd:element name="l6f22ad676764b8284b0a38937e29122" ma:index="31" ma:taxonomy="true" ma:internalName="l6f22ad676764b8284b0a38937e29122" ma:taxonomyFieldName="MS_x0020_Language" ma:displayName="Language" ma:default="3;#English|cb91f272-ce4d-4a7e-9bbf-78b58e3d188d" ma:fieldId="{56f22ad6-7676-4b82-84b0-a38937e29122}" ma:taxonomyMulti="true" ma:sspId="e385fb40-52d4-4fae-9c5b-3e8ff8a5878e" ma:termSetId="2851bb56-f3b7-4d07-b1ba-07ede7d3b14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7e59e3-f917-4a3d-8b5a-e00869003925" elementFormDefault="qualified">
    <xsd:import namespace="http://schemas.microsoft.com/office/2006/documentManagement/types"/>
    <xsd:import namespace="http://schemas.microsoft.com/office/infopath/2007/PartnerControls"/>
    <xsd:element name="OfferingID" ma:index="18" nillable="true" ma:displayName="OfferingID" ma:list="{2e26b37f-94a7-4911-88ef-4c7fb9053fff}" ma:internalName="OfferingID0" ma:showField="OID" ma:web="377e59e3-f917-4a3d-8b5a-e00869003925">
      <xsd:complexType>
        <xsd:complexContent>
          <xsd:extension base="dms:MultiChoiceLookup">
            <xsd:sequence>
              <xsd:element name="Value" type="dms:Lookup" maxOccurs="unbounded" minOccurs="0" nillable="true"/>
            </xsd:sequence>
          </xsd:extension>
        </xsd:complexContent>
      </xsd:complexType>
    </xsd:element>
    <xsd:element name="OfferingID_x003a_Title_x0020__x0028_linked_x0020_to_x0020_item_x0029_" ma:index="35" nillable="true" ma:displayName="OfferingID:Title (linked to item)" ma:list="{2e26b37f-94a7-4911-88ef-4c7fb9053fff}" ma:internalName="OfferingID_x003A_Title_x0020__x0028_linked_x0020_to_x0020_item_x0029_" ma:readOnly="true" ma:showField="LinkTitleNoMenu" ma:web="377e59e3-f917-4a3d-8b5a-e00869003925">
      <xsd:complexType>
        <xsd:complexContent>
          <xsd:extension base="dms:MultiChoiceLookup">
            <xsd:sequence>
              <xsd:element name="Value" type="dms:Lookup" maxOccurs="unbounded" minOccurs="0" nillable="true"/>
            </xsd:sequence>
          </xsd:extension>
        </xsd:complexContent>
      </xsd:complexType>
    </xsd:element>
    <xsd:element name="SharedWithDetails" ma:index="36" nillable="true" ma:displayName="Shared With Details" ma:internalName="SharedWithDetails" ma:readOnly="true">
      <xsd:simpleType>
        <xsd:restriction base="dms:Note">
          <xsd:maxLength value="255"/>
        </xsd:restriction>
      </xsd:simpleType>
    </xsd:element>
    <xsd:element name="ce2b1ceba6064113b213788c3c1b0a6d" ma:index="42" nillable="true" ma:taxonomy="true" ma:internalName="ce2b1ceba6064113b213788c3c1b0a6d" ma:taxonomyFieldName="ESSM_x0020_BOM_x0020__x002d__x0020_IP_x0020_Type" ma:displayName="ESSM IP Type" ma:default="" ma:fieldId="{ce2b1ceb-a606-4113-b213-788c3c1b0a6d}" ma:taxonomyMulti="true" ma:sspId="e385fb40-52d4-4fae-9c5b-3e8ff8a5878e" ma:termSetId="e64109f7-11c4-4975-bd3b-0b261aa02921" ma:anchorId="00000000-0000-0000-0000-000000000000" ma:open="false" ma:isKeyword="false">
      <xsd:complexType>
        <xsd:sequence>
          <xsd:element ref="pc:Terms" minOccurs="0" maxOccurs="1"/>
        </xsd:sequence>
      </xsd:complexType>
    </xsd:element>
    <xsd:element name="LastSharedByUser" ma:index="45" nillable="true" ma:displayName="Last Shared By User" ma:description="" ma:internalName="LastSharedByUser" ma:readOnly="true">
      <xsd:simpleType>
        <xsd:restriction base="dms:Note">
          <xsd:maxLength value="255"/>
        </xsd:restriction>
      </xsd:simpleType>
    </xsd:element>
    <xsd:element name="LastSharedByTime" ma:index="46"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9d256c-6ab1-462b-a33e-706c31f48b67" elementFormDefault="qualified">
    <xsd:import namespace="http://schemas.microsoft.com/office/2006/documentManagement/types"/>
    <xsd:import namespace="http://schemas.microsoft.com/office/infopath/2007/PartnerControls"/>
    <xsd:element name="Premier_x0020_Program_x0020_Lookup" ma:index="44" nillable="true" ma:displayName="Premier Program Lookup" ma:description="Associate Premier IP with a Program in the Premier Program list" ma:list="{e0fc48e1-ca56-4224-840d-7b685b22051e}" ma:internalName="Premier_x0020_Program_x0020_Lookup" ma:showField="Title">
      <xsd:simpleType>
        <xsd:restriction base="dms:Lookup"/>
      </xsd:simpleType>
    </xsd:element>
    <xsd:element name="English_x0020_Title" ma:index="50" nillable="true" ma:displayName="English Title" ma:description="For localized IP, fill this field with corresponding English IP's title. This will be used to group IP together in UI." ma:internalName="English_x0020_Titl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isl xmlns:xsi="http://www.w3.org/2001/XMLSchema-instance" xmlns:xsd="http://www.w3.org/2001/XMLSchema" xmlns="http://www.boldonjames.com/2008/01/sie/internal/label" sislVersion="0" policy="bf276872-af07-4968-a71d-1c83e80bd0bf">
  <element uid="id_protectivemarking_protect" value=""/>
</sisl>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root>
  <documentstatus>Draft</documentstatus>
</root>
</file>

<file path=customXml/item7.xml><?xml version="1.0" encoding="utf-8"?>
<?mso-contentType ?>
<SharedContentType xmlns="Microsoft.SharePoint.Taxonomy.ContentTypeSync" SourceId="e385fb40-52d4-4fae-9c5b-3e8ff8a5878e" ContentTypeId="0x01010079CA57CA2DAD654DAB031774EE674658" PreviousValue="false"/>
</file>

<file path=customXml/item8.xml><?xml version="1.0" encoding="utf-8"?>
<p:properties xmlns:p="http://schemas.microsoft.com/office/2006/metadata/properties" xmlns:xsi="http://www.w3.org/2001/XMLSchema-instance" xmlns:pc="http://schemas.microsoft.com/office/infopath/2007/PartnerControls">
  <documentManagement>
    <DocumentDescription xmlns="230e9df3-be65-4c73-a93b-d1236ebd677e">SOW for the Assistance for Office 365 Onboarding offering. Modifying from short form to long form due to previous feedback from Impact/SBD.</DocumentDescription>
    <_ip_UnifiedCompliancePolicyUIAction xmlns="http://schemas.microsoft.com/sharepoint/v3" xsi:nil="true"/>
    <SMEComments xmlns="2c369b2b-3f94-46ec-90e1-485ed2885eab" xsi:nil="true"/>
    <English_x0020_Title xmlns="4f9d256c-6ab1-462b-a33e-706c31f48b67" xsi:nil="true"/>
    <servicespriorityarea xmlns="230e9df3-be65-4c73-a93b-d1236ebd677e">
      <Value>Cloud Productivity</Value>
    </servicespriorityarea>
    <g6775e77a6d84637a29014d883a4378a xmlns="230e9df3-be65-4c73-a93b-d1236ebd677e">
      <Terms xmlns="http://schemas.microsoft.com/office/infopath/2007/PartnerControls"/>
    </g6775e77a6d84637a29014d883a4378a>
    <campusactivity xmlns="230e9df3-be65-4c73-a93b-d1236ebd677e">
      <Value>Sales</Value>
    </campusactivity>
    <IconOverlay xmlns="http://schemas.microsoft.com/sharepoint/v4" xsi:nil="true"/>
    <Peer_x0020_Comments xmlns="230e9df3-be65-4c73-a93b-d1236ebd677e" xsi:nil="true"/>
    <MSProductsTaxHTField0 xmlns="230e9df3-be65-4c73-a93b-d1236ebd677e">
      <Terms xmlns="http://schemas.microsoft.com/office/infopath/2007/PartnerControls">
        <TermInfo xmlns="http://schemas.microsoft.com/office/infopath/2007/PartnerControls">
          <TermName xmlns="http://schemas.microsoft.com/office/infopath/2007/PartnerControls">Office 365</TermName>
          <TermId xmlns="http://schemas.microsoft.com/office/infopath/2007/PartnerControls">79b3b58e-e806-4c92-b1ab-8c086f06098a</TermId>
        </TermInfo>
      </Terms>
    </MSProductsTaxHTField0>
    <m74a2925250f485f9486ed3f97e2a6b3 xmlns="230e9df3-be65-4c73-a93b-d1236ebd677e">
      <Terms xmlns="http://schemas.microsoft.com/office/infopath/2007/PartnerControls"/>
    </m74a2925250f485f9486ed3f97e2a6b3>
    <oad7af80ad0f4ba99bb03b3894ab533c xmlns="230e9df3-be65-4c73-a93b-d1236ebd677e">
      <Terms xmlns="http://schemas.microsoft.com/office/infopath/2007/PartnerControls">
        <TermInfo xmlns="http://schemas.microsoft.com/office/infopath/2007/PartnerControls">
          <TermName xmlns="http://schemas.microsoft.com/office/infopath/2007/PartnerControls">statements of work</TermName>
          <TermId xmlns="http://schemas.microsoft.com/office/infopath/2007/PartnerControls">da51bcd3-6743-44bc-9854-42a804c58f36</TermId>
        </TermInfo>
      </Terms>
    </oad7af80ad0f4ba99bb03b3894ab533c>
    <SMEReviewIndicator xmlns="2c369b2b-3f94-46ec-90e1-485ed2885eab" xsi:nil="true"/>
    <OfferingID xmlns="377e59e3-f917-4a3d-8b5a-e00869003925">
      <Value>3937</Value>
    </OfferingID>
    <_ip_UnifiedCompliancePolicyProperties xmlns="http://schemas.microsoft.com/sharepoint/v3" xsi:nil="true"/>
    <Peer_x0020_Review_x0020_Indicator xmlns="230e9df3-be65-4c73-a93b-d1236ebd677e" xsi:nil="true"/>
    <ce2b1ceba6064113b213788c3c1b0a6d xmlns="377e59e3-f917-4a3d-8b5a-e00869003925">
      <Terms xmlns="http://schemas.microsoft.com/office/infopath/2007/PartnerControls">
        <TermInfo xmlns="http://schemas.microsoft.com/office/infopath/2007/PartnerControls">
          <TermName xmlns="http://schemas.microsoft.com/office/infopath/2007/PartnerControls">statements of work</TermName>
          <TermId xmlns="http://schemas.microsoft.com/office/infopath/2007/PartnerControls">da51bcd3-6743-44bc-9854-42a804c58f36</TermId>
        </TermInfo>
      </Terms>
    </ce2b1ceba6064113b213788c3c1b0a6d>
    <Peer_x0020_Review_x0020_Count xmlns="230e9df3-be65-4c73-a93b-d1236ebd677e" xsi:nil="true"/>
    <Authors xmlns="230e9df3-be65-4c73-a93b-d1236ebd677e">
      <UserInfo>
        <DisplayName>mhoiseck@microsoft.com</DisplayName>
        <AccountId>1582</AccountId>
        <AccountType/>
      </UserInfo>
    </Authors>
    <cb7870d3641f4a52807a63577a9c1b08 xmlns="230e9df3-be65-4c73-a93b-d1236ebd677e">
      <Terms xmlns="http://schemas.microsoft.com/office/infopath/2007/PartnerControls"/>
    </cb7870d3641f4a52807a63577a9c1b08>
    <l6f22ad676764b8284b0a38937e29122 xmlns="2c369b2b-3f94-46ec-90e1-485ed2885eab">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cb91f272-ce4d-4a7e-9bbf-78b58e3d188d</TermId>
        </TermInfo>
      </Terms>
    </l6f22ad676764b8284b0a38937e29122>
    <DerivedFromID xmlns="230e9df3-be65-4c73-a93b-d1236ebd677e">Original</DerivedFromID>
    <TaxCatchAll xmlns="230e9df3-be65-4c73-a93b-d1236ebd677e">
      <Value>1293</Value>
      <Value>19</Value>
      <Value>3</Value>
      <Value>9</Value>
    </TaxCatchAll>
    <Premier_x0020_Program_x0020_Lookup xmlns="4f9d256c-6ab1-462b-a33e-706c31f48b67" xsi:nil="true"/>
    <campusov xmlns="230e9df3-be65-4c73-a93b-d1236ebd677e" xsi:nil="true"/>
    <SMEReviewCount xmlns="2c369b2b-3f94-46ec-90e1-485ed2885eab" xsi:nil="true"/>
    <af1f5bfae61e4243aac9966cb19580e1 xmlns="230e9df3-be65-4c73-a93b-d1236ebd677e">
      <Terms xmlns="http://schemas.microsoft.com/office/infopath/2007/PartnerControls"/>
    </af1f5bfae61e4243aac9966cb19580e1>
    <_dlc_DocId xmlns="230e9df3-be65-4c73-a93b-d1236ebd677e">CAMPUSIP-7-9952</_dlc_DocId>
    <_dlc_DocIdUrl xmlns="230e9df3-be65-4c73-a93b-d1236ebd677e">
      <Url>https://microsoft.sharepoint.com/teams/CampusIPLibraries/MCS/_layouts/15/DocIdRedir.aspx?ID=CAMPUSIP-7-9952</Url>
      <Description>CAMPUSIP-7-9952</Description>
    </_dlc_DocIdUrl>
  </documentManagement>
</p:properties>
</file>

<file path=customXml/item9.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A6C601-94EF-47A6-BD49-69C2777852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30e9df3-be65-4c73-a93b-d1236ebd677e"/>
    <ds:schemaRef ds:uri="2c369b2b-3f94-46ec-90e1-485ed2885eab"/>
    <ds:schemaRef ds:uri="377e59e3-f917-4a3d-8b5a-e00869003925"/>
    <ds:schemaRef ds:uri="http://schemas.microsoft.com/sharepoint/v4"/>
    <ds:schemaRef ds:uri="4f9d256c-6ab1-462b-a33e-706c31f48b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9AF3DF-F237-4763-A74E-21F871EBF219}">
  <ds:schemaRefs>
    <ds:schemaRef ds:uri="http://www.w3.org/2001/XMLSchema"/>
    <ds:schemaRef ds:uri="http://www.boldonjames.com/2008/01/sie/internal/label"/>
  </ds:schemaRefs>
</ds:datastoreItem>
</file>

<file path=customXml/itemProps4.xml><?xml version="1.0" encoding="utf-8"?>
<ds:datastoreItem xmlns:ds="http://schemas.openxmlformats.org/officeDocument/2006/customXml" ds:itemID="{2E5C967B-ED96-470F-B453-1F93951832A2}">
  <ds:schemaRefs>
    <ds:schemaRef ds:uri="http://schemas.microsoft.com/sharepoint/events"/>
  </ds:schemaRefs>
</ds:datastoreItem>
</file>

<file path=customXml/itemProps5.xml><?xml version="1.0" encoding="utf-8"?>
<ds:datastoreItem xmlns:ds="http://schemas.openxmlformats.org/officeDocument/2006/customXml" ds:itemID="{AF50E5AB-29C7-4A0C-8CF6-A7A8FD85B72D}">
  <ds:schemaRefs>
    <ds:schemaRef ds:uri="http://schemas.microsoft.com/sharepoint/v3/contenttype/forms"/>
  </ds:schemaRefs>
</ds:datastoreItem>
</file>

<file path=customXml/itemProps6.xml><?xml version="1.0" encoding="utf-8"?>
<ds:datastoreItem xmlns:ds="http://schemas.openxmlformats.org/officeDocument/2006/customXml" ds:itemID="{EEBA425E-5CDF-43E0-AAA0-69E224A81652}">
  <ds:schemaRefs/>
</ds:datastoreItem>
</file>

<file path=customXml/itemProps7.xml><?xml version="1.0" encoding="utf-8"?>
<ds:datastoreItem xmlns:ds="http://schemas.openxmlformats.org/officeDocument/2006/customXml" ds:itemID="{254789E4-6DF8-49F9-A0A7-04C6884AEA9D}">
  <ds:schemaRefs>
    <ds:schemaRef ds:uri="Microsoft.SharePoint.Taxonomy.ContentTypeSync"/>
  </ds:schemaRefs>
</ds:datastoreItem>
</file>

<file path=customXml/itemProps8.xml><?xml version="1.0" encoding="utf-8"?>
<ds:datastoreItem xmlns:ds="http://schemas.openxmlformats.org/officeDocument/2006/customXml" ds:itemID="{99CEC171-C4E4-4C59-A04B-3B66E8EFC62B}">
  <ds:schemaRefs>
    <ds:schemaRef ds:uri="http://schemas.microsoft.com/office/2006/metadata/properties"/>
    <ds:schemaRef ds:uri="http://schemas.microsoft.com/office/infopath/2007/PartnerControls"/>
    <ds:schemaRef ds:uri="230e9df3-be65-4c73-a93b-d1236ebd677e"/>
    <ds:schemaRef ds:uri="http://schemas.microsoft.com/sharepoint/v3"/>
    <ds:schemaRef ds:uri="2c369b2b-3f94-46ec-90e1-485ed2885eab"/>
    <ds:schemaRef ds:uri="4f9d256c-6ab1-462b-a33e-706c31f48b67"/>
    <ds:schemaRef ds:uri="http://schemas.microsoft.com/sharepoint/v4"/>
    <ds:schemaRef ds:uri="377e59e3-f917-4a3d-8b5a-e00869003925"/>
  </ds:schemaRefs>
</ds:datastoreItem>
</file>

<file path=customXml/itemProps9.xml><?xml version="1.0" encoding="utf-8"?>
<ds:datastoreItem xmlns:ds="http://schemas.openxmlformats.org/officeDocument/2006/customXml" ds:itemID="{EC67EB70-8CFA-4DF4-8F8D-9A035CEED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9412</Words>
  <Characters>53653</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Assistance for Office 365 Onboarding - Statement of Work</vt:lpstr>
    </vt:vector>
  </TitlesOfParts>
  <Manager/>
  <Company/>
  <LinksUpToDate>false</LinksUpToDate>
  <CharactersWithSpaces>62940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Assistance for Office 365 Onboarding - Statement of Work</dc:title>
  <dc:subject>ssistance for Office 365 Onboardin</dc:subject>
  <dc:creator/>
  <cp:keywords/>
  <dc:description/>
  <cp:lastModifiedBy/>
  <cp:revision>1</cp:revision>
  <dcterms:created xsi:type="dcterms:W3CDTF">2017-03-08T20:13:00Z</dcterms:created>
  <dcterms:modified xsi:type="dcterms:W3CDTF">2020-01-20T08:47:00Z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0x01010079CA57CA2DAD654DAB031774EE67465800621D8D8E19AE324586B0E2D5814AD32C03000E33C9300240E849800A3FF9B3B62E8C</vt:lpwstr>
  </property>
  <property fmtid="{D5CDD505-2E9C-101B-9397-08002B2CF9AE}" pid="3" name="_dlc_DocIdItemGuid">
    <vt:lpwstr>cec2e1bb-9918-4504-a549-a0863986afe2</vt:lpwstr>
  </property>
  <property fmtid="{D5CDD505-2E9C-101B-9397-08002B2CF9AE}" pid="4" name="Audience1">
    <vt:lpwstr/>
  </property>
  <property fmtid="{D5CDD505-2E9C-101B-9397-08002B2CF9AE}" pid="5" name="TaxKeyword">
    <vt:lpwstr/>
  </property>
  <property fmtid="{D5CDD505-2E9C-101B-9397-08002B2CF9AE}" pid="6" name="ContentType1">
    <vt:lpwstr>14;#Document|64c15061-4ecf-4866-9082-c78643db035d</vt:lpwstr>
  </property>
  <property fmtid="{D5CDD505-2E9C-101B-9397-08002B2CF9AE}" pid="7" name="ItemTypeTag">
    <vt:lpwstr/>
  </property>
  <property fmtid="{D5CDD505-2E9C-101B-9397-08002B2CF9AE}" pid="8" name="Account">
    <vt:lpwstr>15;#Microsoft|d841e977-0b57-4f5c-bd13-db9e556048b6</vt:lpwstr>
  </property>
  <property fmtid="{D5CDD505-2E9C-101B-9397-08002B2CF9AE}" pid="9" name="Division">
    <vt:lpwstr/>
  </property>
  <property fmtid="{D5CDD505-2E9C-101B-9397-08002B2CF9AE}" pid="10" name="Customer">
    <vt:lpwstr>Update [Customer Name] in Doc Properties</vt:lpwstr>
  </property>
  <property fmtid="{D5CDD505-2E9C-101B-9397-08002B2CF9AE}" pid="11" name="Version">
    <vt:lpwstr>0.1</vt:lpwstr>
  </property>
  <property fmtid="{D5CDD505-2E9C-101B-9397-08002B2CF9AE}" pid="12" name="Author">
    <vt:lpwstr>Update [Author] in Doc Properties</vt:lpwstr>
  </property>
  <property fmtid="{D5CDD505-2E9C-101B-9397-08002B2CF9AE}" pid="13" name="Author Role">
    <vt:lpwstr>Update [Author Role] in Doc Properties</vt:lpwstr>
  </property>
  <property fmtid="{D5CDD505-2E9C-101B-9397-08002B2CF9AE}" pid="14" name="Contributors">
    <vt:lpwstr>Update [Contributors] in Doc Properties</vt:lpwstr>
  </property>
  <property fmtid="{D5CDD505-2E9C-101B-9397-08002B2CF9AE}" pid="15" name="bc28b5f076654a3b96073bbbebfeb8c9">
    <vt:lpwstr>English|cb91f272-ce4d-4a7e-9bbf-78b58e3d188d</vt:lpwstr>
  </property>
  <property fmtid="{D5CDD505-2E9C-101B-9397-08002B2CF9AE}" pid="16" name="ServicesDomain">
    <vt:lpwstr/>
  </property>
  <property fmtid="{D5CDD505-2E9C-101B-9397-08002B2CF9AE}" pid="17" name="VerticalIndustries">
    <vt:lpwstr/>
  </property>
  <property fmtid="{D5CDD505-2E9C-101B-9397-08002B2CF9AE}" pid="18" name="MS Language">
    <vt:lpwstr>3;#English|cb91f272-ce4d-4a7e-9bbf-78b58e3d188d</vt:lpwstr>
  </property>
  <property fmtid="{D5CDD505-2E9C-101B-9397-08002B2CF9AE}" pid="19" name="SalesGeography">
    <vt:lpwstr/>
  </property>
  <property fmtid="{D5CDD505-2E9C-101B-9397-08002B2CF9AE}" pid="20" name="ESSM BOM - IP Type">
    <vt:lpwstr>1293;#statements of work|da51bcd3-6743-44bc-9854-42a804c58f36</vt:lpwstr>
  </property>
  <property fmtid="{D5CDD505-2E9C-101B-9397-08002B2CF9AE}" pid="21" name="MSProducts">
    <vt:lpwstr>19;#Office 365|79b3b58e-e806-4c92-b1ab-8c086f06098a</vt:lpwstr>
  </property>
  <property fmtid="{D5CDD505-2E9C-101B-9397-08002B2CF9AE}" pid="22" name="ServicesIPTypes">
    <vt:lpwstr>9;#statements of work|da51bcd3-6743-44bc-9854-42a804c58f36</vt:lpwstr>
  </property>
  <property fmtid="{D5CDD505-2E9C-101B-9397-08002B2CF9AE}" pid="23" name="ServicesCommunities">
    <vt:lpwstr/>
  </property>
  <property fmtid="{D5CDD505-2E9C-101B-9397-08002B2CF9AE}" pid="24" name="MSLanguage">
    <vt:lpwstr>3;#English|cb91f272-ce4d-4a7e-9bbf-78b58e3d188d</vt:lpwstr>
  </property>
  <property fmtid="{D5CDD505-2E9C-101B-9397-08002B2CF9AE}" pid="25" name="EnterpriseServices">
    <vt:lpwstr/>
  </property>
  <property fmtid="{D5CDD505-2E9C-101B-9397-08002B2CF9AE}" pid="26" name="p920f6992caa4adbaa1880c7ef19b02a">
    <vt:lpwstr/>
  </property>
  <property fmtid="{D5CDD505-2E9C-101B-9397-08002B2CF9AE}" pid="27" name="docIndexRef">
    <vt:lpwstr>adc6768f-cf66-45e8-ae00-08a2b0ce1aa4</vt:lpwstr>
  </property>
  <property fmtid="{D5CDD505-2E9C-101B-9397-08002B2CF9AE}" pid="28" name="bjSaver">
    <vt:lpwstr>5fZO9TSCYSryDVfZ5cytpxT9xqZlubl+</vt:lpwstr>
  </property>
  <property fmtid="{D5CDD505-2E9C-101B-9397-08002B2CF9AE}" pid="29" name="bjDocumentLabelXML">
    <vt:lpwstr>&lt;?xml version="1.0" encoding="us-ascii"?&gt;&lt;sisl xmlns:xsi="http://www.w3.org/2001/XMLSchema-instance" xmlns:xsd="http://www.w3.org/2001/XMLSchema" sislVersion="0" policy="bf276872-af07-4968-a71d-1c83e80bd0bf" xmlns="http://www.boldonjames.com/2008/01/sie/i</vt:lpwstr>
  </property>
  <property fmtid="{D5CDD505-2E9C-101B-9397-08002B2CF9AE}" pid="30" name="bjDocumentLabelXML-0">
    <vt:lpwstr>nternal/label"&gt;&lt;element uid="id_protectivemarking_protect" value="" /&gt;&lt;/sisl&gt;</vt:lpwstr>
  </property>
  <property fmtid="{D5CDD505-2E9C-101B-9397-08002B2CF9AE}" pid="31" name="bjDocumentSecurityLabel">
    <vt:lpwstr>Honeywell Internal</vt:lpwstr>
  </property>
  <property fmtid="{D5CDD505-2E9C-101B-9397-08002B2CF9AE}" pid="32" name="bjDocumentLabelFieldCode">
    <vt:lpwstr>Honeywell Internal</vt:lpwstr>
  </property>
  <property fmtid="{D5CDD505-2E9C-101B-9397-08002B2CF9AE}" pid="33" name="bjDocumentLabelFieldCodeHeaderFooter">
    <vt:lpwstr>Honeywell Internal</vt:lpwstr>
  </property>
  <property fmtid="{D5CDD505-2E9C-101B-9397-08002B2CF9AE}" pid="34" name="BJClassification">
    <vt:lpwstr>Honeywell Internal</vt:lpwstr>
  </property>
  <property fmtid="{D5CDD505-2E9C-101B-9397-08002B2CF9AE}" pid="35" name="bjFooterBothDocProperty">
    <vt:lpwstr>Honeywell Internal</vt:lpwstr>
  </property>
  <property fmtid="{D5CDD505-2E9C-101B-9397-08002B2CF9AE}" pid="36" name="bjFooterFirstPageDocProperty">
    <vt:lpwstr>Honeywell Internal</vt:lpwstr>
  </property>
  <property fmtid="{D5CDD505-2E9C-101B-9397-08002B2CF9AE}" pid="37" name="bjFooterEvenPageDocProperty">
    <vt:lpwstr>Honeywell Internal</vt:lpwstr>
  </property>
  <property fmtid="{D5CDD505-2E9C-101B-9397-08002B2CF9AE}" pid="38" name="MSIP_Label_f42aa342-8706-4288-bd11-ebb85995028c_Enabled">
    <vt:lpwstr>True</vt:lpwstr>
  </property>
  <property fmtid="{D5CDD505-2E9C-101B-9397-08002B2CF9AE}" pid="39" name="MSIP_Label_f42aa342-8706-4288-bd11-ebb85995028c_SiteId">
    <vt:lpwstr>72f988bf-86f1-41af-91ab-2d7cd011db47</vt:lpwstr>
  </property>
  <property fmtid="{D5CDD505-2E9C-101B-9397-08002B2CF9AE}" pid="40" name="MSIP_Label_f42aa342-8706-4288-bd11-ebb85995028c_Owner">
    <vt:lpwstr>anibapat@microsoft.com</vt:lpwstr>
  </property>
  <property fmtid="{D5CDD505-2E9C-101B-9397-08002B2CF9AE}" pid="41" name="MSIP_Label_f42aa342-8706-4288-bd11-ebb85995028c_SetDate">
    <vt:lpwstr>2020-01-20T08:47:27.7112850Z</vt:lpwstr>
  </property>
  <property fmtid="{D5CDD505-2E9C-101B-9397-08002B2CF9AE}" pid="42" name="MSIP_Label_f42aa342-8706-4288-bd11-ebb85995028c_Name">
    <vt:lpwstr>General</vt:lpwstr>
  </property>
  <property fmtid="{D5CDD505-2E9C-101B-9397-08002B2CF9AE}" pid="43" name="MSIP_Label_f42aa342-8706-4288-bd11-ebb85995028c_Application">
    <vt:lpwstr>Microsoft Azure Information Protection</vt:lpwstr>
  </property>
  <property fmtid="{D5CDD505-2E9C-101B-9397-08002B2CF9AE}" pid="44" name="MSIP_Label_f42aa342-8706-4288-bd11-ebb85995028c_ActionId">
    <vt:lpwstr>394a879e-1304-4f5d-9832-5d210420d6e9</vt:lpwstr>
  </property>
  <property fmtid="{D5CDD505-2E9C-101B-9397-08002B2CF9AE}" pid="45" name="MSIP_Label_f42aa342-8706-4288-bd11-ebb85995028c_Extended_MSFT_Method">
    <vt:lpwstr>Automatic</vt:lpwstr>
  </property>
  <property fmtid="{D5CDD505-2E9C-101B-9397-08002B2CF9AE}" pid="46" name="Sensitivity">
    <vt:lpwstr>General</vt:lpwstr>
  </property>
</Properties>
</file>