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67FBE" w14:textId="77777777" w:rsidR="00A86A5C" w:rsidRPr="00C964B7" w:rsidRDefault="00A86A5C" w:rsidP="00BE4720">
      <w:pPr>
        <w:spacing w:after="0"/>
        <w:rPr>
          <w:sz w:val="2"/>
          <w:szCs w:val="2"/>
        </w:rPr>
      </w:pPr>
    </w:p>
    <w:p w14:paraId="71EF73E9" w14:textId="77777777" w:rsidR="00A059E4" w:rsidRPr="00C964B7" w:rsidRDefault="00A059E4" w:rsidP="003E260B"/>
    <w:p w14:paraId="0A3EB453" w14:textId="77777777" w:rsidR="00A059E4" w:rsidRPr="00C964B7" w:rsidRDefault="00A059E4" w:rsidP="003E260B"/>
    <w:p w14:paraId="22987F3D" w14:textId="77777777" w:rsidR="00A059E4" w:rsidRPr="00C964B7" w:rsidRDefault="00A059E4" w:rsidP="003E260B"/>
    <w:p w14:paraId="4F560BA5" w14:textId="77777777" w:rsidR="00A059E4" w:rsidRPr="00C964B7" w:rsidRDefault="00A059E4" w:rsidP="003E260B"/>
    <w:bookmarkStart w:id="0" w:name="_GoBack"/>
    <w:bookmarkEnd w:id="0"/>
    <w:p w14:paraId="33099388" w14:textId="77777777" w:rsidR="00717F2C" w:rsidRPr="00C964B7" w:rsidRDefault="008E6137" w:rsidP="003E260B">
      <w:r w:rsidRPr="00C964B7">
        <w:rPr>
          <w:noProof/>
          <w:sz w:val="2"/>
          <w:szCs w:val="2"/>
        </w:rPr>
        <mc:AlternateContent>
          <mc:Choice Requires="wps">
            <w:drawing>
              <wp:anchor distT="0" distB="0" distL="114300" distR="114300" simplePos="0" relativeHeight="251658240" behindDoc="0" locked="0" layoutInCell="1" allowOverlap="1" wp14:anchorId="3434076C" wp14:editId="4087FA1A">
                <wp:simplePos x="0" y="0"/>
                <wp:positionH relativeFrom="page">
                  <wp:align>right</wp:align>
                </wp:positionH>
                <wp:positionV relativeFrom="paragraph">
                  <wp:posOffset>338455</wp:posOffset>
                </wp:positionV>
                <wp:extent cx="6932295" cy="1885950"/>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6932295" cy="1885950"/>
                        </a:xfrm>
                        <a:prstGeom prst="rect">
                          <a:avLst/>
                        </a:prstGeom>
                        <a:solidFill>
                          <a:srgbClr val="008272"/>
                        </a:solidFill>
                        <a:ln w="6350">
                          <a:noFill/>
                        </a:ln>
                      </wps:spPr>
                      <wps:txbx>
                        <w:txbxContent>
                          <w:p w14:paraId="58850752" w14:textId="77777777" w:rsidR="005E7DE4" w:rsidRDefault="005E7DE4" w:rsidP="00636570">
                            <w:pPr>
                              <w:pStyle w:val="Heading1"/>
                              <w:numPr>
                                <w:ilvl w:val="0"/>
                                <w:numId w:val="0"/>
                              </w:numPr>
                            </w:pPr>
                            <w:bookmarkStart w:id="1" w:name="_Toc475028472"/>
                            <w:bookmarkStart w:id="2" w:name="_Toc476167700"/>
                            <w:bookmarkEnd w:id="1"/>
                            <w:bookmarkEnd w:id="2"/>
                          </w:p>
                          <w:p w14:paraId="7D7933E9" w14:textId="1184C3A4" w:rsidR="005E7DE4" w:rsidRDefault="005E7DE4">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4076C" id="_x0000_t202" coordsize="21600,21600" o:spt="202" path="m,l,21600r21600,l21600,xe">
                <v:stroke joinstyle="miter"/>
                <v:path gradientshapeok="t" o:connecttype="rect"/>
              </v:shapetype>
              <v:shape id="Text Box 2" o:spid="_x0000_s1026" type="#_x0000_t202" style="position:absolute;margin-left:494.65pt;margin-top:26.65pt;width:545.85pt;height:148.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" fillcolor="#008272" stroked="f" strokeweight=".5pt">
                <v:textbox>
                  <w:txbxContent>
                    <w:p w14:paraId="58850752" w14:textId="77777777" w:rsidR="005E7DE4" w:rsidRDefault="005E7DE4" w:rsidP="00636570">
                      <w:pPr>
                        <w:pStyle w:val="Heading1"/>
                        <w:numPr>
                          <w:ilvl w:val="0"/>
                          <w:numId w:val="0"/>
                        </w:numPr>
                      </w:pPr>
                      <w:bookmarkStart w:id="2" w:name="_Toc475028472"/>
                      <w:bookmarkStart w:id="3" w:name="_Toc476167700"/>
                      <w:bookmarkEnd w:id="2"/>
                      <w:bookmarkEnd w:id="3"/>
                    </w:p>
                    <w:p w14:paraId="7D7933E9" w14:textId="1184C3A4" w:rsidR="005E7DE4" w:rsidRDefault="005E7DE4">
                      <w:r w:rsidRPr="0052546A">
                        <w:rPr>
                          <w:color w:val="FFFFFF" w:themeColor="background1"/>
                          <w:sz w:val="72"/>
                        </w:rPr>
                        <w:t>Statement of Work</w:t>
                      </w:r>
                    </w:p>
                  </w:txbxContent>
                </v:textbox>
                <w10:wrap type="topAndBottom" anchorx="page"/>
              </v:shape>
            </w:pict>
          </mc:Fallback>
        </mc:AlternateContent>
      </w:r>
    </w:p>
    <w:p w14:paraId="116D930A" w14:textId="77777777" w:rsidR="00A86A5C" w:rsidRPr="00C964B7" w:rsidRDefault="00A86A5C" w:rsidP="003E260B"/>
    <w:p w14:paraId="4BDC7B89" w14:textId="6E58AC57" w:rsidR="0043613E" w:rsidRPr="00C964B7" w:rsidRDefault="00C21522" w:rsidP="00CF7AE9">
      <w:pPr>
        <w:rPr>
          <w:rFonts w:ascii="Segoe UI Semibold" w:hAnsi="Segoe UI Semibold" w:cs="Segoe UI Semibold"/>
          <w:color w:val="008272"/>
          <w:sz w:val="32"/>
        </w:rPr>
      </w:pPr>
      <w:r>
        <w:rPr>
          <w:rFonts w:ascii="Segoe UI Semibold" w:hAnsi="Segoe UI Semibold" w:cs="Segoe UI Semibold"/>
          <w:color w:val="008272"/>
          <w:sz w:val="32"/>
        </w:rPr>
        <w:t xml:space="preserve">Exhibit: </w:t>
      </w:r>
      <w:r w:rsidR="00F868BF" w:rsidRPr="00C964B7">
        <w:rPr>
          <w:rFonts w:ascii="Segoe UI Semibold" w:hAnsi="Segoe UI Semibold" w:cs="Segoe UI Semibold"/>
          <w:color w:val="008272"/>
          <w:sz w:val="32"/>
        </w:rPr>
        <w:t xml:space="preserve">Azure Stack </w:t>
      </w:r>
      <w:r w:rsidR="0014665D" w:rsidRPr="00C964B7">
        <w:rPr>
          <w:rFonts w:ascii="Segoe UI Semibold" w:hAnsi="Segoe UI Semibold" w:cs="Segoe UI Semibold"/>
          <w:color w:val="008272"/>
          <w:sz w:val="32"/>
        </w:rPr>
        <w:t>Foundation</w:t>
      </w:r>
    </w:p>
    <w:p w14:paraId="647C05AB" w14:textId="77777777" w:rsidR="0043613E" w:rsidRPr="00C964B7" w:rsidRDefault="0043613E" w:rsidP="003E260B"/>
    <w:p w14:paraId="04F2553B" w14:textId="77777777" w:rsidR="00717F2C" w:rsidRPr="00C964B7" w:rsidRDefault="00717F2C" w:rsidP="003E260B">
      <w:r w:rsidRPr="00C964B7">
        <w:t>Prepared for</w:t>
      </w:r>
    </w:p>
    <w:p w14:paraId="5FBC5F52" w14:textId="5445BDDD" w:rsidR="00717F2C" w:rsidRPr="00C964B7" w:rsidRDefault="00A54F05" w:rsidP="00A54F05">
      <w:r>
        <w:t>Wells Fargo</w:t>
      </w:r>
    </w:p>
    <w:p w14:paraId="58A1B10B" w14:textId="77777777" w:rsidR="00B40F77" w:rsidRPr="00C964B7" w:rsidRDefault="00B40F77" w:rsidP="003E260B"/>
    <w:p w14:paraId="4E11CE2F" w14:textId="77777777" w:rsidR="007F148A" w:rsidRPr="00C964B7" w:rsidRDefault="007F148A" w:rsidP="003E260B">
      <w:r w:rsidRPr="00C964B7">
        <w:t>Prepared by</w:t>
      </w:r>
    </w:p>
    <w:p w14:paraId="1C1FBD17" w14:textId="49730855" w:rsidR="007F148A" w:rsidRDefault="00A54F05" w:rsidP="00A54F05">
      <w:r>
        <w:t>Craig Coley</w:t>
      </w:r>
    </w:p>
    <w:p w14:paraId="08A5D0EF" w14:textId="77777777" w:rsidR="007F148A" w:rsidRPr="00C964B7" w:rsidRDefault="007F148A" w:rsidP="003E260B"/>
    <w:p w14:paraId="5C4D0F6E" w14:textId="22581ABF" w:rsidR="00717F2C" w:rsidRPr="00C964B7" w:rsidRDefault="00717F2C" w:rsidP="003E260B">
      <w:r w:rsidRPr="00C964B7">
        <w:t xml:space="preserve">Date: </w:t>
      </w:r>
      <w:r w:rsidR="00C23B00" w:rsidRPr="00C964B7">
        <w:fldChar w:fldCharType="begin"/>
      </w:r>
      <w:r w:rsidR="00C23B00" w:rsidRPr="00C964B7">
        <w:instrText xml:space="preserve"> DATE  \@ "MMMM d, yyyy"  \* MERGEFORMAT </w:instrText>
      </w:r>
      <w:r w:rsidR="00C23B00" w:rsidRPr="00C964B7">
        <w:fldChar w:fldCharType="separate"/>
      </w:r>
      <w:r w:rsidR="00B520F9">
        <w:rPr>
          <w:noProof/>
        </w:rPr>
        <w:t>May 29, 2019</w:t>
      </w:r>
      <w:r w:rsidR="00C23B00" w:rsidRPr="00C964B7">
        <w:fldChar w:fldCharType="end"/>
      </w:r>
    </w:p>
    <w:p w14:paraId="1355C80E" w14:textId="63CD147A" w:rsidR="00717F2C" w:rsidRPr="00C964B7" w:rsidRDefault="00717F2C" w:rsidP="0034561D">
      <w:pPr>
        <w:rPr>
          <w:rStyle w:val="InstructionalChar"/>
        </w:rPr>
      </w:pPr>
      <w:r w:rsidRPr="00C964B7">
        <w:t>Version</w:t>
      </w:r>
      <w:r w:rsidR="000C2822" w:rsidRPr="0034561D">
        <w:t>:</w:t>
      </w:r>
      <w:r w:rsidR="000C2822" w:rsidRPr="00C964B7">
        <w:rPr>
          <w:rStyle w:val="InstructionalChar"/>
        </w:rPr>
        <w:t xml:space="preserve"> </w:t>
      </w:r>
      <w:r w:rsidR="0032417A">
        <w:t>2.0</w:t>
      </w:r>
    </w:p>
    <w:p w14:paraId="5CE87370" w14:textId="77777777" w:rsidR="007F148A" w:rsidRPr="00C964B7" w:rsidRDefault="007F148A" w:rsidP="003E260B"/>
    <w:p w14:paraId="5CA16BEC" w14:textId="1FFDFBF5" w:rsidR="007F148A" w:rsidRPr="00C964B7" w:rsidRDefault="00EF2AFB" w:rsidP="003E260B">
      <w:pPr>
        <w:sectPr w:rsidR="007F148A" w:rsidRPr="00C964B7" w:rsidSect="00AC2C7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r>
        <w:t xml:space="preserve"> </w:t>
      </w:r>
      <w:r w:rsidR="00A34ADA">
        <w:t xml:space="preserve"> </w:t>
      </w: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37B62D94" w14:textId="77777777" w:rsidR="00C23371" w:rsidRPr="00C964B7" w:rsidRDefault="00C23371" w:rsidP="00C158F4">
          <w:pPr>
            <w:pStyle w:val="TOCHeading"/>
            <w:numPr>
              <w:ilvl w:val="0"/>
              <w:numId w:val="0"/>
            </w:numPr>
            <w:ind w:left="360" w:hanging="360"/>
          </w:pPr>
          <w:r w:rsidRPr="00C964B7">
            <w:t xml:space="preserve">Table of </w:t>
          </w:r>
          <w:r w:rsidR="006209A1" w:rsidRPr="00C964B7">
            <w:t>contents</w:t>
          </w:r>
        </w:p>
        <w:p w14:paraId="7E32BBB8" w14:textId="758CF7B5" w:rsidR="00F02692" w:rsidRDefault="0009650A">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412444" w:history="1">
            <w:r w:rsidR="00F02692" w:rsidRPr="00D71D69">
              <w:rPr>
                <w:rStyle w:val="Hyperlink"/>
                <w:noProof/>
              </w:rPr>
              <w:t>Introduction</w:t>
            </w:r>
            <w:r w:rsidR="00F02692">
              <w:rPr>
                <w:noProof/>
                <w:webHidden/>
              </w:rPr>
              <w:tab/>
            </w:r>
            <w:r w:rsidR="00F02692">
              <w:rPr>
                <w:noProof/>
                <w:webHidden/>
              </w:rPr>
              <w:fldChar w:fldCharType="begin"/>
            </w:r>
            <w:r w:rsidR="00F02692">
              <w:rPr>
                <w:noProof/>
                <w:webHidden/>
              </w:rPr>
              <w:instrText xml:space="preserve"> PAGEREF _Toc9412444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7B586B44" w14:textId="5D37509F" w:rsidR="00F02692" w:rsidRDefault="00B520F9">
          <w:pPr>
            <w:pStyle w:val="TOC1"/>
            <w:tabs>
              <w:tab w:val="left" w:pos="400"/>
              <w:tab w:val="right" w:leader="dot" w:pos="9350"/>
            </w:tabs>
            <w:rPr>
              <w:rFonts w:eastAsiaTheme="minorEastAsia" w:cstheme="minorBidi"/>
              <w:b w:val="0"/>
              <w:bCs w:val="0"/>
              <w:caps w:val="0"/>
              <w:noProof/>
              <w:sz w:val="22"/>
              <w:szCs w:val="22"/>
            </w:rPr>
          </w:pPr>
          <w:hyperlink w:anchor="_Toc9412445" w:history="1">
            <w:r w:rsidR="00F02692" w:rsidRPr="00D71D69">
              <w:rPr>
                <w:rStyle w:val="Hyperlink"/>
                <w:noProof/>
              </w:rPr>
              <w:t>1.</w:t>
            </w:r>
            <w:r w:rsidR="00F02692">
              <w:rPr>
                <w:rFonts w:eastAsiaTheme="minorEastAsia" w:cstheme="minorBidi"/>
                <w:b w:val="0"/>
                <w:bCs w:val="0"/>
                <w:caps w:val="0"/>
                <w:noProof/>
                <w:sz w:val="22"/>
                <w:szCs w:val="22"/>
              </w:rPr>
              <w:tab/>
            </w:r>
            <w:r w:rsidR="00F02692" w:rsidRPr="00D71D69">
              <w:rPr>
                <w:rStyle w:val="Hyperlink"/>
                <w:noProof/>
              </w:rPr>
              <w:t>Project objectives and scope</w:t>
            </w:r>
            <w:r w:rsidR="00F02692">
              <w:rPr>
                <w:noProof/>
                <w:webHidden/>
              </w:rPr>
              <w:tab/>
            </w:r>
            <w:r w:rsidR="00F02692">
              <w:rPr>
                <w:noProof/>
                <w:webHidden/>
              </w:rPr>
              <w:fldChar w:fldCharType="begin"/>
            </w:r>
            <w:r w:rsidR="00F02692">
              <w:rPr>
                <w:noProof/>
                <w:webHidden/>
              </w:rPr>
              <w:instrText xml:space="preserve"> PAGEREF _Toc9412445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0A17FF6D" w14:textId="3A64C2E4" w:rsidR="00F02692" w:rsidRDefault="00B520F9">
          <w:pPr>
            <w:pStyle w:val="TOC2"/>
            <w:tabs>
              <w:tab w:val="left" w:pos="800"/>
              <w:tab w:val="right" w:leader="dot" w:pos="9350"/>
            </w:tabs>
            <w:rPr>
              <w:rFonts w:eastAsiaTheme="minorEastAsia" w:cstheme="minorBidi"/>
              <w:smallCaps w:val="0"/>
              <w:noProof/>
              <w:sz w:val="22"/>
              <w:szCs w:val="22"/>
            </w:rPr>
          </w:pPr>
          <w:hyperlink w:anchor="_Toc9412446" w:history="1">
            <w:r w:rsidR="00F02692" w:rsidRPr="00D71D69">
              <w:rPr>
                <w:rStyle w:val="Hyperlink"/>
                <w:noProof/>
              </w:rPr>
              <w:t>1.1.</w:t>
            </w:r>
            <w:r w:rsidR="00F02692">
              <w:rPr>
                <w:rFonts w:eastAsiaTheme="minorEastAsia" w:cstheme="minorBidi"/>
                <w:smallCaps w:val="0"/>
                <w:noProof/>
                <w:sz w:val="22"/>
                <w:szCs w:val="22"/>
              </w:rPr>
              <w:tab/>
            </w:r>
            <w:r w:rsidR="00F02692" w:rsidRPr="00D71D69">
              <w:rPr>
                <w:rStyle w:val="Hyperlink"/>
                <w:noProof/>
              </w:rPr>
              <w:t>Objectives</w:t>
            </w:r>
            <w:r w:rsidR="00F02692">
              <w:rPr>
                <w:noProof/>
                <w:webHidden/>
              </w:rPr>
              <w:tab/>
            </w:r>
            <w:r w:rsidR="00F02692">
              <w:rPr>
                <w:noProof/>
                <w:webHidden/>
              </w:rPr>
              <w:fldChar w:fldCharType="begin"/>
            </w:r>
            <w:r w:rsidR="00F02692">
              <w:rPr>
                <w:noProof/>
                <w:webHidden/>
              </w:rPr>
              <w:instrText xml:space="preserve"> PAGEREF _Toc9412446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55AEA57B" w14:textId="7D85BAA3" w:rsidR="00F02692" w:rsidRDefault="00B520F9">
          <w:pPr>
            <w:pStyle w:val="TOC2"/>
            <w:tabs>
              <w:tab w:val="left" w:pos="800"/>
              <w:tab w:val="right" w:leader="dot" w:pos="9350"/>
            </w:tabs>
            <w:rPr>
              <w:rFonts w:eastAsiaTheme="minorEastAsia" w:cstheme="minorBidi"/>
              <w:smallCaps w:val="0"/>
              <w:noProof/>
              <w:sz w:val="22"/>
              <w:szCs w:val="22"/>
            </w:rPr>
          </w:pPr>
          <w:hyperlink w:anchor="_Toc9412447" w:history="1">
            <w:r w:rsidR="00F02692" w:rsidRPr="00D71D69">
              <w:rPr>
                <w:rStyle w:val="Hyperlink"/>
                <w:noProof/>
              </w:rPr>
              <w:t>1.2.</w:t>
            </w:r>
            <w:r w:rsidR="00F02692">
              <w:rPr>
                <w:rFonts w:eastAsiaTheme="minorEastAsia" w:cstheme="minorBidi"/>
                <w:smallCaps w:val="0"/>
                <w:noProof/>
                <w:sz w:val="22"/>
                <w:szCs w:val="22"/>
              </w:rPr>
              <w:tab/>
            </w:r>
            <w:r w:rsidR="00F02692" w:rsidRPr="00D71D69">
              <w:rPr>
                <w:rStyle w:val="Hyperlink"/>
                <w:noProof/>
              </w:rPr>
              <w:t>Areas in scope</w:t>
            </w:r>
            <w:r w:rsidR="00F02692">
              <w:rPr>
                <w:noProof/>
                <w:webHidden/>
              </w:rPr>
              <w:tab/>
            </w:r>
            <w:r w:rsidR="00F02692">
              <w:rPr>
                <w:noProof/>
                <w:webHidden/>
              </w:rPr>
              <w:fldChar w:fldCharType="begin"/>
            </w:r>
            <w:r w:rsidR="00F02692">
              <w:rPr>
                <w:noProof/>
                <w:webHidden/>
              </w:rPr>
              <w:instrText xml:space="preserve"> PAGEREF _Toc9412447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280F31F5" w14:textId="49B1A8A7" w:rsidR="00F02692" w:rsidRDefault="00B520F9">
          <w:pPr>
            <w:pStyle w:val="TOC3"/>
            <w:tabs>
              <w:tab w:val="left" w:pos="1200"/>
              <w:tab w:val="right" w:leader="dot" w:pos="9350"/>
            </w:tabs>
            <w:rPr>
              <w:rFonts w:eastAsiaTheme="minorEastAsia" w:cstheme="minorBidi"/>
              <w:i w:val="0"/>
              <w:iCs w:val="0"/>
              <w:noProof/>
              <w:sz w:val="22"/>
              <w:szCs w:val="22"/>
            </w:rPr>
          </w:pPr>
          <w:hyperlink w:anchor="_Toc9412448" w:history="1">
            <w:r w:rsidR="00F02692" w:rsidRPr="00D71D69">
              <w:rPr>
                <w:rStyle w:val="Hyperlink"/>
                <w:noProof/>
              </w:rPr>
              <w:t>1.2.1.</w:t>
            </w:r>
            <w:r w:rsidR="00F02692">
              <w:rPr>
                <w:rFonts w:eastAsiaTheme="minorEastAsia" w:cstheme="minorBidi"/>
                <w:i w:val="0"/>
                <w:iCs w:val="0"/>
                <w:noProof/>
                <w:sz w:val="22"/>
                <w:szCs w:val="22"/>
              </w:rPr>
              <w:tab/>
            </w:r>
            <w:r w:rsidR="00F02692" w:rsidRPr="00D71D69">
              <w:rPr>
                <w:rStyle w:val="Hyperlink"/>
                <w:noProof/>
              </w:rPr>
              <w:t>General project scope</w:t>
            </w:r>
            <w:r w:rsidR="00F02692">
              <w:rPr>
                <w:noProof/>
                <w:webHidden/>
              </w:rPr>
              <w:tab/>
            </w:r>
            <w:r w:rsidR="00F02692">
              <w:rPr>
                <w:noProof/>
                <w:webHidden/>
              </w:rPr>
              <w:fldChar w:fldCharType="begin"/>
            </w:r>
            <w:r w:rsidR="00F02692">
              <w:rPr>
                <w:noProof/>
                <w:webHidden/>
              </w:rPr>
              <w:instrText xml:space="preserve"> PAGEREF _Toc9412448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69FC4869" w14:textId="16E7C51A" w:rsidR="00F02692" w:rsidRDefault="00B520F9">
          <w:pPr>
            <w:pStyle w:val="TOC3"/>
            <w:tabs>
              <w:tab w:val="left" w:pos="1200"/>
              <w:tab w:val="right" w:leader="dot" w:pos="9350"/>
            </w:tabs>
            <w:rPr>
              <w:rFonts w:eastAsiaTheme="minorEastAsia" w:cstheme="minorBidi"/>
              <w:i w:val="0"/>
              <w:iCs w:val="0"/>
              <w:noProof/>
              <w:sz w:val="22"/>
              <w:szCs w:val="22"/>
            </w:rPr>
          </w:pPr>
          <w:hyperlink w:anchor="_Toc9412449" w:history="1">
            <w:r w:rsidR="00F02692" w:rsidRPr="00D71D69">
              <w:rPr>
                <w:rStyle w:val="Hyperlink"/>
                <w:noProof/>
              </w:rPr>
              <w:t>1.2.2.</w:t>
            </w:r>
            <w:r w:rsidR="00F02692">
              <w:rPr>
                <w:rFonts w:eastAsiaTheme="minorEastAsia" w:cstheme="minorBidi"/>
                <w:i w:val="0"/>
                <w:iCs w:val="0"/>
                <w:noProof/>
                <w:sz w:val="22"/>
                <w:szCs w:val="22"/>
              </w:rPr>
              <w:tab/>
            </w:r>
            <w:r w:rsidR="00F02692" w:rsidRPr="00D71D69">
              <w:rPr>
                <w:rStyle w:val="Hyperlink"/>
                <w:noProof/>
              </w:rPr>
              <w:t>Environments</w:t>
            </w:r>
            <w:r w:rsidR="00F02692">
              <w:rPr>
                <w:noProof/>
                <w:webHidden/>
              </w:rPr>
              <w:tab/>
            </w:r>
            <w:r w:rsidR="00F02692">
              <w:rPr>
                <w:noProof/>
                <w:webHidden/>
              </w:rPr>
              <w:fldChar w:fldCharType="begin"/>
            </w:r>
            <w:r w:rsidR="00F02692">
              <w:rPr>
                <w:noProof/>
                <w:webHidden/>
              </w:rPr>
              <w:instrText xml:space="preserve"> PAGEREF _Toc9412449 \h </w:instrText>
            </w:r>
            <w:r w:rsidR="00F02692">
              <w:rPr>
                <w:noProof/>
                <w:webHidden/>
              </w:rPr>
            </w:r>
            <w:r w:rsidR="00F02692">
              <w:rPr>
                <w:noProof/>
                <w:webHidden/>
              </w:rPr>
              <w:fldChar w:fldCharType="separate"/>
            </w:r>
            <w:r w:rsidR="00F02692">
              <w:rPr>
                <w:noProof/>
                <w:webHidden/>
              </w:rPr>
              <w:t>3</w:t>
            </w:r>
            <w:r w:rsidR="00F02692">
              <w:rPr>
                <w:noProof/>
                <w:webHidden/>
              </w:rPr>
              <w:fldChar w:fldCharType="end"/>
            </w:r>
          </w:hyperlink>
        </w:p>
        <w:p w14:paraId="0E72DE22" w14:textId="615917AF" w:rsidR="00F02692" w:rsidRDefault="00B520F9">
          <w:pPr>
            <w:pStyle w:val="TOC3"/>
            <w:tabs>
              <w:tab w:val="left" w:pos="1200"/>
              <w:tab w:val="right" w:leader="dot" w:pos="9350"/>
            </w:tabs>
            <w:rPr>
              <w:rFonts w:eastAsiaTheme="minorEastAsia" w:cstheme="minorBidi"/>
              <w:i w:val="0"/>
              <w:iCs w:val="0"/>
              <w:noProof/>
              <w:sz w:val="22"/>
              <w:szCs w:val="22"/>
            </w:rPr>
          </w:pPr>
          <w:hyperlink w:anchor="_Toc9412450" w:history="1">
            <w:r w:rsidR="00F02692" w:rsidRPr="00D71D69">
              <w:rPr>
                <w:rStyle w:val="Hyperlink"/>
                <w:noProof/>
              </w:rPr>
              <w:t>1.2.3.</w:t>
            </w:r>
            <w:r w:rsidR="00F02692">
              <w:rPr>
                <w:rFonts w:eastAsiaTheme="minorEastAsia" w:cstheme="minorBidi"/>
                <w:i w:val="0"/>
                <w:iCs w:val="0"/>
                <w:noProof/>
                <w:sz w:val="22"/>
                <w:szCs w:val="22"/>
              </w:rPr>
              <w:tab/>
            </w:r>
            <w:r w:rsidR="00F02692" w:rsidRPr="00D71D69">
              <w:rPr>
                <w:rStyle w:val="Hyperlink"/>
                <w:noProof/>
              </w:rPr>
              <w:t>Testing and defect remediation</w:t>
            </w:r>
            <w:r w:rsidR="00F02692">
              <w:rPr>
                <w:noProof/>
                <w:webHidden/>
              </w:rPr>
              <w:tab/>
            </w:r>
            <w:r w:rsidR="00F02692">
              <w:rPr>
                <w:noProof/>
                <w:webHidden/>
              </w:rPr>
              <w:fldChar w:fldCharType="begin"/>
            </w:r>
            <w:r w:rsidR="00F02692">
              <w:rPr>
                <w:noProof/>
                <w:webHidden/>
              </w:rPr>
              <w:instrText xml:space="preserve"> PAGEREF _Toc9412450 \h </w:instrText>
            </w:r>
            <w:r w:rsidR="00F02692">
              <w:rPr>
                <w:noProof/>
                <w:webHidden/>
              </w:rPr>
            </w:r>
            <w:r w:rsidR="00F02692">
              <w:rPr>
                <w:noProof/>
                <w:webHidden/>
              </w:rPr>
              <w:fldChar w:fldCharType="separate"/>
            </w:r>
            <w:r w:rsidR="00F02692">
              <w:rPr>
                <w:noProof/>
                <w:webHidden/>
              </w:rPr>
              <w:t>3</w:t>
            </w:r>
            <w:r w:rsidR="00F02692">
              <w:rPr>
                <w:noProof/>
                <w:webHidden/>
              </w:rPr>
              <w:fldChar w:fldCharType="end"/>
            </w:r>
          </w:hyperlink>
        </w:p>
        <w:p w14:paraId="67C066BC" w14:textId="2C59B4C5" w:rsidR="00F02692" w:rsidRDefault="00B520F9">
          <w:pPr>
            <w:pStyle w:val="TOC2"/>
            <w:tabs>
              <w:tab w:val="left" w:pos="800"/>
              <w:tab w:val="right" w:leader="dot" w:pos="9350"/>
            </w:tabs>
            <w:rPr>
              <w:rFonts w:eastAsiaTheme="minorEastAsia" w:cstheme="minorBidi"/>
              <w:smallCaps w:val="0"/>
              <w:noProof/>
              <w:sz w:val="22"/>
              <w:szCs w:val="22"/>
            </w:rPr>
          </w:pPr>
          <w:hyperlink w:anchor="_Toc9412451" w:history="1">
            <w:r w:rsidR="00F02692" w:rsidRPr="00D71D69">
              <w:rPr>
                <w:rStyle w:val="Hyperlink"/>
                <w:noProof/>
              </w:rPr>
              <w:t>1.3.</w:t>
            </w:r>
            <w:r w:rsidR="00F02692">
              <w:rPr>
                <w:rFonts w:eastAsiaTheme="minorEastAsia" w:cstheme="minorBidi"/>
                <w:smallCaps w:val="0"/>
                <w:noProof/>
                <w:sz w:val="22"/>
                <w:szCs w:val="22"/>
              </w:rPr>
              <w:tab/>
            </w:r>
            <w:r w:rsidR="00F02692" w:rsidRPr="00D71D69">
              <w:rPr>
                <w:rStyle w:val="Hyperlink"/>
                <w:noProof/>
              </w:rPr>
              <w:t>Areas out of scope</w:t>
            </w:r>
            <w:r w:rsidR="00F02692">
              <w:rPr>
                <w:noProof/>
                <w:webHidden/>
              </w:rPr>
              <w:tab/>
            </w:r>
            <w:r w:rsidR="00F02692">
              <w:rPr>
                <w:noProof/>
                <w:webHidden/>
              </w:rPr>
              <w:fldChar w:fldCharType="begin"/>
            </w:r>
            <w:r w:rsidR="00F02692">
              <w:rPr>
                <w:noProof/>
                <w:webHidden/>
              </w:rPr>
              <w:instrText xml:space="preserve"> PAGEREF _Toc9412451 \h </w:instrText>
            </w:r>
            <w:r w:rsidR="00F02692">
              <w:rPr>
                <w:noProof/>
                <w:webHidden/>
              </w:rPr>
            </w:r>
            <w:r w:rsidR="00F02692">
              <w:rPr>
                <w:noProof/>
                <w:webHidden/>
              </w:rPr>
              <w:fldChar w:fldCharType="separate"/>
            </w:r>
            <w:r w:rsidR="00F02692">
              <w:rPr>
                <w:noProof/>
                <w:webHidden/>
              </w:rPr>
              <w:t>5</w:t>
            </w:r>
            <w:r w:rsidR="00F02692">
              <w:rPr>
                <w:noProof/>
                <w:webHidden/>
              </w:rPr>
              <w:fldChar w:fldCharType="end"/>
            </w:r>
          </w:hyperlink>
        </w:p>
        <w:p w14:paraId="5B3236D4" w14:textId="58B59E66" w:rsidR="00F02692" w:rsidRDefault="00B520F9">
          <w:pPr>
            <w:pStyle w:val="TOC1"/>
            <w:tabs>
              <w:tab w:val="left" w:pos="400"/>
              <w:tab w:val="right" w:leader="dot" w:pos="9350"/>
            </w:tabs>
            <w:rPr>
              <w:rFonts w:eastAsiaTheme="minorEastAsia" w:cstheme="minorBidi"/>
              <w:b w:val="0"/>
              <w:bCs w:val="0"/>
              <w:caps w:val="0"/>
              <w:noProof/>
              <w:sz w:val="22"/>
              <w:szCs w:val="22"/>
            </w:rPr>
          </w:pPr>
          <w:hyperlink w:anchor="_Toc9412452" w:history="1">
            <w:r w:rsidR="00F02692" w:rsidRPr="00D71D69">
              <w:rPr>
                <w:rStyle w:val="Hyperlink"/>
                <w:noProof/>
              </w:rPr>
              <w:t>2.</w:t>
            </w:r>
            <w:r w:rsidR="00F02692">
              <w:rPr>
                <w:rFonts w:eastAsiaTheme="minorEastAsia" w:cstheme="minorBidi"/>
                <w:b w:val="0"/>
                <w:bCs w:val="0"/>
                <w:caps w:val="0"/>
                <w:noProof/>
                <w:sz w:val="22"/>
                <w:szCs w:val="22"/>
              </w:rPr>
              <w:tab/>
            </w:r>
            <w:r w:rsidR="00F02692" w:rsidRPr="00D71D69">
              <w:rPr>
                <w:rStyle w:val="Hyperlink"/>
                <w:noProof/>
              </w:rPr>
              <w:t>Project approach, timeline, and deliverable acceptance</w:t>
            </w:r>
            <w:r w:rsidR="00F02692">
              <w:rPr>
                <w:noProof/>
                <w:webHidden/>
              </w:rPr>
              <w:tab/>
            </w:r>
            <w:r w:rsidR="00F02692">
              <w:rPr>
                <w:noProof/>
                <w:webHidden/>
              </w:rPr>
              <w:fldChar w:fldCharType="begin"/>
            </w:r>
            <w:r w:rsidR="00F02692">
              <w:rPr>
                <w:noProof/>
                <w:webHidden/>
              </w:rPr>
              <w:instrText xml:space="preserve"> PAGEREF _Toc9412452 \h </w:instrText>
            </w:r>
            <w:r w:rsidR="00F02692">
              <w:rPr>
                <w:noProof/>
                <w:webHidden/>
              </w:rPr>
            </w:r>
            <w:r w:rsidR="00F02692">
              <w:rPr>
                <w:noProof/>
                <w:webHidden/>
              </w:rPr>
              <w:fldChar w:fldCharType="separate"/>
            </w:r>
            <w:r w:rsidR="00F02692">
              <w:rPr>
                <w:noProof/>
                <w:webHidden/>
              </w:rPr>
              <w:t>6</w:t>
            </w:r>
            <w:r w:rsidR="00F02692">
              <w:rPr>
                <w:noProof/>
                <w:webHidden/>
              </w:rPr>
              <w:fldChar w:fldCharType="end"/>
            </w:r>
          </w:hyperlink>
        </w:p>
        <w:p w14:paraId="306E3883" w14:textId="72BCE0A2" w:rsidR="00F02692" w:rsidRDefault="00B520F9">
          <w:pPr>
            <w:pStyle w:val="TOC2"/>
            <w:tabs>
              <w:tab w:val="left" w:pos="800"/>
              <w:tab w:val="right" w:leader="dot" w:pos="9350"/>
            </w:tabs>
            <w:rPr>
              <w:rFonts w:eastAsiaTheme="minorEastAsia" w:cstheme="minorBidi"/>
              <w:smallCaps w:val="0"/>
              <w:noProof/>
              <w:sz w:val="22"/>
              <w:szCs w:val="22"/>
            </w:rPr>
          </w:pPr>
          <w:hyperlink w:anchor="_Toc9412453" w:history="1">
            <w:r w:rsidR="00F02692" w:rsidRPr="00D71D69">
              <w:rPr>
                <w:rStyle w:val="Hyperlink"/>
                <w:noProof/>
              </w:rPr>
              <w:t>2.1.</w:t>
            </w:r>
            <w:r w:rsidR="00F02692">
              <w:rPr>
                <w:rFonts w:eastAsiaTheme="minorEastAsia" w:cstheme="minorBidi"/>
                <w:smallCaps w:val="0"/>
                <w:noProof/>
                <w:sz w:val="22"/>
                <w:szCs w:val="22"/>
              </w:rPr>
              <w:tab/>
            </w:r>
            <w:r w:rsidR="00F02692" w:rsidRPr="00D71D69">
              <w:rPr>
                <w:rStyle w:val="Hyperlink"/>
                <w:noProof/>
              </w:rPr>
              <w:t>Approach</w:t>
            </w:r>
            <w:r w:rsidR="00F02692">
              <w:rPr>
                <w:noProof/>
                <w:webHidden/>
              </w:rPr>
              <w:tab/>
            </w:r>
            <w:r w:rsidR="00F02692">
              <w:rPr>
                <w:noProof/>
                <w:webHidden/>
              </w:rPr>
              <w:fldChar w:fldCharType="begin"/>
            </w:r>
            <w:r w:rsidR="00F02692">
              <w:rPr>
                <w:noProof/>
                <w:webHidden/>
              </w:rPr>
              <w:instrText xml:space="preserve"> PAGEREF _Toc9412453 \h </w:instrText>
            </w:r>
            <w:r w:rsidR="00F02692">
              <w:rPr>
                <w:noProof/>
                <w:webHidden/>
              </w:rPr>
            </w:r>
            <w:r w:rsidR="00F02692">
              <w:rPr>
                <w:noProof/>
                <w:webHidden/>
              </w:rPr>
              <w:fldChar w:fldCharType="separate"/>
            </w:r>
            <w:r w:rsidR="00F02692">
              <w:rPr>
                <w:noProof/>
                <w:webHidden/>
              </w:rPr>
              <w:t>6</w:t>
            </w:r>
            <w:r w:rsidR="00F02692">
              <w:rPr>
                <w:noProof/>
                <w:webHidden/>
              </w:rPr>
              <w:fldChar w:fldCharType="end"/>
            </w:r>
          </w:hyperlink>
        </w:p>
        <w:p w14:paraId="0F7AB6BC" w14:textId="76B724A2" w:rsidR="00F02692" w:rsidRDefault="00B520F9">
          <w:pPr>
            <w:pStyle w:val="TOC3"/>
            <w:tabs>
              <w:tab w:val="left" w:pos="1200"/>
              <w:tab w:val="right" w:leader="dot" w:pos="9350"/>
            </w:tabs>
            <w:rPr>
              <w:rFonts w:eastAsiaTheme="minorEastAsia" w:cstheme="minorBidi"/>
              <w:i w:val="0"/>
              <w:iCs w:val="0"/>
              <w:noProof/>
              <w:sz w:val="22"/>
              <w:szCs w:val="22"/>
            </w:rPr>
          </w:pPr>
          <w:hyperlink w:anchor="_Toc9412454" w:history="1">
            <w:r w:rsidR="00F02692" w:rsidRPr="00D71D69">
              <w:rPr>
                <w:rStyle w:val="Hyperlink"/>
                <w:noProof/>
              </w:rPr>
              <w:t>2.1.1.</w:t>
            </w:r>
            <w:r w:rsidR="00F02692">
              <w:rPr>
                <w:rFonts w:eastAsiaTheme="minorEastAsia" w:cstheme="minorBidi"/>
                <w:i w:val="0"/>
                <w:iCs w:val="0"/>
                <w:noProof/>
                <w:sz w:val="22"/>
                <w:szCs w:val="22"/>
              </w:rPr>
              <w:tab/>
            </w:r>
            <w:r w:rsidR="00F02692" w:rsidRPr="00D71D69">
              <w:rPr>
                <w:rStyle w:val="Hyperlink"/>
                <w:noProof/>
              </w:rPr>
              <w:t>Engagement initiation</w:t>
            </w:r>
            <w:r w:rsidR="00F02692">
              <w:rPr>
                <w:noProof/>
                <w:webHidden/>
              </w:rPr>
              <w:tab/>
            </w:r>
            <w:r w:rsidR="00F02692">
              <w:rPr>
                <w:noProof/>
                <w:webHidden/>
              </w:rPr>
              <w:fldChar w:fldCharType="begin"/>
            </w:r>
            <w:r w:rsidR="00F02692">
              <w:rPr>
                <w:noProof/>
                <w:webHidden/>
              </w:rPr>
              <w:instrText xml:space="preserve"> PAGEREF _Toc9412454 \h </w:instrText>
            </w:r>
            <w:r w:rsidR="00F02692">
              <w:rPr>
                <w:noProof/>
                <w:webHidden/>
              </w:rPr>
            </w:r>
            <w:r w:rsidR="00F02692">
              <w:rPr>
                <w:noProof/>
                <w:webHidden/>
              </w:rPr>
              <w:fldChar w:fldCharType="separate"/>
            </w:r>
            <w:r w:rsidR="00F02692">
              <w:rPr>
                <w:noProof/>
                <w:webHidden/>
              </w:rPr>
              <w:t>6</w:t>
            </w:r>
            <w:r w:rsidR="00F02692">
              <w:rPr>
                <w:noProof/>
                <w:webHidden/>
              </w:rPr>
              <w:fldChar w:fldCharType="end"/>
            </w:r>
          </w:hyperlink>
        </w:p>
        <w:p w14:paraId="71C10629" w14:textId="31B33990" w:rsidR="00F02692" w:rsidRDefault="00B520F9">
          <w:pPr>
            <w:pStyle w:val="TOC3"/>
            <w:tabs>
              <w:tab w:val="left" w:pos="1200"/>
              <w:tab w:val="right" w:leader="dot" w:pos="9350"/>
            </w:tabs>
            <w:rPr>
              <w:rFonts w:eastAsiaTheme="minorEastAsia" w:cstheme="minorBidi"/>
              <w:i w:val="0"/>
              <w:iCs w:val="0"/>
              <w:noProof/>
              <w:sz w:val="22"/>
              <w:szCs w:val="22"/>
            </w:rPr>
          </w:pPr>
          <w:hyperlink w:anchor="_Toc9412455" w:history="1">
            <w:r w:rsidR="00F02692" w:rsidRPr="00D71D69">
              <w:rPr>
                <w:rStyle w:val="Hyperlink"/>
                <w:noProof/>
              </w:rPr>
              <w:t>2.1.2.</w:t>
            </w:r>
            <w:r w:rsidR="00F02692">
              <w:rPr>
                <w:rFonts w:eastAsiaTheme="minorEastAsia" w:cstheme="minorBidi"/>
                <w:i w:val="0"/>
                <w:iCs w:val="0"/>
                <w:noProof/>
                <w:sz w:val="22"/>
                <w:szCs w:val="22"/>
              </w:rPr>
              <w:tab/>
            </w:r>
            <w:r w:rsidR="00F02692" w:rsidRPr="00D71D69">
              <w:rPr>
                <w:rStyle w:val="Hyperlink"/>
                <w:noProof/>
              </w:rPr>
              <w:t>Envision</w:t>
            </w:r>
            <w:r w:rsidR="00F02692">
              <w:rPr>
                <w:noProof/>
                <w:webHidden/>
              </w:rPr>
              <w:tab/>
            </w:r>
            <w:r w:rsidR="00F02692">
              <w:rPr>
                <w:noProof/>
                <w:webHidden/>
              </w:rPr>
              <w:fldChar w:fldCharType="begin"/>
            </w:r>
            <w:r w:rsidR="00F02692">
              <w:rPr>
                <w:noProof/>
                <w:webHidden/>
              </w:rPr>
              <w:instrText xml:space="preserve"> PAGEREF _Toc9412455 \h </w:instrText>
            </w:r>
            <w:r w:rsidR="00F02692">
              <w:rPr>
                <w:noProof/>
                <w:webHidden/>
              </w:rPr>
            </w:r>
            <w:r w:rsidR="00F02692">
              <w:rPr>
                <w:noProof/>
                <w:webHidden/>
              </w:rPr>
              <w:fldChar w:fldCharType="separate"/>
            </w:r>
            <w:r w:rsidR="00F02692">
              <w:rPr>
                <w:noProof/>
                <w:webHidden/>
              </w:rPr>
              <w:t>7</w:t>
            </w:r>
            <w:r w:rsidR="00F02692">
              <w:rPr>
                <w:noProof/>
                <w:webHidden/>
              </w:rPr>
              <w:fldChar w:fldCharType="end"/>
            </w:r>
          </w:hyperlink>
        </w:p>
        <w:p w14:paraId="1516581F" w14:textId="3DC291EA" w:rsidR="00F02692" w:rsidRDefault="00B520F9">
          <w:pPr>
            <w:pStyle w:val="TOC3"/>
            <w:tabs>
              <w:tab w:val="left" w:pos="1200"/>
              <w:tab w:val="right" w:leader="dot" w:pos="9350"/>
            </w:tabs>
            <w:rPr>
              <w:rFonts w:eastAsiaTheme="minorEastAsia" w:cstheme="minorBidi"/>
              <w:i w:val="0"/>
              <w:iCs w:val="0"/>
              <w:noProof/>
              <w:sz w:val="22"/>
              <w:szCs w:val="22"/>
            </w:rPr>
          </w:pPr>
          <w:hyperlink w:anchor="_Toc9412456" w:history="1">
            <w:r w:rsidR="00F02692" w:rsidRPr="00D71D69">
              <w:rPr>
                <w:rStyle w:val="Hyperlink"/>
                <w:noProof/>
              </w:rPr>
              <w:t>2.1.3.</w:t>
            </w:r>
            <w:r w:rsidR="00F02692">
              <w:rPr>
                <w:rFonts w:eastAsiaTheme="minorEastAsia" w:cstheme="minorBidi"/>
                <w:i w:val="0"/>
                <w:iCs w:val="0"/>
                <w:noProof/>
                <w:sz w:val="22"/>
                <w:szCs w:val="22"/>
              </w:rPr>
              <w:tab/>
            </w:r>
            <w:r w:rsidR="00F02692" w:rsidRPr="00D71D69">
              <w:rPr>
                <w:rStyle w:val="Hyperlink"/>
                <w:noProof/>
              </w:rPr>
              <w:t>Plan and Build</w:t>
            </w:r>
            <w:r w:rsidR="00F02692">
              <w:rPr>
                <w:noProof/>
                <w:webHidden/>
              </w:rPr>
              <w:tab/>
            </w:r>
            <w:r w:rsidR="00F02692">
              <w:rPr>
                <w:noProof/>
                <w:webHidden/>
              </w:rPr>
              <w:fldChar w:fldCharType="begin"/>
            </w:r>
            <w:r w:rsidR="00F02692">
              <w:rPr>
                <w:noProof/>
                <w:webHidden/>
              </w:rPr>
              <w:instrText xml:space="preserve"> PAGEREF _Toc9412456 \h </w:instrText>
            </w:r>
            <w:r w:rsidR="00F02692">
              <w:rPr>
                <w:noProof/>
                <w:webHidden/>
              </w:rPr>
            </w:r>
            <w:r w:rsidR="00F02692">
              <w:rPr>
                <w:noProof/>
                <w:webHidden/>
              </w:rPr>
              <w:fldChar w:fldCharType="separate"/>
            </w:r>
            <w:r w:rsidR="00F02692">
              <w:rPr>
                <w:noProof/>
                <w:webHidden/>
              </w:rPr>
              <w:t>8</w:t>
            </w:r>
            <w:r w:rsidR="00F02692">
              <w:rPr>
                <w:noProof/>
                <w:webHidden/>
              </w:rPr>
              <w:fldChar w:fldCharType="end"/>
            </w:r>
          </w:hyperlink>
        </w:p>
        <w:p w14:paraId="153F4F3E" w14:textId="15C8A2D8" w:rsidR="00F02692" w:rsidRDefault="00B520F9">
          <w:pPr>
            <w:pStyle w:val="TOC3"/>
            <w:tabs>
              <w:tab w:val="left" w:pos="1200"/>
              <w:tab w:val="right" w:leader="dot" w:pos="9350"/>
            </w:tabs>
            <w:rPr>
              <w:rFonts w:eastAsiaTheme="minorEastAsia" w:cstheme="minorBidi"/>
              <w:i w:val="0"/>
              <w:iCs w:val="0"/>
              <w:noProof/>
              <w:sz w:val="22"/>
              <w:szCs w:val="22"/>
            </w:rPr>
          </w:pPr>
          <w:hyperlink w:anchor="_Toc9412457" w:history="1">
            <w:r w:rsidR="00F02692" w:rsidRPr="00D71D69">
              <w:rPr>
                <w:rStyle w:val="Hyperlink"/>
                <w:noProof/>
              </w:rPr>
              <w:t>2.1.4.</w:t>
            </w:r>
            <w:r w:rsidR="00F02692">
              <w:rPr>
                <w:rFonts w:eastAsiaTheme="minorEastAsia" w:cstheme="minorBidi"/>
                <w:i w:val="0"/>
                <w:iCs w:val="0"/>
                <w:noProof/>
                <w:sz w:val="22"/>
                <w:szCs w:val="22"/>
              </w:rPr>
              <w:tab/>
            </w:r>
            <w:r w:rsidR="00F02692" w:rsidRPr="00D71D69">
              <w:rPr>
                <w:rStyle w:val="Hyperlink"/>
                <w:noProof/>
              </w:rPr>
              <w:t>Closure</w:t>
            </w:r>
            <w:r w:rsidR="00F02692">
              <w:rPr>
                <w:noProof/>
                <w:webHidden/>
              </w:rPr>
              <w:tab/>
            </w:r>
            <w:r w:rsidR="00F02692">
              <w:rPr>
                <w:noProof/>
                <w:webHidden/>
              </w:rPr>
              <w:fldChar w:fldCharType="begin"/>
            </w:r>
            <w:r w:rsidR="00F02692">
              <w:rPr>
                <w:noProof/>
                <w:webHidden/>
              </w:rPr>
              <w:instrText xml:space="preserve"> PAGEREF _Toc9412457 \h </w:instrText>
            </w:r>
            <w:r w:rsidR="00F02692">
              <w:rPr>
                <w:noProof/>
                <w:webHidden/>
              </w:rPr>
            </w:r>
            <w:r w:rsidR="00F02692">
              <w:rPr>
                <w:noProof/>
                <w:webHidden/>
              </w:rPr>
              <w:fldChar w:fldCharType="separate"/>
            </w:r>
            <w:r w:rsidR="00F02692">
              <w:rPr>
                <w:noProof/>
                <w:webHidden/>
              </w:rPr>
              <w:t>9</w:t>
            </w:r>
            <w:r w:rsidR="00F02692">
              <w:rPr>
                <w:noProof/>
                <w:webHidden/>
              </w:rPr>
              <w:fldChar w:fldCharType="end"/>
            </w:r>
          </w:hyperlink>
        </w:p>
        <w:p w14:paraId="38CFB6EB" w14:textId="638FBC2E" w:rsidR="00F02692" w:rsidRDefault="00B520F9">
          <w:pPr>
            <w:pStyle w:val="TOC2"/>
            <w:tabs>
              <w:tab w:val="left" w:pos="800"/>
              <w:tab w:val="right" w:leader="dot" w:pos="9350"/>
            </w:tabs>
            <w:rPr>
              <w:rFonts w:eastAsiaTheme="minorEastAsia" w:cstheme="minorBidi"/>
              <w:smallCaps w:val="0"/>
              <w:noProof/>
              <w:sz w:val="22"/>
              <w:szCs w:val="22"/>
            </w:rPr>
          </w:pPr>
          <w:hyperlink w:anchor="_Toc9412458" w:history="1">
            <w:r w:rsidR="00F02692" w:rsidRPr="00D71D69">
              <w:rPr>
                <w:rStyle w:val="Hyperlink"/>
                <w:noProof/>
              </w:rPr>
              <w:t>2.2.</w:t>
            </w:r>
            <w:r w:rsidR="00F02692">
              <w:rPr>
                <w:rFonts w:eastAsiaTheme="minorEastAsia" w:cstheme="minorBidi"/>
                <w:smallCaps w:val="0"/>
                <w:noProof/>
                <w:sz w:val="22"/>
                <w:szCs w:val="22"/>
              </w:rPr>
              <w:tab/>
            </w:r>
            <w:r w:rsidR="00F02692" w:rsidRPr="00D71D69">
              <w:rPr>
                <w:rStyle w:val="Hyperlink"/>
                <w:noProof/>
              </w:rPr>
              <w:t>Timeline</w:t>
            </w:r>
            <w:r w:rsidR="00F02692">
              <w:rPr>
                <w:noProof/>
                <w:webHidden/>
              </w:rPr>
              <w:tab/>
            </w:r>
            <w:r w:rsidR="00F02692">
              <w:rPr>
                <w:noProof/>
                <w:webHidden/>
              </w:rPr>
              <w:fldChar w:fldCharType="begin"/>
            </w:r>
            <w:r w:rsidR="00F02692">
              <w:rPr>
                <w:noProof/>
                <w:webHidden/>
              </w:rPr>
              <w:instrText xml:space="preserve"> PAGEREF _Toc9412458 \h </w:instrText>
            </w:r>
            <w:r w:rsidR="00F02692">
              <w:rPr>
                <w:noProof/>
                <w:webHidden/>
              </w:rPr>
            </w:r>
            <w:r w:rsidR="00F02692">
              <w:rPr>
                <w:noProof/>
                <w:webHidden/>
              </w:rPr>
              <w:fldChar w:fldCharType="separate"/>
            </w:r>
            <w:r w:rsidR="00F02692">
              <w:rPr>
                <w:noProof/>
                <w:webHidden/>
              </w:rPr>
              <w:t>9</w:t>
            </w:r>
            <w:r w:rsidR="00F02692">
              <w:rPr>
                <w:noProof/>
                <w:webHidden/>
              </w:rPr>
              <w:fldChar w:fldCharType="end"/>
            </w:r>
          </w:hyperlink>
        </w:p>
        <w:p w14:paraId="13A93475" w14:textId="407E630F" w:rsidR="00F02692" w:rsidRDefault="00B520F9">
          <w:pPr>
            <w:pStyle w:val="TOC1"/>
            <w:tabs>
              <w:tab w:val="left" w:pos="400"/>
              <w:tab w:val="right" w:leader="dot" w:pos="9350"/>
            </w:tabs>
            <w:rPr>
              <w:rFonts w:eastAsiaTheme="minorEastAsia" w:cstheme="minorBidi"/>
              <w:b w:val="0"/>
              <w:bCs w:val="0"/>
              <w:caps w:val="0"/>
              <w:noProof/>
              <w:sz w:val="22"/>
              <w:szCs w:val="22"/>
            </w:rPr>
          </w:pPr>
          <w:hyperlink w:anchor="_Toc9412459" w:history="1">
            <w:r w:rsidR="00F02692" w:rsidRPr="00D71D69">
              <w:rPr>
                <w:rStyle w:val="Hyperlink"/>
                <w:noProof/>
              </w:rPr>
              <w:t>3.</w:t>
            </w:r>
            <w:r w:rsidR="00F02692">
              <w:rPr>
                <w:rFonts w:eastAsiaTheme="minorEastAsia" w:cstheme="minorBidi"/>
                <w:b w:val="0"/>
                <w:bCs w:val="0"/>
                <w:caps w:val="0"/>
                <w:noProof/>
                <w:sz w:val="22"/>
                <w:szCs w:val="22"/>
              </w:rPr>
              <w:tab/>
            </w:r>
            <w:r w:rsidR="00F02692" w:rsidRPr="00D71D69">
              <w:rPr>
                <w:rStyle w:val="Hyperlink"/>
                <w:noProof/>
              </w:rPr>
              <w:t>Project organization</w:t>
            </w:r>
            <w:r w:rsidR="00F02692">
              <w:rPr>
                <w:noProof/>
                <w:webHidden/>
              </w:rPr>
              <w:tab/>
            </w:r>
            <w:r w:rsidR="00F02692">
              <w:rPr>
                <w:noProof/>
                <w:webHidden/>
              </w:rPr>
              <w:fldChar w:fldCharType="begin"/>
            </w:r>
            <w:r w:rsidR="00F02692">
              <w:rPr>
                <w:noProof/>
                <w:webHidden/>
              </w:rPr>
              <w:instrText xml:space="preserve"> PAGEREF _Toc9412459 \h </w:instrText>
            </w:r>
            <w:r w:rsidR="00F02692">
              <w:rPr>
                <w:noProof/>
                <w:webHidden/>
              </w:rPr>
            </w:r>
            <w:r w:rsidR="00F02692">
              <w:rPr>
                <w:noProof/>
                <w:webHidden/>
              </w:rPr>
              <w:fldChar w:fldCharType="separate"/>
            </w:r>
            <w:r w:rsidR="00F02692">
              <w:rPr>
                <w:noProof/>
                <w:webHidden/>
              </w:rPr>
              <w:t>11</w:t>
            </w:r>
            <w:r w:rsidR="00F02692">
              <w:rPr>
                <w:noProof/>
                <w:webHidden/>
              </w:rPr>
              <w:fldChar w:fldCharType="end"/>
            </w:r>
          </w:hyperlink>
        </w:p>
        <w:p w14:paraId="5D4E333C" w14:textId="570A1360" w:rsidR="00F02692" w:rsidRDefault="00B520F9">
          <w:pPr>
            <w:pStyle w:val="TOC2"/>
            <w:tabs>
              <w:tab w:val="left" w:pos="800"/>
              <w:tab w:val="right" w:leader="dot" w:pos="9350"/>
            </w:tabs>
            <w:rPr>
              <w:rFonts w:eastAsiaTheme="minorEastAsia" w:cstheme="minorBidi"/>
              <w:smallCaps w:val="0"/>
              <w:noProof/>
              <w:sz w:val="22"/>
              <w:szCs w:val="22"/>
            </w:rPr>
          </w:pPr>
          <w:hyperlink w:anchor="_Toc9412460" w:history="1">
            <w:r w:rsidR="00F02692" w:rsidRPr="00D71D69">
              <w:rPr>
                <w:rStyle w:val="Hyperlink"/>
                <w:noProof/>
              </w:rPr>
              <w:t>3.1.</w:t>
            </w:r>
            <w:r w:rsidR="00F02692">
              <w:rPr>
                <w:rFonts w:eastAsiaTheme="minorEastAsia" w:cstheme="minorBidi"/>
                <w:smallCaps w:val="0"/>
                <w:noProof/>
                <w:sz w:val="22"/>
                <w:szCs w:val="22"/>
              </w:rPr>
              <w:tab/>
            </w:r>
            <w:r w:rsidR="00F02692" w:rsidRPr="00D71D69">
              <w:rPr>
                <w:rStyle w:val="Hyperlink"/>
                <w:noProof/>
              </w:rPr>
              <w:t>Project roles and responsibilities</w:t>
            </w:r>
            <w:r w:rsidR="00F02692">
              <w:rPr>
                <w:noProof/>
                <w:webHidden/>
              </w:rPr>
              <w:tab/>
            </w:r>
            <w:r w:rsidR="00F02692">
              <w:rPr>
                <w:noProof/>
                <w:webHidden/>
              </w:rPr>
              <w:fldChar w:fldCharType="begin"/>
            </w:r>
            <w:r w:rsidR="00F02692">
              <w:rPr>
                <w:noProof/>
                <w:webHidden/>
              </w:rPr>
              <w:instrText xml:space="preserve"> PAGEREF _Toc9412460 \h </w:instrText>
            </w:r>
            <w:r w:rsidR="00F02692">
              <w:rPr>
                <w:noProof/>
                <w:webHidden/>
              </w:rPr>
            </w:r>
            <w:r w:rsidR="00F02692">
              <w:rPr>
                <w:noProof/>
                <w:webHidden/>
              </w:rPr>
              <w:fldChar w:fldCharType="separate"/>
            </w:r>
            <w:r w:rsidR="00F02692">
              <w:rPr>
                <w:noProof/>
                <w:webHidden/>
              </w:rPr>
              <w:t>11</w:t>
            </w:r>
            <w:r w:rsidR="00F02692">
              <w:rPr>
                <w:noProof/>
                <w:webHidden/>
              </w:rPr>
              <w:fldChar w:fldCharType="end"/>
            </w:r>
          </w:hyperlink>
        </w:p>
        <w:p w14:paraId="67ED4B84" w14:textId="6EC35DC4" w:rsidR="00C23371" w:rsidRPr="00C964B7" w:rsidRDefault="0009650A">
          <w:r>
            <w:rPr>
              <w:rFonts w:asciiTheme="minorHAnsi" w:hAnsiTheme="minorHAnsi" w:cstheme="minorHAnsi"/>
              <w:b/>
              <w:bCs/>
              <w:caps/>
              <w:szCs w:val="20"/>
            </w:rPr>
            <w:fldChar w:fldCharType="end"/>
          </w:r>
        </w:p>
      </w:sdtContent>
    </w:sdt>
    <w:p w14:paraId="168DAB1A" w14:textId="77777777" w:rsidR="00D91692" w:rsidRDefault="00D91692" w:rsidP="00D91692">
      <w:pPr>
        <w:pStyle w:val="TOCHeading"/>
        <w:numPr>
          <w:ilvl w:val="0"/>
          <w:numId w:val="0"/>
        </w:numPr>
        <w:ind w:left="360" w:hanging="360"/>
      </w:pPr>
      <w:r>
        <w:t>List of Figures</w:t>
      </w:r>
    </w:p>
    <w:p w14:paraId="1B2C8517" w14:textId="56B99DE2" w:rsidR="00F02692" w:rsidRDefault="00D91692">
      <w:pPr>
        <w:pStyle w:val="TableofFigures"/>
        <w:tabs>
          <w:tab w:val="right" w:leader="dot" w:pos="9350"/>
        </w:tabs>
        <w:rPr>
          <w:rFonts w:eastAsiaTheme="minorEastAsia" w:cstheme="minorBidi"/>
          <w:smallCaps w:val="0"/>
          <w:noProof/>
          <w:sz w:val="22"/>
          <w:szCs w:val="22"/>
        </w:rPr>
      </w:pPr>
      <w:r>
        <w:rPr>
          <w:highlight w:val="yellow"/>
        </w:rPr>
        <w:fldChar w:fldCharType="begin"/>
      </w:r>
      <w:r>
        <w:rPr>
          <w:highlight w:val="yellow"/>
        </w:rPr>
        <w:instrText xml:space="preserve"> TOC \h \z \c "Figure" </w:instrText>
      </w:r>
      <w:r>
        <w:rPr>
          <w:highlight w:val="yellow"/>
        </w:rPr>
        <w:fldChar w:fldCharType="separate"/>
      </w:r>
      <w:hyperlink w:anchor="_Toc9412461" w:history="1">
        <w:r w:rsidR="00F02692" w:rsidRPr="006A2E4E">
          <w:rPr>
            <w:rStyle w:val="Hyperlink"/>
            <w:noProof/>
          </w:rPr>
          <w:t>Figure 1: Project Approach</w:t>
        </w:r>
        <w:r w:rsidR="00F02692">
          <w:rPr>
            <w:noProof/>
            <w:webHidden/>
          </w:rPr>
          <w:tab/>
        </w:r>
        <w:r w:rsidR="00F02692">
          <w:rPr>
            <w:noProof/>
            <w:webHidden/>
          </w:rPr>
          <w:fldChar w:fldCharType="begin"/>
        </w:r>
        <w:r w:rsidR="00F02692">
          <w:rPr>
            <w:noProof/>
            <w:webHidden/>
          </w:rPr>
          <w:instrText xml:space="preserve"> PAGEREF _Toc9412461 \h </w:instrText>
        </w:r>
        <w:r w:rsidR="00F02692">
          <w:rPr>
            <w:noProof/>
            <w:webHidden/>
          </w:rPr>
        </w:r>
        <w:r w:rsidR="00F02692">
          <w:rPr>
            <w:noProof/>
            <w:webHidden/>
          </w:rPr>
          <w:fldChar w:fldCharType="separate"/>
        </w:r>
        <w:r w:rsidR="00F02692">
          <w:rPr>
            <w:noProof/>
            <w:webHidden/>
          </w:rPr>
          <w:t>6</w:t>
        </w:r>
        <w:r w:rsidR="00F02692">
          <w:rPr>
            <w:noProof/>
            <w:webHidden/>
          </w:rPr>
          <w:fldChar w:fldCharType="end"/>
        </w:r>
      </w:hyperlink>
    </w:p>
    <w:p w14:paraId="15FA7470" w14:textId="4DB87DAC" w:rsidR="00F02692" w:rsidRDefault="00B520F9">
      <w:pPr>
        <w:pStyle w:val="TableofFigures"/>
        <w:tabs>
          <w:tab w:val="right" w:leader="dot" w:pos="9350"/>
        </w:tabs>
        <w:rPr>
          <w:rFonts w:eastAsiaTheme="minorEastAsia" w:cstheme="minorBidi"/>
          <w:smallCaps w:val="0"/>
          <w:noProof/>
          <w:sz w:val="22"/>
          <w:szCs w:val="22"/>
        </w:rPr>
      </w:pPr>
      <w:hyperlink w:anchor="_Toc9412462" w:history="1">
        <w:r w:rsidR="00F02692" w:rsidRPr="006A2E4E">
          <w:rPr>
            <w:rStyle w:val="Hyperlink"/>
            <w:noProof/>
          </w:rPr>
          <w:t>Figure 2: Timeline</w:t>
        </w:r>
        <w:r w:rsidR="00F02692">
          <w:rPr>
            <w:noProof/>
            <w:webHidden/>
          </w:rPr>
          <w:tab/>
        </w:r>
        <w:r w:rsidR="00F02692">
          <w:rPr>
            <w:noProof/>
            <w:webHidden/>
          </w:rPr>
          <w:fldChar w:fldCharType="begin"/>
        </w:r>
        <w:r w:rsidR="00F02692">
          <w:rPr>
            <w:noProof/>
            <w:webHidden/>
          </w:rPr>
          <w:instrText xml:space="preserve"> PAGEREF _Toc9412462 \h </w:instrText>
        </w:r>
        <w:r w:rsidR="00F02692">
          <w:rPr>
            <w:noProof/>
            <w:webHidden/>
          </w:rPr>
        </w:r>
        <w:r w:rsidR="00F02692">
          <w:rPr>
            <w:noProof/>
            <w:webHidden/>
          </w:rPr>
          <w:fldChar w:fldCharType="separate"/>
        </w:r>
        <w:r w:rsidR="00F02692">
          <w:rPr>
            <w:noProof/>
            <w:webHidden/>
          </w:rPr>
          <w:t>9</w:t>
        </w:r>
        <w:r w:rsidR="00F02692">
          <w:rPr>
            <w:noProof/>
            <w:webHidden/>
          </w:rPr>
          <w:fldChar w:fldCharType="end"/>
        </w:r>
      </w:hyperlink>
    </w:p>
    <w:p w14:paraId="21DA4124" w14:textId="5CDB9135" w:rsidR="00473BE6" w:rsidRDefault="00D91692" w:rsidP="00D91692">
      <w:pPr>
        <w:pStyle w:val="TOCHeading"/>
        <w:numPr>
          <w:ilvl w:val="0"/>
          <w:numId w:val="0"/>
        </w:numPr>
        <w:ind w:left="360" w:hanging="360"/>
      </w:pPr>
      <w:r>
        <w:rPr>
          <w:highlight w:val="yellow"/>
        </w:rPr>
        <w:fldChar w:fldCharType="end"/>
      </w:r>
      <w:r w:rsidR="00473BE6">
        <w:t xml:space="preserve">List of </w:t>
      </w:r>
      <w:r w:rsidR="00473BE6" w:rsidRPr="00C964B7">
        <w:t>Table</w:t>
      </w:r>
      <w:r w:rsidR="00473BE6">
        <w:t>s</w:t>
      </w:r>
    </w:p>
    <w:p w14:paraId="30AA613B" w14:textId="2F773664" w:rsidR="00F02692" w:rsidRDefault="00473BE6">
      <w:pPr>
        <w:pStyle w:val="TableofFigures"/>
        <w:tabs>
          <w:tab w:val="right" w:leader="dot" w:pos="9350"/>
        </w:tabs>
        <w:rPr>
          <w:rFonts w:eastAsiaTheme="minorEastAsia" w:cstheme="minorBidi"/>
          <w:smallCaps w:val="0"/>
          <w:noProof/>
          <w:sz w:val="22"/>
          <w:szCs w:val="22"/>
        </w:rPr>
      </w:pPr>
      <w:r>
        <w:fldChar w:fldCharType="begin"/>
      </w:r>
      <w:r>
        <w:instrText xml:space="preserve"> TOC \h \z \c "Table" </w:instrText>
      </w:r>
      <w:r>
        <w:fldChar w:fldCharType="separate"/>
      </w:r>
      <w:hyperlink w:anchor="_Toc9412463" w:history="1">
        <w:r w:rsidR="00F02692" w:rsidRPr="00E87FCF">
          <w:rPr>
            <w:rStyle w:val="Hyperlink"/>
            <w:noProof/>
          </w:rPr>
          <w:t>Table 1: Project objectives and scope</w:t>
        </w:r>
        <w:r w:rsidR="00F02692">
          <w:rPr>
            <w:noProof/>
            <w:webHidden/>
          </w:rPr>
          <w:tab/>
        </w:r>
        <w:r w:rsidR="00F02692">
          <w:rPr>
            <w:noProof/>
            <w:webHidden/>
          </w:rPr>
          <w:fldChar w:fldCharType="begin"/>
        </w:r>
        <w:r w:rsidR="00F02692">
          <w:rPr>
            <w:noProof/>
            <w:webHidden/>
          </w:rPr>
          <w:instrText xml:space="preserve"> PAGEREF _Toc9412463 \h </w:instrText>
        </w:r>
        <w:r w:rsidR="00F02692">
          <w:rPr>
            <w:noProof/>
            <w:webHidden/>
          </w:rPr>
        </w:r>
        <w:r w:rsidR="00F02692">
          <w:rPr>
            <w:noProof/>
            <w:webHidden/>
          </w:rPr>
          <w:fldChar w:fldCharType="separate"/>
        </w:r>
        <w:r w:rsidR="00F02692">
          <w:rPr>
            <w:noProof/>
            <w:webHidden/>
          </w:rPr>
          <w:t>2</w:t>
        </w:r>
        <w:r w:rsidR="00F02692">
          <w:rPr>
            <w:noProof/>
            <w:webHidden/>
          </w:rPr>
          <w:fldChar w:fldCharType="end"/>
        </w:r>
      </w:hyperlink>
    </w:p>
    <w:p w14:paraId="1360CF41" w14:textId="4536D087" w:rsidR="00F02692" w:rsidRDefault="00B520F9">
      <w:pPr>
        <w:pStyle w:val="TableofFigures"/>
        <w:tabs>
          <w:tab w:val="right" w:leader="dot" w:pos="9350"/>
        </w:tabs>
        <w:rPr>
          <w:rFonts w:eastAsiaTheme="minorEastAsia" w:cstheme="minorBidi"/>
          <w:smallCaps w:val="0"/>
          <w:noProof/>
          <w:sz w:val="22"/>
          <w:szCs w:val="22"/>
        </w:rPr>
      </w:pPr>
      <w:hyperlink w:anchor="_Toc9412464" w:history="1">
        <w:r w:rsidR="00F02692" w:rsidRPr="00E87FCF">
          <w:rPr>
            <w:rStyle w:val="Hyperlink"/>
            <w:noProof/>
          </w:rPr>
          <w:t>Table 2: General project scope</w:t>
        </w:r>
        <w:r w:rsidR="00F02692">
          <w:rPr>
            <w:noProof/>
            <w:webHidden/>
          </w:rPr>
          <w:tab/>
        </w:r>
        <w:r w:rsidR="00F02692">
          <w:rPr>
            <w:noProof/>
            <w:webHidden/>
          </w:rPr>
          <w:fldChar w:fldCharType="begin"/>
        </w:r>
        <w:r w:rsidR="00F02692">
          <w:rPr>
            <w:noProof/>
            <w:webHidden/>
          </w:rPr>
          <w:instrText xml:space="preserve"> PAGEREF _Toc9412464 \h </w:instrText>
        </w:r>
        <w:r w:rsidR="00F02692">
          <w:rPr>
            <w:noProof/>
            <w:webHidden/>
          </w:rPr>
        </w:r>
        <w:r w:rsidR="00F02692">
          <w:rPr>
            <w:noProof/>
            <w:webHidden/>
          </w:rPr>
          <w:fldChar w:fldCharType="separate"/>
        </w:r>
        <w:r w:rsidR="00F02692">
          <w:rPr>
            <w:noProof/>
            <w:webHidden/>
          </w:rPr>
          <w:t>3</w:t>
        </w:r>
        <w:r w:rsidR="00F02692">
          <w:rPr>
            <w:noProof/>
            <w:webHidden/>
          </w:rPr>
          <w:fldChar w:fldCharType="end"/>
        </w:r>
      </w:hyperlink>
    </w:p>
    <w:p w14:paraId="03FBBAA5" w14:textId="78E7C842" w:rsidR="00F02692" w:rsidRDefault="00B520F9">
      <w:pPr>
        <w:pStyle w:val="TableofFigures"/>
        <w:tabs>
          <w:tab w:val="right" w:leader="dot" w:pos="9350"/>
        </w:tabs>
        <w:rPr>
          <w:rFonts w:eastAsiaTheme="minorEastAsia" w:cstheme="minorBidi"/>
          <w:smallCaps w:val="0"/>
          <w:noProof/>
          <w:sz w:val="22"/>
          <w:szCs w:val="22"/>
        </w:rPr>
      </w:pPr>
      <w:hyperlink w:anchor="_Toc9412465" w:history="1">
        <w:r w:rsidR="00F02692" w:rsidRPr="00E87FCF">
          <w:rPr>
            <w:rStyle w:val="Hyperlink"/>
            <w:noProof/>
          </w:rPr>
          <w:t>Table 3: Environments</w:t>
        </w:r>
        <w:r w:rsidR="00F02692">
          <w:rPr>
            <w:noProof/>
            <w:webHidden/>
          </w:rPr>
          <w:tab/>
        </w:r>
        <w:r w:rsidR="00F02692">
          <w:rPr>
            <w:noProof/>
            <w:webHidden/>
          </w:rPr>
          <w:fldChar w:fldCharType="begin"/>
        </w:r>
        <w:r w:rsidR="00F02692">
          <w:rPr>
            <w:noProof/>
            <w:webHidden/>
          </w:rPr>
          <w:instrText xml:space="preserve"> PAGEREF _Toc9412465 \h </w:instrText>
        </w:r>
        <w:r w:rsidR="00F02692">
          <w:rPr>
            <w:noProof/>
            <w:webHidden/>
          </w:rPr>
        </w:r>
        <w:r w:rsidR="00F02692">
          <w:rPr>
            <w:noProof/>
            <w:webHidden/>
          </w:rPr>
          <w:fldChar w:fldCharType="separate"/>
        </w:r>
        <w:r w:rsidR="00F02692">
          <w:rPr>
            <w:noProof/>
            <w:webHidden/>
          </w:rPr>
          <w:t>3</w:t>
        </w:r>
        <w:r w:rsidR="00F02692">
          <w:rPr>
            <w:noProof/>
            <w:webHidden/>
          </w:rPr>
          <w:fldChar w:fldCharType="end"/>
        </w:r>
      </w:hyperlink>
    </w:p>
    <w:p w14:paraId="6B341119" w14:textId="2B8F7DA7" w:rsidR="00F02692" w:rsidRDefault="00B520F9">
      <w:pPr>
        <w:pStyle w:val="TableofFigures"/>
        <w:tabs>
          <w:tab w:val="right" w:leader="dot" w:pos="9350"/>
        </w:tabs>
        <w:rPr>
          <w:rFonts w:eastAsiaTheme="minorEastAsia" w:cstheme="minorBidi"/>
          <w:smallCaps w:val="0"/>
          <w:noProof/>
          <w:sz w:val="22"/>
          <w:szCs w:val="22"/>
        </w:rPr>
      </w:pPr>
      <w:hyperlink w:anchor="_Toc9412466" w:history="1">
        <w:r w:rsidR="00F02692" w:rsidRPr="00E87FCF">
          <w:rPr>
            <w:rStyle w:val="Hyperlink"/>
            <w:noProof/>
          </w:rPr>
          <w:t>Table 4: Testing</w:t>
        </w:r>
        <w:r w:rsidR="00F02692">
          <w:rPr>
            <w:noProof/>
            <w:webHidden/>
          </w:rPr>
          <w:tab/>
        </w:r>
        <w:r w:rsidR="00F02692">
          <w:rPr>
            <w:noProof/>
            <w:webHidden/>
          </w:rPr>
          <w:fldChar w:fldCharType="begin"/>
        </w:r>
        <w:r w:rsidR="00F02692">
          <w:rPr>
            <w:noProof/>
            <w:webHidden/>
          </w:rPr>
          <w:instrText xml:space="preserve"> PAGEREF _Toc9412466 \h </w:instrText>
        </w:r>
        <w:r w:rsidR="00F02692">
          <w:rPr>
            <w:noProof/>
            <w:webHidden/>
          </w:rPr>
        </w:r>
        <w:r w:rsidR="00F02692">
          <w:rPr>
            <w:noProof/>
            <w:webHidden/>
          </w:rPr>
          <w:fldChar w:fldCharType="separate"/>
        </w:r>
        <w:r w:rsidR="00F02692">
          <w:rPr>
            <w:noProof/>
            <w:webHidden/>
          </w:rPr>
          <w:t>4</w:t>
        </w:r>
        <w:r w:rsidR="00F02692">
          <w:rPr>
            <w:noProof/>
            <w:webHidden/>
          </w:rPr>
          <w:fldChar w:fldCharType="end"/>
        </w:r>
      </w:hyperlink>
    </w:p>
    <w:p w14:paraId="4780DF06" w14:textId="3A49C442" w:rsidR="00F02692" w:rsidRDefault="00B520F9">
      <w:pPr>
        <w:pStyle w:val="TableofFigures"/>
        <w:tabs>
          <w:tab w:val="right" w:leader="dot" w:pos="9350"/>
        </w:tabs>
        <w:rPr>
          <w:rFonts w:eastAsiaTheme="minorEastAsia" w:cstheme="minorBidi"/>
          <w:smallCaps w:val="0"/>
          <w:noProof/>
          <w:sz w:val="22"/>
          <w:szCs w:val="22"/>
        </w:rPr>
      </w:pPr>
      <w:hyperlink w:anchor="_Toc9412467" w:history="1">
        <w:r w:rsidR="00F02692" w:rsidRPr="00E87FCF">
          <w:rPr>
            <w:rStyle w:val="Hyperlink"/>
            <w:noProof/>
          </w:rPr>
          <w:t>Table 5: Defect remediation</w:t>
        </w:r>
        <w:r w:rsidR="00F02692">
          <w:rPr>
            <w:noProof/>
            <w:webHidden/>
          </w:rPr>
          <w:tab/>
        </w:r>
        <w:r w:rsidR="00F02692">
          <w:rPr>
            <w:noProof/>
            <w:webHidden/>
          </w:rPr>
          <w:fldChar w:fldCharType="begin"/>
        </w:r>
        <w:r w:rsidR="00F02692">
          <w:rPr>
            <w:noProof/>
            <w:webHidden/>
          </w:rPr>
          <w:instrText xml:space="preserve"> PAGEREF _Toc9412467 \h </w:instrText>
        </w:r>
        <w:r w:rsidR="00F02692">
          <w:rPr>
            <w:noProof/>
            <w:webHidden/>
          </w:rPr>
        </w:r>
        <w:r w:rsidR="00F02692">
          <w:rPr>
            <w:noProof/>
            <w:webHidden/>
          </w:rPr>
          <w:fldChar w:fldCharType="separate"/>
        </w:r>
        <w:r w:rsidR="00F02692">
          <w:rPr>
            <w:noProof/>
            <w:webHidden/>
          </w:rPr>
          <w:t>4</w:t>
        </w:r>
        <w:r w:rsidR="00F02692">
          <w:rPr>
            <w:noProof/>
            <w:webHidden/>
          </w:rPr>
          <w:fldChar w:fldCharType="end"/>
        </w:r>
      </w:hyperlink>
    </w:p>
    <w:p w14:paraId="35F8B53C" w14:textId="658921C0" w:rsidR="00F02692" w:rsidRDefault="00B520F9">
      <w:pPr>
        <w:pStyle w:val="TableofFigures"/>
        <w:tabs>
          <w:tab w:val="right" w:leader="dot" w:pos="9350"/>
        </w:tabs>
        <w:rPr>
          <w:rFonts w:eastAsiaTheme="minorEastAsia" w:cstheme="minorBidi"/>
          <w:smallCaps w:val="0"/>
          <w:noProof/>
          <w:sz w:val="22"/>
          <w:szCs w:val="22"/>
        </w:rPr>
      </w:pPr>
      <w:hyperlink w:anchor="_Toc9412468" w:history="1">
        <w:r w:rsidR="00F02692" w:rsidRPr="00E87FCF">
          <w:rPr>
            <w:rStyle w:val="Hyperlink"/>
            <w:noProof/>
          </w:rPr>
          <w:t>Table 6: Areas out of scope</w:t>
        </w:r>
        <w:r w:rsidR="00F02692">
          <w:rPr>
            <w:noProof/>
            <w:webHidden/>
          </w:rPr>
          <w:tab/>
        </w:r>
        <w:r w:rsidR="00F02692">
          <w:rPr>
            <w:noProof/>
            <w:webHidden/>
          </w:rPr>
          <w:fldChar w:fldCharType="begin"/>
        </w:r>
        <w:r w:rsidR="00F02692">
          <w:rPr>
            <w:noProof/>
            <w:webHidden/>
          </w:rPr>
          <w:instrText xml:space="preserve"> PAGEREF _Toc9412468 \h </w:instrText>
        </w:r>
        <w:r w:rsidR="00F02692">
          <w:rPr>
            <w:noProof/>
            <w:webHidden/>
          </w:rPr>
        </w:r>
        <w:r w:rsidR="00F02692">
          <w:rPr>
            <w:noProof/>
            <w:webHidden/>
          </w:rPr>
          <w:fldChar w:fldCharType="separate"/>
        </w:r>
        <w:r w:rsidR="00F02692">
          <w:rPr>
            <w:noProof/>
            <w:webHidden/>
          </w:rPr>
          <w:t>5</w:t>
        </w:r>
        <w:r w:rsidR="00F02692">
          <w:rPr>
            <w:noProof/>
            <w:webHidden/>
          </w:rPr>
          <w:fldChar w:fldCharType="end"/>
        </w:r>
      </w:hyperlink>
    </w:p>
    <w:p w14:paraId="214D8049" w14:textId="40AD24C9" w:rsidR="00F02692" w:rsidRDefault="00B520F9">
      <w:pPr>
        <w:pStyle w:val="TableofFigures"/>
        <w:tabs>
          <w:tab w:val="right" w:leader="dot" w:pos="9350"/>
        </w:tabs>
        <w:rPr>
          <w:rFonts w:eastAsiaTheme="minorEastAsia" w:cstheme="minorBidi"/>
          <w:smallCaps w:val="0"/>
          <w:noProof/>
          <w:sz w:val="22"/>
          <w:szCs w:val="22"/>
        </w:rPr>
      </w:pPr>
      <w:hyperlink w:anchor="_Toc9412469" w:history="1">
        <w:r w:rsidR="00F02692" w:rsidRPr="00E87FCF">
          <w:rPr>
            <w:rStyle w:val="Hyperlink"/>
            <w:noProof/>
          </w:rPr>
          <w:t>Table 7: Engagement initiation</w:t>
        </w:r>
        <w:r w:rsidR="00F02692">
          <w:rPr>
            <w:noProof/>
            <w:webHidden/>
          </w:rPr>
          <w:tab/>
        </w:r>
        <w:r w:rsidR="00F02692">
          <w:rPr>
            <w:noProof/>
            <w:webHidden/>
          </w:rPr>
          <w:fldChar w:fldCharType="begin"/>
        </w:r>
        <w:r w:rsidR="00F02692">
          <w:rPr>
            <w:noProof/>
            <w:webHidden/>
          </w:rPr>
          <w:instrText xml:space="preserve"> PAGEREF _Toc9412469 \h </w:instrText>
        </w:r>
        <w:r w:rsidR="00F02692">
          <w:rPr>
            <w:noProof/>
            <w:webHidden/>
          </w:rPr>
        </w:r>
        <w:r w:rsidR="00F02692">
          <w:rPr>
            <w:noProof/>
            <w:webHidden/>
          </w:rPr>
          <w:fldChar w:fldCharType="separate"/>
        </w:r>
        <w:r w:rsidR="00F02692">
          <w:rPr>
            <w:noProof/>
            <w:webHidden/>
          </w:rPr>
          <w:t>6</w:t>
        </w:r>
        <w:r w:rsidR="00F02692">
          <w:rPr>
            <w:noProof/>
            <w:webHidden/>
          </w:rPr>
          <w:fldChar w:fldCharType="end"/>
        </w:r>
      </w:hyperlink>
    </w:p>
    <w:p w14:paraId="353F40EB" w14:textId="68895E85" w:rsidR="00F02692" w:rsidRDefault="00B520F9">
      <w:pPr>
        <w:pStyle w:val="TableofFigures"/>
        <w:tabs>
          <w:tab w:val="right" w:leader="dot" w:pos="9350"/>
        </w:tabs>
        <w:rPr>
          <w:rFonts w:eastAsiaTheme="minorEastAsia" w:cstheme="minorBidi"/>
          <w:smallCaps w:val="0"/>
          <w:noProof/>
          <w:sz w:val="22"/>
          <w:szCs w:val="22"/>
        </w:rPr>
      </w:pPr>
      <w:hyperlink w:anchor="_Toc9412470" w:history="1">
        <w:r w:rsidR="00F02692" w:rsidRPr="00E87FCF">
          <w:rPr>
            <w:rStyle w:val="Hyperlink"/>
            <w:noProof/>
          </w:rPr>
          <w:t>Table 8: Envision</w:t>
        </w:r>
        <w:r w:rsidR="00F02692">
          <w:rPr>
            <w:noProof/>
            <w:webHidden/>
          </w:rPr>
          <w:tab/>
        </w:r>
        <w:r w:rsidR="00F02692">
          <w:rPr>
            <w:noProof/>
            <w:webHidden/>
          </w:rPr>
          <w:fldChar w:fldCharType="begin"/>
        </w:r>
        <w:r w:rsidR="00F02692">
          <w:rPr>
            <w:noProof/>
            <w:webHidden/>
          </w:rPr>
          <w:instrText xml:space="preserve"> PAGEREF _Toc9412470 \h </w:instrText>
        </w:r>
        <w:r w:rsidR="00F02692">
          <w:rPr>
            <w:noProof/>
            <w:webHidden/>
          </w:rPr>
        </w:r>
        <w:r w:rsidR="00F02692">
          <w:rPr>
            <w:noProof/>
            <w:webHidden/>
          </w:rPr>
          <w:fldChar w:fldCharType="separate"/>
        </w:r>
        <w:r w:rsidR="00F02692">
          <w:rPr>
            <w:noProof/>
            <w:webHidden/>
          </w:rPr>
          <w:t>7</w:t>
        </w:r>
        <w:r w:rsidR="00F02692">
          <w:rPr>
            <w:noProof/>
            <w:webHidden/>
          </w:rPr>
          <w:fldChar w:fldCharType="end"/>
        </w:r>
      </w:hyperlink>
    </w:p>
    <w:p w14:paraId="56AA4D63" w14:textId="4DF050B6" w:rsidR="00F02692" w:rsidRDefault="00B520F9">
      <w:pPr>
        <w:pStyle w:val="TableofFigures"/>
        <w:tabs>
          <w:tab w:val="right" w:leader="dot" w:pos="9350"/>
        </w:tabs>
        <w:rPr>
          <w:rFonts w:eastAsiaTheme="minorEastAsia" w:cstheme="minorBidi"/>
          <w:smallCaps w:val="0"/>
          <w:noProof/>
          <w:sz w:val="22"/>
          <w:szCs w:val="22"/>
        </w:rPr>
      </w:pPr>
      <w:hyperlink w:anchor="_Toc9412471" w:history="1">
        <w:r w:rsidR="00F02692" w:rsidRPr="00E87FCF">
          <w:rPr>
            <w:rStyle w:val="Hyperlink"/>
            <w:noProof/>
          </w:rPr>
          <w:t>Table 9: Plan and Build</w:t>
        </w:r>
        <w:r w:rsidR="00F02692">
          <w:rPr>
            <w:noProof/>
            <w:webHidden/>
          </w:rPr>
          <w:tab/>
        </w:r>
        <w:r w:rsidR="00F02692">
          <w:rPr>
            <w:noProof/>
            <w:webHidden/>
          </w:rPr>
          <w:fldChar w:fldCharType="begin"/>
        </w:r>
        <w:r w:rsidR="00F02692">
          <w:rPr>
            <w:noProof/>
            <w:webHidden/>
          </w:rPr>
          <w:instrText xml:space="preserve"> PAGEREF _Toc9412471 \h </w:instrText>
        </w:r>
        <w:r w:rsidR="00F02692">
          <w:rPr>
            <w:noProof/>
            <w:webHidden/>
          </w:rPr>
        </w:r>
        <w:r w:rsidR="00F02692">
          <w:rPr>
            <w:noProof/>
            <w:webHidden/>
          </w:rPr>
          <w:fldChar w:fldCharType="separate"/>
        </w:r>
        <w:r w:rsidR="00F02692">
          <w:rPr>
            <w:noProof/>
            <w:webHidden/>
          </w:rPr>
          <w:t>8</w:t>
        </w:r>
        <w:r w:rsidR="00F02692">
          <w:rPr>
            <w:noProof/>
            <w:webHidden/>
          </w:rPr>
          <w:fldChar w:fldCharType="end"/>
        </w:r>
      </w:hyperlink>
    </w:p>
    <w:p w14:paraId="5E67BCE2" w14:textId="41889B49" w:rsidR="00F02692" w:rsidRDefault="00B520F9">
      <w:pPr>
        <w:pStyle w:val="TableofFigures"/>
        <w:tabs>
          <w:tab w:val="right" w:leader="dot" w:pos="9350"/>
        </w:tabs>
        <w:rPr>
          <w:rFonts w:eastAsiaTheme="minorEastAsia" w:cstheme="minorBidi"/>
          <w:smallCaps w:val="0"/>
          <w:noProof/>
          <w:sz w:val="22"/>
          <w:szCs w:val="22"/>
        </w:rPr>
      </w:pPr>
      <w:hyperlink w:anchor="_Toc9412472" w:history="1">
        <w:r w:rsidR="00F02692" w:rsidRPr="00E87FCF">
          <w:rPr>
            <w:rStyle w:val="Hyperlink"/>
            <w:noProof/>
          </w:rPr>
          <w:t>Table 10: Closure</w:t>
        </w:r>
        <w:r w:rsidR="00F02692">
          <w:rPr>
            <w:noProof/>
            <w:webHidden/>
          </w:rPr>
          <w:tab/>
        </w:r>
        <w:r w:rsidR="00F02692">
          <w:rPr>
            <w:noProof/>
            <w:webHidden/>
          </w:rPr>
          <w:fldChar w:fldCharType="begin"/>
        </w:r>
        <w:r w:rsidR="00F02692">
          <w:rPr>
            <w:noProof/>
            <w:webHidden/>
          </w:rPr>
          <w:instrText xml:space="preserve"> PAGEREF _Toc9412472 \h </w:instrText>
        </w:r>
        <w:r w:rsidR="00F02692">
          <w:rPr>
            <w:noProof/>
            <w:webHidden/>
          </w:rPr>
        </w:r>
        <w:r w:rsidR="00F02692">
          <w:rPr>
            <w:noProof/>
            <w:webHidden/>
          </w:rPr>
          <w:fldChar w:fldCharType="separate"/>
        </w:r>
        <w:r w:rsidR="00F02692">
          <w:rPr>
            <w:noProof/>
            <w:webHidden/>
          </w:rPr>
          <w:t>9</w:t>
        </w:r>
        <w:r w:rsidR="00F02692">
          <w:rPr>
            <w:noProof/>
            <w:webHidden/>
          </w:rPr>
          <w:fldChar w:fldCharType="end"/>
        </w:r>
      </w:hyperlink>
    </w:p>
    <w:p w14:paraId="4CC615D9" w14:textId="5148B989" w:rsidR="00F02692" w:rsidRDefault="00B520F9">
      <w:pPr>
        <w:pStyle w:val="TableofFigures"/>
        <w:tabs>
          <w:tab w:val="right" w:leader="dot" w:pos="9350"/>
        </w:tabs>
        <w:rPr>
          <w:rFonts w:eastAsiaTheme="minorEastAsia" w:cstheme="minorBidi"/>
          <w:smallCaps w:val="0"/>
          <w:noProof/>
          <w:sz w:val="22"/>
          <w:szCs w:val="22"/>
        </w:rPr>
      </w:pPr>
      <w:hyperlink w:anchor="_Toc9412473" w:history="1">
        <w:r w:rsidR="00F02692" w:rsidRPr="00E87FCF">
          <w:rPr>
            <w:rStyle w:val="Hyperlink"/>
            <w:noProof/>
          </w:rPr>
          <w:t>Table 11: Project roles and responsibilities - Customer</w:t>
        </w:r>
        <w:r w:rsidR="00F02692">
          <w:rPr>
            <w:noProof/>
            <w:webHidden/>
          </w:rPr>
          <w:tab/>
        </w:r>
        <w:r w:rsidR="00F02692">
          <w:rPr>
            <w:noProof/>
            <w:webHidden/>
          </w:rPr>
          <w:fldChar w:fldCharType="begin"/>
        </w:r>
        <w:r w:rsidR="00F02692">
          <w:rPr>
            <w:noProof/>
            <w:webHidden/>
          </w:rPr>
          <w:instrText xml:space="preserve"> PAGEREF _Toc9412473 \h </w:instrText>
        </w:r>
        <w:r w:rsidR="00F02692">
          <w:rPr>
            <w:noProof/>
            <w:webHidden/>
          </w:rPr>
        </w:r>
        <w:r w:rsidR="00F02692">
          <w:rPr>
            <w:noProof/>
            <w:webHidden/>
          </w:rPr>
          <w:fldChar w:fldCharType="separate"/>
        </w:r>
        <w:r w:rsidR="00F02692">
          <w:rPr>
            <w:noProof/>
            <w:webHidden/>
          </w:rPr>
          <w:t>11</w:t>
        </w:r>
        <w:r w:rsidR="00F02692">
          <w:rPr>
            <w:noProof/>
            <w:webHidden/>
          </w:rPr>
          <w:fldChar w:fldCharType="end"/>
        </w:r>
      </w:hyperlink>
    </w:p>
    <w:p w14:paraId="66410750" w14:textId="2E69A263" w:rsidR="00F02692" w:rsidRDefault="00B520F9">
      <w:pPr>
        <w:pStyle w:val="TableofFigures"/>
        <w:tabs>
          <w:tab w:val="right" w:leader="dot" w:pos="9350"/>
        </w:tabs>
        <w:rPr>
          <w:rFonts w:eastAsiaTheme="minorEastAsia" w:cstheme="minorBidi"/>
          <w:smallCaps w:val="0"/>
          <w:noProof/>
          <w:sz w:val="22"/>
          <w:szCs w:val="22"/>
        </w:rPr>
      </w:pPr>
      <w:hyperlink w:anchor="_Toc9412474" w:history="1">
        <w:r w:rsidR="00F02692" w:rsidRPr="00E87FCF">
          <w:rPr>
            <w:rStyle w:val="Hyperlink"/>
            <w:noProof/>
          </w:rPr>
          <w:t>Table 12: Project roles and responsibilities - Microsoft</w:t>
        </w:r>
        <w:r w:rsidR="00F02692">
          <w:rPr>
            <w:noProof/>
            <w:webHidden/>
          </w:rPr>
          <w:tab/>
        </w:r>
        <w:r w:rsidR="00F02692">
          <w:rPr>
            <w:noProof/>
            <w:webHidden/>
          </w:rPr>
          <w:fldChar w:fldCharType="begin"/>
        </w:r>
        <w:r w:rsidR="00F02692">
          <w:rPr>
            <w:noProof/>
            <w:webHidden/>
          </w:rPr>
          <w:instrText xml:space="preserve"> PAGEREF _Toc9412474 \h </w:instrText>
        </w:r>
        <w:r w:rsidR="00F02692">
          <w:rPr>
            <w:noProof/>
            <w:webHidden/>
          </w:rPr>
        </w:r>
        <w:r w:rsidR="00F02692">
          <w:rPr>
            <w:noProof/>
            <w:webHidden/>
          </w:rPr>
          <w:fldChar w:fldCharType="separate"/>
        </w:r>
        <w:r w:rsidR="00F02692">
          <w:rPr>
            <w:noProof/>
            <w:webHidden/>
          </w:rPr>
          <w:t>12</w:t>
        </w:r>
        <w:r w:rsidR="00F02692">
          <w:rPr>
            <w:noProof/>
            <w:webHidden/>
          </w:rPr>
          <w:fldChar w:fldCharType="end"/>
        </w:r>
      </w:hyperlink>
    </w:p>
    <w:p w14:paraId="0FA59A60" w14:textId="408BE24B" w:rsidR="00D91692" w:rsidRPr="00D91692" w:rsidRDefault="00473BE6">
      <w:pPr>
        <w:sectPr w:rsidR="00D91692" w:rsidRPr="00D91692" w:rsidSect="00525EBE">
          <w:footerReference w:type="first" r:id="rId17"/>
          <w:pgSz w:w="12240" w:h="15840" w:code="1"/>
          <w:pgMar w:top="1440" w:right="1440" w:bottom="1440" w:left="1440" w:header="720" w:footer="720" w:gutter="0"/>
          <w:pgNumType w:start="1"/>
          <w:cols w:space="720"/>
          <w:docGrid w:linePitch="360"/>
        </w:sectPr>
      </w:pPr>
      <w:r>
        <w:fldChar w:fldCharType="end"/>
      </w:r>
    </w:p>
    <w:p w14:paraId="53062EE0" w14:textId="27D3FADA" w:rsidR="006F46AE" w:rsidRDefault="006F46AE" w:rsidP="006F46AE">
      <w:bookmarkStart w:id="3" w:name="_Hlk504142787"/>
      <w:bookmarkStart w:id="4" w:name="_Toc476167701"/>
      <w:bookmarkStart w:id="5" w:name="_Toc476168021"/>
      <w:r>
        <w:lastRenderedPageBreak/>
        <w:t xml:space="preserve">This project exhibit, along with the Statement of Work (SOW), </w:t>
      </w:r>
      <w:r w:rsidRPr="00F15F35">
        <w:t>Wells Fargo - Azure Pack to Azure Stack Migration Master</w:t>
      </w:r>
      <w:r w:rsidR="00325536">
        <w:t xml:space="preserve"> v2.0</w:t>
      </w:r>
      <w:r>
        <w:t>(“master SOW”), and other project attachments, provide a complete view of the program and do not stand in isolation.</w:t>
      </w:r>
      <w:r w:rsidR="00D72D50">
        <w:t xml:space="preserve"> </w:t>
      </w:r>
      <w:r>
        <w:t>The program governance and common processes to be followed for this project are described in the master SOW</w:t>
      </w:r>
      <w:bookmarkEnd w:id="3"/>
      <w:r w:rsidRPr="00C81329">
        <w:t>.</w:t>
      </w:r>
    </w:p>
    <w:p w14:paraId="286F6F36" w14:textId="77777777" w:rsidR="007A4D1B" w:rsidRDefault="007A4D1B" w:rsidP="007A4D1B"/>
    <w:p w14:paraId="7EE5737A" w14:textId="77777777" w:rsidR="00D91692" w:rsidRDefault="00D91692">
      <w:pPr>
        <w:spacing w:before="0" w:after="160"/>
        <w:rPr>
          <w:rFonts w:ascii="Segoe UI Semibold" w:eastAsiaTheme="majorEastAsia" w:hAnsi="Segoe UI Semibold" w:cstheme="majorBidi"/>
          <w:color w:val="008272"/>
          <w:sz w:val="32"/>
          <w:szCs w:val="32"/>
        </w:rPr>
      </w:pPr>
      <w:r>
        <w:br w:type="page"/>
      </w:r>
    </w:p>
    <w:p w14:paraId="05F77E6E" w14:textId="2DA5AE94" w:rsidR="00C81329" w:rsidRPr="00C964B7" w:rsidRDefault="00C81329" w:rsidP="004737C4">
      <w:pPr>
        <w:pStyle w:val="Heading1nonumbers"/>
      </w:pPr>
      <w:bookmarkStart w:id="6" w:name="_Toc9412444"/>
      <w:r w:rsidRPr="00C964B7">
        <w:lastRenderedPageBreak/>
        <w:t>Introduction</w:t>
      </w:r>
      <w:bookmarkEnd w:id="4"/>
      <w:bookmarkEnd w:id="5"/>
      <w:bookmarkEnd w:id="6"/>
    </w:p>
    <w:p w14:paraId="74C63AD4" w14:textId="1C742705" w:rsidR="009F5976" w:rsidRDefault="00BD0E33" w:rsidP="0000765B">
      <w:pPr>
        <w:rPr>
          <w:rStyle w:val="InstructionalChar"/>
          <w:color w:val="auto"/>
        </w:rPr>
      </w:pPr>
      <w:r w:rsidRPr="0000765B">
        <w:rPr>
          <w:rStyle w:val="InstructionalChar"/>
          <w:color w:val="auto"/>
        </w:rPr>
        <w:t>Wells Fargo</w:t>
      </w:r>
      <w:r w:rsidR="009F5976" w:rsidRPr="0000765B">
        <w:rPr>
          <w:rStyle w:val="InstructionalChar"/>
          <w:color w:val="auto"/>
        </w:rPr>
        <w:t xml:space="preserve"> is </w:t>
      </w:r>
      <w:r w:rsidR="009E38CA" w:rsidRPr="0000765B">
        <w:rPr>
          <w:rStyle w:val="InstructionalChar"/>
          <w:color w:val="auto"/>
        </w:rPr>
        <w:t xml:space="preserve">interested in </w:t>
      </w:r>
      <w:r w:rsidR="00162538">
        <w:rPr>
          <w:rStyle w:val="InstructionalChar"/>
          <w:color w:val="auto"/>
        </w:rPr>
        <w:t>migrating</w:t>
      </w:r>
      <w:r w:rsidR="009F5976" w:rsidRPr="0000765B">
        <w:rPr>
          <w:rStyle w:val="InstructionalChar"/>
          <w:color w:val="auto"/>
        </w:rPr>
        <w:t xml:space="preserve"> </w:t>
      </w:r>
      <w:r w:rsidR="00216668" w:rsidRPr="0000765B">
        <w:rPr>
          <w:rStyle w:val="InstructionalChar"/>
          <w:color w:val="auto"/>
        </w:rPr>
        <w:t xml:space="preserve">its </w:t>
      </w:r>
      <w:r w:rsidR="009F5976" w:rsidRPr="0000765B">
        <w:rPr>
          <w:rStyle w:val="InstructionalChar"/>
          <w:color w:val="auto"/>
        </w:rPr>
        <w:t>key applications</w:t>
      </w:r>
      <w:r w:rsidR="00162538">
        <w:rPr>
          <w:rStyle w:val="InstructionalChar"/>
          <w:color w:val="auto"/>
        </w:rPr>
        <w:t xml:space="preserve"> from Windows Azure Pack</w:t>
      </w:r>
      <w:r w:rsidR="009F5976" w:rsidRPr="0000765B">
        <w:rPr>
          <w:rStyle w:val="InstructionalChar"/>
          <w:color w:val="auto"/>
        </w:rPr>
        <w:t xml:space="preserve"> to function in a hybrid cloud environment</w:t>
      </w:r>
      <w:r w:rsidR="009E38CA" w:rsidRPr="0000765B">
        <w:rPr>
          <w:rStyle w:val="InstructionalChar"/>
          <w:color w:val="auto"/>
        </w:rPr>
        <w:t xml:space="preserve"> using cloud-native </w:t>
      </w:r>
      <w:r w:rsidR="00216668" w:rsidRPr="0000765B">
        <w:rPr>
          <w:rStyle w:val="InstructionalChar"/>
          <w:color w:val="auto"/>
        </w:rPr>
        <w:t xml:space="preserve">Microsoft </w:t>
      </w:r>
      <w:r w:rsidR="009E38CA" w:rsidRPr="0000765B">
        <w:rPr>
          <w:rStyle w:val="InstructionalChar"/>
          <w:color w:val="auto"/>
        </w:rPr>
        <w:t>Azure services using the</w:t>
      </w:r>
      <w:r w:rsidR="009F5976" w:rsidRPr="0000765B">
        <w:rPr>
          <w:rStyle w:val="InstructionalChar"/>
          <w:color w:val="auto"/>
        </w:rPr>
        <w:t xml:space="preserve"> on-premises Azure Stack</w:t>
      </w:r>
      <w:r w:rsidR="009E38CA" w:rsidRPr="0000765B">
        <w:rPr>
          <w:rStyle w:val="InstructionalChar"/>
          <w:color w:val="auto"/>
        </w:rPr>
        <w:t xml:space="preserve"> platform</w:t>
      </w:r>
      <w:r w:rsidR="009F5976" w:rsidRPr="0000765B">
        <w:rPr>
          <w:rStyle w:val="InstructionalChar"/>
          <w:color w:val="auto"/>
        </w:rPr>
        <w:t>.</w:t>
      </w:r>
    </w:p>
    <w:p w14:paraId="20219640" w14:textId="639A186C" w:rsidR="005E7DE4" w:rsidRDefault="005E7DE4" w:rsidP="005E7DE4">
      <w:r w:rsidRPr="004D112C">
        <w:t xml:space="preserve">The Azure Stack Foundation </w:t>
      </w:r>
      <w:r>
        <w:t>O</w:t>
      </w:r>
      <w:r w:rsidRPr="004D112C">
        <w:t xml:space="preserve">ffering </w:t>
      </w:r>
      <w:r>
        <w:t>includes</w:t>
      </w:r>
      <w:r w:rsidRPr="004D112C">
        <w:t xml:space="preserve"> core deliveries </w:t>
      </w:r>
      <w:r>
        <w:t>that</w:t>
      </w:r>
      <w:r w:rsidRPr="004D112C">
        <w:t xml:space="preserve"> support post</w:t>
      </w:r>
      <w:r>
        <w:t>-</w:t>
      </w:r>
      <w:r w:rsidRPr="004D112C">
        <w:t>deployment integration planning</w:t>
      </w:r>
      <w:r>
        <w:t xml:space="preserve"> to be executed during this phase</w:t>
      </w:r>
      <w:r w:rsidR="00114274">
        <w:t xml:space="preserve"> of delivery</w:t>
      </w:r>
      <w:r w:rsidRPr="004D112C">
        <w:t>.</w:t>
      </w:r>
    </w:p>
    <w:p w14:paraId="438DDAC9" w14:textId="77777777" w:rsidR="005E7DE4" w:rsidRDefault="005E7DE4" w:rsidP="005E7DE4">
      <w:r>
        <w:t xml:space="preserve">The goals for the </w:t>
      </w:r>
      <w:r w:rsidRPr="004D112C">
        <w:t xml:space="preserve">Azure Stack Foundation </w:t>
      </w:r>
      <w:r>
        <w:t>Offering are to:</w:t>
      </w:r>
    </w:p>
    <w:p w14:paraId="340F1A13" w14:textId="6F2AC053" w:rsidR="005E7DE4" w:rsidRDefault="005E7DE4" w:rsidP="005E7DE4">
      <w:pPr>
        <w:pStyle w:val="Bulletlist"/>
        <w:ind w:left="360"/>
      </w:pPr>
      <w:r>
        <w:t xml:space="preserve">Provide education to </w:t>
      </w:r>
      <w:r w:rsidRPr="005E7DE4">
        <w:rPr>
          <w:rStyle w:val="InstructionalChar"/>
          <w:color w:val="auto"/>
        </w:rPr>
        <w:t>Wells Fargo</w:t>
      </w:r>
      <w:r w:rsidRPr="005E7DE4">
        <w:t xml:space="preserve"> t</w:t>
      </w:r>
      <w:r>
        <w:t>hat helps the Customer prepare to operate and deploy workloads on Azure Stack.</w:t>
      </w:r>
    </w:p>
    <w:p w14:paraId="42682890" w14:textId="2B992CA1" w:rsidR="005E7DE4" w:rsidRDefault="005E7DE4" w:rsidP="005E7DE4">
      <w:pPr>
        <w:pStyle w:val="Bulletlist"/>
        <w:ind w:left="360"/>
      </w:pPr>
      <w:r>
        <w:t xml:space="preserve">Prepare </w:t>
      </w:r>
      <w:r w:rsidRPr="005E7DE4">
        <w:rPr>
          <w:rStyle w:val="InstructionalChar"/>
          <w:color w:val="auto"/>
        </w:rPr>
        <w:t>Wells Fargo</w:t>
      </w:r>
      <w:r w:rsidRPr="00C964B7">
        <w:t xml:space="preserve"> </w:t>
      </w:r>
      <w:r>
        <w:t>to capitalize on hybrid cloud opportunities with Azure and Azure Stack.</w:t>
      </w:r>
    </w:p>
    <w:p w14:paraId="30E8F81A" w14:textId="4E0C4968" w:rsidR="005E7DE4" w:rsidRDefault="005E7DE4" w:rsidP="005E7DE4">
      <w:pPr>
        <w:pStyle w:val="Bulletlist"/>
        <w:ind w:left="360"/>
      </w:pPr>
      <w:r>
        <w:t xml:space="preserve">Verify that </w:t>
      </w:r>
      <w:r w:rsidRPr="005E7DE4">
        <w:rPr>
          <w:rStyle w:val="InstructionalChar"/>
          <w:color w:val="auto"/>
        </w:rPr>
        <w:t>Wells Fargo</w:t>
      </w:r>
      <w:r w:rsidRPr="00C964B7">
        <w:t xml:space="preserve"> </w:t>
      </w:r>
      <w:r>
        <w:t>design decisions are consistent with Microsoft standards for deploying and configuring Azure Stack.</w:t>
      </w:r>
    </w:p>
    <w:p w14:paraId="7482C479" w14:textId="430DAEA2" w:rsidR="005E7DE4" w:rsidRDefault="005E7DE4" w:rsidP="005E7DE4">
      <w:pPr>
        <w:pStyle w:val="Bulletlist"/>
        <w:ind w:left="360"/>
      </w:pPr>
      <w:r>
        <w:t xml:space="preserve">Configure Azure Stack to the point of minimum viable operations, so that </w:t>
      </w:r>
      <w:r w:rsidRPr="005E7DE4">
        <w:rPr>
          <w:rStyle w:val="InstructionalChar"/>
          <w:color w:val="auto"/>
        </w:rPr>
        <w:t>Wells Fargo</w:t>
      </w:r>
      <w:r w:rsidRPr="00C964B7">
        <w:t xml:space="preserve"> </w:t>
      </w:r>
      <w:r>
        <w:t>has no barriers to deploying the first workloads onto Azure Stack.</w:t>
      </w:r>
    </w:p>
    <w:p w14:paraId="7647B500" w14:textId="5519227A" w:rsidR="005E7DE4" w:rsidRPr="00C964B7" w:rsidRDefault="005E7DE4" w:rsidP="005E7DE4">
      <w:pPr>
        <w:pStyle w:val="Bulletlist"/>
        <w:ind w:left="360"/>
      </w:pPr>
      <w:r>
        <w:t xml:space="preserve">Provide an executive summary presentation that describes what was planned and has been accomplished </w:t>
      </w:r>
      <w:r w:rsidR="00E6555E">
        <w:t>using</w:t>
      </w:r>
      <w:r>
        <w:t xml:space="preserve"> Azure Stack.</w:t>
      </w:r>
    </w:p>
    <w:p w14:paraId="338255EE" w14:textId="13D02138" w:rsidR="00C81329" w:rsidRPr="00C964B7" w:rsidRDefault="00C81329" w:rsidP="00C84DD9">
      <w:pPr>
        <w:pStyle w:val="Heading1"/>
      </w:pPr>
      <w:bookmarkStart w:id="7" w:name="_Toc476167702"/>
      <w:bookmarkStart w:id="8" w:name="_Toc476168022"/>
      <w:bookmarkStart w:id="9" w:name="_Ref477786305"/>
      <w:bookmarkStart w:id="10" w:name="_Toc9412445"/>
      <w:r w:rsidRPr="00C964B7">
        <w:t xml:space="preserve">Project </w:t>
      </w:r>
      <w:r w:rsidR="00D8456D" w:rsidRPr="00C964B7">
        <w:t>objective</w:t>
      </w:r>
      <w:r w:rsidR="00267D79" w:rsidRPr="00C964B7">
        <w:t>s</w:t>
      </w:r>
      <w:r w:rsidR="00D8456D" w:rsidRPr="00C964B7">
        <w:t xml:space="preserve"> and scope</w:t>
      </w:r>
      <w:bookmarkEnd w:id="7"/>
      <w:bookmarkEnd w:id="8"/>
      <w:bookmarkEnd w:id="9"/>
      <w:bookmarkEnd w:id="10"/>
    </w:p>
    <w:p w14:paraId="2A275139" w14:textId="38766AAF" w:rsidR="005A1C5E" w:rsidRPr="00C964B7" w:rsidRDefault="005A1C5E" w:rsidP="00C84DD9">
      <w:pPr>
        <w:pStyle w:val="Heading2"/>
      </w:pPr>
      <w:bookmarkStart w:id="11" w:name="_Toc476167703"/>
      <w:bookmarkStart w:id="12" w:name="_Toc476168023"/>
      <w:bookmarkStart w:id="13" w:name="_Toc9412446"/>
      <w:r w:rsidRPr="00C964B7">
        <w:t>Objectives</w:t>
      </w:r>
      <w:bookmarkEnd w:id="11"/>
      <w:bookmarkEnd w:id="12"/>
      <w:bookmarkEnd w:id="13"/>
    </w:p>
    <w:p w14:paraId="4163C64F" w14:textId="4850EDB9" w:rsidR="00D8456D" w:rsidRPr="00C964B7" w:rsidRDefault="005A1C5E" w:rsidP="00B215AB">
      <w:r w:rsidRPr="00C964B7">
        <w:t>The objectives of this project are</w:t>
      </w:r>
      <w:r w:rsidR="00884E0D" w:rsidRPr="00C964B7">
        <w:t xml:space="preserve"> </w:t>
      </w:r>
      <w:r w:rsidR="00B215AB" w:rsidRPr="00C964B7">
        <w:t xml:space="preserve">listed for each </w:t>
      </w:r>
      <w:r w:rsidR="00F75DA8" w:rsidRPr="00C964B7">
        <w:t>workstream</w:t>
      </w:r>
      <w:r w:rsidR="00B215AB" w:rsidRPr="00C964B7">
        <w:t xml:space="preserve"> in the </w:t>
      </w:r>
      <w:r w:rsidR="00F75DA8" w:rsidRPr="00C964B7">
        <w:t xml:space="preserve">following </w:t>
      </w:r>
      <w:r w:rsidR="00B215AB" w:rsidRPr="00C964B7">
        <w:t>table</w:t>
      </w:r>
      <w:r w:rsidR="002C7E6E" w:rsidRPr="00C964B7">
        <w:t>.</w:t>
      </w:r>
    </w:p>
    <w:p w14:paraId="2DE68D2A" w14:textId="212813B4" w:rsidR="003B5E2B" w:rsidRDefault="003B5E2B" w:rsidP="003B5E2B">
      <w:pPr>
        <w:pStyle w:val="Caption"/>
        <w:keepNext/>
      </w:pPr>
      <w:bookmarkStart w:id="14" w:name="_Toc9412463"/>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1</w:t>
      </w:r>
      <w:r w:rsidR="00D8576F">
        <w:rPr>
          <w:noProof/>
        </w:rPr>
        <w:fldChar w:fldCharType="end"/>
      </w:r>
      <w:r>
        <w:t>:</w:t>
      </w:r>
      <w:r w:rsidR="00D72D50">
        <w:t xml:space="preserve"> </w:t>
      </w:r>
      <w:r w:rsidRPr="00A31E95">
        <w:rPr>
          <w:noProof/>
        </w:rPr>
        <w:t>Project objectives and scope</w:t>
      </w:r>
      <w:bookmarkEnd w:id="14"/>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left w:w="115" w:type="dxa"/>
          <w:right w:w="115" w:type="dxa"/>
        </w:tblCellMar>
        <w:tblLook w:val="04A0" w:firstRow="1" w:lastRow="0" w:firstColumn="1" w:lastColumn="0" w:noHBand="0" w:noVBand="1"/>
      </w:tblPr>
      <w:tblGrid>
        <w:gridCol w:w="2160"/>
        <w:gridCol w:w="7200"/>
      </w:tblGrid>
      <w:tr w:rsidR="0014665D" w:rsidRPr="00C964B7" w14:paraId="660AD60B" w14:textId="77777777" w:rsidTr="00D32F6C">
        <w:trPr>
          <w:trHeight w:val="360"/>
          <w:tblHeader/>
        </w:trPr>
        <w:tc>
          <w:tcPr>
            <w:tcW w:w="2160" w:type="dxa"/>
            <w:shd w:val="clear" w:color="auto" w:fill="008272"/>
            <w:vAlign w:val="center"/>
          </w:tcPr>
          <w:p w14:paraId="32401975" w14:textId="0AD7625D" w:rsidR="0014665D" w:rsidRPr="00C964B7" w:rsidRDefault="00F75DA8" w:rsidP="00F33FF8">
            <w:pPr>
              <w:pStyle w:val="Table-Header"/>
            </w:pPr>
            <w:r w:rsidRPr="00C964B7">
              <w:t>Workstream</w:t>
            </w:r>
          </w:p>
        </w:tc>
        <w:tc>
          <w:tcPr>
            <w:tcW w:w="7200" w:type="dxa"/>
            <w:shd w:val="clear" w:color="auto" w:fill="008272"/>
            <w:vAlign w:val="center"/>
          </w:tcPr>
          <w:p w14:paraId="601D7B2A" w14:textId="0AA3F29A" w:rsidR="0014665D" w:rsidRPr="00C964B7" w:rsidRDefault="0014665D" w:rsidP="00F33FF8">
            <w:pPr>
              <w:pStyle w:val="Table-Header"/>
            </w:pPr>
            <w:r w:rsidRPr="00C964B7">
              <w:t>Objectives</w:t>
            </w:r>
          </w:p>
        </w:tc>
      </w:tr>
      <w:tr w:rsidR="0014665D" w:rsidRPr="00C964B7" w14:paraId="1C720D5D" w14:textId="77777777" w:rsidTr="00D32F6C">
        <w:trPr>
          <w:trHeight w:val="432"/>
        </w:trPr>
        <w:tc>
          <w:tcPr>
            <w:tcW w:w="2160" w:type="dxa"/>
            <w:shd w:val="clear" w:color="auto" w:fill="auto"/>
            <w:vAlign w:val="center"/>
          </w:tcPr>
          <w:p w14:paraId="48C25164" w14:textId="20A15804" w:rsidR="0014665D" w:rsidRPr="00C964B7" w:rsidRDefault="006F0F92" w:rsidP="00F33FF8">
            <w:pPr>
              <w:pStyle w:val="TableText"/>
              <w:rPr>
                <w:rFonts w:cs="Segoe UI"/>
              </w:rPr>
            </w:pPr>
            <w:r w:rsidRPr="00C964B7">
              <w:t>Azure Stack</w:t>
            </w:r>
            <w:r w:rsidR="0014665D" w:rsidRPr="00C964B7">
              <w:t xml:space="preserve"> Foundation</w:t>
            </w:r>
            <w:r w:rsidR="0072718B">
              <w:t xml:space="preserve"> Core</w:t>
            </w:r>
          </w:p>
        </w:tc>
        <w:tc>
          <w:tcPr>
            <w:tcW w:w="7200" w:type="dxa"/>
            <w:shd w:val="clear" w:color="auto" w:fill="FFFFFF" w:themeFill="background1"/>
            <w:vAlign w:val="center"/>
          </w:tcPr>
          <w:p w14:paraId="61B94AA9" w14:textId="20E5BBFF" w:rsidR="0014665D" w:rsidRPr="00C964B7" w:rsidRDefault="0072718B" w:rsidP="00CD4E37">
            <w:pPr>
              <w:pStyle w:val="TableText"/>
            </w:pPr>
            <w:r>
              <w:t>Help Wells Fargo</w:t>
            </w:r>
            <w:r w:rsidRPr="00C964B7">
              <w:t xml:space="preserve"> </w:t>
            </w:r>
            <w:r w:rsidRPr="00B140FD">
              <w:t>understand Azure Stack</w:t>
            </w:r>
            <w:r>
              <w:t xml:space="preserve"> capabilities,</w:t>
            </w:r>
            <w:r w:rsidRPr="00B140FD">
              <w:t xml:space="preserve"> including</w:t>
            </w:r>
            <w:r>
              <w:t xml:space="preserve"> the</w:t>
            </w:r>
            <w:r w:rsidRPr="00B140FD">
              <w:t xml:space="preserve"> technical and business considerations required to integrate the </w:t>
            </w:r>
            <w:r>
              <w:t>S</w:t>
            </w:r>
            <w:r w:rsidRPr="00B140FD">
              <w:t>olution into your datacenter.</w:t>
            </w:r>
          </w:p>
        </w:tc>
      </w:tr>
    </w:tbl>
    <w:p w14:paraId="58BB8C27" w14:textId="77777777" w:rsidR="00A713A8" w:rsidRPr="00A713A8" w:rsidRDefault="00A713A8" w:rsidP="00A713A8">
      <w:bookmarkStart w:id="15" w:name="_Toc476167704"/>
      <w:bookmarkStart w:id="16" w:name="_Toc476168024"/>
      <w:bookmarkStart w:id="17" w:name="_Ref477786310"/>
    </w:p>
    <w:p w14:paraId="2BBB8CEF" w14:textId="09AB36AD" w:rsidR="00D8456D" w:rsidRPr="00C964B7" w:rsidRDefault="004C2A6F" w:rsidP="00C84DD9">
      <w:pPr>
        <w:pStyle w:val="Heading2"/>
      </w:pPr>
      <w:bookmarkStart w:id="18" w:name="_Toc9412447"/>
      <w:r w:rsidRPr="00C964B7">
        <w:t xml:space="preserve">Areas </w:t>
      </w:r>
      <w:r w:rsidR="00D8456D" w:rsidRPr="00C964B7">
        <w:t>in scope</w:t>
      </w:r>
      <w:bookmarkEnd w:id="15"/>
      <w:bookmarkEnd w:id="16"/>
      <w:bookmarkEnd w:id="17"/>
      <w:bookmarkEnd w:id="18"/>
    </w:p>
    <w:p w14:paraId="551A6432" w14:textId="2EACB2DA" w:rsidR="00390A88" w:rsidRPr="00C964B7" w:rsidRDefault="00390A88" w:rsidP="00C84DD9">
      <w:pPr>
        <w:pStyle w:val="Heading3"/>
      </w:pPr>
      <w:bookmarkStart w:id="19" w:name="_Toc476168025"/>
      <w:bookmarkStart w:id="20" w:name="_Ref498599835"/>
      <w:bookmarkStart w:id="21" w:name="_Ref498600234"/>
      <w:bookmarkStart w:id="22" w:name="_Ref498601645"/>
      <w:bookmarkStart w:id="23" w:name="_Toc9412448"/>
      <w:r w:rsidRPr="00C964B7">
        <w:t>General project scope</w:t>
      </w:r>
      <w:bookmarkEnd w:id="19"/>
      <w:bookmarkEnd w:id="20"/>
      <w:bookmarkEnd w:id="21"/>
      <w:bookmarkEnd w:id="22"/>
      <w:bookmarkEnd w:id="23"/>
    </w:p>
    <w:p w14:paraId="616384A5" w14:textId="04A30396" w:rsidR="005A1C5E" w:rsidRPr="00C964B7" w:rsidRDefault="005A1C5E" w:rsidP="00E618D7">
      <w:r w:rsidRPr="00C964B7">
        <w:t xml:space="preserve">Microsoft will provide </w:t>
      </w:r>
      <w:r w:rsidR="0001741F" w:rsidRPr="00C964B7">
        <w:t>S</w:t>
      </w:r>
      <w:r w:rsidR="00BE40E6" w:rsidRPr="00C964B7">
        <w:t xml:space="preserve">ervices </w:t>
      </w:r>
      <w:r w:rsidRPr="00C964B7">
        <w:t>in support of the following scope</w:t>
      </w:r>
      <w:r w:rsidR="00BE40E6" w:rsidRPr="00C964B7">
        <w:t>.</w:t>
      </w:r>
    </w:p>
    <w:p w14:paraId="7FB0D397" w14:textId="3FE354B0" w:rsidR="003B5E2B" w:rsidRDefault="003B5E2B" w:rsidP="003B5E2B">
      <w:pPr>
        <w:pStyle w:val="Caption"/>
        <w:keepNext/>
      </w:pPr>
      <w:bookmarkStart w:id="24" w:name="_Toc9412464"/>
      <w:r>
        <w:lastRenderedPageBreak/>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2</w:t>
      </w:r>
      <w:r w:rsidR="00D8576F">
        <w:rPr>
          <w:noProof/>
        </w:rPr>
        <w:fldChar w:fldCharType="end"/>
      </w:r>
      <w:r>
        <w:t xml:space="preserve">: </w:t>
      </w:r>
      <w:r w:rsidRPr="004D4E95">
        <w:t>General project scope</w:t>
      </w:r>
      <w:bookmarkEnd w:id="24"/>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left w:w="115" w:type="dxa"/>
          <w:right w:w="115" w:type="dxa"/>
        </w:tblCellMar>
        <w:tblLook w:val="04A0" w:firstRow="1" w:lastRow="0" w:firstColumn="1" w:lastColumn="0" w:noHBand="0" w:noVBand="1"/>
      </w:tblPr>
      <w:tblGrid>
        <w:gridCol w:w="2160"/>
        <w:gridCol w:w="5040"/>
        <w:gridCol w:w="2160"/>
      </w:tblGrid>
      <w:tr w:rsidR="00390A88" w:rsidRPr="00C964B7" w14:paraId="51295813" w14:textId="77777777" w:rsidTr="00D32F6C">
        <w:trPr>
          <w:trHeight w:val="360"/>
          <w:tblHeader/>
        </w:trPr>
        <w:tc>
          <w:tcPr>
            <w:tcW w:w="2160" w:type="dxa"/>
            <w:shd w:val="clear" w:color="auto" w:fill="008272"/>
            <w:vAlign w:val="center"/>
          </w:tcPr>
          <w:p w14:paraId="41E48FB9" w14:textId="77777777" w:rsidR="00390A88" w:rsidRPr="00C964B7" w:rsidRDefault="00884E0D" w:rsidP="00D32F6C">
            <w:pPr>
              <w:pStyle w:val="Table-Header"/>
            </w:pPr>
            <w:r w:rsidRPr="00C964B7">
              <w:t>Area</w:t>
            </w:r>
          </w:p>
        </w:tc>
        <w:tc>
          <w:tcPr>
            <w:tcW w:w="5040" w:type="dxa"/>
            <w:shd w:val="clear" w:color="auto" w:fill="008272"/>
            <w:vAlign w:val="center"/>
          </w:tcPr>
          <w:p w14:paraId="786A879E" w14:textId="77777777" w:rsidR="00390A88" w:rsidRPr="00C964B7" w:rsidRDefault="00390A88" w:rsidP="00D32F6C">
            <w:pPr>
              <w:pStyle w:val="Table-Header"/>
            </w:pPr>
            <w:r w:rsidRPr="00C964B7">
              <w:t xml:space="preserve">Description </w:t>
            </w:r>
          </w:p>
        </w:tc>
        <w:tc>
          <w:tcPr>
            <w:tcW w:w="2160" w:type="dxa"/>
            <w:shd w:val="clear" w:color="auto" w:fill="008272"/>
            <w:vAlign w:val="center"/>
          </w:tcPr>
          <w:p w14:paraId="29E1A951" w14:textId="77777777" w:rsidR="00390A88" w:rsidRPr="00C964B7" w:rsidRDefault="00390A88" w:rsidP="00D32F6C">
            <w:pPr>
              <w:pStyle w:val="Table-Header"/>
            </w:pPr>
            <w:r w:rsidRPr="00C964B7">
              <w:t>Assumptions</w:t>
            </w:r>
          </w:p>
        </w:tc>
      </w:tr>
      <w:tr w:rsidR="003E4D64" w:rsidRPr="00C964B7" w14:paraId="4EB47A08" w14:textId="77777777" w:rsidTr="00D32F6C">
        <w:trPr>
          <w:trHeight w:val="432"/>
        </w:trPr>
        <w:tc>
          <w:tcPr>
            <w:tcW w:w="2160" w:type="dxa"/>
            <w:shd w:val="clear" w:color="auto" w:fill="auto"/>
            <w:vAlign w:val="center"/>
          </w:tcPr>
          <w:p w14:paraId="3A24ADF7" w14:textId="59D8D725" w:rsidR="006953FD" w:rsidRPr="00C964B7" w:rsidRDefault="0072718B">
            <w:pPr>
              <w:pStyle w:val="TableText"/>
            </w:pPr>
            <w:r>
              <w:t>Azure Stack Foundation Core</w:t>
            </w:r>
          </w:p>
        </w:tc>
        <w:tc>
          <w:tcPr>
            <w:tcW w:w="5040" w:type="dxa"/>
            <w:shd w:val="clear" w:color="auto" w:fill="FFFFFF" w:themeFill="background1"/>
            <w:vAlign w:val="center"/>
          </w:tcPr>
          <w:p w14:paraId="2C32A723" w14:textId="233A65A3" w:rsidR="002333B1" w:rsidRPr="00C964B7" w:rsidRDefault="0072718B" w:rsidP="004A1D67">
            <w:pPr>
              <w:pStyle w:val="TableText"/>
            </w:pPr>
            <w:r>
              <w:t>T</w:t>
            </w:r>
            <w:r w:rsidRPr="001B15B1">
              <w:t xml:space="preserve">wo weeks </w:t>
            </w:r>
            <w:r>
              <w:t xml:space="preserve">long </w:t>
            </w:r>
            <w:r w:rsidRPr="001B15B1">
              <w:t xml:space="preserve">engagement with education and Hands-On sessions to help </w:t>
            </w:r>
            <w:r w:rsidR="005E7DE4">
              <w:t>Wells Fargo</w:t>
            </w:r>
            <w:r w:rsidRPr="00C964B7">
              <w:t xml:space="preserve"> </w:t>
            </w:r>
            <w:r w:rsidRPr="001B15B1">
              <w:t>understand the breadth of Azure Stack and support them to configure a minimum viable product</w:t>
            </w:r>
            <w:r>
              <w:t>.</w:t>
            </w:r>
          </w:p>
        </w:tc>
        <w:tc>
          <w:tcPr>
            <w:tcW w:w="2160" w:type="dxa"/>
            <w:shd w:val="clear" w:color="auto" w:fill="FFFFFF" w:themeFill="background1"/>
            <w:vAlign w:val="center"/>
          </w:tcPr>
          <w:p w14:paraId="035B54D4" w14:textId="77777777" w:rsidR="0072718B" w:rsidRDefault="0072718B" w:rsidP="0072718B">
            <w:pPr>
              <w:pStyle w:val="TableText"/>
            </w:pPr>
            <w:r w:rsidRPr="001115B5">
              <w:t>The</w:t>
            </w:r>
            <w:r>
              <w:t xml:space="preserve"> </w:t>
            </w:r>
            <w:r w:rsidRPr="002A15E2">
              <w:t xml:space="preserve">original equipment manufacturer </w:t>
            </w:r>
            <w:r>
              <w:t>Azure Stack SKU stamp has already been deployed by and entity (partner) not involved in this scope.</w:t>
            </w:r>
          </w:p>
          <w:p w14:paraId="2E42AB5A" w14:textId="26B9FCCC" w:rsidR="003E4D64" w:rsidRPr="00CD4E37" w:rsidRDefault="0072718B" w:rsidP="0072718B">
            <w:pPr>
              <w:pStyle w:val="TableText"/>
              <w:rPr>
                <w:rFonts w:ascii="Segoe UI Semilight" w:hAnsi="Segoe UI Semilight"/>
                <w:color w:val="008272"/>
              </w:rPr>
            </w:pPr>
            <w:r>
              <w:t>An Azure Stack Development Kit instance has already been deployed by Wells Fargo</w:t>
            </w:r>
            <w:r>
              <w:rPr>
                <w:rStyle w:val="InstructionalChar"/>
                <w:color w:val="00B0F0"/>
              </w:rPr>
              <w:t>.</w:t>
            </w:r>
          </w:p>
        </w:tc>
      </w:tr>
    </w:tbl>
    <w:p w14:paraId="22DAFC2C" w14:textId="40E4F9CA" w:rsidR="004230B2" w:rsidRPr="00C964B7" w:rsidRDefault="004230B2" w:rsidP="00C84DD9">
      <w:pPr>
        <w:pStyle w:val="Heading3"/>
      </w:pPr>
      <w:bookmarkStart w:id="25" w:name="_Toc476168029"/>
      <w:bookmarkStart w:id="26" w:name="_Toc9412449"/>
      <w:r w:rsidRPr="00C964B7">
        <w:t>Environments</w:t>
      </w:r>
      <w:bookmarkEnd w:id="25"/>
      <w:bookmarkEnd w:id="26"/>
    </w:p>
    <w:p w14:paraId="32D862FE" w14:textId="36A78B5C" w:rsidR="00513B9B" w:rsidRPr="00C964B7" w:rsidRDefault="004230B2" w:rsidP="00513B9B">
      <w:r w:rsidRPr="00C964B7">
        <w:t xml:space="preserve">The following environments </w:t>
      </w:r>
      <w:r w:rsidR="00ED7049" w:rsidRPr="00C964B7">
        <w:t xml:space="preserve">will be </w:t>
      </w:r>
      <w:r w:rsidRPr="00C964B7">
        <w:t>required to deliver the project</w:t>
      </w:r>
      <w:r w:rsidR="00E40CE7" w:rsidRPr="00C964B7">
        <w:t>.</w:t>
      </w:r>
      <w:r w:rsidR="00054FCC" w:rsidRPr="00C964B7">
        <w:t xml:space="preserve"> </w:t>
      </w:r>
      <w:r w:rsidR="00513B9B" w:rsidRPr="00C964B7">
        <w:t>The Customer is responsible for obtaining licenses and products for the specified environments.</w:t>
      </w:r>
    </w:p>
    <w:p w14:paraId="77226814" w14:textId="71D62E3D" w:rsidR="00D32F6C" w:rsidRDefault="00D32F6C" w:rsidP="00D32F6C">
      <w:pPr>
        <w:pStyle w:val="Caption"/>
        <w:keepNext/>
      </w:pPr>
      <w:bookmarkStart w:id="27" w:name="_Toc9412465"/>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3</w:t>
      </w:r>
      <w:r w:rsidR="00D8576F">
        <w:rPr>
          <w:noProof/>
        </w:rPr>
        <w:fldChar w:fldCharType="end"/>
      </w:r>
      <w:r>
        <w:t>: Environments</w:t>
      </w:r>
      <w:bookmarkEnd w:id="27"/>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4230B2" w:rsidRPr="00C964B7" w14:paraId="115FEF45" w14:textId="77777777" w:rsidTr="00D32F6C">
        <w:trPr>
          <w:trHeight w:val="360"/>
          <w:tblHeader/>
        </w:trPr>
        <w:tc>
          <w:tcPr>
            <w:tcW w:w="2972" w:type="dxa"/>
            <w:shd w:val="clear" w:color="auto" w:fill="008272"/>
            <w:vAlign w:val="center"/>
          </w:tcPr>
          <w:p w14:paraId="5D1B26D1" w14:textId="77777777" w:rsidR="004230B2" w:rsidRPr="00C964B7" w:rsidRDefault="004230B2" w:rsidP="00D32F6C">
            <w:pPr>
              <w:pStyle w:val="Table-Header"/>
            </w:pPr>
            <w:r w:rsidRPr="00C964B7">
              <w:t>Environment</w:t>
            </w:r>
          </w:p>
        </w:tc>
        <w:tc>
          <w:tcPr>
            <w:tcW w:w="2106" w:type="dxa"/>
            <w:shd w:val="clear" w:color="auto" w:fill="008272"/>
            <w:vAlign w:val="center"/>
          </w:tcPr>
          <w:p w14:paraId="75AD0CA5" w14:textId="77777777" w:rsidR="004230B2" w:rsidRPr="00C964B7" w:rsidRDefault="004230B2" w:rsidP="00D32F6C">
            <w:pPr>
              <w:pStyle w:val="Table-Header"/>
            </w:pPr>
            <w:r w:rsidRPr="00C964B7">
              <w:t>Location</w:t>
            </w:r>
          </w:p>
        </w:tc>
        <w:tc>
          <w:tcPr>
            <w:tcW w:w="2107" w:type="dxa"/>
            <w:shd w:val="clear" w:color="auto" w:fill="008272"/>
            <w:vAlign w:val="center"/>
          </w:tcPr>
          <w:p w14:paraId="0ACB054A" w14:textId="77777777" w:rsidR="004230B2" w:rsidRPr="00C964B7" w:rsidRDefault="003A58A8" w:rsidP="00D32F6C">
            <w:pPr>
              <w:pStyle w:val="Table-Header"/>
            </w:pPr>
            <w:r w:rsidRPr="00C964B7">
              <w:t>Responsibility</w:t>
            </w:r>
          </w:p>
        </w:tc>
        <w:tc>
          <w:tcPr>
            <w:tcW w:w="2107" w:type="dxa"/>
            <w:shd w:val="clear" w:color="auto" w:fill="008272"/>
            <w:vAlign w:val="center"/>
          </w:tcPr>
          <w:p w14:paraId="2996985D" w14:textId="77777777" w:rsidR="004230B2" w:rsidRPr="00C964B7" w:rsidRDefault="003A58A8" w:rsidP="00D32F6C">
            <w:pPr>
              <w:pStyle w:val="Table-Header"/>
            </w:pPr>
            <w:r w:rsidRPr="00C964B7">
              <w:t>Ready by</w:t>
            </w:r>
          </w:p>
        </w:tc>
      </w:tr>
      <w:tr w:rsidR="004943D5" w:rsidRPr="00C964B7" w14:paraId="6550EE0D" w14:textId="77777777" w:rsidTr="00D32F6C">
        <w:trPr>
          <w:trHeight w:val="437"/>
        </w:trPr>
        <w:tc>
          <w:tcPr>
            <w:tcW w:w="2972" w:type="dxa"/>
            <w:shd w:val="clear" w:color="auto" w:fill="auto"/>
            <w:vAlign w:val="center"/>
          </w:tcPr>
          <w:p w14:paraId="286AE87C" w14:textId="0F8ABE0D" w:rsidR="004943D5" w:rsidRPr="00C964B7" w:rsidRDefault="004943D5" w:rsidP="00D32F6C">
            <w:pPr>
              <w:pStyle w:val="TableText"/>
            </w:pPr>
            <w:r w:rsidRPr="00C964B7">
              <w:t>Azure</w:t>
            </w:r>
          </w:p>
        </w:tc>
        <w:tc>
          <w:tcPr>
            <w:tcW w:w="2106" w:type="dxa"/>
            <w:shd w:val="clear" w:color="auto" w:fill="FFFFFF" w:themeFill="background1"/>
            <w:vAlign w:val="center"/>
          </w:tcPr>
          <w:p w14:paraId="28659C4A" w14:textId="394948B1" w:rsidR="004943D5" w:rsidRPr="00C964B7" w:rsidRDefault="004943D5" w:rsidP="00D32F6C">
            <w:pPr>
              <w:pStyle w:val="TableText"/>
            </w:pPr>
            <w:r w:rsidRPr="00C964B7">
              <w:t>Customer</w:t>
            </w:r>
            <w:r w:rsidR="00097B81" w:rsidRPr="00C964B7">
              <w:t>-</w:t>
            </w:r>
            <w:r w:rsidRPr="00C964B7">
              <w:t>selected Azure region</w:t>
            </w:r>
          </w:p>
        </w:tc>
        <w:tc>
          <w:tcPr>
            <w:tcW w:w="2107" w:type="dxa"/>
            <w:shd w:val="clear" w:color="auto" w:fill="FFFFFF" w:themeFill="background1"/>
            <w:vAlign w:val="center"/>
          </w:tcPr>
          <w:p w14:paraId="5D29820C" w14:textId="7B6D045E" w:rsidR="004943D5" w:rsidRPr="00C964B7" w:rsidRDefault="004943D5" w:rsidP="00D32F6C">
            <w:pPr>
              <w:pStyle w:val="TableText"/>
            </w:pPr>
            <w:r w:rsidRPr="00C964B7">
              <w:t>Customer</w:t>
            </w:r>
          </w:p>
        </w:tc>
        <w:tc>
          <w:tcPr>
            <w:tcW w:w="2107" w:type="dxa"/>
            <w:shd w:val="clear" w:color="auto" w:fill="FFFFFF" w:themeFill="background1"/>
            <w:vAlign w:val="center"/>
          </w:tcPr>
          <w:p w14:paraId="1C6EE4EC" w14:textId="53C87A4B" w:rsidR="004943D5" w:rsidRPr="00C964B7" w:rsidRDefault="0072718B" w:rsidP="00D32F6C">
            <w:pPr>
              <w:pStyle w:val="TableText"/>
            </w:pPr>
            <w:r>
              <w:t>Start of Plan phase</w:t>
            </w:r>
          </w:p>
        </w:tc>
      </w:tr>
      <w:tr w:rsidR="0072718B" w:rsidRPr="00C964B7" w14:paraId="6A962428" w14:textId="77777777" w:rsidTr="0072718B">
        <w:trPr>
          <w:trHeight w:val="437"/>
        </w:trPr>
        <w:tc>
          <w:tcPr>
            <w:tcW w:w="2972" w:type="dxa"/>
            <w:shd w:val="clear" w:color="auto" w:fill="auto"/>
          </w:tcPr>
          <w:p w14:paraId="18F6A1CB" w14:textId="77777777" w:rsidR="0072718B" w:rsidRPr="00C964B7" w:rsidRDefault="0072718B" w:rsidP="0072718B">
            <w:pPr>
              <w:pStyle w:val="TableText"/>
            </w:pPr>
            <w:r>
              <w:t>A</w:t>
            </w:r>
            <w:r w:rsidRPr="00C964B7">
              <w:t xml:space="preserve"> deployed and certified </w:t>
            </w:r>
            <w:r w:rsidRPr="005222CB">
              <w:t>original equipment manufacturer</w:t>
            </w:r>
            <w:r w:rsidRPr="00C964B7">
              <w:t xml:space="preserve"> </w:t>
            </w:r>
            <w:r>
              <w:t>Azure Stack SKU</w:t>
            </w:r>
          </w:p>
        </w:tc>
        <w:tc>
          <w:tcPr>
            <w:tcW w:w="2106" w:type="dxa"/>
            <w:shd w:val="clear" w:color="auto" w:fill="FFFFFF" w:themeFill="background1"/>
          </w:tcPr>
          <w:p w14:paraId="48A99D7F" w14:textId="77777777" w:rsidR="0072718B" w:rsidRPr="00C964B7" w:rsidRDefault="0072718B" w:rsidP="0072718B">
            <w:pPr>
              <w:pStyle w:val="TableText"/>
            </w:pPr>
            <w:r w:rsidRPr="00C964B7">
              <w:t>Customer’s on-premises datacenter</w:t>
            </w:r>
          </w:p>
        </w:tc>
        <w:tc>
          <w:tcPr>
            <w:tcW w:w="2107" w:type="dxa"/>
            <w:shd w:val="clear" w:color="auto" w:fill="FFFFFF" w:themeFill="background1"/>
          </w:tcPr>
          <w:p w14:paraId="2E0BE62F" w14:textId="77777777" w:rsidR="0072718B" w:rsidRPr="00C964B7" w:rsidRDefault="0072718B" w:rsidP="0072718B">
            <w:pPr>
              <w:pStyle w:val="TableText"/>
            </w:pPr>
            <w:r w:rsidRPr="00C964B7">
              <w:t>Customer</w:t>
            </w:r>
          </w:p>
        </w:tc>
        <w:tc>
          <w:tcPr>
            <w:tcW w:w="2107" w:type="dxa"/>
            <w:shd w:val="clear" w:color="auto" w:fill="FFFFFF" w:themeFill="background1"/>
          </w:tcPr>
          <w:p w14:paraId="198A52C6" w14:textId="77777777" w:rsidR="0072718B" w:rsidRPr="00C964B7" w:rsidRDefault="0072718B" w:rsidP="0072718B">
            <w:pPr>
              <w:pStyle w:val="TableText"/>
            </w:pPr>
            <w:r>
              <w:t>Start of Plan phase</w:t>
            </w:r>
          </w:p>
        </w:tc>
      </w:tr>
      <w:tr w:rsidR="004943D5" w:rsidRPr="00C964B7" w14:paraId="16B32A04" w14:textId="77777777" w:rsidTr="00D32F6C">
        <w:trPr>
          <w:trHeight w:val="437"/>
        </w:trPr>
        <w:tc>
          <w:tcPr>
            <w:tcW w:w="2972" w:type="dxa"/>
            <w:shd w:val="clear" w:color="auto" w:fill="auto"/>
            <w:vAlign w:val="center"/>
          </w:tcPr>
          <w:p w14:paraId="45F51F2F" w14:textId="70C03949" w:rsidR="004943D5" w:rsidRPr="00C964B7" w:rsidRDefault="004943D5" w:rsidP="00D32F6C">
            <w:pPr>
              <w:pStyle w:val="TableText"/>
            </w:pPr>
            <w:r w:rsidRPr="00C964B7">
              <w:t xml:space="preserve">Azure Stack </w:t>
            </w:r>
            <w:r w:rsidR="007F532B" w:rsidRPr="00C964B7">
              <w:t xml:space="preserve">Development </w:t>
            </w:r>
            <w:r w:rsidR="00395CB8">
              <w:t>K</w:t>
            </w:r>
            <w:r w:rsidR="007F532B" w:rsidRPr="00C964B7">
              <w:t>it</w:t>
            </w:r>
            <w:r w:rsidR="00E64D63" w:rsidRPr="00C964B7">
              <w:t>–</w:t>
            </w:r>
            <w:r w:rsidRPr="00C964B7">
              <w:t>supported hardware</w:t>
            </w:r>
          </w:p>
        </w:tc>
        <w:tc>
          <w:tcPr>
            <w:tcW w:w="2106" w:type="dxa"/>
            <w:shd w:val="clear" w:color="auto" w:fill="FFFFFF" w:themeFill="background1"/>
            <w:vAlign w:val="center"/>
          </w:tcPr>
          <w:p w14:paraId="67BA2A62" w14:textId="1289E368" w:rsidR="004943D5" w:rsidRPr="00C964B7" w:rsidRDefault="004943D5" w:rsidP="00D32F6C">
            <w:pPr>
              <w:pStyle w:val="TableText"/>
            </w:pPr>
            <w:r w:rsidRPr="00C964B7">
              <w:t>Customer’s on-premises datacenter</w:t>
            </w:r>
          </w:p>
        </w:tc>
        <w:tc>
          <w:tcPr>
            <w:tcW w:w="2107" w:type="dxa"/>
            <w:shd w:val="clear" w:color="auto" w:fill="FFFFFF" w:themeFill="background1"/>
            <w:vAlign w:val="center"/>
          </w:tcPr>
          <w:p w14:paraId="6BF8E969" w14:textId="24DD14B0" w:rsidR="004943D5" w:rsidRPr="00C964B7" w:rsidRDefault="004943D5" w:rsidP="00D32F6C">
            <w:pPr>
              <w:pStyle w:val="TableText"/>
            </w:pPr>
            <w:r w:rsidRPr="00C964B7">
              <w:t>Customer</w:t>
            </w:r>
          </w:p>
        </w:tc>
        <w:tc>
          <w:tcPr>
            <w:tcW w:w="2107" w:type="dxa"/>
            <w:shd w:val="clear" w:color="auto" w:fill="FFFFFF" w:themeFill="background1"/>
            <w:vAlign w:val="center"/>
          </w:tcPr>
          <w:p w14:paraId="471F4BFE" w14:textId="4B33D488" w:rsidR="004943D5" w:rsidRPr="00C964B7" w:rsidRDefault="0072718B" w:rsidP="00D32F6C">
            <w:pPr>
              <w:pStyle w:val="TableText"/>
            </w:pPr>
            <w:r>
              <w:t>Start of Plan phase</w:t>
            </w:r>
          </w:p>
        </w:tc>
      </w:tr>
    </w:tbl>
    <w:p w14:paraId="4B643362" w14:textId="2A7B8FFF" w:rsidR="00D812F8" w:rsidRPr="00C964B7" w:rsidRDefault="00D812F8" w:rsidP="00C84DD9">
      <w:pPr>
        <w:pStyle w:val="Heading3"/>
      </w:pPr>
      <w:bookmarkStart w:id="28" w:name="_Toc476168030"/>
      <w:bookmarkStart w:id="29" w:name="_Ref477932815"/>
      <w:bookmarkStart w:id="30" w:name="_Toc9412450"/>
      <w:r w:rsidRPr="00C964B7">
        <w:t>Testing</w:t>
      </w:r>
      <w:r w:rsidR="008C6B1A" w:rsidRPr="00C964B7">
        <w:t xml:space="preserve"> and defect remediation</w:t>
      </w:r>
      <w:bookmarkEnd w:id="28"/>
      <w:bookmarkEnd w:id="29"/>
      <w:bookmarkEnd w:id="30"/>
    </w:p>
    <w:p w14:paraId="416EA03E" w14:textId="78D8B3EB" w:rsidR="00DB3CDA" w:rsidRPr="00C964B7" w:rsidRDefault="00DB3CDA" w:rsidP="00C313CC">
      <w:pPr>
        <w:pStyle w:val="Heading4"/>
      </w:pPr>
      <w:r w:rsidRPr="00C964B7">
        <w:t>Testing</w:t>
      </w:r>
    </w:p>
    <w:p w14:paraId="4C063FB7" w14:textId="60DF20B2" w:rsidR="00FA3D21" w:rsidRPr="00C964B7" w:rsidRDefault="00FA3D21" w:rsidP="00FF4E50">
      <w:r w:rsidRPr="00C964B7">
        <w:t xml:space="preserve">The following testing is included in </w:t>
      </w:r>
      <w:r w:rsidR="00895AD2" w:rsidRPr="00C964B7">
        <w:t xml:space="preserve">the </w:t>
      </w:r>
      <w:r w:rsidRPr="00C964B7">
        <w:t xml:space="preserve">scope </w:t>
      </w:r>
      <w:r w:rsidR="00895AD2" w:rsidRPr="00C964B7">
        <w:t xml:space="preserve">of </w:t>
      </w:r>
      <w:r w:rsidRPr="00C964B7">
        <w:t>the project</w:t>
      </w:r>
      <w:r w:rsidR="003C1EDE" w:rsidRPr="00C964B7">
        <w:t>.</w:t>
      </w:r>
    </w:p>
    <w:p w14:paraId="542738F0" w14:textId="5EABE8F2" w:rsidR="00F37FA0" w:rsidRDefault="00F37FA0" w:rsidP="00F37FA0">
      <w:pPr>
        <w:pStyle w:val="Caption"/>
        <w:keepNext/>
      </w:pPr>
      <w:bookmarkStart w:id="31" w:name="_Toc9412466"/>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4</w:t>
      </w:r>
      <w:r w:rsidR="00D8576F">
        <w:rPr>
          <w:noProof/>
        </w:rPr>
        <w:fldChar w:fldCharType="end"/>
      </w:r>
      <w:r>
        <w:t xml:space="preserve">: </w:t>
      </w:r>
      <w:r w:rsidRPr="00B30694">
        <w:t>Testing</w:t>
      </w:r>
      <w:bookmarkEnd w:id="31"/>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C964B7" w14:paraId="0E1F60C0" w14:textId="77777777" w:rsidTr="00F37FA0">
        <w:trPr>
          <w:trHeight w:val="362"/>
          <w:tblHeader/>
        </w:trPr>
        <w:tc>
          <w:tcPr>
            <w:tcW w:w="1802" w:type="dxa"/>
            <w:vMerge w:val="restart"/>
            <w:shd w:val="clear" w:color="auto" w:fill="008272"/>
            <w:vAlign w:val="center"/>
          </w:tcPr>
          <w:p w14:paraId="26C73D7A" w14:textId="77777777" w:rsidR="00B5324B" w:rsidRPr="00C964B7" w:rsidRDefault="00B5324B" w:rsidP="00F37FA0">
            <w:pPr>
              <w:pStyle w:val="Table-Header"/>
            </w:pPr>
            <w:r w:rsidRPr="00C964B7">
              <w:t>Test type (environment)</w:t>
            </w:r>
          </w:p>
        </w:tc>
        <w:tc>
          <w:tcPr>
            <w:tcW w:w="3690" w:type="dxa"/>
            <w:vMerge w:val="restart"/>
            <w:shd w:val="clear" w:color="auto" w:fill="008272"/>
            <w:vAlign w:val="center"/>
          </w:tcPr>
          <w:p w14:paraId="448E3DAC" w14:textId="77777777" w:rsidR="00B5324B" w:rsidRPr="00C964B7" w:rsidRDefault="00B5324B" w:rsidP="00F37FA0">
            <w:pPr>
              <w:pStyle w:val="Table-Header"/>
            </w:pPr>
            <w:r w:rsidRPr="00C964B7">
              <w:t>Description</w:t>
            </w:r>
          </w:p>
        </w:tc>
        <w:tc>
          <w:tcPr>
            <w:tcW w:w="3900" w:type="dxa"/>
            <w:gridSpan w:val="3"/>
            <w:shd w:val="clear" w:color="auto" w:fill="008272"/>
            <w:vAlign w:val="center"/>
          </w:tcPr>
          <w:p w14:paraId="1FE0CCD9" w14:textId="77777777" w:rsidR="00B5324B" w:rsidRPr="00C964B7" w:rsidRDefault="00B5324B" w:rsidP="00F37FA0">
            <w:pPr>
              <w:pStyle w:val="Table-Header"/>
              <w:jc w:val="center"/>
              <w:rPr>
                <w:szCs w:val="18"/>
              </w:rPr>
            </w:pPr>
            <w:r w:rsidRPr="00C964B7">
              <w:rPr>
                <w:szCs w:val="18"/>
              </w:rPr>
              <w:t>Responsibility</w:t>
            </w:r>
          </w:p>
        </w:tc>
      </w:tr>
      <w:tr w:rsidR="003845C1" w:rsidRPr="00C964B7" w14:paraId="139F998F" w14:textId="77777777" w:rsidTr="00F37FA0">
        <w:trPr>
          <w:trHeight w:val="362"/>
          <w:tblHeader/>
        </w:trPr>
        <w:tc>
          <w:tcPr>
            <w:tcW w:w="1802" w:type="dxa"/>
            <w:vMerge/>
            <w:shd w:val="clear" w:color="auto" w:fill="008272"/>
            <w:vAlign w:val="center"/>
          </w:tcPr>
          <w:p w14:paraId="64CF56E7" w14:textId="77777777" w:rsidR="00B5324B" w:rsidRPr="00C964B7" w:rsidRDefault="00B5324B" w:rsidP="00F37FA0">
            <w:pPr>
              <w:pStyle w:val="Table-Header"/>
            </w:pPr>
          </w:p>
        </w:tc>
        <w:tc>
          <w:tcPr>
            <w:tcW w:w="3690" w:type="dxa"/>
            <w:vMerge/>
            <w:shd w:val="clear" w:color="auto" w:fill="008272"/>
            <w:vAlign w:val="center"/>
          </w:tcPr>
          <w:p w14:paraId="0145BBC1" w14:textId="77777777" w:rsidR="00B5324B" w:rsidRPr="00C964B7" w:rsidRDefault="00B5324B" w:rsidP="00F37FA0">
            <w:pPr>
              <w:pStyle w:val="Table-Header"/>
            </w:pPr>
          </w:p>
        </w:tc>
        <w:tc>
          <w:tcPr>
            <w:tcW w:w="1300" w:type="dxa"/>
            <w:shd w:val="clear" w:color="auto" w:fill="008272"/>
            <w:vAlign w:val="center"/>
          </w:tcPr>
          <w:p w14:paraId="6B409ACD" w14:textId="77777777" w:rsidR="00B5324B" w:rsidRPr="00C964B7" w:rsidRDefault="003845C1" w:rsidP="00F37FA0">
            <w:pPr>
              <w:pStyle w:val="Table-Header"/>
              <w:rPr>
                <w:b w:val="0"/>
                <w:sz w:val="18"/>
                <w:szCs w:val="18"/>
              </w:rPr>
            </w:pPr>
            <w:r w:rsidRPr="00C964B7">
              <w:rPr>
                <w:b w:val="0"/>
                <w:sz w:val="18"/>
                <w:szCs w:val="18"/>
              </w:rPr>
              <w:t xml:space="preserve">Has responsibility </w:t>
            </w:r>
            <w:r w:rsidRPr="00C964B7">
              <w:rPr>
                <w:b w:val="0"/>
                <w:sz w:val="18"/>
                <w:szCs w:val="18"/>
              </w:rPr>
              <w:br/>
              <w:t>for testing?</w:t>
            </w:r>
          </w:p>
        </w:tc>
        <w:tc>
          <w:tcPr>
            <w:tcW w:w="1300" w:type="dxa"/>
            <w:shd w:val="clear" w:color="auto" w:fill="008272"/>
            <w:vAlign w:val="center"/>
          </w:tcPr>
          <w:p w14:paraId="287F9373" w14:textId="77777777" w:rsidR="00B5324B" w:rsidRPr="00C964B7" w:rsidRDefault="00B5324B" w:rsidP="00F37FA0">
            <w:pPr>
              <w:pStyle w:val="Table-Header"/>
              <w:rPr>
                <w:b w:val="0"/>
                <w:sz w:val="18"/>
                <w:szCs w:val="18"/>
              </w:rPr>
            </w:pPr>
            <w:r w:rsidRPr="00C964B7">
              <w:rPr>
                <w:b w:val="0"/>
                <w:sz w:val="18"/>
                <w:szCs w:val="18"/>
              </w:rPr>
              <w:t>Provide</w:t>
            </w:r>
            <w:r w:rsidR="004C536F" w:rsidRPr="00C964B7">
              <w:rPr>
                <w:b w:val="0"/>
                <w:sz w:val="18"/>
                <w:szCs w:val="18"/>
              </w:rPr>
              <w:t>s</w:t>
            </w:r>
            <w:r w:rsidRPr="00C964B7">
              <w:rPr>
                <w:b w:val="0"/>
                <w:sz w:val="18"/>
                <w:szCs w:val="18"/>
              </w:rPr>
              <w:t xml:space="preserve"> data</w:t>
            </w:r>
            <w:r w:rsidR="004C536F" w:rsidRPr="00C964B7">
              <w:rPr>
                <w:b w:val="0"/>
                <w:sz w:val="18"/>
                <w:szCs w:val="18"/>
              </w:rPr>
              <w:t xml:space="preserve"> or </w:t>
            </w:r>
            <w:r w:rsidRPr="00C964B7">
              <w:rPr>
                <w:b w:val="0"/>
                <w:sz w:val="18"/>
                <w:szCs w:val="18"/>
              </w:rPr>
              <w:t>test cases</w:t>
            </w:r>
          </w:p>
        </w:tc>
        <w:tc>
          <w:tcPr>
            <w:tcW w:w="1300" w:type="dxa"/>
            <w:shd w:val="clear" w:color="auto" w:fill="008272"/>
            <w:vAlign w:val="center"/>
          </w:tcPr>
          <w:p w14:paraId="4148743A" w14:textId="77777777" w:rsidR="00B5324B" w:rsidRPr="00C964B7" w:rsidRDefault="004C536F" w:rsidP="00F37FA0">
            <w:pPr>
              <w:pStyle w:val="Table-Header"/>
              <w:rPr>
                <w:b w:val="0"/>
                <w:sz w:val="18"/>
                <w:szCs w:val="18"/>
              </w:rPr>
            </w:pPr>
            <w:r w:rsidRPr="00C964B7">
              <w:rPr>
                <w:b w:val="0"/>
                <w:sz w:val="18"/>
                <w:szCs w:val="18"/>
              </w:rPr>
              <w:t xml:space="preserve">Provides guidance </w:t>
            </w:r>
            <w:r w:rsidR="00B5324B" w:rsidRPr="00C964B7">
              <w:rPr>
                <w:b w:val="0"/>
                <w:sz w:val="18"/>
                <w:szCs w:val="18"/>
              </w:rPr>
              <w:t>and support</w:t>
            </w:r>
          </w:p>
        </w:tc>
      </w:tr>
      <w:tr w:rsidR="003845C1" w:rsidRPr="00C964B7" w14:paraId="47C1EADF" w14:textId="761AC088" w:rsidTr="00F37FA0">
        <w:trPr>
          <w:trHeight w:val="362"/>
        </w:trPr>
        <w:tc>
          <w:tcPr>
            <w:tcW w:w="1802" w:type="dxa"/>
            <w:shd w:val="clear" w:color="auto" w:fill="auto"/>
            <w:vAlign w:val="center"/>
          </w:tcPr>
          <w:p w14:paraId="6CD2B72C" w14:textId="0C38D5BD" w:rsidR="0003395C" w:rsidRPr="00C964B7" w:rsidRDefault="00995ADE" w:rsidP="00F37FA0">
            <w:pPr>
              <w:pStyle w:val="TableText"/>
            </w:pPr>
            <w:r w:rsidRPr="00C964B7">
              <w:t>Unit t</w:t>
            </w:r>
            <w:r w:rsidR="0003395C" w:rsidRPr="00C964B7">
              <w:t>esting</w:t>
            </w:r>
            <w:r w:rsidR="00CE5743" w:rsidRPr="00C964B7">
              <w:t xml:space="preserve"> </w:t>
            </w:r>
            <w:r w:rsidR="0003395C" w:rsidRPr="00C964B7">
              <w:t>(</w:t>
            </w:r>
            <w:r w:rsidR="00814F1D" w:rsidRPr="00C964B7">
              <w:t>Azure</w:t>
            </w:r>
            <w:r w:rsidR="00F5026E" w:rsidRPr="00C964B7">
              <w:t xml:space="preserve"> Stack</w:t>
            </w:r>
            <w:r w:rsidR="0003395C" w:rsidRPr="00C964B7">
              <w:t>)</w:t>
            </w:r>
          </w:p>
        </w:tc>
        <w:tc>
          <w:tcPr>
            <w:tcW w:w="3690" w:type="dxa"/>
            <w:shd w:val="clear" w:color="auto" w:fill="auto"/>
            <w:vAlign w:val="center"/>
          </w:tcPr>
          <w:p w14:paraId="6ACA03F9" w14:textId="3E23DE0E" w:rsidR="0003395C" w:rsidRPr="00C964B7" w:rsidRDefault="00FA1B4F" w:rsidP="00F37FA0">
            <w:pPr>
              <w:pStyle w:val="TableText"/>
            </w:pPr>
            <w:r w:rsidRPr="00C964B7">
              <w:t xml:space="preserve">Unit testing </w:t>
            </w:r>
            <w:r w:rsidR="008849B7" w:rsidRPr="00C964B7">
              <w:t xml:space="preserve">is automated for each build and </w:t>
            </w:r>
            <w:r w:rsidRPr="00C964B7">
              <w:t xml:space="preserve">focuses on </w:t>
            </w:r>
            <w:r w:rsidR="00C01880" w:rsidRPr="00C964B7">
              <w:t>determining if a uni</w:t>
            </w:r>
            <w:r w:rsidR="000B62A5" w:rsidRPr="00C964B7">
              <w:t>t</w:t>
            </w:r>
            <w:r w:rsidR="006A6910">
              <w:t>-</w:t>
            </w:r>
            <w:r w:rsidR="000B62A5" w:rsidRPr="00C964B7">
              <w:t>of</w:t>
            </w:r>
            <w:r w:rsidR="006A6910">
              <w:t>-</w:t>
            </w:r>
            <w:r w:rsidR="000B62A5" w:rsidRPr="00C964B7">
              <w:t>code functions as intended</w:t>
            </w:r>
            <w:r w:rsidR="00667E45" w:rsidRPr="00C964B7">
              <w:t xml:space="preserve">. </w:t>
            </w:r>
          </w:p>
        </w:tc>
        <w:tc>
          <w:tcPr>
            <w:tcW w:w="1300" w:type="dxa"/>
            <w:shd w:val="clear" w:color="auto" w:fill="FFFFFF" w:themeFill="background1"/>
            <w:vAlign w:val="center"/>
          </w:tcPr>
          <w:p w14:paraId="6307645C" w14:textId="2F6C1B97" w:rsidR="0003395C" w:rsidRPr="00C964B7" w:rsidRDefault="00ED1AFE" w:rsidP="00F37FA0">
            <w:pPr>
              <w:pStyle w:val="TableText"/>
            </w:pPr>
            <w:r w:rsidRPr="00C964B7">
              <w:t>Microsoft</w:t>
            </w:r>
          </w:p>
        </w:tc>
        <w:tc>
          <w:tcPr>
            <w:tcW w:w="1300" w:type="dxa"/>
            <w:shd w:val="clear" w:color="auto" w:fill="FFFFFF" w:themeFill="background1"/>
            <w:vAlign w:val="center"/>
          </w:tcPr>
          <w:p w14:paraId="2DA215D5" w14:textId="68A9E95B" w:rsidR="0003395C" w:rsidRPr="00C964B7" w:rsidRDefault="00ED1AFE" w:rsidP="00F37FA0">
            <w:pPr>
              <w:pStyle w:val="TableText"/>
            </w:pPr>
            <w:r w:rsidRPr="00C964B7">
              <w:t>Microsoft</w:t>
            </w:r>
          </w:p>
        </w:tc>
        <w:tc>
          <w:tcPr>
            <w:tcW w:w="1300" w:type="dxa"/>
            <w:shd w:val="clear" w:color="auto" w:fill="FFFFFF" w:themeFill="background1"/>
            <w:vAlign w:val="center"/>
          </w:tcPr>
          <w:p w14:paraId="3E2C623F" w14:textId="5AEAA076" w:rsidR="0003395C" w:rsidRPr="00C964B7" w:rsidRDefault="00ED1AFE" w:rsidP="00F37FA0">
            <w:pPr>
              <w:pStyle w:val="TableText"/>
            </w:pPr>
            <w:r w:rsidRPr="00C964B7">
              <w:t>Customer</w:t>
            </w:r>
          </w:p>
        </w:tc>
      </w:tr>
    </w:tbl>
    <w:p w14:paraId="3ED01D8C" w14:textId="2B17BC29" w:rsidR="00F37FA0" w:rsidRDefault="00F37FA0">
      <w:pPr>
        <w:spacing w:before="0" w:after="160"/>
        <w:rPr>
          <w:rFonts w:eastAsiaTheme="majorEastAsia" w:cstheme="majorBidi"/>
          <w:b/>
          <w:iCs/>
          <w:sz w:val="24"/>
        </w:rPr>
      </w:pPr>
    </w:p>
    <w:p w14:paraId="08CF24BD" w14:textId="0A6AD092" w:rsidR="003E7B6A" w:rsidRPr="00C964B7" w:rsidRDefault="008C6B1A" w:rsidP="00A6780F">
      <w:pPr>
        <w:pStyle w:val="Heading4"/>
      </w:pPr>
      <w:r w:rsidRPr="00C964B7">
        <w:t>Defect remediation</w:t>
      </w:r>
    </w:p>
    <w:p w14:paraId="0DC1290D" w14:textId="010A9389" w:rsidR="008C6B1A" w:rsidRPr="00C964B7" w:rsidRDefault="00A6780F" w:rsidP="003E7B6A">
      <w:r w:rsidRPr="00C964B7">
        <w:t>If</w:t>
      </w:r>
      <w:r w:rsidR="008C6B1A" w:rsidRPr="00C964B7">
        <w:t xml:space="preserve"> defects are identified during testing, the priority of the item will be jointly agreed</w:t>
      </w:r>
      <w:r w:rsidR="006608EE">
        <w:t>-</w:t>
      </w:r>
      <w:r w:rsidR="00843775" w:rsidRPr="00C964B7">
        <w:t>upon</w:t>
      </w:r>
      <w:r w:rsidR="008C6B1A" w:rsidRPr="00C964B7">
        <w:t xml:space="preserve"> </w:t>
      </w:r>
      <w:r w:rsidR="00843775" w:rsidRPr="00C964B7">
        <w:t xml:space="preserve">by </w:t>
      </w:r>
      <w:r w:rsidR="0030297C" w:rsidRPr="00C964B7">
        <w:t xml:space="preserve">the </w:t>
      </w:r>
      <w:r w:rsidRPr="00C964B7">
        <w:t>C</w:t>
      </w:r>
      <w:r w:rsidR="008C6B1A" w:rsidRPr="00C964B7">
        <w:t>ustomer and Microsoft. Defect</w:t>
      </w:r>
      <w:r w:rsidR="00140C9E" w:rsidRPr="00C964B7">
        <w:t xml:space="preserve"> prioritization is </w:t>
      </w:r>
      <w:r w:rsidR="008C6B1A" w:rsidRPr="00C964B7">
        <w:t>defined in the following table</w:t>
      </w:r>
      <w:r w:rsidR="00D429F9" w:rsidRPr="00C964B7">
        <w:t>.</w:t>
      </w:r>
    </w:p>
    <w:p w14:paraId="0B7A9D17" w14:textId="4F4A60CB" w:rsidR="00F37FA0" w:rsidRDefault="00F37FA0" w:rsidP="00F37FA0">
      <w:pPr>
        <w:pStyle w:val="Caption"/>
        <w:keepNext/>
      </w:pPr>
      <w:bookmarkStart w:id="32" w:name="_Toc9412467"/>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5</w:t>
      </w:r>
      <w:r w:rsidR="00D8576F">
        <w:rPr>
          <w:noProof/>
        </w:rPr>
        <w:fldChar w:fldCharType="end"/>
      </w:r>
      <w:r>
        <w:t xml:space="preserve">: </w:t>
      </w:r>
      <w:r w:rsidRPr="00D177A5">
        <w:t>Defect remediation</w:t>
      </w:r>
      <w:bookmarkEnd w:id="32"/>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0D4E93" w:rsidRPr="00C964B7" w14:paraId="516624B4" w14:textId="77777777" w:rsidTr="00F37FA0">
        <w:trPr>
          <w:trHeight w:val="508"/>
          <w:tblHeader/>
        </w:trPr>
        <w:tc>
          <w:tcPr>
            <w:tcW w:w="1082" w:type="dxa"/>
            <w:shd w:val="clear" w:color="auto" w:fill="008272"/>
            <w:vAlign w:val="center"/>
          </w:tcPr>
          <w:p w14:paraId="465088A7" w14:textId="77777777" w:rsidR="000D4E93" w:rsidRPr="00C964B7" w:rsidRDefault="000D4E93" w:rsidP="00F37FA0">
            <w:pPr>
              <w:pStyle w:val="Table-Header"/>
            </w:pPr>
            <w:r w:rsidRPr="00C964B7">
              <w:t>Priority</w:t>
            </w:r>
          </w:p>
        </w:tc>
        <w:tc>
          <w:tcPr>
            <w:tcW w:w="5040" w:type="dxa"/>
            <w:shd w:val="clear" w:color="auto" w:fill="008272"/>
            <w:vAlign w:val="center"/>
          </w:tcPr>
          <w:p w14:paraId="1A973999" w14:textId="77777777" w:rsidR="000D4E93" w:rsidRPr="00C964B7" w:rsidRDefault="000D4E93" w:rsidP="00F37FA0">
            <w:pPr>
              <w:pStyle w:val="Table-Header"/>
            </w:pPr>
            <w:r w:rsidRPr="00C964B7">
              <w:t>Description</w:t>
            </w:r>
          </w:p>
        </w:tc>
        <w:tc>
          <w:tcPr>
            <w:tcW w:w="3237" w:type="dxa"/>
            <w:shd w:val="clear" w:color="auto" w:fill="008272"/>
            <w:vAlign w:val="center"/>
          </w:tcPr>
          <w:p w14:paraId="36896EA3" w14:textId="77777777" w:rsidR="000D4E93" w:rsidRPr="00C964B7" w:rsidRDefault="000D4E93" w:rsidP="00F37FA0">
            <w:pPr>
              <w:pStyle w:val="Table-Header"/>
            </w:pPr>
            <w:r w:rsidRPr="00C964B7">
              <w:t>Remediation in scope?</w:t>
            </w:r>
          </w:p>
        </w:tc>
      </w:tr>
      <w:tr w:rsidR="000D4E93" w:rsidRPr="00C964B7" w14:paraId="45EB5E34" w14:textId="77777777" w:rsidTr="00F37FA0">
        <w:trPr>
          <w:trHeight w:val="432"/>
        </w:trPr>
        <w:tc>
          <w:tcPr>
            <w:tcW w:w="1082" w:type="dxa"/>
            <w:shd w:val="clear" w:color="auto" w:fill="auto"/>
            <w:vAlign w:val="center"/>
          </w:tcPr>
          <w:p w14:paraId="569ADDCA" w14:textId="77777777" w:rsidR="000D4E93" w:rsidRPr="00C964B7" w:rsidRDefault="000D4E93" w:rsidP="00F37FA0">
            <w:pPr>
              <w:pStyle w:val="TableText"/>
            </w:pPr>
            <w:r w:rsidRPr="00C964B7">
              <w:t>P1</w:t>
            </w:r>
          </w:p>
        </w:tc>
        <w:tc>
          <w:tcPr>
            <w:tcW w:w="5040" w:type="dxa"/>
            <w:shd w:val="clear" w:color="auto" w:fill="FFFFFF" w:themeFill="background1"/>
            <w:vAlign w:val="center"/>
          </w:tcPr>
          <w:p w14:paraId="0E3B6467" w14:textId="038E4DBE" w:rsidR="000D4E93" w:rsidRPr="00C964B7" w:rsidRDefault="00D17C12" w:rsidP="00F37FA0">
            <w:pPr>
              <w:pStyle w:val="TableText"/>
              <w:rPr>
                <w:rFonts w:ascii="Segoe UI Semilight" w:hAnsi="Segoe UI Semilight"/>
              </w:rPr>
            </w:pPr>
            <w:r w:rsidRPr="00C964B7">
              <w:rPr>
                <w:rFonts w:cs="Segoe UI"/>
                <w:b/>
                <w:szCs w:val="20"/>
              </w:rPr>
              <w:t xml:space="preserve">Blocking </w:t>
            </w:r>
            <w:r w:rsidR="000D4E93" w:rsidRPr="00C964B7">
              <w:rPr>
                <w:rFonts w:cs="Segoe UI"/>
                <w:b/>
                <w:szCs w:val="20"/>
              </w:rPr>
              <w:t>defect</w:t>
            </w:r>
            <w:r w:rsidR="000D4E93" w:rsidRPr="00C964B7">
              <w:rPr>
                <w:rFonts w:cs="Segoe UI"/>
                <w:szCs w:val="20"/>
              </w:rPr>
              <w:t xml:space="preserve"> </w:t>
            </w:r>
            <w:r w:rsidR="00117AE2" w:rsidRPr="00C964B7">
              <w:rPr>
                <w:rFonts w:cs="Segoe UI"/>
                <w:szCs w:val="20"/>
              </w:rPr>
              <w:br/>
            </w:r>
            <w:r w:rsidR="000D4E93" w:rsidRPr="00C964B7">
              <w:rPr>
                <w:rFonts w:cs="Segoe UI"/>
                <w:szCs w:val="20"/>
              </w:rPr>
              <w:t xml:space="preserve">Development, testing, or production launch cannot proceed until </w:t>
            </w:r>
            <w:r w:rsidR="00062D61" w:rsidRPr="00C964B7">
              <w:rPr>
                <w:rFonts w:cs="Segoe UI"/>
                <w:szCs w:val="20"/>
              </w:rPr>
              <w:t xml:space="preserve">this type of </w:t>
            </w:r>
            <w:r w:rsidR="000D4E93" w:rsidRPr="00C964B7">
              <w:rPr>
                <w:rFonts w:cs="Segoe UI"/>
                <w:szCs w:val="20"/>
              </w:rPr>
              <w:t xml:space="preserve">defect is corrected. </w:t>
            </w:r>
            <w:r w:rsidR="00062D61" w:rsidRPr="00C964B7">
              <w:rPr>
                <w:rFonts w:cs="Segoe UI"/>
                <w:szCs w:val="20"/>
              </w:rPr>
              <w:t xml:space="preserve">A defect of this type </w:t>
            </w:r>
            <w:r w:rsidR="000D4E93" w:rsidRPr="00C964B7">
              <w:rPr>
                <w:rFonts w:cs="Segoe UI"/>
                <w:szCs w:val="20"/>
              </w:rPr>
              <w:t>block</w:t>
            </w:r>
            <w:r w:rsidR="00062D61" w:rsidRPr="00C964B7">
              <w:rPr>
                <w:rFonts w:cs="Segoe UI"/>
                <w:szCs w:val="20"/>
              </w:rPr>
              <w:t>s</w:t>
            </w:r>
            <w:r w:rsidR="000D4E93" w:rsidRPr="00C964B7">
              <w:rPr>
                <w:rFonts w:cs="Segoe UI"/>
                <w:szCs w:val="20"/>
              </w:rPr>
              <w:t xml:space="preserve"> further progress in this area. </w:t>
            </w:r>
            <w:r w:rsidR="00062D61" w:rsidRPr="00C964B7">
              <w:rPr>
                <w:rFonts w:cs="Segoe UI"/>
                <w:szCs w:val="20"/>
              </w:rPr>
              <w:t xml:space="preserve">The </w:t>
            </w:r>
            <w:r w:rsidR="00967BC6" w:rsidRPr="00C964B7">
              <w:rPr>
                <w:rFonts w:cs="Segoe UI"/>
                <w:szCs w:val="20"/>
              </w:rPr>
              <w:t xml:space="preserve">Solution </w:t>
            </w:r>
            <w:r w:rsidR="000D4E93" w:rsidRPr="00C964B7">
              <w:rPr>
                <w:rFonts w:cs="Segoe UI"/>
                <w:szCs w:val="20"/>
              </w:rPr>
              <w:t xml:space="preserve">cannot </w:t>
            </w:r>
            <w:r w:rsidR="0034075A" w:rsidRPr="00C964B7">
              <w:rPr>
                <w:rFonts w:cs="Segoe UI"/>
                <w:szCs w:val="20"/>
              </w:rPr>
              <w:t>ship,</w:t>
            </w:r>
            <w:r w:rsidR="000D4E93" w:rsidRPr="00C964B7">
              <w:rPr>
                <w:rFonts w:cs="Segoe UI"/>
                <w:szCs w:val="20"/>
              </w:rPr>
              <w:t xml:space="preserve"> and the project team cannot achieve the next milestone</w:t>
            </w:r>
            <w:r w:rsidR="00062D61" w:rsidRPr="00C964B7">
              <w:rPr>
                <w:rFonts w:cs="Segoe UI"/>
                <w:szCs w:val="20"/>
              </w:rPr>
              <w:t xml:space="preserve"> until such a defect is corrected.</w:t>
            </w:r>
          </w:p>
        </w:tc>
        <w:tc>
          <w:tcPr>
            <w:tcW w:w="3237" w:type="dxa"/>
            <w:shd w:val="clear" w:color="auto" w:fill="FFFFFF" w:themeFill="background1"/>
            <w:vAlign w:val="center"/>
          </w:tcPr>
          <w:p w14:paraId="17878AFA" w14:textId="77777777" w:rsidR="000D4E93" w:rsidRPr="00C964B7" w:rsidRDefault="000D4E93" w:rsidP="00F37FA0">
            <w:pPr>
              <w:pStyle w:val="TableText"/>
            </w:pPr>
            <w:r w:rsidRPr="00C964B7">
              <w:t>Yes</w:t>
            </w:r>
          </w:p>
        </w:tc>
      </w:tr>
      <w:tr w:rsidR="000D4E93" w:rsidRPr="00C964B7" w14:paraId="60C93DEF" w14:textId="77777777" w:rsidTr="00F37FA0">
        <w:trPr>
          <w:trHeight w:val="432"/>
        </w:trPr>
        <w:tc>
          <w:tcPr>
            <w:tcW w:w="1082" w:type="dxa"/>
            <w:shd w:val="clear" w:color="auto" w:fill="auto"/>
            <w:vAlign w:val="center"/>
          </w:tcPr>
          <w:p w14:paraId="7189D25F" w14:textId="77777777" w:rsidR="000D4E93" w:rsidRPr="00C964B7" w:rsidRDefault="000D4E93" w:rsidP="00F37FA0">
            <w:pPr>
              <w:pStyle w:val="TableText"/>
            </w:pPr>
            <w:r w:rsidRPr="00C964B7">
              <w:t>P2</w:t>
            </w:r>
          </w:p>
        </w:tc>
        <w:tc>
          <w:tcPr>
            <w:tcW w:w="5040" w:type="dxa"/>
            <w:shd w:val="clear" w:color="auto" w:fill="FFFFFF" w:themeFill="background1"/>
            <w:vAlign w:val="center"/>
          </w:tcPr>
          <w:p w14:paraId="4F586C6A" w14:textId="77777777" w:rsidR="000D4E93" w:rsidRPr="00C964B7" w:rsidRDefault="000D4E93" w:rsidP="00F37FA0">
            <w:pPr>
              <w:pStyle w:val="TableText"/>
              <w:rPr>
                <w:rFonts w:ascii="Segoe UI Semilight" w:hAnsi="Segoe UI Semilight"/>
              </w:rPr>
            </w:pPr>
            <w:r w:rsidRPr="00C964B7">
              <w:rPr>
                <w:rFonts w:cs="Segoe UI"/>
                <w:b/>
                <w:szCs w:val="20"/>
              </w:rPr>
              <w:t>Significant defect</w:t>
            </w:r>
            <w:r w:rsidR="00117AE2" w:rsidRPr="00C964B7">
              <w:rPr>
                <w:rFonts w:cs="Segoe UI"/>
                <w:b/>
                <w:szCs w:val="20"/>
              </w:rPr>
              <w:br/>
            </w:r>
            <w:r w:rsidR="00062D61" w:rsidRPr="00C964B7">
              <w:t xml:space="preserve">This type of defect </w:t>
            </w:r>
            <w:r w:rsidRPr="00C964B7">
              <w:t xml:space="preserve">must be fixed prior to moving to production. </w:t>
            </w:r>
            <w:r w:rsidR="00062D61" w:rsidRPr="00C964B7">
              <w:t xml:space="preserve">Such a defect, however, will </w:t>
            </w:r>
            <w:r w:rsidRPr="00C964B7">
              <w:t xml:space="preserve">not affect test plan </w:t>
            </w:r>
            <w:r w:rsidR="00E40CE7" w:rsidRPr="00C964B7">
              <w:t>implementation</w:t>
            </w:r>
            <w:r w:rsidR="000F230A" w:rsidRPr="00C964B7">
              <w:t>.</w:t>
            </w:r>
          </w:p>
        </w:tc>
        <w:tc>
          <w:tcPr>
            <w:tcW w:w="3237" w:type="dxa"/>
            <w:shd w:val="clear" w:color="auto" w:fill="FFFFFF" w:themeFill="background1"/>
            <w:vAlign w:val="center"/>
          </w:tcPr>
          <w:p w14:paraId="0E43F98D" w14:textId="77777777" w:rsidR="000D4E93" w:rsidRPr="00C964B7" w:rsidRDefault="000D4E93" w:rsidP="00F37FA0">
            <w:pPr>
              <w:pStyle w:val="TableText"/>
            </w:pPr>
            <w:r w:rsidRPr="00C964B7">
              <w:t>Yes</w:t>
            </w:r>
          </w:p>
        </w:tc>
      </w:tr>
      <w:tr w:rsidR="000D4E93" w:rsidRPr="00C964B7" w14:paraId="688C69E6" w14:textId="77777777" w:rsidTr="00F37FA0">
        <w:trPr>
          <w:trHeight w:val="432"/>
        </w:trPr>
        <w:tc>
          <w:tcPr>
            <w:tcW w:w="1082" w:type="dxa"/>
            <w:shd w:val="clear" w:color="auto" w:fill="auto"/>
            <w:vAlign w:val="center"/>
          </w:tcPr>
          <w:p w14:paraId="2359DE01" w14:textId="77777777" w:rsidR="000D4E93" w:rsidRPr="00C964B7" w:rsidRDefault="000D4E93" w:rsidP="00F37FA0">
            <w:pPr>
              <w:pStyle w:val="TableText"/>
            </w:pPr>
            <w:r w:rsidRPr="00C964B7">
              <w:t>P3</w:t>
            </w:r>
          </w:p>
        </w:tc>
        <w:tc>
          <w:tcPr>
            <w:tcW w:w="5040" w:type="dxa"/>
            <w:shd w:val="clear" w:color="auto" w:fill="FFFFFF" w:themeFill="background1"/>
            <w:vAlign w:val="center"/>
          </w:tcPr>
          <w:p w14:paraId="49A6A095" w14:textId="38A3791D" w:rsidR="000D4E93" w:rsidRPr="00C964B7" w:rsidRDefault="000D4E93" w:rsidP="00F37FA0">
            <w:pPr>
              <w:pStyle w:val="TableText"/>
            </w:pPr>
            <w:r w:rsidRPr="00C964B7">
              <w:rPr>
                <w:rFonts w:cs="Segoe UI"/>
                <w:b/>
                <w:szCs w:val="20"/>
              </w:rPr>
              <w:t>Important defect</w:t>
            </w:r>
            <w:r w:rsidR="00117AE2" w:rsidRPr="00C964B7">
              <w:rPr>
                <w:rFonts w:cs="Segoe UI"/>
                <w:b/>
                <w:szCs w:val="20"/>
              </w:rPr>
              <w:br/>
            </w:r>
            <w:r w:rsidRPr="00C964B7">
              <w:t xml:space="preserve">It is important to correct </w:t>
            </w:r>
            <w:r w:rsidR="00062D61" w:rsidRPr="00C964B7">
              <w:t xml:space="preserve">this type of </w:t>
            </w:r>
            <w:r w:rsidRPr="00C964B7">
              <w:t xml:space="preserve">defect. However, it is possible to move forward into production </w:t>
            </w:r>
            <w:r w:rsidR="00A35AFC" w:rsidRPr="00C964B7">
              <w:t>with</w:t>
            </w:r>
            <w:r w:rsidR="00062D61" w:rsidRPr="00C964B7">
              <w:t xml:space="preserve"> </w:t>
            </w:r>
            <w:r w:rsidRPr="00C964B7">
              <w:t>a workaround.</w:t>
            </w:r>
          </w:p>
        </w:tc>
        <w:tc>
          <w:tcPr>
            <w:tcW w:w="3237" w:type="dxa"/>
            <w:shd w:val="clear" w:color="auto" w:fill="FFFFFF" w:themeFill="background1"/>
            <w:vAlign w:val="center"/>
          </w:tcPr>
          <w:p w14:paraId="186B5444" w14:textId="77777777" w:rsidR="000D4E93" w:rsidRPr="00C964B7" w:rsidRDefault="000D4E93" w:rsidP="00F37FA0">
            <w:pPr>
              <w:pStyle w:val="TableText"/>
            </w:pPr>
            <w:r w:rsidRPr="00C964B7">
              <w:t>No</w:t>
            </w:r>
            <w:r w:rsidR="008D5EA5" w:rsidRPr="00C964B7">
              <w:t xml:space="preserve">; the </w:t>
            </w:r>
            <w:r w:rsidR="00843775" w:rsidRPr="00C964B7">
              <w:t xml:space="preserve">problem </w:t>
            </w:r>
            <w:r w:rsidRPr="00C964B7">
              <w:t xml:space="preserve">will be logged. Remediation </w:t>
            </w:r>
            <w:r w:rsidR="008D5EA5" w:rsidRPr="00C964B7">
              <w:t xml:space="preserve">will be performed </w:t>
            </w:r>
            <w:r w:rsidRPr="00C964B7">
              <w:t>through</w:t>
            </w:r>
            <w:r w:rsidR="008D5EA5" w:rsidRPr="00C964B7">
              <w:t xml:space="preserve"> an</w:t>
            </w:r>
            <w:r w:rsidRPr="00C964B7">
              <w:t xml:space="preserve"> agreed</w:t>
            </w:r>
            <w:r w:rsidR="008D5EA5" w:rsidRPr="00C964B7">
              <w:t>-upon</w:t>
            </w:r>
            <w:r w:rsidRPr="00C964B7">
              <w:t xml:space="preserve"> change request</w:t>
            </w:r>
            <w:r w:rsidR="008D5EA5" w:rsidRPr="00C964B7">
              <w:t xml:space="preserve"> only</w:t>
            </w:r>
            <w:r w:rsidRPr="00C964B7">
              <w:t>.</w:t>
            </w:r>
          </w:p>
        </w:tc>
      </w:tr>
      <w:tr w:rsidR="000D4E93" w:rsidRPr="00C964B7" w14:paraId="7E1337BC" w14:textId="77777777" w:rsidTr="00F37FA0">
        <w:trPr>
          <w:trHeight w:val="432"/>
        </w:trPr>
        <w:tc>
          <w:tcPr>
            <w:tcW w:w="1082" w:type="dxa"/>
            <w:shd w:val="clear" w:color="auto" w:fill="auto"/>
            <w:vAlign w:val="center"/>
          </w:tcPr>
          <w:p w14:paraId="6DC79B68" w14:textId="77777777" w:rsidR="000D4E93" w:rsidRPr="00C964B7" w:rsidRDefault="000D4E93" w:rsidP="00F37FA0">
            <w:pPr>
              <w:pStyle w:val="TableText"/>
            </w:pPr>
            <w:r w:rsidRPr="00C964B7">
              <w:t>P4</w:t>
            </w:r>
          </w:p>
        </w:tc>
        <w:tc>
          <w:tcPr>
            <w:tcW w:w="5040" w:type="dxa"/>
            <w:shd w:val="clear" w:color="auto" w:fill="FFFFFF" w:themeFill="background1"/>
            <w:vAlign w:val="center"/>
          </w:tcPr>
          <w:p w14:paraId="1DA1D27B" w14:textId="77777777" w:rsidR="000D4E93" w:rsidRPr="00C964B7" w:rsidRDefault="000D4E93" w:rsidP="00F37FA0">
            <w:pPr>
              <w:pStyle w:val="TableText"/>
              <w:rPr>
                <w:b/>
              </w:rPr>
            </w:pPr>
            <w:r w:rsidRPr="00C964B7">
              <w:rPr>
                <w:rFonts w:cs="Segoe UI"/>
                <w:b/>
                <w:szCs w:val="20"/>
              </w:rPr>
              <w:t>Enhancements and low priority defects</w:t>
            </w:r>
            <w:r w:rsidR="00117AE2" w:rsidRPr="00C964B7">
              <w:rPr>
                <w:rFonts w:cs="Segoe UI"/>
                <w:b/>
                <w:szCs w:val="20"/>
              </w:rPr>
              <w:br/>
            </w:r>
            <w:r w:rsidR="00062D61" w:rsidRPr="00C964B7">
              <w:t>P4 de</w:t>
            </w:r>
            <w:r w:rsidR="00843775" w:rsidRPr="00C964B7">
              <w:t>fects consist</w:t>
            </w:r>
            <w:r w:rsidR="00062D61" w:rsidRPr="00C964B7">
              <w:t xml:space="preserve"> of feature </w:t>
            </w:r>
            <w:r w:rsidRPr="00C964B7">
              <w:t xml:space="preserve">enhancement </w:t>
            </w:r>
            <w:r w:rsidR="00062D61" w:rsidRPr="00C964B7">
              <w:t xml:space="preserve">and </w:t>
            </w:r>
            <w:r w:rsidRPr="00C964B7">
              <w:t xml:space="preserve">cosmetic defects. </w:t>
            </w:r>
            <w:r w:rsidR="00062D61" w:rsidRPr="00C964B7">
              <w:t>These include design</w:t>
            </w:r>
            <w:r w:rsidR="00444CCA" w:rsidRPr="00C964B7">
              <w:t xml:space="preserve"> requests </w:t>
            </w:r>
            <w:r w:rsidR="00062D61" w:rsidRPr="00C964B7">
              <w:t>that var</w:t>
            </w:r>
            <w:r w:rsidR="00CE5743" w:rsidRPr="00C964B7">
              <w:t>y</w:t>
            </w:r>
            <w:r w:rsidR="00062D61" w:rsidRPr="00C964B7">
              <w:t xml:space="preserve"> from</w:t>
            </w:r>
            <w:r w:rsidR="00062D61" w:rsidRPr="00C964B7" w:rsidDel="00062D61">
              <w:t xml:space="preserve"> </w:t>
            </w:r>
            <w:r w:rsidRPr="00C964B7">
              <w:t>original concepts.</w:t>
            </w:r>
          </w:p>
        </w:tc>
        <w:tc>
          <w:tcPr>
            <w:tcW w:w="3237" w:type="dxa"/>
            <w:shd w:val="clear" w:color="auto" w:fill="FFFFFF" w:themeFill="background1"/>
            <w:vAlign w:val="center"/>
          </w:tcPr>
          <w:p w14:paraId="64146929" w14:textId="77777777" w:rsidR="000D4E93" w:rsidRPr="00C964B7" w:rsidRDefault="000D4E93" w:rsidP="00F37FA0">
            <w:pPr>
              <w:pStyle w:val="TableText"/>
            </w:pPr>
            <w:r w:rsidRPr="00C964B7">
              <w:t>No</w:t>
            </w:r>
            <w:r w:rsidR="008D5EA5" w:rsidRPr="00C964B7">
              <w:t xml:space="preserve">; the </w:t>
            </w:r>
            <w:r w:rsidR="00843775" w:rsidRPr="00C964B7">
              <w:t xml:space="preserve">problem </w:t>
            </w:r>
            <w:r w:rsidRPr="00C964B7">
              <w:t xml:space="preserve">will be logged. </w:t>
            </w:r>
            <w:r w:rsidR="00843775" w:rsidRPr="00C964B7">
              <w:t>Remediation will be performed through an agreed-upon change request only.</w:t>
            </w:r>
          </w:p>
        </w:tc>
      </w:tr>
    </w:tbl>
    <w:p w14:paraId="197A2313" w14:textId="77777777" w:rsidR="00A713A8" w:rsidRPr="00A713A8" w:rsidRDefault="00A713A8" w:rsidP="00A713A8">
      <w:bookmarkStart w:id="33" w:name="_Toc476167705"/>
      <w:bookmarkStart w:id="34" w:name="_Toc476168032"/>
    </w:p>
    <w:p w14:paraId="73D71303" w14:textId="63B68FC3" w:rsidR="009D4EBC" w:rsidRPr="00C964B7" w:rsidRDefault="004C2A6F" w:rsidP="00C84DD9">
      <w:pPr>
        <w:pStyle w:val="Heading2"/>
      </w:pPr>
      <w:bookmarkStart w:id="35" w:name="_Toc9412451"/>
      <w:r w:rsidRPr="00C964B7">
        <w:t>Areas out of scope</w:t>
      </w:r>
      <w:bookmarkEnd w:id="33"/>
      <w:bookmarkEnd w:id="34"/>
      <w:bookmarkEnd w:id="35"/>
    </w:p>
    <w:p w14:paraId="3F5394AE" w14:textId="77777777" w:rsidR="00F02692" w:rsidRPr="00A713A8" w:rsidRDefault="004C2A6F" w:rsidP="00A713A8">
      <w:r w:rsidRPr="00C964B7">
        <w:t xml:space="preserve">Any area not explicitly included in </w:t>
      </w:r>
      <w:r w:rsidR="00407A8B" w:rsidRPr="00C964B7">
        <w:t>the</w:t>
      </w:r>
      <w:r w:rsidR="00407A8B" w:rsidRPr="00C964B7">
        <w:fldChar w:fldCharType="begin"/>
      </w:r>
      <w:r w:rsidR="00407A8B" w:rsidRPr="00C964B7">
        <w:instrText xml:space="preserve"> REF _Ref477786310 \h </w:instrText>
      </w:r>
      <w:r w:rsidR="00407A8B" w:rsidRPr="00C964B7">
        <w:fldChar w:fldCharType="separate"/>
      </w:r>
    </w:p>
    <w:p w14:paraId="562015F1" w14:textId="554BF423" w:rsidR="004C2A6F" w:rsidRPr="00C964B7" w:rsidRDefault="00F02692" w:rsidP="004C2A6F">
      <w:r w:rsidRPr="00C964B7">
        <w:t>Areas in scope</w:t>
      </w:r>
      <w:r w:rsidR="00407A8B" w:rsidRPr="00C964B7">
        <w:fldChar w:fldCharType="end"/>
      </w:r>
      <w:r w:rsidR="00407A8B" w:rsidRPr="00C964B7">
        <w:t xml:space="preserve"> section </w:t>
      </w:r>
      <w:r w:rsidR="004C2A6F" w:rsidRPr="00C964B7">
        <w:t xml:space="preserve">is out of scope for </w:t>
      </w:r>
      <w:r w:rsidR="00623BDA" w:rsidRPr="00C964B7">
        <w:t xml:space="preserve">Microsoft during </w:t>
      </w:r>
      <w:r w:rsidR="004C2A6F" w:rsidRPr="00C964B7">
        <w:t xml:space="preserve">this </w:t>
      </w:r>
      <w:r w:rsidR="00DB3CDA" w:rsidRPr="00C964B7">
        <w:t>project</w:t>
      </w:r>
      <w:r w:rsidR="004C2A6F" w:rsidRPr="00C964B7">
        <w:t xml:space="preserve">. </w:t>
      </w:r>
      <w:r w:rsidR="00AC542D" w:rsidRPr="00C964B7">
        <w:t xml:space="preserve">Areas </w:t>
      </w:r>
      <w:r w:rsidR="00F177FA" w:rsidRPr="00C964B7">
        <w:t>out of scope for this project</w:t>
      </w:r>
      <w:r w:rsidR="007E5845">
        <w:t>, in addition to those in the master SOW,</w:t>
      </w:r>
      <w:r w:rsidR="00F177FA" w:rsidRPr="00C964B7">
        <w:t xml:space="preserve"> </w:t>
      </w:r>
      <w:r w:rsidR="00B4049F" w:rsidRPr="00C964B7">
        <w:t xml:space="preserve">are listed </w:t>
      </w:r>
      <w:r w:rsidR="00AC542D" w:rsidRPr="00C964B7">
        <w:t>i</w:t>
      </w:r>
      <w:r w:rsidR="00B4049F" w:rsidRPr="00C964B7">
        <w:t>n</w:t>
      </w:r>
      <w:r w:rsidR="00AC542D" w:rsidRPr="00C964B7">
        <w:t xml:space="preserve"> the following</w:t>
      </w:r>
      <w:r w:rsidR="00B4049F" w:rsidRPr="00C964B7">
        <w:t xml:space="preserve"> table.</w:t>
      </w:r>
    </w:p>
    <w:p w14:paraId="1CBB93C5" w14:textId="245208DA" w:rsidR="006E3A78" w:rsidRDefault="006E3A78" w:rsidP="00CD4E37">
      <w:pPr>
        <w:pStyle w:val="Caption"/>
        <w:keepNext/>
      </w:pPr>
      <w:bookmarkStart w:id="36" w:name="_Toc9412468"/>
      <w:r>
        <w:t xml:space="preserve">Table </w:t>
      </w:r>
      <w:r w:rsidR="00B520F9">
        <w:fldChar w:fldCharType="begin"/>
      </w:r>
      <w:r w:rsidR="00B520F9">
        <w:instrText xml:space="preserve"> SEQ Table \</w:instrText>
      </w:r>
      <w:r w:rsidR="00B520F9">
        <w:instrText xml:space="preserve">* ARABIC </w:instrText>
      </w:r>
      <w:r w:rsidR="00B520F9">
        <w:fldChar w:fldCharType="separate"/>
      </w:r>
      <w:r w:rsidR="00F02692">
        <w:rPr>
          <w:noProof/>
        </w:rPr>
        <w:t>6</w:t>
      </w:r>
      <w:r w:rsidR="00B520F9">
        <w:rPr>
          <w:noProof/>
        </w:rPr>
        <w:fldChar w:fldCharType="end"/>
      </w:r>
      <w:r>
        <w:t xml:space="preserve">: </w:t>
      </w:r>
      <w:r w:rsidRPr="00683A2D">
        <w:t>Areas out of scope</w:t>
      </w:r>
      <w:bookmarkEnd w:id="36"/>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rsidRPr="00C964B7" w14:paraId="2227395B" w14:textId="77777777" w:rsidTr="00F37FA0">
        <w:trPr>
          <w:trHeight w:val="360"/>
          <w:tblHeader/>
        </w:trPr>
        <w:tc>
          <w:tcPr>
            <w:tcW w:w="2612" w:type="dxa"/>
            <w:shd w:val="clear" w:color="auto" w:fill="008272"/>
            <w:vAlign w:val="center"/>
          </w:tcPr>
          <w:p w14:paraId="27F6AE58" w14:textId="77777777" w:rsidR="004C2A6F" w:rsidRPr="00C964B7" w:rsidRDefault="004C2A6F">
            <w:pPr>
              <w:pStyle w:val="Table-Header"/>
            </w:pPr>
            <w:r w:rsidRPr="00C964B7">
              <w:t>Area</w:t>
            </w:r>
          </w:p>
        </w:tc>
        <w:tc>
          <w:tcPr>
            <w:tcW w:w="6759" w:type="dxa"/>
            <w:gridSpan w:val="2"/>
            <w:shd w:val="clear" w:color="auto" w:fill="008272"/>
            <w:vAlign w:val="center"/>
          </w:tcPr>
          <w:p w14:paraId="3D8B401C" w14:textId="77777777" w:rsidR="004C2A6F" w:rsidRPr="00C964B7" w:rsidRDefault="004C2A6F">
            <w:pPr>
              <w:pStyle w:val="Table-Header"/>
            </w:pPr>
            <w:r w:rsidRPr="00C964B7">
              <w:t>Description</w:t>
            </w:r>
          </w:p>
        </w:tc>
      </w:tr>
      <w:tr w:rsidR="00740495" w:rsidRPr="00C964B7" w14:paraId="3065DD54" w14:textId="77777777" w:rsidTr="00F37FA0">
        <w:trPr>
          <w:gridAfter w:val="1"/>
          <w:wAfter w:w="19" w:type="dxa"/>
          <w:trHeight w:val="432"/>
        </w:trPr>
        <w:tc>
          <w:tcPr>
            <w:tcW w:w="2612" w:type="dxa"/>
            <w:shd w:val="clear" w:color="auto" w:fill="auto"/>
            <w:vAlign w:val="center"/>
          </w:tcPr>
          <w:p w14:paraId="2DF7A768" w14:textId="3FD0ACA5" w:rsidR="00740495" w:rsidRPr="00C964B7" w:rsidRDefault="00740495">
            <w:pPr>
              <w:pStyle w:val="TableText"/>
            </w:pPr>
            <w:r w:rsidRPr="00C964B7">
              <w:t xml:space="preserve">Implementation </w:t>
            </w:r>
            <w:r w:rsidR="00D906E8" w:rsidRPr="00C964B7">
              <w:t xml:space="preserve">of Azure Stack Development </w:t>
            </w:r>
            <w:r w:rsidR="00395CB8">
              <w:t>K</w:t>
            </w:r>
            <w:r w:rsidR="00D906E8" w:rsidRPr="00C964B7">
              <w:t>it for production workloads</w:t>
            </w:r>
          </w:p>
        </w:tc>
        <w:tc>
          <w:tcPr>
            <w:tcW w:w="6740" w:type="dxa"/>
            <w:shd w:val="clear" w:color="auto" w:fill="FFFFFF" w:themeFill="background1"/>
            <w:vAlign w:val="center"/>
          </w:tcPr>
          <w:p w14:paraId="10DE04AB" w14:textId="6F52CA1E" w:rsidR="00740495" w:rsidRPr="00C964B7" w:rsidRDefault="00057BBE">
            <w:pPr>
              <w:pStyle w:val="TableText"/>
            </w:pPr>
            <w:r w:rsidRPr="00C964B7">
              <w:t xml:space="preserve">Implementation of the </w:t>
            </w:r>
            <w:r w:rsidR="00740495" w:rsidRPr="00C964B7">
              <w:t xml:space="preserve">Azure Stack </w:t>
            </w:r>
            <w:r w:rsidR="00D906E8" w:rsidRPr="00C964B7">
              <w:t xml:space="preserve">Development </w:t>
            </w:r>
            <w:r w:rsidR="00395CB8">
              <w:t>K</w:t>
            </w:r>
            <w:r w:rsidR="00D906E8" w:rsidRPr="00C964B7">
              <w:t>it</w:t>
            </w:r>
            <w:r w:rsidRPr="00C964B7">
              <w:t>,</w:t>
            </w:r>
            <w:r w:rsidR="00D906E8" w:rsidRPr="00C964B7">
              <w:t xml:space="preserve"> </w:t>
            </w:r>
            <w:r w:rsidRPr="00C964B7">
              <w:t xml:space="preserve">which </w:t>
            </w:r>
            <w:r w:rsidR="00D906E8" w:rsidRPr="00C964B7">
              <w:t xml:space="preserve">is a nonproduction, single-node instance of Azure Stack </w:t>
            </w:r>
            <w:r w:rsidR="00C642AF" w:rsidRPr="00C964B7">
              <w:t xml:space="preserve">that </w:t>
            </w:r>
            <w:r w:rsidR="00D906E8" w:rsidRPr="00C964B7">
              <w:t>support</w:t>
            </w:r>
            <w:r w:rsidR="00C642AF" w:rsidRPr="00C964B7">
              <w:t>s</w:t>
            </w:r>
            <w:r w:rsidR="00D906E8" w:rsidRPr="00C964B7">
              <w:t xml:space="preserve"> development and test activities for application developers and enterprise administrators</w:t>
            </w:r>
            <w:r w:rsidRPr="00C964B7">
              <w:t>, is out of scope</w:t>
            </w:r>
            <w:r w:rsidR="00D906E8" w:rsidRPr="00C964B7">
              <w:t>. While solutions and integration can be modeled, designed</w:t>
            </w:r>
            <w:r w:rsidR="00C642AF" w:rsidRPr="00C964B7">
              <w:t>,</w:t>
            </w:r>
            <w:r w:rsidR="00D906E8" w:rsidRPr="00C964B7">
              <w:t xml:space="preserve"> and developed using this platform, Microsoft does not support running production workloads on Azure Stack Development </w:t>
            </w:r>
            <w:r w:rsidR="00395CB8">
              <w:t>K</w:t>
            </w:r>
            <w:r w:rsidR="00D906E8" w:rsidRPr="00C964B7">
              <w:t>it installations.</w:t>
            </w:r>
            <w:r w:rsidR="00DC364A" w:rsidRPr="00C964B7">
              <w:t xml:space="preserve"> </w:t>
            </w:r>
          </w:p>
        </w:tc>
      </w:tr>
      <w:tr w:rsidR="0072718B" w:rsidRPr="00C964B7" w14:paraId="14470AC1" w14:textId="77777777" w:rsidTr="0072718B">
        <w:trPr>
          <w:gridAfter w:val="1"/>
          <w:wAfter w:w="19" w:type="dxa"/>
          <w:trHeight w:val="432"/>
        </w:trPr>
        <w:tc>
          <w:tcPr>
            <w:tcW w:w="2612" w:type="dxa"/>
            <w:shd w:val="clear" w:color="auto" w:fill="auto"/>
          </w:tcPr>
          <w:p w14:paraId="704B767D" w14:textId="77777777" w:rsidR="0072718B" w:rsidRPr="00C964B7" w:rsidRDefault="0072718B" w:rsidP="0072718B">
            <w:pPr>
              <w:pStyle w:val="TableText"/>
            </w:pPr>
            <w:r>
              <w:t>Third-party hybrid connectivity network virtual appliances</w:t>
            </w:r>
          </w:p>
        </w:tc>
        <w:tc>
          <w:tcPr>
            <w:tcW w:w="6740" w:type="dxa"/>
            <w:shd w:val="clear" w:color="auto" w:fill="FFFFFF" w:themeFill="background1"/>
          </w:tcPr>
          <w:p w14:paraId="1A0D88D5" w14:textId="1A308A19" w:rsidR="0072718B" w:rsidRPr="00C964B7" w:rsidRDefault="0072718B" w:rsidP="0072718B">
            <w:pPr>
              <w:pStyle w:val="TableText"/>
            </w:pPr>
            <w:r>
              <w:t xml:space="preserve">There are third-party solutions available to establish hybrid connectivity between the Azure Stack stamp and remote locations. These network virtual appliances are not supported by Microsoft and the deployment and configuration of these solutions must be done </w:t>
            </w:r>
            <w:r w:rsidRPr="00F21DCA">
              <w:t>by</w:t>
            </w:r>
            <w:r w:rsidRPr="0072718B">
              <w:t xml:space="preserve"> Wells Fargo</w:t>
            </w:r>
            <w:r w:rsidRPr="00F21DCA">
              <w:t>.</w:t>
            </w:r>
          </w:p>
        </w:tc>
      </w:tr>
      <w:tr w:rsidR="00803137" w:rsidRPr="00C964B7" w14:paraId="7A5BCB65" w14:textId="77777777" w:rsidTr="00F37FA0">
        <w:trPr>
          <w:gridAfter w:val="1"/>
          <w:wAfter w:w="19" w:type="dxa"/>
          <w:trHeight w:val="432"/>
        </w:trPr>
        <w:tc>
          <w:tcPr>
            <w:tcW w:w="2612" w:type="dxa"/>
            <w:shd w:val="clear" w:color="auto" w:fill="auto"/>
            <w:vAlign w:val="center"/>
          </w:tcPr>
          <w:p w14:paraId="7BBA221F" w14:textId="06AE4FCF" w:rsidR="00803137" w:rsidRPr="00C964B7" w:rsidRDefault="00803137">
            <w:pPr>
              <w:pStyle w:val="TableText"/>
            </w:pPr>
            <w:r w:rsidRPr="00C964B7">
              <w:t>Active Directory</w:t>
            </w:r>
            <w:r w:rsidR="003C3018">
              <w:t xml:space="preserve"> c</w:t>
            </w:r>
            <w:r w:rsidR="003C3018" w:rsidRPr="00C964B7">
              <w:t>onfigur</w:t>
            </w:r>
            <w:r w:rsidR="003C3018">
              <w:t>ation</w:t>
            </w:r>
          </w:p>
        </w:tc>
        <w:tc>
          <w:tcPr>
            <w:tcW w:w="6740" w:type="dxa"/>
            <w:shd w:val="clear" w:color="auto" w:fill="FFFFFF" w:themeFill="background1"/>
            <w:vAlign w:val="center"/>
          </w:tcPr>
          <w:p w14:paraId="2EBBEC0F" w14:textId="68387F14" w:rsidR="00803137" w:rsidRPr="00C964B7" w:rsidRDefault="00803137">
            <w:pPr>
              <w:pStyle w:val="TableText"/>
            </w:pPr>
            <w:r w:rsidRPr="00C964B7">
              <w:t xml:space="preserve">Configuration of Active Directory Domain Services </w:t>
            </w:r>
            <w:r w:rsidR="003562CE" w:rsidRPr="00C964B7">
              <w:t>(AD</w:t>
            </w:r>
            <w:r w:rsidR="00311955">
              <w:t> </w:t>
            </w:r>
            <w:r w:rsidR="003562CE" w:rsidRPr="00C964B7">
              <w:t xml:space="preserve">DS) </w:t>
            </w:r>
            <w:r w:rsidRPr="00C964B7">
              <w:t>and Azure Active Directory, beyond that which is explicitly required to support Azure integration</w:t>
            </w:r>
            <w:r w:rsidR="00311955">
              <w:t>,</w:t>
            </w:r>
            <w:r w:rsidR="00442988" w:rsidRPr="00C964B7">
              <w:t xml:space="preserve"> is out of scope.</w:t>
            </w:r>
          </w:p>
        </w:tc>
      </w:tr>
      <w:tr w:rsidR="007E035B" w:rsidRPr="00C964B7" w14:paraId="4E9E9A9E" w14:textId="77777777" w:rsidTr="00F37FA0">
        <w:trPr>
          <w:gridAfter w:val="1"/>
          <w:wAfter w:w="19" w:type="dxa"/>
          <w:trHeight w:val="432"/>
        </w:trPr>
        <w:tc>
          <w:tcPr>
            <w:tcW w:w="2612" w:type="dxa"/>
            <w:shd w:val="clear" w:color="auto" w:fill="auto"/>
            <w:vAlign w:val="center"/>
          </w:tcPr>
          <w:p w14:paraId="487359E0" w14:textId="21AA4FE5" w:rsidR="007E035B" w:rsidRPr="00C964B7" w:rsidRDefault="007E035B" w:rsidP="00CD4E37">
            <w:pPr>
              <w:pStyle w:val="TableText"/>
            </w:pPr>
            <w:r w:rsidRPr="00C964B7">
              <w:t xml:space="preserve">Certification and accreditation </w:t>
            </w:r>
          </w:p>
        </w:tc>
        <w:tc>
          <w:tcPr>
            <w:tcW w:w="6740" w:type="dxa"/>
            <w:shd w:val="clear" w:color="auto" w:fill="FFFFFF" w:themeFill="background1"/>
            <w:vAlign w:val="center"/>
          </w:tcPr>
          <w:p w14:paraId="0C4BAFA9" w14:textId="2290B682" w:rsidR="007E035B" w:rsidRPr="00C964B7" w:rsidRDefault="007E035B" w:rsidP="00CD4E37">
            <w:pPr>
              <w:pStyle w:val="TableText"/>
            </w:pPr>
            <w:r w:rsidRPr="00C964B7">
              <w:t xml:space="preserve">Customer regulatory compliance certification and accreditation activities outside of general support for existing </w:t>
            </w:r>
            <w:r w:rsidR="00C42BD7" w:rsidRPr="00C964B7">
              <w:t>C</w:t>
            </w:r>
            <w:r w:rsidRPr="00C964B7">
              <w:t>ustomer processes</w:t>
            </w:r>
            <w:r w:rsidR="00BF5883">
              <w:t xml:space="preserve"> is out of scope.</w:t>
            </w:r>
          </w:p>
        </w:tc>
      </w:tr>
      <w:tr w:rsidR="0019256E" w:rsidRPr="00C964B7" w14:paraId="1F31CE4B" w14:textId="77777777" w:rsidTr="00F37FA0">
        <w:trPr>
          <w:gridAfter w:val="1"/>
          <w:wAfter w:w="19" w:type="dxa"/>
          <w:trHeight w:val="432"/>
        </w:trPr>
        <w:tc>
          <w:tcPr>
            <w:tcW w:w="2612" w:type="dxa"/>
            <w:shd w:val="clear" w:color="auto" w:fill="auto"/>
            <w:vAlign w:val="center"/>
          </w:tcPr>
          <w:p w14:paraId="796BAAFA" w14:textId="1D13E31A" w:rsidR="0019256E" w:rsidRPr="00C964B7" w:rsidRDefault="0019256E" w:rsidP="00CD4E37">
            <w:pPr>
              <w:pStyle w:val="TableText"/>
            </w:pPr>
            <w:r>
              <w:t>Certification and accreditation</w:t>
            </w:r>
          </w:p>
        </w:tc>
        <w:tc>
          <w:tcPr>
            <w:tcW w:w="6740" w:type="dxa"/>
            <w:shd w:val="clear" w:color="auto" w:fill="FFFFFF" w:themeFill="background1"/>
            <w:vAlign w:val="center"/>
          </w:tcPr>
          <w:p w14:paraId="328B25B1" w14:textId="64961A98" w:rsidR="0019256E" w:rsidRPr="00C964B7" w:rsidRDefault="0019256E" w:rsidP="00CD4E37">
            <w:pPr>
              <w:pStyle w:val="TableText"/>
            </w:pPr>
            <w:r w:rsidRPr="0019256E">
              <w:rPr>
                <w:rFonts w:cs="Segoe UI"/>
              </w:rPr>
              <w:t>Development of accreditation documentation required in support of the environment.</w:t>
            </w:r>
            <w:r w:rsidR="00D72D50">
              <w:rPr>
                <w:rFonts w:cs="Segoe UI"/>
              </w:rPr>
              <w:t xml:space="preserve"> </w:t>
            </w:r>
            <w:r>
              <w:rPr>
                <w:rFonts w:cs="Segoe UI"/>
              </w:rPr>
              <w:t>Microsoft</w:t>
            </w:r>
            <w:r w:rsidRPr="0019256E">
              <w:rPr>
                <w:rFonts w:cs="Segoe UI"/>
              </w:rPr>
              <w:t xml:space="preserve"> will provide guidance and input into these documents however </w:t>
            </w:r>
            <w:r w:rsidR="00B67E06">
              <w:rPr>
                <w:rFonts w:cs="Segoe UI"/>
              </w:rPr>
              <w:t>the customer</w:t>
            </w:r>
            <w:r w:rsidRPr="0019256E">
              <w:rPr>
                <w:rFonts w:cs="Segoe UI"/>
              </w:rPr>
              <w:t xml:space="preserve"> is responsible for coordinating the preparation and review of required documentation.</w:t>
            </w:r>
          </w:p>
        </w:tc>
      </w:tr>
      <w:tr w:rsidR="001A68D0" w:rsidRPr="00C964B7" w14:paraId="67A3AB05" w14:textId="77777777" w:rsidTr="00F37FA0">
        <w:trPr>
          <w:gridAfter w:val="1"/>
          <w:wAfter w:w="19" w:type="dxa"/>
          <w:trHeight w:val="432"/>
        </w:trPr>
        <w:tc>
          <w:tcPr>
            <w:tcW w:w="2612" w:type="dxa"/>
            <w:shd w:val="clear" w:color="auto" w:fill="auto"/>
            <w:vAlign w:val="center"/>
          </w:tcPr>
          <w:p w14:paraId="5036DBD1" w14:textId="774D8B2E" w:rsidR="001A68D0" w:rsidRDefault="001A68D0" w:rsidP="00CD4E37">
            <w:pPr>
              <w:pStyle w:val="TableText"/>
            </w:pPr>
            <w:r>
              <w:t>OEM Hardware Deployment</w:t>
            </w:r>
          </w:p>
        </w:tc>
        <w:tc>
          <w:tcPr>
            <w:tcW w:w="6740" w:type="dxa"/>
            <w:shd w:val="clear" w:color="auto" w:fill="FFFFFF" w:themeFill="background1"/>
            <w:vAlign w:val="center"/>
          </w:tcPr>
          <w:p w14:paraId="639BB60B" w14:textId="6188197F" w:rsidR="001A68D0" w:rsidRPr="0019256E" w:rsidRDefault="00D9057B" w:rsidP="00CD4E37">
            <w:pPr>
              <w:pStyle w:val="TableText"/>
              <w:rPr>
                <w:rFonts w:cs="Segoe UI"/>
              </w:rPr>
            </w:pPr>
            <w:r>
              <w:rPr>
                <w:rFonts w:cs="Segoe UI"/>
              </w:rPr>
              <w:t>Deployment of the Azure Stack scale units is the responsibility of the OEM vendor and will not be completed by Microsoft.</w:t>
            </w:r>
          </w:p>
        </w:tc>
      </w:tr>
    </w:tbl>
    <w:p w14:paraId="46256953" w14:textId="665124DD" w:rsidR="006E3A78" w:rsidRDefault="006E3A78" w:rsidP="007A4D1B">
      <w:bookmarkStart w:id="37" w:name="_Toc476167706"/>
      <w:bookmarkStart w:id="38" w:name="_Toc476168033"/>
    </w:p>
    <w:p w14:paraId="52001DBB" w14:textId="77777777" w:rsidR="006E3A78" w:rsidRDefault="006E3A78">
      <w:pPr>
        <w:spacing w:before="0" w:after="160"/>
      </w:pPr>
      <w:r>
        <w:br w:type="page"/>
      </w:r>
    </w:p>
    <w:p w14:paraId="20672E8D" w14:textId="7A37B8BA" w:rsidR="00942632" w:rsidRPr="00C964B7" w:rsidRDefault="00942632" w:rsidP="00C84DD9">
      <w:pPr>
        <w:pStyle w:val="Heading1"/>
      </w:pPr>
      <w:bookmarkStart w:id="39" w:name="_Toc2792072"/>
      <w:bookmarkStart w:id="40" w:name="_Toc9412452"/>
      <w:bookmarkEnd w:id="39"/>
      <w:r w:rsidRPr="00C964B7">
        <w:t>Project approach, timeline</w:t>
      </w:r>
      <w:r w:rsidR="006209A1" w:rsidRPr="00C964B7">
        <w:t>,</w:t>
      </w:r>
      <w:r w:rsidRPr="00C964B7">
        <w:t xml:space="preserve"> and deliverable acceptance</w:t>
      </w:r>
      <w:bookmarkEnd w:id="37"/>
      <w:bookmarkEnd w:id="38"/>
      <w:bookmarkEnd w:id="40"/>
    </w:p>
    <w:p w14:paraId="3171ABF8" w14:textId="18ACD45D" w:rsidR="00942632" w:rsidRPr="00C964B7" w:rsidRDefault="00942632" w:rsidP="00C84DD9">
      <w:pPr>
        <w:pStyle w:val="Heading2"/>
      </w:pPr>
      <w:bookmarkStart w:id="41" w:name="_Toc476167707"/>
      <w:bookmarkStart w:id="42" w:name="_Toc476168034"/>
      <w:bookmarkStart w:id="43" w:name="_Ref477870375"/>
      <w:bookmarkStart w:id="44" w:name="_Ref477873467"/>
      <w:bookmarkStart w:id="45" w:name="_Ref477936654"/>
      <w:bookmarkStart w:id="46" w:name="_Ref477936937"/>
      <w:bookmarkStart w:id="47" w:name="_Ref498602108"/>
      <w:bookmarkStart w:id="48" w:name="_Toc9412453"/>
      <w:r w:rsidRPr="00C964B7">
        <w:t>Approach</w:t>
      </w:r>
      <w:bookmarkEnd w:id="41"/>
      <w:bookmarkEnd w:id="42"/>
      <w:bookmarkEnd w:id="43"/>
      <w:bookmarkEnd w:id="44"/>
      <w:bookmarkEnd w:id="45"/>
      <w:bookmarkEnd w:id="46"/>
      <w:bookmarkEnd w:id="47"/>
      <w:bookmarkEnd w:id="48"/>
    </w:p>
    <w:p w14:paraId="380D41DF" w14:textId="7D054167" w:rsidR="0032686E" w:rsidRPr="00C964B7" w:rsidRDefault="00DC319F" w:rsidP="0032686E">
      <w:bookmarkStart w:id="49" w:name="_Hlk482281192"/>
      <w:r w:rsidRPr="00C964B7">
        <w:t>The project will be structured following the Microsoft solution delivery metho</w:t>
      </w:r>
      <w:r w:rsidR="008E2356" w:rsidRPr="00C964B7">
        <w:t xml:space="preserve">dology across </w:t>
      </w:r>
      <w:r w:rsidR="006A6910">
        <w:t>4</w:t>
      </w:r>
      <w:r w:rsidR="008E2356" w:rsidRPr="00C964B7">
        <w:t xml:space="preserve"> distinct phases</w:t>
      </w:r>
      <w:r w:rsidR="00BF5883">
        <w:t>:</w:t>
      </w:r>
      <w:r w:rsidR="00BF5883" w:rsidRPr="00C964B7">
        <w:t xml:space="preserve"> </w:t>
      </w:r>
      <w:r w:rsidRPr="00C964B7">
        <w:t xml:space="preserve">Envision, Plan, Build, and </w:t>
      </w:r>
      <w:r w:rsidR="00B34C09" w:rsidRPr="00C964B7">
        <w:t>Closure</w:t>
      </w:r>
      <w:r w:rsidRPr="00C964B7">
        <w:t xml:space="preserve">. </w:t>
      </w:r>
      <w:bookmarkEnd w:id="49"/>
      <w:r w:rsidRPr="00C964B7">
        <w:t>Each</w:t>
      </w:r>
      <w:r w:rsidR="00946E33" w:rsidRPr="00C964B7">
        <w:t xml:space="preserve"> phase has distinct activities and deliverables </w:t>
      </w:r>
      <w:r w:rsidR="00843775" w:rsidRPr="00C964B7">
        <w:t xml:space="preserve">that are </w:t>
      </w:r>
      <w:r w:rsidRPr="00C964B7">
        <w:t>described in the following sections.</w:t>
      </w:r>
    </w:p>
    <w:p w14:paraId="5EE549B4" w14:textId="5DAC0D2E" w:rsidR="002974A6" w:rsidRDefault="002974A6" w:rsidP="002974A6">
      <w:r>
        <w:t>If a deliverable requires formal review and acceptance (a process described in the</w:t>
      </w:r>
      <w:r w:rsidR="00C16A5E">
        <w:t xml:space="preserve"> Deliverable acceptance process </w:t>
      </w:r>
      <w:r>
        <w:t>section in the master SOW), this is indicated in the following sections.</w:t>
      </w:r>
      <w:r w:rsidDel="00CE5743">
        <w:rPr>
          <w:rFonts w:ascii="Calibri" w:hAnsi="Calibri"/>
        </w:rPr>
        <w:t xml:space="preserve"> </w:t>
      </w:r>
    </w:p>
    <w:p w14:paraId="313386F3" w14:textId="04C7FABB" w:rsidR="00F37FA0" w:rsidRDefault="002A48FF" w:rsidP="00F37FA0">
      <w:pPr>
        <w:keepNext/>
      </w:pPr>
      <w:r>
        <w:rPr>
          <w:noProof/>
        </w:rPr>
        <w:t xml:space="preserve"> </w:t>
      </w:r>
      <w:r w:rsidR="00740495" w:rsidRPr="00C964B7">
        <w:rPr>
          <w:noProof/>
        </w:rPr>
        <w:drawing>
          <wp:inline distT="0" distB="0" distL="0" distR="0" wp14:anchorId="6742776C" wp14:editId="215D45EB">
            <wp:extent cx="4379976" cy="91440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976" cy="914400"/>
                    </a:xfrm>
                    <a:prstGeom prst="rect">
                      <a:avLst/>
                    </a:prstGeom>
                  </pic:spPr>
                </pic:pic>
              </a:graphicData>
            </a:graphic>
          </wp:inline>
        </w:drawing>
      </w:r>
    </w:p>
    <w:p w14:paraId="23ACF78B" w14:textId="2CB3258D" w:rsidR="00DC319F" w:rsidRPr="00C964B7" w:rsidRDefault="00F37FA0" w:rsidP="00F37FA0">
      <w:pPr>
        <w:pStyle w:val="Caption"/>
        <w:jc w:val="center"/>
      </w:pPr>
      <w:bookmarkStart w:id="50" w:name="_Toc9412461"/>
      <w:r>
        <w:t xml:space="preserve">Figure </w:t>
      </w:r>
      <w:r w:rsidR="00D8576F">
        <w:rPr>
          <w:noProof/>
        </w:rPr>
        <w:fldChar w:fldCharType="begin"/>
      </w:r>
      <w:r w:rsidR="00D8576F">
        <w:rPr>
          <w:noProof/>
        </w:rPr>
        <w:instrText xml:space="preserve"> SEQ Figure \* ARABIC </w:instrText>
      </w:r>
      <w:r w:rsidR="00D8576F">
        <w:rPr>
          <w:noProof/>
        </w:rPr>
        <w:fldChar w:fldCharType="separate"/>
      </w:r>
      <w:r w:rsidR="00F02692">
        <w:rPr>
          <w:noProof/>
        </w:rPr>
        <w:t>1</w:t>
      </w:r>
      <w:r w:rsidR="00D8576F">
        <w:rPr>
          <w:noProof/>
        </w:rPr>
        <w:fldChar w:fldCharType="end"/>
      </w:r>
      <w:r>
        <w:t xml:space="preserve">: </w:t>
      </w:r>
      <w:r w:rsidRPr="006F486D">
        <w:t xml:space="preserve">Project </w:t>
      </w:r>
      <w:r>
        <w:t>A</w:t>
      </w:r>
      <w:r w:rsidRPr="006F486D">
        <w:t>pproach</w:t>
      </w:r>
      <w:bookmarkEnd w:id="50"/>
    </w:p>
    <w:p w14:paraId="3DA14512" w14:textId="5638048E" w:rsidR="00B5507E" w:rsidRPr="00C964B7" w:rsidRDefault="00B5507E" w:rsidP="00C84DD9">
      <w:pPr>
        <w:pStyle w:val="Heading3"/>
      </w:pPr>
      <w:bookmarkStart w:id="51" w:name="_Toc476168035"/>
      <w:bookmarkStart w:id="52" w:name="_Toc9412454"/>
      <w:r w:rsidRPr="00C964B7">
        <w:t>Engagement initiation</w:t>
      </w:r>
      <w:bookmarkEnd w:id="51"/>
      <w:bookmarkEnd w:id="52"/>
    </w:p>
    <w:p w14:paraId="6EE39881" w14:textId="3DF9B86B" w:rsidR="00B5507E" w:rsidRPr="00C964B7" w:rsidRDefault="001D714E" w:rsidP="00B5507E">
      <w:r w:rsidRPr="00C964B7">
        <w:t>Before beginning</w:t>
      </w:r>
      <w:r w:rsidR="00B603BF" w:rsidRPr="00C964B7">
        <w:t xml:space="preserve"> the project, the following pre</w:t>
      </w:r>
      <w:r w:rsidR="00E40CE7" w:rsidRPr="00C964B7">
        <w:t>requisites</w:t>
      </w:r>
      <w:r w:rsidR="00B603BF" w:rsidRPr="00C964B7">
        <w:t xml:space="preserve"> must be completed</w:t>
      </w:r>
      <w:r w:rsidR="00294227">
        <w:t xml:space="preserve"> in addition to those listed in the Program initiating section of the master SOW.</w:t>
      </w:r>
    </w:p>
    <w:p w14:paraId="283FADE9" w14:textId="4522E010" w:rsidR="00F37FA0" w:rsidRDefault="00F37FA0" w:rsidP="00F37FA0">
      <w:pPr>
        <w:pStyle w:val="Caption"/>
        <w:keepNext/>
      </w:pPr>
      <w:bookmarkStart w:id="53" w:name="_Toc9412469"/>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7</w:t>
      </w:r>
      <w:r w:rsidR="00D8576F">
        <w:rPr>
          <w:noProof/>
        </w:rPr>
        <w:fldChar w:fldCharType="end"/>
      </w:r>
      <w:r>
        <w:t xml:space="preserve">: </w:t>
      </w:r>
      <w:r w:rsidRPr="006663DA">
        <w:t>Engagement initiation</w:t>
      </w:r>
      <w:bookmarkEnd w:id="53"/>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0"/>
        <w:gridCol w:w="7200"/>
      </w:tblGrid>
      <w:tr w:rsidR="00B5507E" w:rsidRPr="00C964B7" w14:paraId="40289930" w14:textId="77777777" w:rsidTr="00CD4E37">
        <w:trPr>
          <w:trHeight w:val="360"/>
          <w:tblHeader/>
        </w:trPr>
        <w:tc>
          <w:tcPr>
            <w:tcW w:w="2160" w:type="dxa"/>
            <w:shd w:val="clear" w:color="auto" w:fill="008272"/>
            <w:vAlign w:val="center"/>
          </w:tcPr>
          <w:p w14:paraId="2C5E8C51" w14:textId="77777777" w:rsidR="00B5507E" w:rsidRPr="00C964B7" w:rsidRDefault="00B5507E">
            <w:pPr>
              <w:pStyle w:val="Table-Header"/>
            </w:pPr>
            <w:r w:rsidRPr="00C964B7">
              <w:t>Category</w:t>
            </w:r>
          </w:p>
        </w:tc>
        <w:tc>
          <w:tcPr>
            <w:tcW w:w="7200" w:type="dxa"/>
            <w:shd w:val="clear" w:color="auto" w:fill="008272"/>
            <w:vAlign w:val="center"/>
          </w:tcPr>
          <w:p w14:paraId="4239D837" w14:textId="77777777" w:rsidR="00B5507E" w:rsidRPr="00C964B7" w:rsidRDefault="00B5507E">
            <w:pPr>
              <w:pStyle w:val="Table-Header"/>
            </w:pPr>
            <w:r w:rsidRPr="00C964B7">
              <w:t>Description</w:t>
            </w:r>
          </w:p>
        </w:tc>
      </w:tr>
      <w:tr w:rsidR="00B5507E" w:rsidRPr="00C964B7" w14:paraId="14782778" w14:textId="77777777" w:rsidTr="00CD4E37">
        <w:trPr>
          <w:trHeight w:val="422"/>
        </w:trPr>
        <w:tc>
          <w:tcPr>
            <w:tcW w:w="2160" w:type="dxa"/>
            <w:shd w:val="clear" w:color="auto" w:fill="auto"/>
            <w:vAlign w:val="center"/>
          </w:tcPr>
          <w:p w14:paraId="70898CCB" w14:textId="77777777" w:rsidR="00B5507E" w:rsidRPr="00C964B7" w:rsidRDefault="00B5507E">
            <w:pPr>
              <w:pStyle w:val="TableText"/>
            </w:pPr>
            <w:r w:rsidRPr="00C964B7">
              <w:rPr>
                <w:b/>
              </w:rPr>
              <w:t>Microsoft activities</w:t>
            </w:r>
            <w:r w:rsidR="00117AE2" w:rsidRPr="00C964B7">
              <w:br/>
            </w:r>
            <w:r w:rsidRPr="00C964B7">
              <w:t>The activities to be performed by Microsoft</w:t>
            </w:r>
          </w:p>
        </w:tc>
        <w:tc>
          <w:tcPr>
            <w:tcW w:w="7200" w:type="dxa"/>
            <w:shd w:val="clear" w:color="auto" w:fill="FFFFFF" w:themeFill="background1"/>
            <w:vAlign w:val="center"/>
          </w:tcPr>
          <w:p w14:paraId="67EB3716" w14:textId="77777777" w:rsidR="00183788" w:rsidRPr="00C964B7" w:rsidRDefault="00183788">
            <w:pPr>
              <w:pStyle w:val="TableBullet1"/>
            </w:pPr>
            <w:r w:rsidRPr="00C964B7">
              <w:t xml:space="preserve">Conduct </w:t>
            </w:r>
            <w:r w:rsidR="00E12D6D" w:rsidRPr="00C964B7">
              <w:t xml:space="preserve">a </w:t>
            </w:r>
            <w:r w:rsidRPr="00C964B7">
              <w:t xml:space="preserve">preinitiation call </w:t>
            </w:r>
            <w:r w:rsidR="00E12D6D" w:rsidRPr="00C964B7">
              <w:t xml:space="preserve">in order </w:t>
            </w:r>
            <w:r w:rsidRPr="00C964B7">
              <w:t xml:space="preserve">to initiate team formation and </w:t>
            </w:r>
            <w:r w:rsidR="00E12D6D" w:rsidRPr="00C964B7">
              <w:t xml:space="preserve">communicate </w:t>
            </w:r>
            <w:r w:rsidRPr="00C964B7">
              <w:t>expectations.</w:t>
            </w:r>
          </w:p>
          <w:p w14:paraId="45AD4433" w14:textId="05314573" w:rsidR="00183788" w:rsidRPr="00C964B7" w:rsidRDefault="00183788">
            <w:pPr>
              <w:pStyle w:val="TableBullet1"/>
            </w:pPr>
            <w:r w:rsidRPr="00C964B7">
              <w:t xml:space="preserve">Document the project launch prerequisites </w:t>
            </w:r>
            <w:r w:rsidR="00CE43BF" w:rsidRPr="00C964B7">
              <w:t>using</w:t>
            </w:r>
            <w:r w:rsidR="00E12D6D" w:rsidRPr="00C964B7">
              <w:t xml:space="preserve"> </w:t>
            </w:r>
            <w:r w:rsidR="00CE43BF" w:rsidRPr="00C964B7">
              <w:t>input from this</w:t>
            </w:r>
            <w:r w:rsidRPr="00C964B7">
              <w:t xml:space="preserve"> </w:t>
            </w:r>
            <w:r w:rsidR="00D32591">
              <w:t>exhibit</w:t>
            </w:r>
            <w:r w:rsidRPr="00C964B7">
              <w:t>.</w:t>
            </w:r>
          </w:p>
          <w:p w14:paraId="231E2003" w14:textId="77777777" w:rsidR="00183788" w:rsidRPr="00C964B7" w:rsidRDefault="00183788">
            <w:pPr>
              <w:pStyle w:val="TableBullet1"/>
            </w:pPr>
            <w:r w:rsidRPr="00C964B7">
              <w:t xml:space="preserve">Track </w:t>
            </w:r>
            <w:r w:rsidR="00E12D6D" w:rsidRPr="00C964B7">
              <w:t xml:space="preserve">the </w:t>
            </w:r>
            <w:r w:rsidRPr="00C964B7">
              <w:t>status of launch pre</w:t>
            </w:r>
            <w:r w:rsidR="00E40CE7" w:rsidRPr="00C964B7">
              <w:t>requisites</w:t>
            </w:r>
            <w:r w:rsidRPr="00C964B7">
              <w:t xml:space="preserve"> and adjust</w:t>
            </w:r>
            <w:r w:rsidR="008E6B79" w:rsidRPr="00C964B7">
              <w:t xml:space="preserve"> </w:t>
            </w:r>
            <w:r w:rsidR="00E12D6D" w:rsidRPr="00C964B7">
              <w:t xml:space="preserve">the </w:t>
            </w:r>
            <w:r w:rsidR="008E6B79" w:rsidRPr="00C964B7">
              <w:t>engagement</w:t>
            </w:r>
            <w:r w:rsidRPr="00C964B7">
              <w:t xml:space="preserve"> initiation phase start date accordingly.</w:t>
            </w:r>
          </w:p>
          <w:p w14:paraId="55BED181" w14:textId="4E4210A9" w:rsidR="00BD1C36" w:rsidRPr="00C964B7" w:rsidRDefault="00183788">
            <w:pPr>
              <w:pStyle w:val="TableBullet1"/>
            </w:pPr>
            <w:r w:rsidRPr="00C964B7">
              <w:t xml:space="preserve">Conduct </w:t>
            </w:r>
            <w:r w:rsidR="00E12D6D" w:rsidRPr="00C964B7">
              <w:t xml:space="preserve">a </w:t>
            </w:r>
            <w:r w:rsidRPr="00C964B7">
              <w:t xml:space="preserve">detailed walk-through of </w:t>
            </w:r>
            <w:r w:rsidR="00E12D6D" w:rsidRPr="00C964B7">
              <w:t xml:space="preserve">the </w:t>
            </w:r>
            <w:r w:rsidR="00D32591">
              <w:t xml:space="preserve">exhibit </w:t>
            </w:r>
            <w:r w:rsidRPr="00C964B7">
              <w:t xml:space="preserve">with </w:t>
            </w:r>
            <w:r w:rsidR="00112EB1" w:rsidRPr="00C964B7">
              <w:t xml:space="preserve">the </w:t>
            </w:r>
            <w:r w:rsidR="00C42BD7" w:rsidRPr="00C964B7">
              <w:t>C</w:t>
            </w:r>
            <w:r w:rsidRPr="00C964B7">
              <w:t xml:space="preserve">ustomer </w:t>
            </w:r>
            <w:r w:rsidR="00E12D6D" w:rsidRPr="00C964B7">
              <w:t xml:space="preserve">in order </w:t>
            </w:r>
            <w:r w:rsidRPr="00C964B7">
              <w:t xml:space="preserve">to agree on </w:t>
            </w:r>
            <w:r w:rsidR="00E12D6D" w:rsidRPr="00C964B7">
              <w:t xml:space="preserve">an </w:t>
            </w:r>
            <w:r w:rsidRPr="00C964B7">
              <w:t>initial project schedule and approach</w:t>
            </w:r>
            <w:r w:rsidR="000F230A" w:rsidRPr="00C964B7">
              <w:t>.</w:t>
            </w:r>
          </w:p>
        </w:tc>
      </w:tr>
      <w:tr w:rsidR="00B5507E" w:rsidRPr="00C964B7" w14:paraId="124DD514" w14:textId="77777777" w:rsidTr="00CD4E37">
        <w:trPr>
          <w:trHeight w:val="422"/>
        </w:trPr>
        <w:tc>
          <w:tcPr>
            <w:tcW w:w="2160" w:type="dxa"/>
            <w:shd w:val="clear" w:color="auto" w:fill="auto"/>
            <w:vAlign w:val="center"/>
          </w:tcPr>
          <w:p w14:paraId="608EE5C2" w14:textId="77777777" w:rsidR="00B5507E" w:rsidRPr="00C964B7" w:rsidRDefault="00B5507E">
            <w:pPr>
              <w:pStyle w:val="TableText"/>
            </w:pPr>
            <w:r w:rsidRPr="00C964B7">
              <w:rPr>
                <w:b/>
              </w:rPr>
              <w:t>Customer activities</w:t>
            </w:r>
            <w:r w:rsidR="00117AE2" w:rsidRPr="00C964B7">
              <w:br/>
            </w:r>
            <w:r w:rsidRPr="00C964B7">
              <w:t xml:space="preserve">The activities to be performed by </w:t>
            </w:r>
            <w:r w:rsidR="00112EB1" w:rsidRPr="00C964B7">
              <w:t xml:space="preserve">the </w:t>
            </w:r>
            <w:r w:rsidR="00057271" w:rsidRPr="00C964B7">
              <w:t>C</w:t>
            </w:r>
            <w:r w:rsidR="00E12D6D" w:rsidRPr="00C964B7">
              <w:t>ustomer</w:t>
            </w:r>
          </w:p>
        </w:tc>
        <w:tc>
          <w:tcPr>
            <w:tcW w:w="7200" w:type="dxa"/>
            <w:shd w:val="clear" w:color="auto" w:fill="FFFFFF" w:themeFill="background1"/>
            <w:vAlign w:val="center"/>
          </w:tcPr>
          <w:p w14:paraId="1A6DDDE4" w14:textId="77777777" w:rsidR="004C027C" w:rsidRDefault="004C027C">
            <w:pPr>
              <w:pStyle w:val="TableBullet1"/>
            </w:pPr>
            <w:r>
              <w:t>OEM deployment and configuration is complete</w:t>
            </w:r>
          </w:p>
          <w:p w14:paraId="65112209" w14:textId="40C32BA3" w:rsidR="00183788" w:rsidRPr="00C964B7" w:rsidRDefault="00183788">
            <w:pPr>
              <w:pStyle w:val="TableBullet1"/>
            </w:pPr>
            <w:r w:rsidRPr="00C964B7">
              <w:t xml:space="preserve">Attend and participate in </w:t>
            </w:r>
            <w:r w:rsidR="00E12D6D" w:rsidRPr="00C964B7">
              <w:t xml:space="preserve">the </w:t>
            </w:r>
            <w:r w:rsidRPr="00C964B7">
              <w:t>preinitiation call.</w:t>
            </w:r>
          </w:p>
          <w:p w14:paraId="5D5395F3" w14:textId="67C7BA6F" w:rsidR="00183788" w:rsidRPr="00C964B7" w:rsidRDefault="00183788">
            <w:pPr>
              <w:pStyle w:val="TableBullet1"/>
            </w:pPr>
            <w:r w:rsidRPr="00C964B7">
              <w:t xml:space="preserve">Assign </w:t>
            </w:r>
            <w:r w:rsidR="00E12D6D" w:rsidRPr="00C964B7">
              <w:t>project initiation and launch prerequisites</w:t>
            </w:r>
            <w:r w:rsidR="00173661" w:rsidRPr="00C964B7">
              <w:t xml:space="preserve"> </w:t>
            </w:r>
            <w:r w:rsidR="00E12D6D" w:rsidRPr="00C964B7">
              <w:t>responsibilities</w:t>
            </w:r>
            <w:r w:rsidRPr="00C964B7">
              <w:t xml:space="preserve"> to accountable </w:t>
            </w:r>
            <w:r w:rsidR="00C42BD7" w:rsidRPr="00C964B7">
              <w:t>C</w:t>
            </w:r>
            <w:r w:rsidRPr="00C964B7">
              <w:t>ustomer leadership and establish target completion dates.</w:t>
            </w:r>
          </w:p>
          <w:p w14:paraId="6AAC6D95" w14:textId="77777777" w:rsidR="00B5507E" w:rsidRPr="00C964B7" w:rsidRDefault="00183788">
            <w:pPr>
              <w:pStyle w:val="TableBullet1"/>
            </w:pPr>
            <w:r w:rsidRPr="00C964B7">
              <w:t xml:space="preserve">Complete </w:t>
            </w:r>
            <w:r w:rsidR="00173661" w:rsidRPr="00C964B7">
              <w:t xml:space="preserve">the </w:t>
            </w:r>
            <w:r w:rsidRPr="00C964B7">
              <w:t>project initiation and launch pre</w:t>
            </w:r>
            <w:r w:rsidR="00E40CE7" w:rsidRPr="00C964B7">
              <w:t>requisites</w:t>
            </w:r>
            <w:r w:rsidR="000F230A" w:rsidRPr="00C964B7">
              <w:t>.</w:t>
            </w:r>
          </w:p>
          <w:p w14:paraId="2144D053" w14:textId="74482DA1" w:rsidR="008E6B79" w:rsidRPr="00C964B7" w:rsidRDefault="008E6B79">
            <w:pPr>
              <w:pStyle w:val="TableBullet1"/>
            </w:pPr>
            <w:r w:rsidRPr="00C964B7">
              <w:t xml:space="preserve">Staff the project with the required </w:t>
            </w:r>
            <w:r w:rsidR="00C42BD7" w:rsidRPr="00C964B7">
              <w:t>C</w:t>
            </w:r>
            <w:r w:rsidRPr="00C964B7">
              <w:t>ustomer resources in the time</w:t>
            </w:r>
            <w:r w:rsidR="00173661" w:rsidRPr="00C964B7">
              <w:t xml:space="preserve"> </w:t>
            </w:r>
            <w:r w:rsidRPr="00C964B7">
              <w:t xml:space="preserve">frames </w:t>
            </w:r>
            <w:r w:rsidR="00E12D6D" w:rsidRPr="00C964B7">
              <w:t xml:space="preserve">that were </w:t>
            </w:r>
            <w:r w:rsidRPr="00C964B7">
              <w:t>agreed</w:t>
            </w:r>
            <w:r w:rsidR="00E12D6D" w:rsidRPr="00C964B7">
              <w:t xml:space="preserve"> upon</w:t>
            </w:r>
            <w:r w:rsidRPr="00C964B7">
              <w:t xml:space="preserve"> in the preinitiation call.</w:t>
            </w:r>
          </w:p>
          <w:p w14:paraId="0AC0F1EF" w14:textId="7FAD2F1A" w:rsidR="006A51F1" w:rsidRPr="00C964B7" w:rsidRDefault="00DE5057">
            <w:pPr>
              <w:pStyle w:val="TableBullet1"/>
            </w:pPr>
            <w:r>
              <w:t>Complete s</w:t>
            </w:r>
            <w:r w:rsidR="006A51F1" w:rsidRPr="00C964B7">
              <w:t>ite-readiness activities that are a prerequisite for the completion of Microsoft Services tasks (such as hardware deployment) will be completed before the start of the engagement. Failure to complete site</w:t>
            </w:r>
            <w:r w:rsidR="00F77532" w:rsidRPr="00C964B7">
              <w:t>-</w:t>
            </w:r>
            <w:r w:rsidR="006A51F1" w:rsidRPr="00C964B7">
              <w:t xml:space="preserve">readiness activities that are required for Microsoft to deliver its </w:t>
            </w:r>
            <w:r w:rsidR="0054688A" w:rsidRPr="00C964B7">
              <w:t>S</w:t>
            </w:r>
            <w:r w:rsidR="006A51F1" w:rsidRPr="00C964B7">
              <w:t xml:space="preserve">ervices according to the agreed-upon project schedule can result in project delays requiring </w:t>
            </w:r>
            <w:r w:rsidR="00B72942" w:rsidRPr="00C964B7">
              <w:t>c</w:t>
            </w:r>
            <w:r w:rsidR="006A51F1" w:rsidRPr="00C964B7">
              <w:t xml:space="preserve">hange </w:t>
            </w:r>
            <w:r w:rsidR="00B72942" w:rsidRPr="00C964B7">
              <w:t>o</w:t>
            </w:r>
            <w:r w:rsidR="006A51F1" w:rsidRPr="00C964B7">
              <w:t>rders to this project and additional project costs.</w:t>
            </w:r>
          </w:p>
          <w:p w14:paraId="73F4D2F4" w14:textId="59B1C3D5" w:rsidR="008B1A64" w:rsidRPr="00C964B7" w:rsidRDefault="008B1A64">
            <w:pPr>
              <w:pStyle w:val="TableBullet1"/>
            </w:pPr>
            <w:r w:rsidRPr="00C964B7">
              <w:t xml:space="preserve">Customer networking staff will be responsible for </w:t>
            </w:r>
            <w:r w:rsidR="00B122DD" w:rsidRPr="00C964B7">
              <w:t>external networking</w:t>
            </w:r>
            <w:r w:rsidRPr="00C964B7">
              <w:t xml:space="preserve"> configuration.</w:t>
            </w:r>
          </w:p>
        </w:tc>
      </w:tr>
    </w:tbl>
    <w:p w14:paraId="4EF40C3F" w14:textId="62A60FE2" w:rsidR="00DC319F" w:rsidRPr="00C964B7" w:rsidRDefault="00214FF6" w:rsidP="00C84DD9">
      <w:pPr>
        <w:pStyle w:val="Heading3"/>
      </w:pPr>
      <w:bookmarkStart w:id="54" w:name="_Toc476168036"/>
      <w:bookmarkStart w:id="55" w:name="_Toc9412455"/>
      <w:r w:rsidRPr="00C964B7">
        <w:t>Envision</w:t>
      </w:r>
      <w:bookmarkEnd w:id="54"/>
      <w:bookmarkEnd w:id="55"/>
    </w:p>
    <w:p w14:paraId="0386BEA2" w14:textId="77777777" w:rsidR="00D864E8" w:rsidRPr="00C964B7" w:rsidRDefault="00214FF6" w:rsidP="00214FF6">
      <w:r w:rsidRPr="00C964B7">
        <w:t>During the Envision phase</w:t>
      </w:r>
      <w:r w:rsidR="00173661" w:rsidRPr="00C964B7">
        <w:t>,</w:t>
      </w:r>
      <w:r w:rsidR="004D03A1" w:rsidRPr="00C964B7">
        <w:t xml:space="preserve"> the team (Microsoft and </w:t>
      </w:r>
      <w:r w:rsidR="00112EB1" w:rsidRPr="00C964B7">
        <w:t xml:space="preserve">the </w:t>
      </w:r>
      <w:r w:rsidR="00CE43BF" w:rsidRPr="00C964B7">
        <w:t>C</w:t>
      </w:r>
      <w:r w:rsidR="004D03A1" w:rsidRPr="00C964B7">
        <w:t xml:space="preserve">ustomer) </w:t>
      </w:r>
      <w:r w:rsidR="00173661" w:rsidRPr="00C964B7">
        <w:t xml:space="preserve">will reach agreement </w:t>
      </w:r>
      <w:r w:rsidR="00432528" w:rsidRPr="00C964B7">
        <w:t xml:space="preserve">on </w:t>
      </w:r>
      <w:r w:rsidR="00173661" w:rsidRPr="00C964B7">
        <w:t xml:space="preserve">a </w:t>
      </w:r>
      <w:r w:rsidR="00432528" w:rsidRPr="00C964B7">
        <w:t xml:space="preserve">shared vision for the project and the specific scope </w:t>
      </w:r>
      <w:r w:rsidR="00173661" w:rsidRPr="00C964B7">
        <w:t xml:space="preserve">that will be </w:t>
      </w:r>
      <w:r w:rsidR="00432528" w:rsidRPr="00C964B7">
        <w:t xml:space="preserve">required to </w:t>
      </w:r>
      <w:r w:rsidR="00B603BF" w:rsidRPr="00C964B7">
        <w:t xml:space="preserve">make that </w:t>
      </w:r>
      <w:r w:rsidR="00432528" w:rsidRPr="00C964B7">
        <w:t xml:space="preserve">vision </w:t>
      </w:r>
      <w:r w:rsidR="00B603BF" w:rsidRPr="00C964B7">
        <w:t xml:space="preserve">a </w:t>
      </w:r>
      <w:r w:rsidR="00432528" w:rsidRPr="00C964B7">
        <w:t>reality.</w:t>
      </w:r>
    </w:p>
    <w:p w14:paraId="5DED2A3D" w14:textId="367D1D29" w:rsidR="00F37FA0" w:rsidRDefault="00F37FA0" w:rsidP="00F37FA0">
      <w:pPr>
        <w:pStyle w:val="Caption"/>
        <w:keepNext/>
      </w:pPr>
      <w:bookmarkStart w:id="56" w:name="_Toc9412470"/>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8</w:t>
      </w:r>
      <w:r w:rsidR="00D8576F">
        <w:rPr>
          <w:noProof/>
        </w:rPr>
        <w:fldChar w:fldCharType="end"/>
      </w:r>
      <w:r>
        <w:t>:</w:t>
      </w:r>
      <w:r w:rsidR="00BF0793">
        <w:t xml:space="preserve"> </w:t>
      </w:r>
      <w:r w:rsidRPr="00B81F77">
        <w:t>Envision</w:t>
      </w:r>
      <w:bookmarkEnd w:id="56"/>
    </w:p>
    <w:tbl>
      <w:tblPr>
        <w:tblStyle w:val="TableGrid1"/>
        <w:tblW w:w="936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346"/>
        <w:gridCol w:w="7014"/>
      </w:tblGrid>
      <w:tr w:rsidR="00432528" w:rsidRPr="00C964B7" w14:paraId="7428BA08" w14:textId="77777777" w:rsidTr="00CD4E37">
        <w:trPr>
          <w:trHeight w:val="542"/>
          <w:tblHeader/>
        </w:trPr>
        <w:tc>
          <w:tcPr>
            <w:tcW w:w="9360"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634BF5FC" w14:textId="77777777" w:rsidR="00432528" w:rsidRPr="00C964B7" w:rsidRDefault="00151DD2">
            <w:pPr>
              <w:rPr>
                <w:rFonts w:ascii="Segoe UI Semilight" w:hAnsi="Segoe UI Semilight" w:cs="Segoe UI"/>
                <w:color w:val="FFFFFF" w:themeColor="background1"/>
                <w:sz w:val="22"/>
                <w:szCs w:val="18"/>
              </w:rPr>
            </w:pPr>
            <w:r w:rsidRPr="00C964B7">
              <w:rPr>
                <w:rFonts w:ascii="Segoe UI Semilight" w:hAnsi="Segoe UI Semilight" w:cs="Segoe UI"/>
                <w:noProof/>
                <w:color w:val="FFFFFF" w:themeColor="background1"/>
                <w:sz w:val="22"/>
                <w:szCs w:val="18"/>
              </w:rPr>
              <w:drawing>
                <wp:inline distT="0" distB="0" distL="0" distR="0" wp14:anchorId="669A70B0" wp14:editId="024CF6FB">
                  <wp:extent cx="1490134" cy="24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r="20398" b="-10147"/>
                          <a:stretch/>
                        </pic:blipFill>
                        <pic:spPr bwMode="auto">
                          <a:xfrm>
                            <a:off x="0" y="0"/>
                            <a:ext cx="1567363" cy="2538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64E8" w:rsidRPr="00C964B7" w14:paraId="4751263A" w14:textId="77777777" w:rsidTr="00CD4E37">
        <w:trPr>
          <w:trHeight w:val="542"/>
          <w:tblHeader/>
        </w:trPr>
        <w:tc>
          <w:tcPr>
            <w:tcW w:w="234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5975BDEA" w14:textId="77777777" w:rsidR="00D864E8" w:rsidRPr="00C964B7" w:rsidRDefault="00D864E8">
            <w:pPr>
              <w:pStyle w:val="Table-Header"/>
            </w:pPr>
            <w:r w:rsidRPr="00C964B7">
              <w:t>Category</w:t>
            </w:r>
          </w:p>
        </w:tc>
        <w:tc>
          <w:tcPr>
            <w:tcW w:w="70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1503A156" w14:textId="77777777" w:rsidR="00D864E8" w:rsidRPr="00C964B7" w:rsidRDefault="00D864E8">
            <w:pPr>
              <w:pStyle w:val="Table-Header"/>
            </w:pPr>
            <w:r w:rsidRPr="00C964B7">
              <w:t>Description</w:t>
            </w:r>
          </w:p>
        </w:tc>
      </w:tr>
      <w:tr w:rsidR="00D864E8" w:rsidRPr="00C964B7" w14:paraId="2173C048" w14:textId="77777777" w:rsidTr="00CD4E37">
        <w:trPr>
          <w:trHeight w:val="422"/>
        </w:trPr>
        <w:tc>
          <w:tcPr>
            <w:tcW w:w="234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0F344B93" w14:textId="77777777" w:rsidR="00D864E8" w:rsidRPr="00C964B7" w:rsidRDefault="00D864E8">
            <w:pPr>
              <w:pStyle w:val="TableText"/>
            </w:pPr>
            <w:r w:rsidRPr="00C964B7">
              <w:rPr>
                <w:b/>
              </w:rPr>
              <w:t>Microsoft activities</w:t>
            </w:r>
            <w:r w:rsidR="00117AE2" w:rsidRPr="00C964B7">
              <w:rPr>
                <w:b/>
              </w:rPr>
              <w:br/>
            </w:r>
            <w:r w:rsidRPr="00C964B7">
              <w:t>The activities to be performed by Microsoft</w:t>
            </w:r>
          </w:p>
        </w:tc>
        <w:tc>
          <w:tcPr>
            <w:tcW w:w="70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4E474C0" w14:textId="3313777C" w:rsidR="008B1A64" w:rsidRPr="00C964B7" w:rsidRDefault="008B1A64">
            <w:pPr>
              <w:pStyle w:val="TableBullet1"/>
            </w:pPr>
            <w:r w:rsidRPr="00C964B7">
              <w:t>Lead a formal project kickoff meeting to begin onsite activities.</w:t>
            </w:r>
          </w:p>
          <w:p w14:paraId="64440B56" w14:textId="07624F14" w:rsidR="00D864E8" w:rsidRPr="00C964B7" w:rsidRDefault="008B1A64">
            <w:pPr>
              <w:pStyle w:val="TableBullet1"/>
            </w:pPr>
            <w:r w:rsidRPr="00C964B7">
              <w:t>Create a mutually agreed</w:t>
            </w:r>
            <w:r w:rsidR="008F2E87" w:rsidRPr="00C964B7">
              <w:t>-</w:t>
            </w:r>
            <w:r w:rsidRPr="00C964B7">
              <w:t>upon vision and scope.</w:t>
            </w:r>
          </w:p>
        </w:tc>
      </w:tr>
      <w:tr w:rsidR="00D864E8" w:rsidRPr="00C964B7" w14:paraId="2260DB71" w14:textId="77777777" w:rsidTr="00CD4E37">
        <w:trPr>
          <w:trHeight w:val="422"/>
        </w:trPr>
        <w:tc>
          <w:tcPr>
            <w:tcW w:w="234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70A43C0E" w14:textId="77777777" w:rsidR="00D864E8" w:rsidRPr="00C964B7" w:rsidRDefault="00D864E8">
            <w:pPr>
              <w:pStyle w:val="TableText"/>
            </w:pPr>
            <w:r w:rsidRPr="00C964B7">
              <w:rPr>
                <w:b/>
              </w:rPr>
              <w:t>Customer activities</w:t>
            </w:r>
            <w:r w:rsidR="00117AE2" w:rsidRPr="00C964B7">
              <w:rPr>
                <w:b/>
              </w:rPr>
              <w:br/>
            </w:r>
            <w:r w:rsidRPr="00C964B7">
              <w:t xml:space="preserve">The activities to be performed by </w:t>
            </w:r>
            <w:r w:rsidR="00112EB1" w:rsidRPr="00C964B7">
              <w:t xml:space="preserve">the </w:t>
            </w:r>
            <w:r w:rsidR="00057271" w:rsidRPr="00C964B7">
              <w:t>C</w:t>
            </w:r>
            <w:r w:rsidR="00173661" w:rsidRPr="00C964B7">
              <w:t>ustomer</w:t>
            </w:r>
          </w:p>
        </w:tc>
        <w:tc>
          <w:tcPr>
            <w:tcW w:w="70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CDB6182" w14:textId="445FD812" w:rsidR="008B1A64" w:rsidRPr="00C964B7" w:rsidRDefault="008B1A64">
            <w:pPr>
              <w:pStyle w:val="TableBullet1"/>
            </w:pPr>
            <w:r w:rsidRPr="00C964B7">
              <w:t xml:space="preserve">Verify </w:t>
            </w:r>
            <w:r w:rsidR="00B43B42" w:rsidRPr="00C964B7">
              <w:t xml:space="preserve">that </w:t>
            </w:r>
            <w:r w:rsidRPr="00C964B7">
              <w:t xml:space="preserve">prerequisites </w:t>
            </w:r>
            <w:r w:rsidR="00B43B42" w:rsidRPr="00C964B7">
              <w:t xml:space="preserve">that </w:t>
            </w:r>
            <w:r w:rsidRPr="00C964B7">
              <w:t xml:space="preserve">connect the </w:t>
            </w:r>
            <w:r w:rsidR="00C42BD7" w:rsidRPr="00C964B7">
              <w:t>C</w:t>
            </w:r>
            <w:r w:rsidRPr="00C964B7">
              <w:t>ustomer datacenter to Azure</w:t>
            </w:r>
            <w:r w:rsidR="00B43B42" w:rsidRPr="00C964B7">
              <w:t xml:space="preserve"> have been met</w:t>
            </w:r>
            <w:r w:rsidRPr="00C964B7">
              <w:t>.</w:t>
            </w:r>
          </w:p>
          <w:p w14:paraId="46F722B1" w14:textId="67DD2502" w:rsidR="006D2A77" w:rsidRPr="00C964B7" w:rsidRDefault="006D2A77">
            <w:pPr>
              <w:pStyle w:val="TableBullet1"/>
            </w:pPr>
            <w:r w:rsidRPr="00C964B7">
              <w:t>Procure a non</w:t>
            </w:r>
            <w:r w:rsidR="006A6910">
              <w:t>-</w:t>
            </w:r>
            <w:r w:rsidRPr="00C964B7">
              <w:t>trial Azure subscription or verify that an Azure enrollment is in place.</w:t>
            </w:r>
          </w:p>
          <w:p w14:paraId="43EBC77F" w14:textId="77777777" w:rsidR="00DE5057" w:rsidRDefault="006D2A77">
            <w:pPr>
              <w:pStyle w:val="TableBullet1"/>
            </w:pPr>
            <w:r w:rsidRPr="00C964B7">
              <w:t>Determine</w:t>
            </w:r>
            <w:r w:rsidR="0088347F" w:rsidRPr="00C964B7">
              <w:t>,</w:t>
            </w:r>
            <w:r w:rsidRPr="00C964B7">
              <w:t xml:space="preserve"> and coordinate the timing o</w:t>
            </w:r>
            <w:r w:rsidR="0088347F" w:rsidRPr="00C964B7">
              <w:t>f,</w:t>
            </w:r>
            <w:r w:rsidRPr="00C964B7">
              <w:t xml:space="preserve"> key personnel availability</w:t>
            </w:r>
            <w:r w:rsidR="00DE5057">
              <w:t>.</w:t>
            </w:r>
          </w:p>
          <w:p w14:paraId="67A0E43D" w14:textId="0ACBB502" w:rsidR="00D864E8" w:rsidRPr="00C964B7" w:rsidRDefault="00DE5057">
            <w:pPr>
              <w:pStyle w:val="TableBullet1"/>
            </w:pPr>
            <w:r>
              <w:t>Participate in the service kickoff meeting.</w:t>
            </w:r>
          </w:p>
        </w:tc>
      </w:tr>
    </w:tbl>
    <w:p w14:paraId="17D1B71C" w14:textId="77777777" w:rsidR="003F779C" w:rsidRPr="00C964B7" w:rsidRDefault="003F779C" w:rsidP="003F779C">
      <w:pPr>
        <w:pStyle w:val="Heading4"/>
      </w:pPr>
      <w:bookmarkStart w:id="57" w:name="_Toc476168037"/>
      <w:r w:rsidRPr="00C964B7">
        <w:t>Deliverables</w:t>
      </w:r>
    </w:p>
    <w:tbl>
      <w:tblPr>
        <w:tblStyle w:val="TableGrid1"/>
        <w:tblW w:w="9356"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115" w:type="dxa"/>
          <w:right w:w="115" w:type="dxa"/>
        </w:tblCellMar>
        <w:tblLook w:val="04A0" w:firstRow="1" w:lastRow="0" w:firstColumn="1" w:lastColumn="0" w:noHBand="0" w:noVBand="1"/>
      </w:tblPr>
      <w:tblGrid>
        <w:gridCol w:w="2160"/>
        <w:gridCol w:w="4232"/>
        <w:gridCol w:w="1350"/>
        <w:gridCol w:w="1614"/>
      </w:tblGrid>
      <w:tr w:rsidR="003F779C" w:rsidRPr="00C964B7" w14:paraId="2404E889" w14:textId="77777777" w:rsidTr="00CD4E37">
        <w:trPr>
          <w:trHeight w:val="361"/>
        </w:trPr>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636A6DE8" w14:textId="77777777" w:rsidR="003F779C" w:rsidRPr="00C964B7" w:rsidRDefault="003F779C">
            <w:pPr>
              <w:pStyle w:val="Table-Header"/>
            </w:pPr>
            <w:r w:rsidRPr="00C964B7">
              <w:t>Name</w:t>
            </w:r>
          </w:p>
        </w:tc>
        <w:tc>
          <w:tcPr>
            <w:tcW w:w="42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05075B17" w14:textId="77777777" w:rsidR="003F779C" w:rsidRPr="00C964B7" w:rsidRDefault="003F779C">
            <w:pPr>
              <w:pStyle w:val="Table-Header"/>
            </w:pPr>
            <w:r w:rsidRPr="00C964B7">
              <w:t>Description</w:t>
            </w:r>
          </w:p>
        </w:tc>
        <w:tc>
          <w:tcPr>
            <w:tcW w:w="13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063E33DC" w14:textId="77777777" w:rsidR="003F779C" w:rsidRPr="00C964B7" w:rsidRDefault="003F779C">
            <w:pPr>
              <w:pStyle w:val="Table-Header"/>
            </w:pPr>
            <w:r w:rsidRPr="00C964B7">
              <w:t xml:space="preserve">Acceptance </w:t>
            </w:r>
            <w:r w:rsidR="00BC4E85" w:rsidRPr="00C964B7">
              <w:t>required</w:t>
            </w:r>
            <w:r w:rsidR="008C6736" w:rsidRPr="00C964B7">
              <w:t>?</w:t>
            </w:r>
          </w:p>
        </w:tc>
        <w:tc>
          <w:tcPr>
            <w:tcW w:w="16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1B5842BC" w14:textId="77777777" w:rsidR="003F779C" w:rsidRPr="00C964B7" w:rsidRDefault="003F779C">
            <w:pPr>
              <w:pStyle w:val="Table-Header"/>
            </w:pPr>
            <w:r w:rsidRPr="00C964B7">
              <w:t>Responsibility</w:t>
            </w:r>
          </w:p>
        </w:tc>
      </w:tr>
      <w:tr w:rsidR="003F779C" w:rsidRPr="00C964B7" w14:paraId="239949A9" w14:textId="77777777" w:rsidTr="00CD4E37">
        <w:trPr>
          <w:trHeight w:val="417"/>
        </w:trPr>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B59991F" w14:textId="4580D47A" w:rsidR="003F779C" w:rsidRPr="00C964B7" w:rsidRDefault="003F779C">
            <w:pPr>
              <w:pStyle w:val="TableText"/>
            </w:pPr>
            <w:r w:rsidRPr="00C964B7">
              <w:t>Vision</w:t>
            </w:r>
            <w:r w:rsidR="0088347F" w:rsidRPr="00C964B7">
              <w:t xml:space="preserve"> and scope </w:t>
            </w:r>
            <w:r w:rsidRPr="00C964B7">
              <w:t>document</w:t>
            </w:r>
          </w:p>
        </w:tc>
        <w:tc>
          <w:tcPr>
            <w:tcW w:w="42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98A38E7" w14:textId="77777777" w:rsidR="00114274" w:rsidRDefault="00114274" w:rsidP="00114274">
            <w:pPr>
              <w:pStyle w:val="TableText"/>
            </w:pPr>
            <w:r w:rsidRPr="00C964B7">
              <w:t>The vision and scope document</w:t>
            </w:r>
            <w:r>
              <w:t xml:space="preserve"> for the Azure Stack Foundation Core module</w:t>
            </w:r>
            <w:r w:rsidRPr="00C964B7">
              <w:t xml:space="preserve"> </w:t>
            </w:r>
            <w:r>
              <w:t>consists of:</w:t>
            </w:r>
          </w:p>
          <w:p w14:paraId="2B30059B" w14:textId="77777777" w:rsidR="00114274" w:rsidRDefault="00114274" w:rsidP="00114274">
            <w:pPr>
              <w:pStyle w:val="TableBullet1"/>
            </w:pPr>
            <w:r>
              <w:t>T</w:t>
            </w:r>
            <w:r w:rsidRPr="00C964B7">
              <w:t xml:space="preserve">he agreement </w:t>
            </w:r>
            <w:r>
              <w:t xml:space="preserve">that </w:t>
            </w:r>
            <w:r w:rsidRPr="00C964B7">
              <w:t xml:space="preserve">between the team and </w:t>
            </w:r>
            <w:r w:rsidRPr="00F21DCA">
              <w:t>[insert the customer’s name]</w:t>
            </w:r>
            <w:r>
              <w:t xml:space="preserve"> reached </w:t>
            </w:r>
            <w:r w:rsidRPr="00C964B7">
              <w:t xml:space="preserve">on the desired </w:t>
            </w:r>
            <w:r>
              <w:t>S</w:t>
            </w:r>
            <w:r w:rsidRPr="00C964B7">
              <w:t>olution</w:t>
            </w:r>
          </w:p>
          <w:p w14:paraId="675433CB" w14:textId="35DE45FF" w:rsidR="003F779C" w:rsidRPr="00C964B7" w:rsidRDefault="00114274" w:rsidP="00114274">
            <w:pPr>
              <w:pStyle w:val="TableBullet1"/>
            </w:pPr>
            <w:r>
              <w:t>T</w:t>
            </w:r>
            <w:r w:rsidRPr="00C964B7">
              <w:t>he overall project direction</w:t>
            </w:r>
          </w:p>
        </w:tc>
        <w:tc>
          <w:tcPr>
            <w:tcW w:w="13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2453E490" w14:textId="79296093" w:rsidR="003F779C" w:rsidRPr="00C964B7" w:rsidRDefault="00DE5057">
            <w:pPr>
              <w:pStyle w:val="TableText"/>
            </w:pPr>
            <w:r>
              <w:t>No</w:t>
            </w:r>
          </w:p>
        </w:tc>
        <w:tc>
          <w:tcPr>
            <w:tcW w:w="16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1743EC8" w14:textId="77777777" w:rsidR="003F779C" w:rsidRPr="00C964B7" w:rsidRDefault="003F779C">
            <w:pPr>
              <w:pStyle w:val="TableText"/>
            </w:pPr>
            <w:r w:rsidRPr="00C964B7">
              <w:t>Microsoft</w:t>
            </w:r>
          </w:p>
        </w:tc>
      </w:tr>
      <w:tr w:rsidR="00DE5057" w:rsidRPr="00C964B7" w14:paraId="677DE5DE" w14:textId="77777777" w:rsidTr="005E7DE4">
        <w:trPr>
          <w:trHeight w:val="417"/>
        </w:trPr>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D121464" w14:textId="77777777" w:rsidR="00DE5057" w:rsidRPr="00C964B7" w:rsidRDefault="00DE5057" w:rsidP="00DE5057">
            <w:pPr>
              <w:pStyle w:val="TableText"/>
            </w:pPr>
            <w:r>
              <w:t>Azure Stack Foundation kickoff presentation</w:t>
            </w:r>
          </w:p>
        </w:tc>
        <w:tc>
          <w:tcPr>
            <w:tcW w:w="42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9A525C9" w14:textId="77777777" w:rsidR="00DE5057" w:rsidRPr="00C964B7" w:rsidRDefault="00DE5057" w:rsidP="00DE5057">
            <w:pPr>
              <w:pStyle w:val="TableText"/>
            </w:pPr>
            <w:r>
              <w:t>A presentation that summarizes the overall engagement activities</w:t>
            </w:r>
          </w:p>
        </w:tc>
        <w:tc>
          <w:tcPr>
            <w:tcW w:w="13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FA7413F" w14:textId="77777777" w:rsidR="00DE5057" w:rsidRPr="00C964B7" w:rsidRDefault="00DE5057" w:rsidP="00DE5057">
            <w:pPr>
              <w:pStyle w:val="TableText"/>
            </w:pPr>
            <w:r>
              <w:t>No</w:t>
            </w:r>
          </w:p>
        </w:tc>
        <w:tc>
          <w:tcPr>
            <w:tcW w:w="16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E7EF4AF" w14:textId="77777777" w:rsidR="00DE5057" w:rsidRPr="00C964B7" w:rsidRDefault="00DE5057" w:rsidP="00DE5057">
            <w:pPr>
              <w:pStyle w:val="TableText"/>
            </w:pPr>
            <w:r>
              <w:t>Microsoft</w:t>
            </w:r>
          </w:p>
        </w:tc>
      </w:tr>
    </w:tbl>
    <w:p w14:paraId="005F5235" w14:textId="20914CEA" w:rsidR="00174439" w:rsidRPr="00C964B7" w:rsidRDefault="00174439" w:rsidP="00174439">
      <w:pPr>
        <w:pStyle w:val="Heading3"/>
      </w:pPr>
      <w:bookmarkStart w:id="58" w:name="_Ref498593348"/>
      <w:bookmarkStart w:id="59" w:name="_Toc9412456"/>
      <w:bookmarkStart w:id="60" w:name="_Toc476168038"/>
      <w:bookmarkEnd w:id="57"/>
      <w:r w:rsidRPr="00C964B7">
        <w:t>Plan</w:t>
      </w:r>
      <w:bookmarkEnd w:id="58"/>
      <w:r w:rsidR="00DE5057">
        <w:t xml:space="preserve"> and Build</w:t>
      </w:r>
      <w:bookmarkEnd w:id="59"/>
    </w:p>
    <w:p w14:paraId="63E1782B" w14:textId="4B6F1B1D" w:rsidR="00174439" w:rsidRDefault="00DE5057" w:rsidP="00174439">
      <w:r w:rsidRPr="00C964B7">
        <w:t>During the Plan</w:t>
      </w:r>
      <w:r>
        <w:t xml:space="preserve"> and Build</w:t>
      </w:r>
      <w:r w:rsidRPr="00C964B7">
        <w:t xml:space="preserve"> phase, the team will develop the project schedule </w:t>
      </w:r>
      <w:r>
        <w:t xml:space="preserve">and </w:t>
      </w:r>
      <w:r w:rsidRPr="00C964B7">
        <w:t>a detailed plan for the project that includes a list of activities that are to be completed</w:t>
      </w:r>
      <w:r>
        <w:t>.</w:t>
      </w:r>
    </w:p>
    <w:p w14:paraId="006FFB76" w14:textId="4E37C954" w:rsidR="00DE5057" w:rsidRPr="00C964B7" w:rsidRDefault="00DE5057" w:rsidP="00174439">
      <w:r w:rsidRPr="00087AC6">
        <w:t xml:space="preserve">The </w:t>
      </w:r>
      <w:r>
        <w:t xml:space="preserve">Plan and Build </w:t>
      </w:r>
      <w:r w:rsidRPr="00380369">
        <w:t>phases</w:t>
      </w:r>
      <w:r>
        <w:t xml:space="preserve"> are focused on educating the Customer on infrastructure aspects of Azure Stack and working with the Customer to either build the expected configuration of its multimodal Azure Stack system (or systems) or by modeling the expected configuration using an Azure Stack Development Kit instance.</w:t>
      </w:r>
    </w:p>
    <w:p w14:paraId="03C6B286" w14:textId="0F316BE6" w:rsidR="00F37FA0" w:rsidRDefault="00F37FA0" w:rsidP="00F37FA0">
      <w:pPr>
        <w:pStyle w:val="Caption"/>
        <w:keepNext/>
      </w:pPr>
      <w:bookmarkStart w:id="61" w:name="_Toc9412471"/>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9</w:t>
      </w:r>
      <w:r w:rsidR="00D8576F">
        <w:rPr>
          <w:noProof/>
        </w:rPr>
        <w:fldChar w:fldCharType="end"/>
      </w:r>
      <w:r>
        <w:t xml:space="preserve">: </w:t>
      </w:r>
      <w:r w:rsidRPr="0002233E">
        <w:t>Plan</w:t>
      </w:r>
      <w:r w:rsidR="00A70FF5">
        <w:t xml:space="preserve"> and Build</w:t>
      </w:r>
      <w:bookmarkEnd w:id="61"/>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left w:w="115" w:type="dxa"/>
          <w:right w:w="115" w:type="dxa"/>
        </w:tblCellMar>
        <w:tblLook w:val="04A0" w:firstRow="1" w:lastRow="0" w:firstColumn="1" w:lastColumn="0" w:noHBand="0" w:noVBand="1"/>
      </w:tblPr>
      <w:tblGrid>
        <w:gridCol w:w="2160"/>
        <w:gridCol w:w="7200"/>
      </w:tblGrid>
      <w:tr w:rsidR="00DE5057" w:rsidRPr="00C964B7" w14:paraId="78C6DEB9" w14:textId="77777777" w:rsidTr="005E7DE4">
        <w:trPr>
          <w:trHeight w:val="542"/>
          <w:tblHeader/>
        </w:trPr>
        <w:tc>
          <w:tcPr>
            <w:tcW w:w="9360" w:type="dxa"/>
            <w:gridSpan w:val="2"/>
            <w:shd w:val="clear" w:color="auto" w:fill="008272"/>
          </w:tcPr>
          <w:p w14:paraId="4C948533" w14:textId="77777777" w:rsidR="00DE5057" w:rsidRPr="00C964B7" w:rsidRDefault="00DE5057" w:rsidP="005E7DE4">
            <w:pPr>
              <w:rPr>
                <w:rFonts w:ascii="Segoe UI Semilight" w:hAnsi="Segoe UI Semilight" w:cs="Segoe UI"/>
                <w:color w:val="FFFFFF" w:themeColor="background1"/>
                <w:sz w:val="22"/>
                <w:szCs w:val="18"/>
              </w:rPr>
            </w:pPr>
            <w:r w:rsidRPr="00C964B7">
              <w:rPr>
                <w:rFonts w:ascii="Segoe UI Semilight" w:hAnsi="Segoe UI Semilight" w:cs="Segoe UI"/>
                <w:noProof/>
                <w:color w:val="FFFFFF" w:themeColor="background1"/>
                <w:sz w:val="22"/>
                <w:szCs w:val="18"/>
              </w:rPr>
              <w:drawing>
                <wp:inline distT="0" distB="0" distL="0" distR="0" wp14:anchorId="005B6050" wp14:editId="4C8A8F57">
                  <wp:extent cx="3714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r="80555" b="-3448"/>
                          <a:stretch/>
                        </pic:blipFill>
                        <pic:spPr bwMode="auto">
                          <a:xfrm>
                            <a:off x="0" y="0"/>
                            <a:ext cx="392905" cy="241787"/>
                          </a:xfrm>
                          <a:prstGeom prst="rect">
                            <a:avLst/>
                          </a:prstGeom>
                          <a:noFill/>
                          <a:ln>
                            <a:noFill/>
                          </a:ln>
                          <a:extLst>
                            <a:ext uri="{53640926-AAD7-44D8-BBD7-CCE9431645EC}">
                              <a14:shadowObscured xmlns:a14="http://schemas.microsoft.com/office/drawing/2010/main"/>
                            </a:ext>
                          </a:extLst>
                        </pic:spPr>
                      </pic:pic>
                    </a:graphicData>
                  </a:graphic>
                </wp:inline>
              </w:drawing>
            </w:r>
            <w:r w:rsidRPr="00C964B7">
              <w:rPr>
                <w:rFonts w:ascii="Segoe UI Semilight" w:hAnsi="Segoe UI Semilight" w:cs="Segoe UI"/>
                <w:noProof/>
                <w:color w:val="FFFFFF" w:themeColor="background1"/>
                <w:sz w:val="22"/>
                <w:szCs w:val="18"/>
              </w:rPr>
              <w:drawing>
                <wp:inline distT="0" distB="0" distL="0" distR="0" wp14:anchorId="7AA9D1DF" wp14:editId="5FE55B5C">
                  <wp:extent cx="3429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1" r="81677" b="-31"/>
                          <a:stretch/>
                        </pic:blipFill>
                        <pic:spPr bwMode="auto">
                          <a:xfrm>
                            <a:off x="0" y="0"/>
                            <a:ext cx="360774" cy="2304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Semilight" w:hAnsi="Segoe UI Semilight" w:cs="Segoe UI"/>
                <w:color w:val="FFFFFF" w:themeColor="background1"/>
                <w:sz w:val="22"/>
                <w:szCs w:val="18"/>
              </w:rPr>
              <w:t xml:space="preserve"> </w:t>
            </w:r>
            <w:r w:rsidRPr="00C964B7">
              <w:rPr>
                <w:rFonts w:ascii="Segoe UI Semilight" w:hAnsi="Segoe UI Semilight" w:cs="Segoe UI"/>
                <w:noProof/>
                <w:color w:val="FFFFFF" w:themeColor="background1"/>
                <w:sz w:val="22"/>
                <w:szCs w:val="18"/>
              </w:rPr>
              <w:drawing>
                <wp:inline distT="0" distB="0" distL="0" distR="0" wp14:anchorId="7CEEC24B" wp14:editId="6EA0AA55">
                  <wp:extent cx="3429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1" r="81677" b="-31"/>
                          <a:stretch/>
                        </pic:blipFill>
                        <pic:spPr bwMode="auto">
                          <a:xfrm>
                            <a:off x="0" y="0"/>
                            <a:ext cx="360774" cy="2304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Semilight" w:hAnsi="Segoe UI Semilight" w:cs="Segoe UI"/>
                <w:color w:val="FFFFFF" w:themeColor="background1"/>
                <w:sz w:val="22"/>
                <w:szCs w:val="18"/>
              </w:rPr>
              <w:t xml:space="preserve"> </w:t>
            </w:r>
            <w:r w:rsidRPr="00C964B7">
              <w:rPr>
                <w:rFonts w:ascii="Segoe UI Semilight" w:hAnsi="Segoe UI Semilight" w:cs="Segoe UI"/>
                <w:noProof/>
                <w:color w:val="FFFFFF" w:themeColor="background1"/>
                <w:sz w:val="22"/>
                <w:szCs w:val="18"/>
              </w:rPr>
              <w:drawing>
                <wp:inline distT="0" distB="0" distL="0" distR="0" wp14:anchorId="24B37F15" wp14:editId="151F1A61">
                  <wp:extent cx="3714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r="80555" b="-3448"/>
                          <a:stretch/>
                        </pic:blipFill>
                        <pic:spPr bwMode="auto">
                          <a:xfrm>
                            <a:off x="0" y="0"/>
                            <a:ext cx="392905" cy="24178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74439" w:rsidRPr="00C964B7" w14:paraId="3C0BE145" w14:textId="77777777" w:rsidTr="00CD4E37">
        <w:trPr>
          <w:trHeight w:val="542"/>
          <w:tblHeader/>
        </w:trPr>
        <w:tc>
          <w:tcPr>
            <w:tcW w:w="2160" w:type="dxa"/>
            <w:shd w:val="clear" w:color="auto" w:fill="008272"/>
            <w:vAlign w:val="center"/>
          </w:tcPr>
          <w:p w14:paraId="11EEDDF9" w14:textId="77777777" w:rsidR="00174439" w:rsidRPr="00C964B7" w:rsidRDefault="00174439">
            <w:pPr>
              <w:pStyle w:val="Table-Header"/>
            </w:pPr>
            <w:r w:rsidRPr="00C964B7">
              <w:t>Category</w:t>
            </w:r>
          </w:p>
        </w:tc>
        <w:tc>
          <w:tcPr>
            <w:tcW w:w="7200" w:type="dxa"/>
            <w:shd w:val="clear" w:color="auto" w:fill="008272"/>
            <w:vAlign w:val="center"/>
          </w:tcPr>
          <w:p w14:paraId="13C65DDF" w14:textId="77777777" w:rsidR="00174439" w:rsidRPr="00C964B7" w:rsidRDefault="00174439">
            <w:pPr>
              <w:pStyle w:val="Table-Header"/>
            </w:pPr>
            <w:r w:rsidRPr="00C964B7">
              <w:t>Description</w:t>
            </w:r>
          </w:p>
        </w:tc>
      </w:tr>
      <w:tr w:rsidR="00174439" w:rsidRPr="00C964B7" w14:paraId="658B6836" w14:textId="77777777" w:rsidTr="00CD4E37">
        <w:trPr>
          <w:trHeight w:val="422"/>
        </w:trPr>
        <w:tc>
          <w:tcPr>
            <w:tcW w:w="2160" w:type="dxa"/>
            <w:shd w:val="clear" w:color="auto" w:fill="auto"/>
            <w:vAlign w:val="center"/>
          </w:tcPr>
          <w:p w14:paraId="2ECDE2D1" w14:textId="77777777" w:rsidR="00174439" w:rsidRPr="00C964B7" w:rsidRDefault="00174439">
            <w:pPr>
              <w:pStyle w:val="TableText"/>
            </w:pPr>
            <w:r w:rsidRPr="00C964B7">
              <w:rPr>
                <w:b/>
              </w:rPr>
              <w:t>Microsoft activities</w:t>
            </w:r>
            <w:r w:rsidRPr="00C964B7">
              <w:rPr>
                <w:b/>
              </w:rPr>
              <w:br/>
            </w:r>
            <w:r w:rsidRPr="00C964B7">
              <w:t>The activities to be performed by Microsoft</w:t>
            </w:r>
          </w:p>
        </w:tc>
        <w:tc>
          <w:tcPr>
            <w:tcW w:w="7200" w:type="dxa"/>
            <w:shd w:val="clear" w:color="auto" w:fill="FFFFFF" w:themeFill="background1"/>
            <w:vAlign w:val="center"/>
          </w:tcPr>
          <w:p w14:paraId="6EFBE7A2" w14:textId="77777777" w:rsidR="00DE5057" w:rsidRDefault="00DE5057" w:rsidP="00DE5057">
            <w:pPr>
              <w:pStyle w:val="TableText"/>
            </w:pPr>
            <w:r>
              <w:t>The following topics will be covered by the consultant during the Plan and Build phases:</w:t>
            </w:r>
          </w:p>
          <w:p w14:paraId="50F22743" w14:textId="77777777" w:rsidR="00DE5057" w:rsidRPr="000E25C3" w:rsidRDefault="00DE5057" w:rsidP="00DE5057">
            <w:pPr>
              <w:pStyle w:val="Bulletlist"/>
            </w:pPr>
            <w:r w:rsidRPr="00AF4FEB">
              <w:t xml:space="preserve">Azure Stack </w:t>
            </w:r>
            <w:r>
              <w:t>g</w:t>
            </w:r>
            <w:r w:rsidRPr="00AF4FEB">
              <w:t>overnance</w:t>
            </w:r>
          </w:p>
          <w:p w14:paraId="74D92774" w14:textId="77777777" w:rsidR="00DE5057" w:rsidRPr="000E25C3" w:rsidRDefault="00DE5057" w:rsidP="00DE5057">
            <w:pPr>
              <w:pStyle w:val="Bulletlist"/>
            </w:pPr>
            <w:r w:rsidRPr="000E25C3">
              <w:t xml:space="preserve">Azure Stack </w:t>
            </w:r>
            <w:r>
              <w:t>b</w:t>
            </w:r>
            <w:r w:rsidRPr="000E25C3">
              <w:t>illing</w:t>
            </w:r>
          </w:p>
          <w:p w14:paraId="49CB7F7B" w14:textId="77777777" w:rsidR="00DE5057" w:rsidRPr="000E25C3" w:rsidRDefault="00DE5057" w:rsidP="00DE5057">
            <w:pPr>
              <w:pStyle w:val="Bulletlist"/>
            </w:pPr>
            <w:r w:rsidRPr="000E25C3">
              <w:t xml:space="preserve">Azure Stack </w:t>
            </w:r>
            <w:r>
              <w:t xml:space="preserve">infrastructure as a service </w:t>
            </w:r>
            <w:r w:rsidRPr="000E25C3">
              <w:t>IaaS</w:t>
            </w:r>
          </w:p>
          <w:p w14:paraId="1EE672B8" w14:textId="77777777" w:rsidR="00DE5057" w:rsidRPr="000E25C3" w:rsidRDefault="00DE5057" w:rsidP="00DE5057">
            <w:pPr>
              <w:pStyle w:val="Bulletlist"/>
            </w:pPr>
            <w:r w:rsidRPr="000E25C3">
              <w:t xml:space="preserve">Azure Stack </w:t>
            </w:r>
            <w:r>
              <w:t>platform as a service</w:t>
            </w:r>
          </w:p>
          <w:p w14:paraId="09CBB8F1" w14:textId="77777777" w:rsidR="00DE5057" w:rsidRPr="00320E62" w:rsidRDefault="00DE5057" w:rsidP="00DE5057">
            <w:pPr>
              <w:pStyle w:val="Bulletlist"/>
            </w:pPr>
            <w:r w:rsidRPr="00320E62">
              <w:t xml:space="preserve">Azure Stack DevOps </w:t>
            </w:r>
            <w:r>
              <w:t>i</w:t>
            </w:r>
            <w:r w:rsidRPr="00320E62">
              <w:t>ntro</w:t>
            </w:r>
            <w:r>
              <w:t>duction</w:t>
            </w:r>
          </w:p>
          <w:p w14:paraId="67829C96" w14:textId="77777777" w:rsidR="00DE5057" w:rsidRPr="00320E62" w:rsidRDefault="00DE5057" w:rsidP="00DE5057">
            <w:pPr>
              <w:pStyle w:val="Bulletlist"/>
            </w:pPr>
            <w:r w:rsidRPr="00320E62">
              <w:t xml:space="preserve">Azure Stack </w:t>
            </w:r>
            <w:r>
              <w:t>s</w:t>
            </w:r>
            <w:r w:rsidRPr="00320E62">
              <w:t>upport</w:t>
            </w:r>
          </w:p>
          <w:p w14:paraId="2B834218" w14:textId="18BE18B0" w:rsidR="00174439" w:rsidRPr="00C964B7" w:rsidRDefault="00DE5057" w:rsidP="00DE5057">
            <w:pPr>
              <w:pStyle w:val="Bulletlist"/>
            </w:pPr>
            <w:r w:rsidRPr="00320E62">
              <w:t xml:space="preserve">Azure Stack </w:t>
            </w:r>
            <w:r>
              <w:t>d</w:t>
            </w:r>
            <w:r w:rsidRPr="00320E62">
              <w:t xml:space="preserve">eployment </w:t>
            </w:r>
            <w:r>
              <w:t>p</w:t>
            </w:r>
            <w:r w:rsidRPr="00320E62">
              <w:t>atterns</w:t>
            </w:r>
          </w:p>
        </w:tc>
      </w:tr>
      <w:tr w:rsidR="00174439" w:rsidRPr="00C964B7" w14:paraId="2D48E6A2" w14:textId="77777777" w:rsidTr="00CD4E37">
        <w:trPr>
          <w:trHeight w:val="422"/>
        </w:trPr>
        <w:tc>
          <w:tcPr>
            <w:tcW w:w="2160" w:type="dxa"/>
            <w:shd w:val="clear" w:color="auto" w:fill="auto"/>
            <w:vAlign w:val="center"/>
          </w:tcPr>
          <w:p w14:paraId="3029C320" w14:textId="77777777" w:rsidR="00174439" w:rsidRPr="00C964B7" w:rsidRDefault="00174439">
            <w:pPr>
              <w:pStyle w:val="TableText"/>
            </w:pPr>
            <w:r w:rsidRPr="00C964B7">
              <w:rPr>
                <w:b/>
              </w:rPr>
              <w:t>Customer activities</w:t>
            </w:r>
            <w:r w:rsidRPr="00C964B7">
              <w:br/>
              <w:t>The activities to be performed by the Customer</w:t>
            </w:r>
          </w:p>
        </w:tc>
        <w:tc>
          <w:tcPr>
            <w:tcW w:w="7200" w:type="dxa"/>
            <w:shd w:val="clear" w:color="auto" w:fill="FFFFFF" w:themeFill="background1"/>
            <w:vAlign w:val="center"/>
          </w:tcPr>
          <w:p w14:paraId="3885EE4D" w14:textId="77777777" w:rsidR="00DE5057" w:rsidRDefault="00DE5057" w:rsidP="00DE5057">
            <w:pPr>
              <w:pStyle w:val="Bulletlist"/>
            </w:pPr>
            <w:r>
              <w:t>Participate in the educational sessions.</w:t>
            </w:r>
          </w:p>
          <w:p w14:paraId="0513D013" w14:textId="77777777" w:rsidR="00DE5057" w:rsidRDefault="00DE5057" w:rsidP="00DE5057">
            <w:pPr>
              <w:pStyle w:val="Bulletlist"/>
            </w:pPr>
            <w:r>
              <w:t>Make or confirm design decisions about the configuration of the production Azure Stack.</w:t>
            </w:r>
          </w:p>
          <w:p w14:paraId="4D2F5E7E" w14:textId="27E210D2" w:rsidR="00174439" w:rsidRPr="00C964B7" w:rsidRDefault="00DE5057" w:rsidP="00DE5057">
            <w:pPr>
              <w:pStyle w:val="Bulletlist"/>
            </w:pPr>
            <w:r>
              <w:t>Participate in the implementation of the Azure Stack configuration that is based on accepted design decisions. The configuration will either be implemented in the deployed Azure Stack multimodal scale units or into a development or test environment through the use of an Azure Stack Development Kit server (this server would be provided by the Customer).</w:t>
            </w:r>
          </w:p>
        </w:tc>
      </w:tr>
      <w:tr w:rsidR="00174439" w:rsidRPr="00C964B7" w14:paraId="61D308AB" w14:textId="77777777" w:rsidTr="00CD4E37">
        <w:trPr>
          <w:trHeight w:val="422"/>
        </w:trPr>
        <w:tc>
          <w:tcPr>
            <w:tcW w:w="2160" w:type="dxa"/>
            <w:shd w:val="clear" w:color="auto" w:fill="auto"/>
            <w:vAlign w:val="center"/>
          </w:tcPr>
          <w:p w14:paraId="742F50D1" w14:textId="0A2A318E" w:rsidR="00174439" w:rsidRPr="00C964B7" w:rsidRDefault="00174439">
            <w:pPr>
              <w:pStyle w:val="TableText"/>
            </w:pPr>
            <w:r w:rsidRPr="00C964B7">
              <w:rPr>
                <w:b/>
              </w:rPr>
              <w:t>Key assumptions</w:t>
            </w:r>
          </w:p>
        </w:tc>
        <w:tc>
          <w:tcPr>
            <w:tcW w:w="7200" w:type="dxa"/>
            <w:shd w:val="clear" w:color="auto" w:fill="FFFFFF" w:themeFill="background1"/>
            <w:vAlign w:val="center"/>
          </w:tcPr>
          <w:p w14:paraId="1C5AA07C" w14:textId="77777777" w:rsidR="00DE5057" w:rsidRDefault="00DE5057" w:rsidP="00DE5057">
            <w:pPr>
              <w:pStyle w:val="Bulletlist"/>
            </w:pPr>
            <w:r w:rsidRPr="001115B5">
              <w:t>The</w:t>
            </w:r>
            <w:r>
              <w:t xml:space="preserve"> </w:t>
            </w:r>
            <w:r w:rsidRPr="002A15E2">
              <w:t xml:space="preserve">original equipment manufacturer </w:t>
            </w:r>
            <w:r>
              <w:t>Azure Stack SKU stamp has already been deployed by and entity (partner) not involved in this scope.</w:t>
            </w:r>
          </w:p>
          <w:p w14:paraId="635084D0" w14:textId="04D12BF4" w:rsidR="00DE5057" w:rsidRDefault="00DE5057" w:rsidP="00DE5057">
            <w:pPr>
              <w:pStyle w:val="Bulletlist"/>
            </w:pPr>
            <w:r w:rsidRPr="00BA35AE">
              <w:t xml:space="preserve">An Azure Stack Development Kit instance has already been deployed by </w:t>
            </w:r>
            <w:r>
              <w:t>Wells Fargo</w:t>
            </w:r>
            <w:r>
              <w:rPr>
                <w:rStyle w:val="InstructionalChar"/>
                <w:color w:val="00B0F0"/>
              </w:rPr>
              <w:t>.</w:t>
            </w:r>
          </w:p>
          <w:p w14:paraId="563C4940" w14:textId="7D262485" w:rsidR="00174439" w:rsidRPr="00C964B7" w:rsidRDefault="009B6848" w:rsidP="00DE5057">
            <w:pPr>
              <w:pStyle w:val="Bulletlist"/>
            </w:pPr>
            <w:r w:rsidRPr="00C964B7">
              <w:t>Any required environmental changes must be made in a manner that supports the overall schedule. Delay</w:t>
            </w:r>
            <w:r w:rsidR="007F27A1" w:rsidRPr="00C964B7">
              <w:t>s</w:t>
            </w:r>
            <w:r w:rsidRPr="00C964B7">
              <w:t xml:space="preserve"> in required changes can affect the overall schedule and require a change order.</w:t>
            </w:r>
          </w:p>
        </w:tc>
      </w:tr>
    </w:tbl>
    <w:p w14:paraId="468654D1" w14:textId="77777777" w:rsidR="00174439" w:rsidRPr="00C964B7" w:rsidRDefault="00174439" w:rsidP="00174439">
      <w:pPr>
        <w:pStyle w:val="Heading4"/>
      </w:pPr>
      <w:r w:rsidRPr="00C964B7">
        <w:t>Deliverables</w:t>
      </w:r>
    </w:p>
    <w:tbl>
      <w:tblPr>
        <w:tblStyle w:val="TableGrid1"/>
        <w:tblW w:w="9418"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115" w:type="dxa"/>
          <w:right w:w="115" w:type="dxa"/>
        </w:tblCellMar>
        <w:tblLook w:val="04A0" w:firstRow="1" w:lastRow="0" w:firstColumn="1" w:lastColumn="0" w:noHBand="0" w:noVBand="1"/>
      </w:tblPr>
      <w:tblGrid>
        <w:gridCol w:w="2127"/>
        <w:gridCol w:w="4320"/>
        <w:gridCol w:w="1385"/>
        <w:gridCol w:w="1586"/>
      </w:tblGrid>
      <w:tr w:rsidR="00174439" w:rsidRPr="00C964B7" w14:paraId="727FD297" w14:textId="77777777" w:rsidTr="00CD4E37">
        <w:trPr>
          <w:trHeight w:val="373"/>
          <w:tblHeader/>
        </w:trPr>
        <w:tc>
          <w:tcPr>
            <w:tcW w:w="212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2A70B469" w14:textId="77777777" w:rsidR="00174439" w:rsidRPr="00C964B7" w:rsidRDefault="00174439">
            <w:pPr>
              <w:pStyle w:val="Table-Header"/>
            </w:pPr>
            <w:r w:rsidRPr="00C964B7">
              <w:t>Name</w:t>
            </w:r>
          </w:p>
        </w:tc>
        <w:tc>
          <w:tcPr>
            <w:tcW w:w="43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40C5FBDB" w14:textId="77777777" w:rsidR="00174439" w:rsidRPr="00C964B7" w:rsidRDefault="00174439">
            <w:pPr>
              <w:pStyle w:val="Table-Header"/>
            </w:pPr>
            <w:r w:rsidRPr="00C964B7">
              <w:t>Description</w:t>
            </w:r>
          </w:p>
        </w:tc>
        <w:tc>
          <w:tcPr>
            <w:tcW w:w="13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065BE6FD" w14:textId="77777777" w:rsidR="00174439" w:rsidRPr="00C964B7" w:rsidRDefault="00174439">
            <w:pPr>
              <w:pStyle w:val="Table-Header"/>
            </w:pPr>
            <w:r w:rsidRPr="00C964B7">
              <w:t>Acceptance required?</w:t>
            </w:r>
          </w:p>
        </w:tc>
        <w:tc>
          <w:tcPr>
            <w:tcW w:w="158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0EB93701" w14:textId="77777777" w:rsidR="00174439" w:rsidRPr="00C964B7" w:rsidRDefault="00174439">
            <w:pPr>
              <w:pStyle w:val="Table-Header"/>
            </w:pPr>
            <w:r w:rsidRPr="00C964B7">
              <w:t>Responsibility</w:t>
            </w:r>
          </w:p>
        </w:tc>
      </w:tr>
      <w:tr w:rsidR="009B6848" w:rsidRPr="00C964B7" w14:paraId="612E3A58" w14:textId="77777777" w:rsidTr="00CD4E37">
        <w:trPr>
          <w:trHeight w:val="431"/>
        </w:trPr>
        <w:tc>
          <w:tcPr>
            <w:tcW w:w="212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281FC9C" w14:textId="5EA069EB" w:rsidR="009B6848" w:rsidRPr="00CD4E37" w:rsidRDefault="00DE5057">
            <w:pPr>
              <w:pStyle w:val="TableText"/>
              <w:rPr>
                <w:b/>
              </w:rPr>
            </w:pPr>
            <w:r>
              <w:rPr>
                <w:rFonts w:cs="Segoe UI"/>
                <w:b/>
              </w:rPr>
              <w:t>Design decisions spreadsheet</w:t>
            </w:r>
          </w:p>
        </w:tc>
        <w:tc>
          <w:tcPr>
            <w:tcW w:w="43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FC4B85A" w14:textId="3C520E0C" w:rsidR="009B6848" w:rsidRPr="00C964B7" w:rsidRDefault="00DE5057">
            <w:pPr>
              <w:pStyle w:val="TableText"/>
            </w:pPr>
            <w:r>
              <w:t>A Microsoft Excel spreadsheet that describes the Azure Stack–related design and configuration decisions made during this phase of the engagement.</w:t>
            </w:r>
          </w:p>
        </w:tc>
        <w:tc>
          <w:tcPr>
            <w:tcW w:w="13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8E130B4" w14:textId="5A2DA2FA" w:rsidR="009B6848" w:rsidRPr="00C964B7" w:rsidRDefault="009B6848">
            <w:pPr>
              <w:pStyle w:val="TableText"/>
            </w:pPr>
            <w:r w:rsidRPr="00C964B7">
              <w:t>No</w:t>
            </w:r>
          </w:p>
        </w:tc>
        <w:tc>
          <w:tcPr>
            <w:tcW w:w="158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2166BB0" w14:textId="196ABFB2" w:rsidR="009B6848" w:rsidRPr="00C964B7" w:rsidRDefault="009B6848">
            <w:pPr>
              <w:pStyle w:val="TableText"/>
            </w:pPr>
            <w:r w:rsidRPr="00C964B7">
              <w:t>Microsoft</w:t>
            </w:r>
          </w:p>
        </w:tc>
      </w:tr>
    </w:tbl>
    <w:p w14:paraId="119742D0" w14:textId="6976F1D4" w:rsidR="00E10022" w:rsidRPr="00C964B7" w:rsidRDefault="0013728C" w:rsidP="00C84DD9">
      <w:pPr>
        <w:pStyle w:val="Heading3"/>
      </w:pPr>
      <w:bookmarkStart w:id="62" w:name="_Toc9412457"/>
      <w:bookmarkEnd w:id="60"/>
      <w:r w:rsidRPr="00C964B7">
        <w:t>Closure</w:t>
      </w:r>
      <w:bookmarkEnd w:id="62"/>
    </w:p>
    <w:p w14:paraId="72EACF98" w14:textId="2CC48F02" w:rsidR="00E10022" w:rsidRPr="00B66435" w:rsidRDefault="00E10022" w:rsidP="00A83DD7">
      <w:pPr>
        <w:spacing w:before="0" w:after="160"/>
      </w:pPr>
      <w:bookmarkStart w:id="63" w:name="_Hlk482281210"/>
      <w:r w:rsidRPr="00C964B7">
        <w:t xml:space="preserve">During the </w:t>
      </w:r>
      <w:r w:rsidR="00B34C09" w:rsidRPr="00C964B7">
        <w:t xml:space="preserve">Closure </w:t>
      </w:r>
      <w:r w:rsidRPr="00C964B7">
        <w:t>phase</w:t>
      </w:r>
      <w:r w:rsidR="006964B5" w:rsidRPr="00C964B7">
        <w:t>,</w:t>
      </w:r>
      <w:r w:rsidR="00C416FE" w:rsidRPr="00C964B7">
        <w:t xml:space="preserve"> the team </w:t>
      </w:r>
      <w:r w:rsidR="008A359E" w:rsidRPr="00C964B7">
        <w:t xml:space="preserve">closes the project and discusses possible next steps based on the </w:t>
      </w:r>
      <w:r w:rsidR="0014753A" w:rsidRPr="00C964B7">
        <w:t xml:space="preserve">lessons learned during </w:t>
      </w:r>
      <w:r w:rsidR="008A359E" w:rsidRPr="00C964B7">
        <w:t>the</w:t>
      </w:r>
      <w:r w:rsidR="00DE5057">
        <w:t xml:space="preserve"> Plan and</w:t>
      </w:r>
      <w:r w:rsidR="008A359E" w:rsidRPr="00C964B7">
        <w:t xml:space="preserve"> </w:t>
      </w:r>
      <w:r w:rsidR="00A83DD7">
        <w:t>Build phase</w:t>
      </w:r>
    </w:p>
    <w:p w14:paraId="0F411F26" w14:textId="58751FB5" w:rsidR="00F37FA0" w:rsidRDefault="00F37FA0" w:rsidP="00F37FA0">
      <w:pPr>
        <w:pStyle w:val="Caption"/>
        <w:keepNext/>
      </w:pPr>
      <w:bookmarkStart w:id="64" w:name="_Toc9412472"/>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10</w:t>
      </w:r>
      <w:r w:rsidR="00D8576F">
        <w:rPr>
          <w:noProof/>
        </w:rPr>
        <w:fldChar w:fldCharType="end"/>
      </w:r>
      <w:r>
        <w:t xml:space="preserve">: </w:t>
      </w:r>
      <w:r w:rsidRPr="00700040">
        <w:t>Closure</w:t>
      </w:r>
      <w:bookmarkEnd w:id="64"/>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6388"/>
      </w:tblGrid>
      <w:tr w:rsidR="00E10022" w:rsidRPr="00C964B7" w14:paraId="4C433980" w14:textId="77777777" w:rsidTr="00CD4E37">
        <w:trPr>
          <w:trHeight w:val="542"/>
        </w:trPr>
        <w:tc>
          <w:tcPr>
            <w:tcW w:w="9360" w:type="dxa"/>
            <w:gridSpan w:val="2"/>
            <w:shd w:val="clear" w:color="auto" w:fill="008272"/>
            <w:vAlign w:val="center"/>
          </w:tcPr>
          <w:bookmarkEnd w:id="63"/>
          <w:p w14:paraId="352AF69A" w14:textId="77777777" w:rsidR="00E10022" w:rsidRPr="00C964B7" w:rsidRDefault="00E10022">
            <w:pPr>
              <w:rPr>
                <w:rFonts w:ascii="Segoe UI Semilight" w:hAnsi="Segoe UI Semilight" w:cs="Segoe UI"/>
                <w:color w:val="FFFFFF" w:themeColor="background1"/>
                <w:sz w:val="22"/>
                <w:szCs w:val="18"/>
              </w:rPr>
            </w:pPr>
            <w:r w:rsidRPr="009561B4">
              <w:rPr>
                <w:rFonts w:ascii="Segoe UI Semilight" w:hAnsi="Segoe UI Semilight" w:cs="Segoe UI"/>
                <w:noProof/>
                <w:color w:val="FFFFFF" w:themeColor="background1"/>
                <w:sz w:val="22"/>
                <w:szCs w:val="18"/>
              </w:rPr>
              <w:drawing>
                <wp:inline distT="0" distB="0" distL="0" distR="0" wp14:anchorId="219DBB9D" wp14:editId="47F05508">
                  <wp:extent cx="1545095" cy="2118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889" t="3842"/>
                          <a:stretch/>
                        </pic:blipFill>
                        <pic:spPr bwMode="auto">
                          <a:xfrm>
                            <a:off x="0" y="0"/>
                            <a:ext cx="1589531" cy="2179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0022" w:rsidRPr="00C964B7" w14:paraId="24A14D0E" w14:textId="77777777" w:rsidTr="00CD4E37">
        <w:trPr>
          <w:trHeight w:val="542"/>
        </w:trPr>
        <w:tc>
          <w:tcPr>
            <w:tcW w:w="2972" w:type="dxa"/>
            <w:shd w:val="clear" w:color="auto" w:fill="008272"/>
            <w:vAlign w:val="center"/>
          </w:tcPr>
          <w:p w14:paraId="4A01CF3F" w14:textId="77777777" w:rsidR="00E10022" w:rsidRPr="00C964B7" w:rsidRDefault="00E10022">
            <w:pPr>
              <w:pStyle w:val="Table-Header"/>
            </w:pPr>
            <w:r w:rsidRPr="00C964B7">
              <w:t>Category</w:t>
            </w:r>
          </w:p>
        </w:tc>
        <w:tc>
          <w:tcPr>
            <w:tcW w:w="6388" w:type="dxa"/>
            <w:shd w:val="clear" w:color="auto" w:fill="008272"/>
            <w:vAlign w:val="center"/>
          </w:tcPr>
          <w:p w14:paraId="4278855E" w14:textId="77777777" w:rsidR="00E10022" w:rsidRPr="00C964B7" w:rsidRDefault="00E10022">
            <w:pPr>
              <w:pStyle w:val="Table-Header"/>
            </w:pPr>
            <w:r w:rsidRPr="00C964B7">
              <w:t>Description</w:t>
            </w:r>
          </w:p>
        </w:tc>
      </w:tr>
      <w:tr w:rsidR="00E10022" w:rsidRPr="00C964B7" w14:paraId="079E9931" w14:textId="77777777" w:rsidTr="00CD4E37">
        <w:trPr>
          <w:trHeight w:val="422"/>
        </w:trPr>
        <w:tc>
          <w:tcPr>
            <w:tcW w:w="2972" w:type="dxa"/>
            <w:shd w:val="clear" w:color="auto" w:fill="auto"/>
            <w:vAlign w:val="center"/>
          </w:tcPr>
          <w:p w14:paraId="5B15C6C2" w14:textId="77777777" w:rsidR="00E10022" w:rsidRPr="00C964B7" w:rsidRDefault="00E10022" w:rsidP="00CD4E37">
            <w:pPr>
              <w:pStyle w:val="TableText"/>
            </w:pPr>
            <w:r w:rsidRPr="00C964B7">
              <w:rPr>
                <w:b/>
              </w:rPr>
              <w:t>Microsoft activities</w:t>
            </w:r>
            <w:r w:rsidR="0013452E" w:rsidRPr="00C964B7">
              <w:rPr>
                <w:b/>
              </w:rPr>
              <w:br/>
            </w:r>
            <w:r w:rsidRPr="00C964B7">
              <w:t>The activities to be performed by Microsoft</w:t>
            </w:r>
          </w:p>
        </w:tc>
        <w:tc>
          <w:tcPr>
            <w:tcW w:w="6388" w:type="dxa"/>
            <w:shd w:val="clear" w:color="auto" w:fill="FFFFFF" w:themeFill="background1"/>
            <w:vAlign w:val="center"/>
          </w:tcPr>
          <w:p w14:paraId="6D76F4EA" w14:textId="1901A408" w:rsidR="00C22037" w:rsidRPr="00C964B7" w:rsidRDefault="00B91F71">
            <w:pPr>
              <w:pStyle w:val="TableBullet1"/>
            </w:pPr>
            <w:r w:rsidRPr="00C964B7">
              <w:t xml:space="preserve">Conduct </w:t>
            </w:r>
            <w:r w:rsidR="0014753A" w:rsidRPr="00C964B7">
              <w:t xml:space="preserve">the </w:t>
            </w:r>
            <w:r w:rsidRPr="00C964B7">
              <w:t>closeout meeting</w:t>
            </w:r>
            <w:r w:rsidR="00C22037" w:rsidRPr="00C964B7">
              <w:t>.</w:t>
            </w:r>
          </w:p>
        </w:tc>
      </w:tr>
      <w:tr w:rsidR="00E10022" w:rsidRPr="00C964B7" w14:paraId="7A2433B5" w14:textId="77777777" w:rsidTr="00CD4E37">
        <w:trPr>
          <w:trHeight w:val="422"/>
        </w:trPr>
        <w:tc>
          <w:tcPr>
            <w:tcW w:w="2972" w:type="dxa"/>
            <w:shd w:val="clear" w:color="auto" w:fill="auto"/>
            <w:vAlign w:val="center"/>
          </w:tcPr>
          <w:p w14:paraId="6A679ABB" w14:textId="77777777" w:rsidR="00E10022" w:rsidRPr="00C964B7" w:rsidRDefault="00E10022" w:rsidP="00CD4E37">
            <w:pPr>
              <w:pStyle w:val="TableText"/>
            </w:pPr>
            <w:r w:rsidRPr="00C964B7">
              <w:rPr>
                <w:b/>
              </w:rPr>
              <w:t>Customer activities</w:t>
            </w:r>
            <w:r w:rsidR="0013452E" w:rsidRPr="00C964B7">
              <w:rPr>
                <w:b/>
              </w:rPr>
              <w:br/>
            </w:r>
            <w:r w:rsidRPr="00C964B7">
              <w:t xml:space="preserve">The activities to be performed by </w:t>
            </w:r>
            <w:r w:rsidR="00112EB1" w:rsidRPr="00C964B7">
              <w:t xml:space="preserve">the </w:t>
            </w:r>
            <w:r w:rsidRPr="00C964B7">
              <w:t>Customer</w:t>
            </w:r>
          </w:p>
        </w:tc>
        <w:tc>
          <w:tcPr>
            <w:tcW w:w="6388" w:type="dxa"/>
            <w:shd w:val="clear" w:color="auto" w:fill="FFFFFF" w:themeFill="background1"/>
            <w:vAlign w:val="center"/>
          </w:tcPr>
          <w:p w14:paraId="23A7DF09" w14:textId="1166C5E0" w:rsidR="00C22037" w:rsidRPr="00C964B7" w:rsidRDefault="00C22037">
            <w:pPr>
              <w:pStyle w:val="TableBullet1"/>
            </w:pPr>
            <w:r w:rsidRPr="00C964B7">
              <w:t>Participate in closeout meeting.</w:t>
            </w:r>
          </w:p>
        </w:tc>
      </w:tr>
    </w:tbl>
    <w:p w14:paraId="07FFE031" w14:textId="77777777" w:rsidR="0006267F" w:rsidRDefault="0006267F" w:rsidP="0006267F">
      <w:pPr>
        <w:pStyle w:val="Heading4"/>
      </w:pPr>
      <w:bookmarkStart w:id="65" w:name="_Toc498523128"/>
      <w:bookmarkStart w:id="66" w:name="_Toc498605784"/>
      <w:bookmarkStart w:id="67" w:name="_Toc2781452"/>
      <w:bookmarkStart w:id="68" w:name="_Toc2781555"/>
      <w:bookmarkStart w:id="69" w:name="_Toc2781739"/>
      <w:bookmarkStart w:id="70" w:name="_Toc2792080"/>
      <w:bookmarkStart w:id="71" w:name="_Toc476167708"/>
      <w:bookmarkStart w:id="72" w:name="_Toc476168041"/>
      <w:bookmarkEnd w:id="65"/>
      <w:bookmarkEnd w:id="66"/>
      <w:bookmarkEnd w:id="67"/>
      <w:bookmarkEnd w:id="68"/>
      <w:bookmarkEnd w:id="69"/>
      <w:bookmarkEnd w:id="70"/>
      <w:r w:rsidRPr="00C964B7">
        <w:t>Deliverables</w:t>
      </w:r>
    </w:p>
    <w:tbl>
      <w:tblPr>
        <w:tblStyle w:val="TableGrid1"/>
        <w:tblW w:w="9356"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115" w:type="dxa"/>
          <w:right w:w="115" w:type="dxa"/>
        </w:tblCellMar>
        <w:tblLook w:val="04A0" w:firstRow="1" w:lastRow="0" w:firstColumn="1" w:lastColumn="0" w:noHBand="0" w:noVBand="1"/>
      </w:tblPr>
      <w:tblGrid>
        <w:gridCol w:w="2160"/>
        <w:gridCol w:w="4232"/>
        <w:gridCol w:w="1350"/>
        <w:gridCol w:w="1614"/>
      </w:tblGrid>
      <w:tr w:rsidR="0006267F" w:rsidRPr="00C964B7" w14:paraId="71448E07" w14:textId="77777777" w:rsidTr="005E7DE4">
        <w:trPr>
          <w:trHeight w:val="361"/>
          <w:tblHeader/>
        </w:trPr>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E487996" w14:textId="77777777" w:rsidR="0006267F" w:rsidRPr="00C964B7" w:rsidRDefault="0006267F" w:rsidP="005E7DE4">
            <w:pPr>
              <w:pStyle w:val="Table-Header"/>
            </w:pPr>
            <w:r w:rsidRPr="00C964B7">
              <w:t>Name</w:t>
            </w:r>
          </w:p>
        </w:tc>
        <w:tc>
          <w:tcPr>
            <w:tcW w:w="42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D6D5BC4" w14:textId="77777777" w:rsidR="0006267F" w:rsidRPr="00C964B7" w:rsidRDefault="0006267F" w:rsidP="005E7DE4">
            <w:pPr>
              <w:pStyle w:val="Table-Header"/>
            </w:pPr>
            <w:r w:rsidRPr="00C964B7">
              <w:t>Description</w:t>
            </w:r>
          </w:p>
        </w:tc>
        <w:tc>
          <w:tcPr>
            <w:tcW w:w="13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6633D0" w14:textId="77777777" w:rsidR="0006267F" w:rsidRPr="00C964B7" w:rsidRDefault="0006267F" w:rsidP="005E7DE4">
            <w:pPr>
              <w:pStyle w:val="Table-Header"/>
            </w:pPr>
            <w:r w:rsidRPr="00C964B7">
              <w:t>Acceptance required?</w:t>
            </w:r>
          </w:p>
        </w:tc>
        <w:tc>
          <w:tcPr>
            <w:tcW w:w="16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6DE8297" w14:textId="77777777" w:rsidR="0006267F" w:rsidRPr="00C964B7" w:rsidRDefault="0006267F" w:rsidP="005E7DE4">
            <w:pPr>
              <w:pStyle w:val="Table-Header"/>
            </w:pPr>
            <w:r w:rsidRPr="00C964B7">
              <w:t>Responsibility</w:t>
            </w:r>
          </w:p>
        </w:tc>
      </w:tr>
      <w:tr w:rsidR="0006267F" w:rsidRPr="00C964B7" w14:paraId="38663B5F" w14:textId="77777777" w:rsidTr="005E7DE4">
        <w:trPr>
          <w:trHeight w:val="417"/>
        </w:trPr>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E09A511" w14:textId="77777777" w:rsidR="0006267F" w:rsidRDefault="0006267F" w:rsidP="0006267F">
            <w:pPr>
              <w:pStyle w:val="TableText"/>
            </w:pPr>
            <w:r>
              <w:t>Azure Stack Foundation Core executive summary</w:t>
            </w:r>
          </w:p>
        </w:tc>
        <w:tc>
          <w:tcPr>
            <w:tcW w:w="42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30E6734" w14:textId="77777777" w:rsidR="0006267F" w:rsidRDefault="0006267F" w:rsidP="0006267F">
            <w:pPr>
              <w:pStyle w:val="TableText"/>
            </w:pPr>
            <w:r>
              <w:t>PowerPoint presentation with the Azure Stack Foundation Core module executive summary</w:t>
            </w:r>
          </w:p>
        </w:tc>
        <w:tc>
          <w:tcPr>
            <w:tcW w:w="13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A99EA44" w14:textId="77777777" w:rsidR="0006267F" w:rsidRDefault="0006267F" w:rsidP="0006267F">
            <w:pPr>
              <w:pStyle w:val="TableText"/>
            </w:pPr>
            <w:r>
              <w:t>No</w:t>
            </w:r>
          </w:p>
        </w:tc>
        <w:tc>
          <w:tcPr>
            <w:tcW w:w="16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DBD0B45" w14:textId="77777777" w:rsidR="0006267F" w:rsidRDefault="0006267F" w:rsidP="0006267F">
            <w:pPr>
              <w:pStyle w:val="TableText"/>
            </w:pPr>
            <w:r>
              <w:t>Microsoft</w:t>
            </w:r>
          </w:p>
        </w:tc>
      </w:tr>
    </w:tbl>
    <w:p w14:paraId="5545BADC" w14:textId="3B7C9CB5" w:rsidR="009B1142" w:rsidRPr="00C964B7" w:rsidRDefault="00C416FE" w:rsidP="00C84DD9">
      <w:pPr>
        <w:pStyle w:val="Heading2"/>
      </w:pPr>
      <w:bookmarkStart w:id="73" w:name="_Toc2781557"/>
      <w:bookmarkStart w:id="74" w:name="_Toc2781741"/>
      <w:bookmarkStart w:id="75" w:name="_Toc2792082"/>
      <w:bookmarkStart w:id="76" w:name="_Toc9412458"/>
      <w:bookmarkEnd w:id="73"/>
      <w:bookmarkEnd w:id="74"/>
      <w:bookmarkEnd w:id="75"/>
      <w:r w:rsidRPr="00C964B7">
        <w:t>Timeline</w:t>
      </w:r>
      <w:bookmarkEnd w:id="71"/>
      <w:bookmarkEnd w:id="72"/>
      <w:bookmarkEnd w:id="76"/>
    </w:p>
    <w:p w14:paraId="6F1E5B11" w14:textId="79F9FAB0" w:rsidR="00C416FE" w:rsidRPr="00C964B7" w:rsidRDefault="00DA7FE6" w:rsidP="00C416FE">
      <w:r w:rsidRPr="00C964B7">
        <w:t>During project planning</w:t>
      </w:r>
      <w:r w:rsidR="006965B5" w:rsidRPr="00C964B7">
        <w:t>,</w:t>
      </w:r>
      <w:r w:rsidR="00C416FE" w:rsidRPr="00C964B7">
        <w:t xml:space="preserve"> a detailed timeline </w:t>
      </w:r>
      <w:r w:rsidR="008D2374" w:rsidRPr="00C964B7">
        <w:t>will be developed. A</w:t>
      </w:r>
      <w:r w:rsidR="007F3384" w:rsidRPr="00C964B7">
        <w:t xml:space="preserve">ll dates and durations are </w:t>
      </w:r>
      <w:r w:rsidR="004E5105" w:rsidRPr="00C964B7">
        <w:t xml:space="preserve">relative to the project start date and are </w:t>
      </w:r>
      <w:r w:rsidR="00057271" w:rsidRPr="00C964B7">
        <w:t>estimates only.</w:t>
      </w:r>
    </w:p>
    <w:p w14:paraId="0CC1A3E6" w14:textId="255D8BA8" w:rsidR="00F37FA0" w:rsidRDefault="00371AF2" w:rsidP="00F37FA0">
      <w:pPr>
        <w:keepNext/>
      </w:pPr>
      <w:r w:rsidRPr="009561B4">
        <w:rPr>
          <w:noProof/>
        </w:rPr>
        <w:drawing>
          <wp:inline distT="0" distB="0" distL="0" distR="0" wp14:anchorId="35B24DEB" wp14:editId="2019144E">
            <wp:extent cx="3683000" cy="548640"/>
            <wp:effectExtent l="38100" t="0" r="31750" b="228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9ECDCD0" w14:textId="03150F2F" w:rsidR="00C44D16" w:rsidRPr="00C964B7" w:rsidRDefault="00F37FA0" w:rsidP="004A1D67">
      <w:pPr>
        <w:pStyle w:val="Caption"/>
        <w:ind w:left="1710"/>
      </w:pPr>
      <w:bookmarkStart w:id="77" w:name="_Toc9412462"/>
      <w:r>
        <w:t xml:space="preserve">Figure </w:t>
      </w:r>
      <w:r w:rsidR="00D8576F">
        <w:rPr>
          <w:noProof/>
        </w:rPr>
        <w:fldChar w:fldCharType="begin"/>
      </w:r>
      <w:r w:rsidR="00D8576F">
        <w:rPr>
          <w:noProof/>
        </w:rPr>
        <w:instrText xml:space="preserve"> SEQ Figure \* ARABIC </w:instrText>
      </w:r>
      <w:r w:rsidR="00D8576F">
        <w:rPr>
          <w:noProof/>
        </w:rPr>
        <w:fldChar w:fldCharType="separate"/>
      </w:r>
      <w:r w:rsidR="00F02692">
        <w:rPr>
          <w:noProof/>
        </w:rPr>
        <w:t>2</w:t>
      </w:r>
      <w:r w:rsidR="00D8576F">
        <w:rPr>
          <w:noProof/>
        </w:rPr>
        <w:fldChar w:fldCharType="end"/>
      </w:r>
      <w:r>
        <w:t xml:space="preserve">: </w:t>
      </w:r>
      <w:r w:rsidRPr="008A32E2">
        <w:t>Timeline</w:t>
      </w:r>
      <w:bookmarkEnd w:id="77"/>
    </w:p>
    <w:p w14:paraId="2ACAD762" w14:textId="617D71A6" w:rsidR="008205A3" w:rsidRDefault="00740495" w:rsidP="00DC6B25">
      <w:r w:rsidRPr="00C964B7">
        <w:t xml:space="preserve">This engagement </w:t>
      </w:r>
      <w:r w:rsidRPr="00DC6B25">
        <w:t xml:space="preserve">is </w:t>
      </w:r>
      <w:r w:rsidR="0006267F">
        <w:t>two</w:t>
      </w:r>
      <w:r w:rsidR="007514B3" w:rsidRPr="00C964B7">
        <w:rPr>
          <w:rStyle w:val="OptionalChar"/>
        </w:rPr>
        <w:t xml:space="preserve"> </w:t>
      </w:r>
      <w:r w:rsidR="007514B3" w:rsidRPr="00C964B7">
        <w:t>week</w:t>
      </w:r>
      <w:r w:rsidRPr="00C964B7">
        <w:t xml:space="preserve">s in </w:t>
      </w:r>
      <w:r w:rsidR="007514B3" w:rsidRPr="00C964B7">
        <w:t>duration</w:t>
      </w:r>
      <w:r w:rsidRPr="00C964B7">
        <w:t xml:space="preserve">, and </w:t>
      </w:r>
      <w:r w:rsidR="0006267F">
        <w:t>two</w:t>
      </w:r>
      <w:r w:rsidRPr="00C964B7">
        <w:rPr>
          <w:rStyle w:val="OptionalChar"/>
        </w:rPr>
        <w:t xml:space="preserve"> </w:t>
      </w:r>
      <w:r w:rsidRPr="00C964B7">
        <w:t>weeks of effort.</w:t>
      </w:r>
    </w:p>
    <w:p w14:paraId="3E18C5CE" w14:textId="77777777" w:rsidR="00F37FA0" w:rsidRPr="00FF5918" w:rsidRDefault="00F37FA0">
      <w:pPr>
        <w:spacing w:before="0" w:after="160"/>
        <w:rPr>
          <w:rFonts w:ascii="Segoe UI Semibold" w:eastAsiaTheme="majorEastAsia" w:hAnsi="Segoe UI Semibold" w:cstheme="majorBidi"/>
          <w:sz w:val="32"/>
          <w:szCs w:val="32"/>
        </w:rPr>
      </w:pPr>
      <w:bookmarkStart w:id="78" w:name="_Toc476167712"/>
      <w:bookmarkStart w:id="79" w:name="_Toc476168050"/>
      <w:r w:rsidRPr="00FF5918">
        <w:br w:type="page"/>
      </w:r>
    </w:p>
    <w:p w14:paraId="76CD9F1B" w14:textId="3B26DCD0" w:rsidR="00152B24" w:rsidRPr="00C964B7" w:rsidRDefault="00152B24" w:rsidP="00C84DD9">
      <w:pPr>
        <w:pStyle w:val="Heading1"/>
      </w:pPr>
      <w:bookmarkStart w:id="80" w:name="_Toc9412459"/>
      <w:r w:rsidRPr="00C964B7">
        <w:t>Project organization</w:t>
      </w:r>
      <w:bookmarkEnd w:id="78"/>
      <w:bookmarkEnd w:id="79"/>
      <w:bookmarkEnd w:id="80"/>
    </w:p>
    <w:p w14:paraId="2F76B0DB" w14:textId="31E9CA04" w:rsidR="00C84DD9" w:rsidRPr="00C964B7" w:rsidRDefault="00C84DD9" w:rsidP="005C66A2">
      <w:pPr>
        <w:pStyle w:val="Heading2"/>
      </w:pPr>
      <w:bookmarkStart w:id="81" w:name="_Toc476167713"/>
      <w:bookmarkStart w:id="82" w:name="_Toc476168051"/>
      <w:bookmarkStart w:id="83" w:name="_Toc9412460"/>
      <w:r w:rsidRPr="00C964B7">
        <w:t>Project roles and responsibilities</w:t>
      </w:r>
      <w:bookmarkEnd w:id="81"/>
      <w:bookmarkEnd w:id="82"/>
      <w:bookmarkEnd w:id="83"/>
    </w:p>
    <w:p w14:paraId="7294F37F" w14:textId="2F244F07" w:rsidR="00C84DD9" w:rsidRPr="00C964B7" w:rsidRDefault="004D3F5E" w:rsidP="00C84DD9">
      <w:r>
        <w:t xml:space="preserve">In addition to roles and responsibilities listed within Master SOW, listed below </w:t>
      </w:r>
      <w:r w:rsidR="00F163EE">
        <w:t>are t</w:t>
      </w:r>
      <w:r w:rsidR="00C84DD9" w:rsidRPr="00C964B7">
        <w:t xml:space="preserve">he key project roles and the responsibilities </w:t>
      </w:r>
      <w:r w:rsidR="00F163EE">
        <w:t>for this project.</w:t>
      </w:r>
    </w:p>
    <w:p w14:paraId="574E4359" w14:textId="77777777" w:rsidR="0013452E" w:rsidRPr="00C964B7" w:rsidRDefault="0013452E" w:rsidP="0013452E">
      <w:pPr>
        <w:pStyle w:val="Heading4"/>
      </w:pPr>
      <w:r w:rsidRPr="00C964B7">
        <w:t>Customer</w:t>
      </w:r>
    </w:p>
    <w:p w14:paraId="4C3DFFD5" w14:textId="6DD3AD8C" w:rsidR="00BF0793" w:rsidRDefault="00BF0793" w:rsidP="00BF0793">
      <w:pPr>
        <w:pStyle w:val="Caption"/>
        <w:keepNext/>
      </w:pPr>
      <w:bookmarkStart w:id="84" w:name="_Toc9412473"/>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11</w:t>
      </w:r>
      <w:r w:rsidR="00D8576F">
        <w:rPr>
          <w:noProof/>
        </w:rPr>
        <w:fldChar w:fldCharType="end"/>
      </w:r>
      <w:r>
        <w:t xml:space="preserve">: </w:t>
      </w:r>
      <w:r w:rsidRPr="000F1263">
        <w:t>Project roles and responsibilities</w:t>
      </w:r>
      <w:r>
        <w:t xml:space="preserve"> - Customer</w:t>
      </w:r>
      <w:bookmarkEnd w:id="84"/>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rsidRPr="00C964B7" w14:paraId="0FFA09E7" w14:textId="77777777" w:rsidTr="00CD4E37">
        <w:trPr>
          <w:trHeight w:val="360"/>
          <w:tblHeader/>
        </w:trPr>
        <w:tc>
          <w:tcPr>
            <w:tcW w:w="2157" w:type="dxa"/>
            <w:shd w:val="clear" w:color="auto" w:fill="008272"/>
            <w:vAlign w:val="center"/>
          </w:tcPr>
          <w:p w14:paraId="707AA30B" w14:textId="77777777" w:rsidR="0013452E" w:rsidRPr="00C964B7" w:rsidRDefault="0013452E">
            <w:pPr>
              <w:pStyle w:val="Table-Header"/>
            </w:pPr>
            <w:r w:rsidRPr="00C964B7">
              <w:t>Role</w:t>
            </w:r>
          </w:p>
        </w:tc>
        <w:tc>
          <w:tcPr>
            <w:tcW w:w="7200" w:type="dxa"/>
            <w:shd w:val="clear" w:color="auto" w:fill="008272"/>
            <w:vAlign w:val="center"/>
          </w:tcPr>
          <w:p w14:paraId="2BCDC48C" w14:textId="77777777" w:rsidR="0013452E" w:rsidRPr="00C964B7" w:rsidRDefault="0013452E">
            <w:pPr>
              <w:pStyle w:val="Table-Header"/>
            </w:pPr>
            <w:r w:rsidRPr="00C964B7">
              <w:t>Responsibilities</w:t>
            </w:r>
          </w:p>
        </w:tc>
      </w:tr>
      <w:tr w:rsidR="0013452E" w:rsidRPr="00C964B7" w14:paraId="3AD7BC7F" w14:textId="77777777" w:rsidTr="00CD4E37">
        <w:trPr>
          <w:trHeight w:val="432"/>
        </w:trPr>
        <w:tc>
          <w:tcPr>
            <w:tcW w:w="2157" w:type="dxa"/>
            <w:shd w:val="clear" w:color="auto" w:fill="auto"/>
            <w:vAlign w:val="center"/>
          </w:tcPr>
          <w:p w14:paraId="41B8D950" w14:textId="6433AA55" w:rsidR="0013452E" w:rsidRPr="00C964B7" w:rsidRDefault="0013452E">
            <w:pPr>
              <w:pStyle w:val="TableText"/>
              <w:rPr>
                <w:szCs w:val="18"/>
              </w:rPr>
            </w:pPr>
            <w:r w:rsidRPr="00C964B7">
              <w:rPr>
                <w:szCs w:val="18"/>
              </w:rPr>
              <w:t>Technical team lead</w:t>
            </w:r>
          </w:p>
        </w:tc>
        <w:tc>
          <w:tcPr>
            <w:tcW w:w="7200" w:type="dxa"/>
            <w:shd w:val="clear" w:color="auto" w:fill="FFFFFF" w:themeFill="background1"/>
            <w:vAlign w:val="center"/>
          </w:tcPr>
          <w:p w14:paraId="1D0E460F" w14:textId="77777777" w:rsidR="0013452E" w:rsidRPr="00C964B7" w:rsidRDefault="0013452E">
            <w:pPr>
              <w:pStyle w:val="TableBullet1"/>
              <w:rPr>
                <w:szCs w:val="18"/>
              </w:rPr>
            </w:pPr>
            <w:r w:rsidRPr="00C964B7">
              <w:t>Serve as primary technical point of contact.</w:t>
            </w:r>
          </w:p>
          <w:p w14:paraId="5A730AEF" w14:textId="77777777" w:rsidR="0013452E" w:rsidRPr="00C964B7" w:rsidRDefault="0013452E">
            <w:pPr>
              <w:pStyle w:val="TableBullet1"/>
              <w:rPr>
                <w:szCs w:val="18"/>
              </w:rPr>
            </w:pPr>
            <w:r w:rsidRPr="00C964B7">
              <w:t>Take ownership of technical architecture and code deliverables.</w:t>
            </w:r>
          </w:p>
          <w:p w14:paraId="3E5C1A5E" w14:textId="28D33766" w:rsidR="00CC0DD4" w:rsidRPr="00C964B7" w:rsidRDefault="00CC0DD4">
            <w:pPr>
              <w:pStyle w:val="TableBullet1"/>
              <w:rPr>
                <w:szCs w:val="18"/>
              </w:rPr>
            </w:pPr>
            <w:r w:rsidRPr="00C964B7">
              <w:rPr>
                <w:szCs w:val="18"/>
              </w:rPr>
              <w:t xml:space="preserve">Coordinate installation and configuration activities </w:t>
            </w:r>
            <w:r w:rsidR="00F32453">
              <w:rPr>
                <w:szCs w:val="18"/>
              </w:rPr>
              <w:t>for</w:t>
            </w:r>
            <w:r w:rsidR="00F32453" w:rsidRPr="00C964B7">
              <w:rPr>
                <w:szCs w:val="18"/>
              </w:rPr>
              <w:t xml:space="preserve"> </w:t>
            </w:r>
            <w:r w:rsidRPr="00C964B7">
              <w:rPr>
                <w:szCs w:val="18"/>
              </w:rPr>
              <w:t>required hardware elements</w:t>
            </w:r>
            <w:r w:rsidR="00AA6233" w:rsidRPr="00C964B7">
              <w:rPr>
                <w:szCs w:val="18"/>
              </w:rPr>
              <w:t>.</w:t>
            </w:r>
          </w:p>
          <w:p w14:paraId="47A25D07" w14:textId="45C642EF" w:rsidR="00AA6233" w:rsidRPr="00C964B7" w:rsidRDefault="00AA6233">
            <w:pPr>
              <w:pStyle w:val="TableBullet1"/>
              <w:rPr>
                <w:szCs w:val="18"/>
              </w:rPr>
            </w:pPr>
            <w:r w:rsidRPr="00C964B7">
              <w:t>Attend the technical workshops.</w:t>
            </w:r>
          </w:p>
        </w:tc>
      </w:tr>
      <w:tr w:rsidR="0013452E" w:rsidRPr="00C964B7" w14:paraId="472E30E5" w14:textId="761FD0BC" w:rsidTr="00CD4E37">
        <w:trPr>
          <w:trHeight w:val="432"/>
        </w:trPr>
        <w:tc>
          <w:tcPr>
            <w:tcW w:w="2157" w:type="dxa"/>
            <w:shd w:val="clear" w:color="auto" w:fill="auto"/>
            <w:vAlign w:val="center"/>
          </w:tcPr>
          <w:p w14:paraId="01671DA5" w14:textId="12CFB476" w:rsidR="0013452E" w:rsidRPr="00C964B7" w:rsidRDefault="0013452E">
            <w:pPr>
              <w:pStyle w:val="TableText"/>
              <w:rPr>
                <w:szCs w:val="18"/>
              </w:rPr>
            </w:pPr>
            <w:r w:rsidRPr="00C964B7">
              <w:rPr>
                <w:szCs w:val="18"/>
              </w:rPr>
              <w:t>Lead business analyst</w:t>
            </w:r>
          </w:p>
        </w:tc>
        <w:tc>
          <w:tcPr>
            <w:tcW w:w="7200" w:type="dxa"/>
            <w:shd w:val="clear" w:color="auto" w:fill="FFFFFF" w:themeFill="background1"/>
            <w:vAlign w:val="center"/>
          </w:tcPr>
          <w:p w14:paraId="4104548F" w14:textId="7BC84D7B" w:rsidR="0013452E" w:rsidRPr="00C964B7" w:rsidRDefault="0013452E">
            <w:pPr>
              <w:pStyle w:val="TableBullet1"/>
              <w:rPr>
                <w:szCs w:val="18"/>
              </w:rPr>
            </w:pPr>
            <w:r w:rsidRPr="00C964B7">
              <w:t>Serve as primary functional point of contact for the team that is responsible for functional business analysis</w:t>
            </w:r>
            <w:r w:rsidR="00056770" w:rsidRPr="00C964B7">
              <w:t xml:space="preserve"> </w:t>
            </w:r>
            <w:r w:rsidR="001941F2">
              <w:t>of</w:t>
            </w:r>
            <w:r w:rsidR="001941F2" w:rsidRPr="00C964B7">
              <w:t xml:space="preserve"> </w:t>
            </w:r>
            <w:r w:rsidR="00056770" w:rsidRPr="00C964B7">
              <w:t xml:space="preserve">target applications and </w:t>
            </w:r>
            <w:r w:rsidR="0054688A" w:rsidRPr="00C964B7">
              <w:t>S</w:t>
            </w:r>
            <w:r w:rsidR="00056770" w:rsidRPr="00C964B7">
              <w:t xml:space="preserve">ervices </w:t>
            </w:r>
            <w:r w:rsidR="001941F2">
              <w:t>that</w:t>
            </w:r>
            <w:r w:rsidR="001941F2" w:rsidRPr="00C964B7">
              <w:t xml:space="preserve"> </w:t>
            </w:r>
            <w:r w:rsidR="00056770" w:rsidRPr="00C964B7">
              <w:t>are envisioned to be hosted on Azure Stack</w:t>
            </w:r>
            <w:r w:rsidR="00E17573" w:rsidRPr="00C964B7">
              <w:t>.</w:t>
            </w:r>
          </w:p>
          <w:p w14:paraId="64590BFF" w14:textId="015994C4" w:rsidR="00E17573" w:rsidRPr="00C964B7" w:rsidRDefault="00E17573">
            <w:pPr>
              <w:pStyle w:val="TableBullet1"/>
              <w:rPr>
                <w:szCs w:val="18"/>
              </w:rPr>
            </w:pPr>
            <w:r w:rsidRPr="00C964B7">
              <w:t>Attend the technical workshops.</w:t>
            </w:r>
          </w:p>
        </w:tc>
      </w:tr>
      <w:tr w:rsidR="00CC0DD4" w:rsidRPr="00C964B7" w14:paraId="0BBC0F65" w14:textId="77777777" w:rsidTr="00CD4E37">
        <w:trPr>
          <w:trHeight w:val="432"/>
        </w:trPr>
        <w:tc>
          <w:tcPr>
            <w:tcW w:w="2157" w:type="dxa"/>
            <w:shd w:val="clear" w:color="auto" w:fill="auto"/>
            <w:vAlign w:val="center"/>
          </w:tcPr>
          <w:p w14:paraId="3A5E5CCC" w14:textId="23EE8282" w:rsidR="00CC0DD4" w:rsidRPr="00C964B7" w:rsidRDefault="00CC0DD4">
            <w:pPr>
              <w:pStyle w:val="TableText"/>
              <w:rPr>
                <w:szCs w:val="18"/>
              </w:rPr>
            </w:pPr>
            <w:r w:rsidRPr="00C964B7">
              <w:rPr>
                <w:rFonts w:cs="Segoe UI"/>
              </w:rPr>
              <w:t xml:space="preserve">Application </w:t>
            </w:r>
            <w:r w:rsidR="00FD4BF3" w:rsidRPr="00C964B7">
              <w:rPr>
                <w:rFonts w:cs="Segoe UI"/>
              </w:rPr>
              <w:t xml:space="preserve">or workload </w:t>
            </w:r>
            <w:r w:rsidRPr="00C964B7">
              <w:rPr>
                <w:rFonts w:cs="Segoe UI"/>
              </w:rPr>
              <w:t>lead</w:t>
            </w:r>
          </w:p>
        </w:tc>
        <w:tc>
          <w:tcPr>
            <w:tcW w:w="7200" w:type="dxa"/>
            <w:shd w:val="clear" w:color="auto" w:fill="FFFFFF" w:themeFill="background1"/>
            <w:vAlign w:val="center"/>
          </w:tcPr>
          <w:p w14:paraId="0D7AE2EE" w14:textId="380E1DDE" w:rsidR="00CC0DD4" w:rsidRPr="00C964B7" w:rsidRDefault="00CC0DD4">
            <w:pPr>
              <w:pStyle w:val="TableBullet1"/>
            </w:pPr>
            <w:r w:rsidRPr="00C964B7">
              <w:t xml:space="preserve">Serve as primary point of contact for </w:t>
            </w:r>
            <w:r w:rsidR="00B92B28" w:rsidRPr="00C964B7">
              <w:t xml:space="preserve">the </w:t>
            </w:r>
            <w:r w:rsidRPr="00C964B7">
              <w:t>subject area.</w:t>
            </w:r>
          </w:p>
          <w:p w14:paraId="01470165" w14:textId="18F01077" w:rsidR="005A40FB" w:rsidRPr="00C964B7" w:rsidRDefault="001941F2">
            <w:pPr>
              <w:pStyle w:val="TableBullet1"/>
            </w:pPr>
            <w:r>
              <w:t>S</w:t>
            </w:r>
            <w:r w:rsidR="005A40FB" w:rsidRPr="00C964B7">
              <w:t>har</w:t>
            </w:r>
            <w:r>
              <w:t>e</w:t>
            </w:r>
            <w:r w:rsidR="005A40FB" w:rsidRPr="00C964B7">
              <w:t xml:space="preserve"> the application requirements and </w:t>
            </w:r>
            <w:r w:rsidRPr="00C964B7">
              <w:t>defin</w:t>
            </w:r>
            <w:r>
              <w:t>e</w:t>
            </w:r>
            <w:r w:rsidRPr="00C964B7">
              <w:t xml:space="preserve"> </w:t>
            </w:r>
            <w:r w:rsidR="005A40FB" w:rsidRPr="00C964B7">
              <w:t>the application infrastructure.</w:t>
            </w:r>
          </w:p>
          <w:p w14:paraId="27E5618A" w14:textId="5F54BF8F" w:rsidR="00AA6233" w:rsidRPr="00C964B7" w:rsidRDefault="001941F2">
            <w:pPr>
              <w:pStyle w:val="TableBullet1"/>
            </w:pPr>
            <w:r>
              <w:t>M</w:t>
            </w:r>
            <w:r w:rsidR="00CC0DD4" w:rsidRPr="00C964B7">
              <w:t>anag</w:t>
            </w:r>
            <w:r>
              <w:t>e</w:t>
            </w:r>
            <w:r w:rsidR="00CC0DD4" w:rsidRPr="00C964B7">
              <w:t xml:space="preserve"> and perform</w:t>
            </w:r>
            <w:r>
              <w:t xml:space="preserve"> the</w:t>
            </w:r>
            <w:r w:rsidR="00CC0DD4" w:rsidRPr="00C964B7">
              <w:t xml:space="preserve"> installation and configuration </w:t>
            </w:r>
            <w:r w:rsidR="00B92B28" w:rsidRPr="00C964B7">
              <w:t xml:space="preserve">of </w:t>
            </w:r>
            <w:r w:rsidR="00CC0DD4" w:rsidRPr="00C964B7">
              <w:t>subject area components</w:t>
            </w:r>
            <w:r w:rsidR="00AA6233" w:rsidRPr="00C964B7">
              <w:t>.</w:t>
            </w:r>
          </w:p>
          <w:p w14:paraId="511AC9C9" w14:textId="2968788C" w:rsidR="00CC0DD4" w:rsidRPr="00C964B7" w:rsidRDefault="00AA6233">
            <w:pPr>
              <w:pStyle w:val="TableBullet1"/>
            </w:pPr>
            <w:r w:rsidRPr="00C964B7">
              <w:t>Attend the technical workshops.</w:t>
            </w:r>
          </w:p>
        </w:tc>
      </w:tr>
      <w:tr w:rsidR="00CC0DD4" w:rsidRPr="00C964B7" w14:paraId="125206D1" w14:textId="77777777" w:rsidTr="00CD4E37">
        <w:trPr>
          <w:trHeight w:val="432"/>
        </w:trPr>
        <w:tc>
          <w:tcPr>
            <w:tcW w:w="2157" w:type="dxa"/>
            <w:shd w:val="clear" w:color="auto" w:fill="auto"/>
            <w:vAlign w:val="center"/>
          </w:tcPr>
          <w:p w14:paraId="2B503EA6" w14:textId="7591C6D6" w:rsidR="00CC0DD4" w:rsidRPr="00C964B7" w:rsidRDefault="00CC0DD4">
            <w:pPr>
              <w:pStyle w:val="TableText"/>
              <w:rPr>
                <w:rFonts w:cs="Segoe UI"/>
              </w:rPr>
            </w:pPr>
            <w:r w:rsidRPr="00C964B7">
              <w:rPr>
                <w:rFonts w:cs="Segoe UI"/>
              </w:rPr>
              <w:t>Network lead</w:t>
            </w:r>
          </w:p>
        </w:tc>
        <w:tc>
          <w:tcPr>
            <w:tcW w:w="7200" w:type="dxa"/>
            <w:shd w:val="clear" w:color="auto" w:fill="FFFFFF" w:themeFill="background1"/>
            <w:vAlign w:val="center"/>
          </w:tcPr>
          <w:p w14:paraId="75225A57" w14:textId="5341A0FD" w:rsidR="00CC0DD4" w:rsidRPr="00C964B7" w:rsidRDefault="00CC0DD4">
            <w:pPr>
              <w:pStyle w:val="TableBullet1"/>
            </w:pPr>
            <w:r w:rsidRPr="00C964B7">
              <w:t xml:space="preserve">Serve as primary point of contact for </w:t>
            </w:r>
            <w:r w:rsidR="00B92B28" w:rsidRPr="00C964B7">
              <w:t xml:space="preserve">the </w:t>
            </w:r>
            <w:r w:rsidRPr="00C964B7">
              <w:t>subject area.</w:t>
            </w:r>
          </w:p>
          <w:p w14:paraId="6E4C5DAB" w14:textId="751C8E6E" w:rsidR="00CC0DD4" w:rsidRPr="00C964B7" w:rsidRDefault="00B7378A">
            <w:pPr>
              <w:pStyle w:val="TableBullet1"/>
            </w:pPr>
            <w:r>
              <w:t>M</w:t>
            </w:r>
            <w:r w:rsidR="00CC0DD4" w:rsidRPr="00C964B7">
              <w:t>anag</w:t>
            </w:r>
            <w:r>
              <w:t>e</w:t>
            </w:r>
            <w:r w:rsidR="00CC0DD4" w:rsidRPr="00C964B7">
              <w:t xml:space="preserve"> and perform </w:t>
            </w:r>
            <w:r w:rsidR="0086337C">
              <w:t xml:space="preserve">the </w:t>
            </w:r>
            <w:r w:rsidR="00CC0DD4" w:rsidRPr="00C964B7">
              <w:t xml:space="preserve">installation and configuration </w:t>
            </w:r>
            <w:r w:rsidR="00B92B28" w:rsidRPr="00C964B7">
              <w:t xml:space="preserve">of </w:t>
            </w:r>
            <w:r w:rsidR="00CC0DD4" w:rsidRPr="00C964B7">
              <w:t>subject area components</w:t>
            </w:r>
            <w:r w:rsidR="00AA6233" w:rsidRPr="00C964B7">
              <w:t>.</w:t>
            </w:r>
          </w:p>
          <w:p w14:paraId="40803A86" w14:textId="0D260E7E" w:rsidR="00AA6233" w:rsidRPr="00C964B7" w:rsidRDefault="00AA6233">
            <w:pPr>
              <w:pStyle w:val="TableBullet1"/>
            </w:pPr>
            <w:r w:rsidRPr="00C964B7">
              <w:t>Attend the technical workshops.</w:t>
            </w:r>
          </w:p>
        </w:tc>
      </w:tr>
      <w:tr w:rsidR="00CC0DD4" w:rsidRPr="00C964B7" w14:paraId="2BBBF7CE" w14:textId="77777777" w:rsidTr="00CD4E37">
        <w:trPr>
          <w:trHeight w:val="432"/>
        </w:trPr>
        <w:tc>
          <w:tcPr>
            <w:tcW w:w="2157" w:type="dxa"/>
            <w:shd w:val="clear" w:color="auto" w:fill="auto"/>
            <w:vAlign w:val="center"/>
          </w:tcPr>
          <w:p w14:paraId="0B65C93A" w14:textId="22864B4B" w:rsidR="00CC0DD4" w:rsidRPr="00C964B7" w:rsidRDefault="00CC0DD4">
            <w:pPr>
              <w:pStyle w:val="TableText"/>
              <w:rPr>
                <w:rFonts w:cs="Segoe UI"/>
              </w:rPr>
            </w:pPr>
            <w:r w:rsidRPr="00C964B7">
              <w:rPr>
                <w:rFonts w:cs="Segoe UI"/>
              </w:rPr>
              <w:t>Storage lead</w:t>
            </w:r>
          </w:p>
        </w:tc>
        <w:tc>
          <w:tcPr>
            <w:tcW w:w="7200" w:type="dxa"/>
            <w:shd w:val="clear" w:color="auto" w:fill="FFFFFF" w:themeFill="background1"/>
            <w:vAlign w:val="center"/>
          </w:tcPr>
          <w:p w14:paraId="0115B241" w14:textId="1830BA07" w:rsidR="00CC0DD4" w:rsidRPr="00C964B7" w:rsidRDefault="00CC0DD4">
            <w:pPr>
              <w:pStyle w:val="TableBullet1"/>
            </w:pPr>
            <w:r w:rsidRPr="00C964B7">
              <w:t xml:space="preserve">Serve as primary point of contact for </w:t>
            </w:r>
            <w:r w:rsidR="00B92B28" w:rsidRPr="00C964B7">
              <w:t xml:space="preserve">the </w:t>
            </w:r>
            <w:r w:rsidRPr="00C964B7">
              <w:t>subject area.</w:t>
            </w:r>
          </w:p>
          <w:p w14:paraId="3DB7B02E" w14:textId="107B8338" w:rsidR="00CC0DD4" w:rsidRPr="00C964B7" w:rsidRDefault="00B7378A">
            <w:pPr>
              <w:pStyle w:val="TableBullet1"/>
            </w:pPr>
            <w:r>
              <w:t>M</w:t>
            </w:r>
            <w:r w:rsidR="00CC0DD4" w:rsidRPr="00C964B7">
              <w:t>anag</w:t>
            </w:r>
            <w:r>
              <w:t>e</w:t>
            </w:r>
            <w:r w:rsidR="00CC0DD4" w:rsidRPr="00C964B7">
              <w:t xml:space="preserve"> and perform </w:t>
            </w:r>
            <w:r w:rsidR="0086337C">
              <w:t xml:space="preserve">the </w:t>
            </w:r>
            <w:r w:rsidR="00CC0DD4" w:rsidRPr="00C964B7">
              <w:t xml:space="preserve">installation and configuration </w:t>
            </w:r>
            <w:r w:rsidR="00B92B28" w:rsidRPr="00C964B7">
              <w:t xml:space="preserve">of </w:t>
            </w:r>
            <w:r w:rsidR="00CC0DD4" w:rsidRPr="00C964B7">
              <w:t>subject area components</w:t>
            </w:r>
            <w:r w:rsidR="00AA6233" w:rsidRPr="00C964B7">
              <w:t>.</w:t>
            </w:r>
          </w:p>
          <w:p w14:paraId="5AE55A09" w14:textId="110BD6EA" w:rsidR="00AA6233" w:rsidRPr="00C964B7" w:rsidRDefault="00AA6233">
            <w:pPr>
              <w:pStyle w:val="TableBullet1"/>
            </w:pPr>
            <w:r w:rsidRPr="00C964B7">
              <w:t>Attend the technical workshops.</w:t>
            </w:r>
          </w:p>
        </w:tc>
      </w:tr>
      <w:tr w:rsidR="00CC0DD4" w:rsidRPr="00C964B7" w14:paraId="0BCB9020" w14:textId="77777777" w:rsidTr="00CD4E37">
        <w:trPr>
          <w:trHeight w:val="432"/>
        </w:trPr>
        <w:tc>
          <w:tcPr>
            <w:tcW w:w="2157" w:type="dxa"/>
            <w:shd w:val="clear" w:color="auto" w:fill="auto"/>
            <w:vAlign w:val="center"/>
          </w:tcPr>
          <w:p w14:paraId="76D0AD38" w14:textId="6D1CCF38" w:rsidR="00CC0DD4" w:rsidRPr="00C964B7" w:rsidRDefault="00CC0DD4">
            <w:pPr>
              <w:pStyle w:val="TableText"/>
              <w:rPr>
                <w:rFonts w:cs="Segoe UI"/>
              </w:rPr>
            </w:pPr>
            <w:r w:rsidRPr="00C964B7">
              <w:rPr>
                <w:rFonts w:cs="Segoe UI"/>
              </w:rPr>
              <w:t>Security lead</w:t>
            </w:r>
          </w:p>
        </w:tc>
        <w:tc>
          <w:tcPr>
            <w:tcW w:w="7200" w:type="dxa"/>
            <w:shd w:val="clear" w:color="auto" w:fill="FFFFFF" w:themeFill="background1"/>
            <w:vAlign w:val="center"/>
          </w:tcPr>
          <w:p w14:paraId="142294ED" w14:textId="34C722A2" w:rsidR="00CC0DD4" w:rsidRPr="00C964B7" w:rsidRDefault="00CC0DD4">
            <w:pPr>
              <w:pStyle w:val="TableBullet1"/>
            </w:pPr>
            <w:r w:rsidRPr="00C964B7">
              <w:t xml:space="preserve">Serve as primary point of contact for </w:t>
            </w:r>
            <w:r w:rsidR="00B7378A">
              <w:t xml:space="preserve">the </w:t>
            </w:r>
            <w:r w:rsidRPr="00C964B7">
              <w:t>subject area.</w:t>
            </w:r>
          </w:p>
          <w:p w14:paraId="147E87A3" w14:textId="5D43A439" w:rsidR="00CC0DD4" w:rsidRPr="00C964B7" w:rsidRDefault="00B7378A">
            <w:pPr>
              <w:pStyle w:val="TableBullet1"/>
            </w:pPr>
            <w:r>
              <w:t>M</w:t>
            </w:r>
            <w:r w:rsidR="00CC0DD4" w:rsidRPr="00C964B7">
              <w:t>anag</w:t>
            </w:r>
            <w:r>
              <w:t>e</w:t>
            </w:r>
            <w:r w:rsidR="00CC0DD4" w:rsidRPr="00C964B7">
              <w:t xml:space="preserve"> and perform </w:t>
            </w:r>
            <w:r w:rsidR="0086337C">
              <w:t xml:space="preserve">the </w:t>
            </w:r>
            <w:r w:rsidR="00CC0DD4" w:rsidRPr="00C964B7">
              <w:t xml:space="preserve">installation and configuration </w:t>
            </w:r>
            <w:r>
              <w:t xml:space="preserve">of </w:t>
            </w:r>
            <w:r w:rsidR="00CC0DD4" w:rsidRPr="00C964B7">
              <w:t>subject area components</w:t>
            </w:r>
            <w:r w:rsidR="00AA6233" w:rsidRPr="00C964B7">
              <w:t>.</w:t>
            </w:r>
          </w:p>
          <w:p w14:paraId="3E9240C5" w14:textId="2041717B" w:rsidR="00AA6233" w:rsidRPr="00C964B7" w:rsidRDefault="00AA6233">
            <w:pPr>
              <w:pStyle w:val="TableBullet1"/>
            </w:pPr>
            <w:r w:rsidRPr="00C964B7">
              <w:t>Attend the technical workshops.</w:t>
            </w:r>
          </w:p>
        </w:tc>
      </w:tr>
      <w:tr w:rsidR="00CC0DD4" w:rsidRPr="00C964B7" w14:paraId="60B8F9E4" w14:textId="77777777" w:rsidTr="00CD4E37">
        <w:trPr>
          <w:trHeight w:val="432"/>
        </w:trPr>
        <w:tc>
          <w:tcPr>
            <w:tcW w:w="2157" w:type="dxa"/>
            <w:shd w:val="clear" w:color="auto" w:fill="auto"/>
            <w:vAlign w:val="center"/>
          </w:tcPr>
          <w:p w14:paraId="4788AB54" w14:textId="263308C9" w:rsidR="00CC0DD4" w:rsidRPr="00C964B7" w:rsidRDefault="00CC0DD4">
            <w:pPr>
              <w:pStyle w:val="TableText"/>
              <w:rPr>
                <w:rFonts w:cs="Segoe UI"/>
              </w:rPr>
            </w:pPr>
            <w:r w:rsidRPr="00C964B7">
              <w:rPr>
                <w:rFonts w:cs="Segoe UI"/>
              </w:rPr>
              <w:t>Active Directory lead</w:t>
            </w:r>
          </w:p>
        </w:tc>
        <w:tc>
          <w:tcPr>
            <w:tcW w:w="7200" w:type="dxa"/>
            <w:shd w:val="clear" w:color="auto" w:fill="FFFFFF" w:themeFill="background1"/>
            <w:vAlign w:val="center"/>
          </w:tcPr>
          <w:p w14:paraId="4003799E" w14:textId="77777777" w:rsidR="00CC0DD4" w:rsidRPr="00C964B7" w:rsidRDefault="00CC0DD4">
            <w:pPr>
              <w:pStyle w:val="TableBullet1"/>
            </w:pPr>
            <w:r w:rsidRPr="00C964B7">
              <w:t>Serve as primary point of contact for subject area.</w:t>
            </w:r>
          </w:p>
          <w:p w14:paraId="565E9826" w14:textId="597B1800" w:rsidR="00CC0DD4" w:rsidRPr="00C964B7" w:rsidRDefault="00091547">
            <w:pPr>
              <w:pStyle w:val="TableBullet1"/>
            </w:pPr>
            <w:r w:rsidRPr="00C964B7">
              <w:t>M</w:t>
            </w:r>
            <w:r w:rsidR="00CC0DD4" w:rsidRPr="00C964B7">
              <w:t>anag</w:t>
            </w:r>
            <w:r w:rsidRPr="00C964B7">
              <w:t>e</w:t>
            </w:r>
            <w:r w:rsidR="00CC0DD4" w:rsidRPr="00C964B7">
              <w:t xml:space="preserve"> and perform </w:t>
            </w:r>
            <w:r w:rsidR="0086337C">
              <w:t xml:space="preserve">the </w:t>
            </w:r>
            <w:r w:rsidR="00CC0DD4" w:rsidRPr="00C964B7">
              <w:t xml:space="preserve">installation and configuration </w:t>
            </w:r>
            <w:r w:rsidR="00B7378A">
              <w:t xml:space="preserve">of </w:t>
            </w:r>
            <w:r w:rsidR="00CC0DD4" w:rsidRPr="00C964B7">
              <w:t>subject area components</w:t>
            </w:r>
            <w:r w:rsidR="00AA6233" w:rsidRPr="00C964B7">
              <w:t>.</w:t>
            </w:r>
          </w:p>
          <w:p w14:paraId="6121975F" w14:textId="6FF0E649" w:rsidR="00AA6233" w:rsidRPr="00C964B7" w:rsidRDefault="00AA6233">
            <w:pPr>
              <w:pStyle w:val="TableBullet1"/>
            </w:pPr>
            <w:r w:rsidRPr="00C964B7">
              <w:t>Attend the technical workshops.</w:t>
            </w:r>
          </w:p>
        </w:tc>
      </w:tr>
      <w:tr w:rsidR="00CC0DD4" w:rsidRPr="00C964B7" w14:paraId="4CFB4BA4" w14:textId="77777777" w:rsidTr="00CD4E37">
        <w:trPr>
          <w:trHeight w:val="432"/>
        </w:trPr>
        <w:tc>
          <w:tcPr>
            <w:tcW w:w="2157" w:type="dxa"/>
            <w:shd w:val="clear" w:color="auto" w:fill="auto"/>
            <w:vAlign w:val="center"/>
          </w:tcPr>
          <w:p w14:paraId="3C4C773E" w14:textId="731253A2" w:rsidR="00CC0DD4" w:rsidRPr="00C964B7" w:rsidRDefault="00CC0DD4">
            <w:pPr>
              <w:pStyle w:val="TableText"/>
              <w:rPr>
                <w:rFonts w:cs="Segoe UI"/>
              </w:rPr>
            </w:pPr>
            <w:r w:rsidRPr="00C964B7">
              <w:rPr>
                <w:rFonts w:cs="Segoe UI"/>
              </w:rPr>
              <w:t>Operations lead</w:t>
            </w:r>
          </w:p>
        </w:tc>
        <w:tc>
          <w:tcPr>
            <w:tcW w:w="7200" w:type="dxa"/>
            <w:shd w:val="clear" w:color="auto" w:fill="FFFFFF" w:themeFill="background1"/>
            <w:vAlign w:val="center"/>
          </w:tcPr>
          <w:p w14:paraId="32F3094B" w14:textId="77777777" w:rsidR="00CC0DD4" w:rsidRPr="00C964B7" w:rsidRDefault="00CC0DD4">
            <w:pPr>
              <w:pStyle w:val="TableBullet1"/>
            </w:pPr>
            <w:r w:rsidRPr="00C964B7">
              <w:t>Serve as primary point of contact for subject area.</w:t>
            </w:r>
          </w:p>
          <w:p w14:paraId="447B594A" w14:textId="58FBBA92" w:rsidR="00CC0DD4" w:rsidRPr="00C964B7" w:rsidRDefault="00091547">
            <w:pPr>
              <w:pStyle w:val="TableBullet1"/>
            </w:pPr>
            <w:r w:rsidRPr="00C964B7">
              <w:t>M</w:t>
            </w:r>
            <w:r w:rsidR="00CC0DD4" w:rsidRPr="00C964B7">
              <w:t>anag</w:t>
            </w:r>
            <w:r w:rsidR="0086337C">
              <w:t>e</w:t>
            </w:r>
            <w:r w:rsidR="00CC0DD4" w:rsidRPr="00C964B7">
              <w:t xml:space="preserve"> and perform </w:t>
            </w:r>
            <w:r w:rsidR="0086337C">
              <w:t xml:space="preserve">the </w:t>
            </w:r>
            <w:r w:rsidR="00CC0DD4" w:rsidRPr="00C964B7">
              <w:t xml:space="preserve">installation and configuration </w:t>
            </w:r>
            <w:r w:rsidR="0086337C">
              <w:t xml:space="preserve">of </w:t>
            </w:r>
            <w:r w:rsidR="00CC0DD4" w:rsidRPr="00C964B7">
              <w:t>subject area components</w:t>
            </w:r>
            <w:r w:rsidRPr="00C964B7">
              <w:t>.</w:t>
            </w:r>
          </w:p>
          <w:p w14:paraId="5C8748A8" w14:textId="4FEBDF5B" w:rsidR="00AA6233" w:rsidRPr="00C964B7" w:rsidRDefault="00AA6233">
            <w:pPr>
              <w:pStyle w:val="TableBullet1"/>
            </w:pPr>
            <w:r w:rsidRPr="00C964B7">
              <w:t>Attend the operations workshops.</w:t>
            </w:r>
          </w:p>
        </w:tc>
      </w:tr>
    </w:tbl>
    <w:p w14:paraId="52169350" w14:textId="77777777" w:rsidR="00C84DD9" w:rsidRPr="00C964B7" w:rsidRDefault="0013452E" w:rsidP="0013452E">
      <w:pPr>
        <w:pStyle w:val="Heading4"/>
      </w:pPr>
      <w:r w:rsidRPr="00C964B7">
        <w:t>Microsoft</w:t>
      </w:r>
    </w:p>
    <w:p w14:paraId="5FEF7F10" w14:textId="3D01A665" w:rsidR="00BF0793" w:rsidRDefault="00BF0793" w:rsidP="00BF0793">
      <w:pPr>
        <w:pStyle w:val="Caption"/>
        <w:keepNext/>
      </w:pPr>
      <w:bookmarkStart w:id="85" w:name="_Toc9412474"/>
      <w:r>
        <w:t xml:space="preserve">Table </w:t>
      </w:r>
      <w:r w:rsidR="00D8576F">
        <w:rPr>
          <w:noProof/>
        </w:rPr>
        <w:fldChar w:fldCharType="begin"/>
      </w:r>
      <w:r w:rsidR="00D8576F">
        <w:rPr>
          <w:noProof/>
        </w:rPr>
        <w:instrText xml:space="preserve"> SEQ Table \* ARABIC </w:instrText>
      </w:r>
      <w:r w:rsidR="00D8576F">
        <w:rPr>
          <w:noProof/>
        </w:rPr>
        <w:fldChar w:fldCharType="separate"/>
      </w:r>
      <w:r w:rsidR="00F02692">
        <w:rPr>
          <w:noProof/>
        </w:rPr>
        <w:t>12</w:t>
      </w:r>
      <w:r w:rsidR="00D8576F">
        <w:rPr>
          <w:noProof/>
        </w:rPr>
        <w:fldChar w:fldCharType="end"/>
      </w:r>
      <w:r w:rsidRPr="00565327">
        <w:t xml:space="preserve">: Project roles and responsibilities - </w:t>
      </w:r>
      <w:r>
        <w:t>Microsoft</w:t>
      </w:r>
      <w:bookmarkEnd w:id="85"/>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rsidRPr="00C964B7" w14:paraId="6DA03DDE" w14:textId="77777777" w:rsidTr="00CD4E37">
        <w:trPr>
          <w:trHeight w:val="360"/>
          <w:tblHeader/>
        </w:trPr>
        <w:tc>
          <w:tcPr>
            <w:tcW w:w="2174" w:type="dxa"/>
            <w:shd w:val="clear" w:color="auto" w:fill="008272"/>
            <w:vAlign w:val="center"/>
          </w:tcPr>
          <w:p w14:paraId="471E40E6" w14:textId="77777777" w:rsidR="0013452E" w:rsidRPr="00C964B7" w:rsidRDefault="0013452E">
            <w:pPr>
              <w:pStyle w:val="Table-Header"/>
            </w:pPr>
            <w:r w:rsidRPr="00C964B7">
              <w:t>Role</w:t>
            </w:r>
          </w:p>
        </w:tc>
        <w:tc>
          <w:tcPr>
            <w:tcW w:w="7186" w:type="dxa"/>
            <w:gridSpan w:val="2"/>
            <w:shd w:val="clear" w:color="auto" w:fill="008272"/>
            <w:vAlign w:val="center"/>
          </w:tcPr>
          <w:p w14:paraId="6EAC936A" w14:textId="77777777" w:rsidR="0013452E" w:rsidRPr="00C964B7" w:rsidRDefault="0013452E">
            <w:pPr>
              <w:pStyle w:val="Table-Header"/>
            </w:pPr>
            <w:r w:rsidRPr="00C964B7">
              <w:t>Responsibilities</w:t>
            </w:r>
          </w:p>
        </w:tc>
      </w:tr>
      <w:tr w:rsidR="0013452E" w:rsidRPr="00C964B7" w14:paraId="1C3CC227" w14:textId="77777777" w:rsidTr="00CD4E37">
        <w:trPr>
          <w:gridAfter w:val="1"/>
          <w:wAfter w:w="23" w:type="dxa"/>
          <w:trHeight w:val="441"/>
        </w:trPr>
        <w:tc>
          <w:tcPr>
            <w:tcW w:w="2174" w:type="dxa"/>
            <w:shd w:val="clear" w:color="auto" w:fill="auto"/>
            <w:vAlign w:val="center"/>
          </w:tcPr>
          <w:p w14:paraId="3B65B6DA" w14:textId="64AD1563" w:rsidR="0013452E" w:rsidRPr="00C964B7" w:rsidRDefault="0013452E" w:rsidP="00CD4E37">
            <w:pPr>
              <w:pStyle w:val="TableText"/>
            </w:pPr>
            <w:r w:rsidRPr="00C964B7">
              <w:t>Microsoft project manager</w:t>
            </w:r>
          </w:p>
        </w:tc>
        <w:tc>
          <w:tcPr>
            <w:tcW w:w="7163" w:type="dxa"/>
            <w:shd w:val="clear" w:color="auto" w:fill="FFFFFF" w:themeFill="background1"/>
            <w:vAlign w:val="center"/>
          </w:tcPr>
          <w:p w14:paraId="664CEE4E" w14:textId="77777777" w:rsidR="005E4EEB" w:rsidRDefault="005E4EEB">
            <w:pPr>
              <w:pStyle w:val="TableBullet1"/>
            </w:pPr>
            <w:r>
              <w:t>Part time</w:t>
            </w:r>
          </w:p>
          <w:p w14:paraId="1C98BE80" w14:textId="538311C1" w:rsidR="0064368A" w:rsidRPr="00C964B7" w:rsidRDefault="0064368A">
            <w:pPr>
              <w:pStyle w:val="TableBullet1"/>
            </w:pPr>
            <w:r w:rsidRPr="00C964B7">
              <w:t>Manage and coordinate the overall Microsoft project.</w:t>
            </w:r>
          </w:p>
          <w:p w14:paraId="42173518" w14:textId="77777777" w:rsidR="0064368A" w:rsidRPr="00C964B7" w:rsidRDefault="0064368A">
            <w:pPr>
              <w:pStyle w:val="TableBullet1"/>
            </w:pPr>
            <w:r w:rsidRPr="00C964B7">
              <w:t>Serve as a single point of contact for escalations, billing issues, personnel matters, and contract extensions.</w:t>
            </w:r>
          </w:p>
          <w:p w14:paraId="3FA3AC8C" w14:textId="77777777" w:rsidR="0013452E" w:rsidRPr="00C964B7" w:rsidRDefault="0013452E">
            <w:pPr>
              <w:pStyle w:val="TableBullet1"/>
            </w:pPr>
            <w:r w:rsidRPr="00C964B7">
              <w:t>Take responsibility for issue and risk management, change management, project priorities, status communications, and status meetings.</w:t>
            </w:r>
          </w:p>
          <w:p w14:paraId="051F48E9" w14:textId="1AD7DFFB" w:rsidR="0013452E" w:rsidRPr="00C964B7" w:rsidRDefault="0013452E">
            <w:pPr>
              <w:pStyle w:val="TableBullet1"/>
            </w:pPr>
            <w:r w:rsidRPr="00C964B7">
              <w:t>Coordinate Microsoft and Microsoft</w:t>
            </w:r>
            <w:r w:rsidRPr="00C964B7" w:rsidDel="00C35540">
              <w:t xml:space="preserve"> </w:t>
            </w:r>
            <w:r w:rsidRPr="00C964B7">
              <w:t xml:space="preserve">subcontractor resources but not </w:t>
            </w:r>
            <w:r w:rsidR="00C42BD7" w:rsidRPr="00C964B7">
              <w:t>C</w:t>
            </w:r>
            <w:r w:rsidRPr="00C964B7">
              <w:t>ustomer resources.</w:t>
            </w:r>
          </w:p>
        </w:tc>
      </w:tr>
      <w:tr w:rsidR="00CC0DD4" w:rsidRPr="00C964B7" w14:paraId="323FECC7" w14:textId="77777777" w:rsidTr="00CD4E37">
        <w:trPr>
          <w:gridAfter w:val="1"/>
          <w:wAfter w:w="23" w:type="dxa"/>
          <w:trHeight w:val="441"/>
        </w:trPr>
        <w:tc>
          <w:tcPr>
            <w:tcW w:w="2174" w:type="dxa"/>
            <w:shd w:val="clear" w:color="auto" w:fill="auto"/>
            <w:vAlign w:val="center"/>
          </w:tcPr>
          <w:p w14:paraId="62909050" w14:textId="66B865F1" w:rsidR="00CC0DD4" w:rsidRPr="00C964B7" w:rsidRDefault="00CC0DD4">
            <w:pPr>
              <w:pStyle w:val="TableText"/>
            </w:pPr>
            <w:r w:rsidRPr="00C964B7">
              <w:rPr>
                <w:rFonts w:cs="Segoe UI"/>
              </w:rPr>
              <w:t xml:space="preserve">Microsoft Azure </w:t>
            </w:r>
            <w:r w:rsidR="00EF4E40" w:rsidRPr="00C964B7">
              <w:rPr>
                <w:rFonts w:cs="Segoe UI"/>
              </w:rPr>
              <w:t>architect</w:t>
            </w:r>
          </w:p>
        </w:tc>
        <w:tc>
          <w:tcPr>
            <w:tcW w:w="7163" w:type="dxa"/>
            <w:shd w:val="clear" w:color="auto" w:fill="FFFFFF" w:themeFill="background1"/>
            <w:vAlign w:val="center"/>
          </w:tcPr>
          <w:p w14:paraId="161F094C" w14:textId="77777777" w:rsidR="005E4EEB" w:rsidRDefault="005E4EEB">
            <w:pPr>
              <w:pStyle w:val="TableBullet1"/>
            </w:pPr>
            <w:r>
              <w:t>Part time</w:t>
            </w:r>
          </w:p>
          <w:p w14:paraId="6F3D058B" w14:textId="13BB5E58" w:rsidR="00CC0DD4" w:rsidRPr="00C964B7" w:rsidRDefault="00CC0DD4">
            <w:pPr>
              <w:pStyle w:val="TableBullet1"/>
            </w:pPr>
            <w:r w:rsidRPr="00C964B7">
              <w:t>Lead the SAW and select SAW modules</w:t>
            </w:r>
            <w:r w:rsidR="00886BEC" w:rsidRPr="00C964B7">
              <w:t>.</w:t>
            </w:r>
          </w:p>
          <w:p w14:paraId="130AA840" w14:textId="5E2A5760" w:rsidR="00CC0DD4" w:rsidRPr="00C964B7" w:rsidRDefault="00CC0DD4">
            <w:pPr>
              <w:pStyle w:val="TableBullet1"/>
            </w:pPr>
            <w:r w:rsidRPr="00C964B7">
              <w:t xml:space="preserve">Assist with Azure configuration and other </w:t>
            </w:r>
            <w:r w:rsidR="00B16CF6" w:rsidRPr="00C964B7">
              <w:t>S</w:t>
            </w:r>
            <w:r w:rsidRPr="00C964B7">
              <w:t>olution build activities</w:t>
            </w:r>
            <w:r w:rsidR="00886BEC" w:rsidRPr="00C964B7">
              <w:t>.</w:t>
            </w:r>
          </w:p>
          <w:p w14:paraId="1AE55161" w14:textId="1AC749A3" w:rsidR="00CC0DD4" w:rsidRPr="00C964B7" w:rsidRDefault="00CC0DD4">
            <w:pPr>
              <w:pStyle w:val="TableBullet1"/>
            </w:pPr>
            <w:r w:rsidRPr="00C964B7">
              <w:t xml:space="preserve">Assist with </w:t>
            </w:r>
            <w:r w:rsidR="00B16CF6" w:rsidRPr="00C964B7">
              <w:t xml:space="preserve">Solution </w:t>
            </w:r>
            <w:r w:rsidRPr="00C964B7">
              <w:t>testing</w:t>
            </w:r>
            <w:r w:rsidR="00886BEC" w:rsidRPr="00C964B7">
              <w:t>.</w:t>
            </w:r>
          </w:p>
          <w:p w14:paraId="5EFD30A4" w14:textId="53DA0061" w:rsidR="00CC0DD4" w:rsidRPr="00C964B7" w:rsidRDefault="00CC0DD4">
            <w:pPr>
              <w:pStyle w:val="TableBullet1"/>
            </w:pPr>
            <w:r w:rsidRPr="00C964B7">
              <w:t xml:space="preserve">Support </w:t>
            </w:r>
            <w:r w:rsidR="00B16CF6" w:rsidRPr="00C964B7">
              <w:t xml:space="preserve">the </w:t>
            </w:r>
            <w:r w:rsidR="00886BEC" w:rsidRPr="00C964B7">
              <w:t xml:space="preserve">Solution </w:t>
            </w:r>
            <w:r w:rsidRPr="00C964B7">
              <w:t>walk</w:t>
            </w:r>
            <w:r w:rsidR="00F77532" w:rsidRPr="00C964B7">
              <w:t>-through</w:t>
            </w:r>
            <w:r w:rsidR="00886BEC" w:rsidRPr="00C964B7">
              <w:t>.</w:t>
            </w:r>
          </w:p>
        </w:tc>
      </w:tr>
      <w:tr w:rsidR="00CC0DD4" w:rsidRPr="00C964B7" w14:paraId="693CFA0E" w14:textId="77777777" w:rsidTr="00CD4E37">
        <w:trPr>
          <w:gridAfter w:val="1"/>
          <w:wAfter w:w="23" w:type="dxa"/>
          <w:trHeight w:val="441"/>
        </w:trPr>
        <w:tc>
          <w:tcPr>
            <w:tcW w:w="2174" w:type="dxa"/>
            <w:shd w:val="clear" w:color="auto" w:fill="auto"/>
            <w:vAlign w:val="center"/>
          </w:tcPr>
          <w:p w14:paraId="451F3658" w14:textId="6D4D6A31" w:rsidR="00CC0DD4" w:rsidRPr="00C964B7" w:rsidRDefault="00CC0DD4">
            <w:pPr>
              <w:pStyle w:val="TableText"/>
              <w:rPr>
                <w:rFonts w:cs="Segoe UI"/>
              </w:rPr>
            </w:pPr>
            <w:r w:rsidRPr="00C964B7">
              <w:rPr>
                <w:rFonts w:cs="Segoe UI"/>
              </w:rPr>
              <w:t xml:space="preserve">Microsoft Azure </w:t>
            </w:r>
            <w:r w:rsidR="00EF4E40" w:rsidRPr="00C964B7">
              <w:rPr>
                <w:rFonts w:cs="Segoe UI"/>
              </w:rPr>
              <w:t>consultants</w:t>
            </w:r>
          </w:p>
        </w:tc>
        <w:tc>
          <w:tcPr>
            <w:tcW w:w="7163" w:type="dxa"/>
            <w:shd w:val="clear" w:color="auto" w:fill="FFFFFF" w:themeFill="background1"/>
            <w:vAlign w:val="center"/>
          </w:tcPr>
          <w:p w14:paraId="21483A1D" w14:textId="16DEAB6E" w:rsidR="005E4EEB" w:rsidRDefault="005E4EEB">
            <w:pPr>
              <w:pStyle w:val="TableBullet1"/>
            </w:pPr>
            <w:r>
              <w:t>Full time</w:t>
            </w:r>
          </w:p>
          <w:p w14:paraId="2CD454A6" w14:textId="2BB6DCFA" w:rsidR="00CC0DD4" w:rsidRPr="00C964B7" w:rsidRDefault="00CC0DD4">
            <w:pPr>
              <w:pStyle w:val="TableBullet1"/>
            </w:pPr>
            <w:r w:rsidRPr="00C964B7">
              <w:t>Lead select SAW modules</w:t>
            </w:r>
            <w:r w:rsidR="00886BEC" w:rsidRPr="00C964B7">
              <w:t>.</w:t>
            </w:r>
          </w:p>
          <w:p w14:paraId="68C038F9" w14:textId="40E86E20" w:rsidR="00CC0DD4" w:rsidRPr="00C964B7" w:rsidRDefault="00CC0DD4">
            <w:pPr>
              <w:pStyle w:val="TableBullet1"/>
            </w:pPr>
            <w:r w:rsidRPr="00C964B7">
              <w:t>Lead Azure configuration and other solution build activities</w:t>
            </w:r>
            <w:r w:rsidR="00886BEC" w:rsidRPr="00C964B7">
              <w:t>.</w:t>
            </w:r>
          </w:p>
          <w:p w14:paraId="31568C0A" w14:textId="2F9A82D6" w:rsidR="00CC0DD4" w:rsidRPr="00C964B7" w:rsidRDefault="00CC0DD4">
            <w:pPr>
              <w:pStyle w:val="TableBullet1"/>
            </w:pPr>
            <w:r w:rsidRPr="00C964B7">
              <w:t xml:space="preserve">Lead </w:t>
            </w:r>
            <w:r w:rsidR="00B16CF6" w:rsidRPr="00C964B7">
              <w:t xml:space="preserve">Solution </w:t>
            </w:r>
            <w:r w:rsidRPr="00C964B7">
              <w:t>development activities</w:t>
            </w:r>
            <w:r w:rsidR="00886BEC" w:rsidRPr="00C964B7">
              <w:t>.</w:t>
            </w:r>
          </w:p>
          <w:p w14:paraId="60471E78" w14:textId="1413E8A7" w:rsidR="00CC0DD4" w:rsidRPr="00C964B7" w:rsidRDefault="00CC0DD4">
            <w:pPr>
              <w:pStyle w:val="TableBullet1"/>
            </w:pPr>
            <w:r w:rsidRPr="00C964B7">
              <w:t xml:space="preserve">Lead </w:t>
            </w:r>
            <w:r w:rsidR="00B16CF6" w:rsidRPr="00C964B7">
              <w:t xml:space="preserve">Solution </w:t>
            </w:r>
            <w:r w:rsidRPr="00C964B7">
              <w:t>testing</w:t>
            </w:r>
            <w:r w:rsidR="00886BEC" w:rsidRPr="00C964B7">
              <w:t>.</w:t>
            </w:r>
          </w:p>
          <w:p w14:paraId="597499CC" w14:textId="6AB7D76B" w:rsidR="00CC0DD4" w:rsidRPr="00C964B7" w:rsidRDefault="00CC0DD4">
            <w:pPr>
              <w:pStyle w:val="TableBullet1"/>
            </w:pPr>
            <w:r w:rsidRPr="00C964B7">
              <w:t xml:space="preserve">Lead </w:t>
            </w:r>
            <w:r w:rsidR="00B16CF6" w:rsidRPr="00C964B7">
              <w:t xml:space="preserve">Solution </w:t>
            </w:r>
            <w:r w:rsidRPr="00C964B7">
              <w:t>walk</w:t>
            </w:r>
            <w:r w:rsidR="00F77532" w:rsidRPr="00C964B7">
              <w:t>-</w:t>
            </w:r>
            <w:r w:rsidRPr="00C964B7">
              <w:t>through</w:t>
            </w:r>
            <w:r w:rsidR="00886BEC" w:rsidRPr="00C964B7">
              <w:t>.</w:t>
            </w:r>
          </w:p>
        </w:tc>
      </w:tr>
      <w:tr w:rsidR="00CC0DD4" w:rsidRPr="00C964B7" w14:paraId="6A5781C4" w14:textId="77777777" w:rsidTr="00CD4E37">
        <w:trPr>
          <w:gridAfter w:val="1"/>
          <w:wAfter w:w="23" w:type="dxa"/>
          <w:trHeight w:val="441"/>
        </w:trPr>
        <w:tc>
          <w:tcPr>
            <w:tcW w:w="2174" w:type="dxa"/>
            <w:shd w:val="clear" w:color="auto" w:fill="auto"/>
            <w:vAlign w:val="center"/>
          </w:tcPr>
          <w:p w14:paraId="14967424" w14:textId="429CD225" w:rsidR="00CC0DD4" w:rsidRPr="00C964B7" w:rsidRDefault="00CC0DD4" w:rsidP="00CD4E37">
            <w:pPr>
              <w:pStyle w:val="TableText"/>
              <w:rPr>
                <w:rFonts w:cs="Segoe UI"/>
              </w:rPr>
            </w:pPr>
            <w:r w:rsidRPr="005C2BC8">
              <w:t xml:space="preserve">Microsoft </w:t>
            </w:r>
            <w:r w:rsidR="00903434" w:rsidRPr="005C2BC8">
              <w:t xml:space="preserve">ITSM </w:t>
            </w:r>
            <w:r w:rsidR="009A0ECE" w:rsidRPr="005C2BC8">
              <w:t>C</w:t>
            </w:r>
            <w:r w:rsidR="00EF4E40" w:rsidRPr="005C2BC8">
              <w:t>onsultant</w:t>
            </w:r>
          </w:p>
        </w:tc>
        <w:tc>
          <w:tcPr>
            <w:tcW w:w="7163" w:type="dxa"/>
            <w:shd w:val="clear" w:color="auto" w:fill="FFFFFF" w:themeFill="background1"/>
            <w:vAlign w:val="center"/>
          </w:tcPr>
          <w:p w14:paraId="6AF23E93" w14:textId="01531C54" w:rsidR="00CC0DD4" w:rsidRPr="009A0ECE" w:rsidRDefault="00CC0DD4" w:rsidP="00CD4E37">
            <w:pPr>
              <w:pStyle w:val="TableText"/>
              <w:rPr>
                <w:highlight w:val="yellow"/>
              </w:rPr>
            </w:pPr>
            <w:r w:rsidRPr="005C2BC8">
              <w:t xml:space="preserve">Lead the Azure </w:t>
            </w:r>
            <w:r w:rsidR="009A0ECE" w:rsidRPr="005C2BC8">
              <w:t xml:space="preserve">Stack </w:t>
            </w:r>
            <w:r w:rsidRPr="005C2BC8">
              <w:t>Operations workshops</w:t>
            </w:r>
            <w:r w:rsidR="00886BEC" w:rsidRPr="005C2BC8">
              <w:t>.</w:t>
            </w:r>
          </w:p>
        </w:tc>
      </w:tr>
    </w:tbl>
    <w:p w14:paraId="0EF7F7F5" w14:textId="77777777" w:rsidR="009F7DEE" w:rsidRPr="009F7DEE" w:rsidRDefault="009F7DEE" w:rsidP="009F7DEE">
      <w:bookmarkStart w:id="86" w:name="_Toc476167714"/>
      <w:bookmarkStart w:id="87" w:name="_Toc476168052"/>
      <w:bookmarkEnd w:id="86"/>
      <w:bookmarkEnd w:id="87"/>
    </w:p>
    <w:sectPr w:rsidR="009F7DEE" w:rsidRPr="009F7DEE" w:rsidSect="004F0361">
      <w:footerReference w:type="default" r:id="rId27"/>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46B49" w14:textId="77777777" w:rsidR="00266C9C" w:rsidRDefault="00266C9C" w:rsidP="000D404A">
      <w:pPr>
        <w:spacing w:after="0" w:line="240" w:lineRule="auto"/>
      </w:pPr>
      <w:r>
        <w:separator/>
      </w:r>
    </w:p>
    <w:p w14:paraId="0E14C529" w14:textId="77777777" w:rsidR="00266C9C" w:rsidRDefault="00266C9C"/>
  </w:endnote>
  <w:endnote w:type="continuationSeparator" w:id="0">
    <w:p w14:paraId="1CC5E78C" w14:textId="77777777" w:rsidR="00266C9C" w:rsidRDefault="00266C9C" w:rsidP="000D404A">
      <w:pPr>
        <w:spacing w:after="0" w:line="240" w:lineRule="auto"/>
      </w:pPr>
      <w:r>
        <w:continuationSeparator/>
      </w:r>
    </w:p>
    <w:p w14:paraId="6F50A59F" w14:textId="77777777" w:rsidR="00266C9C" w:rsidRDefault="00266C9C"/>
  </w:endnote>
  <w:endnote w:type="continuationNotice" w:id="1">
    <w:p w14:paraId="7797459D" w14:textId="77777777" w:rsidR="00266C9C" w:rsidRDefault="00266C9C">
      <w:pPr>
        <w:spacing w:after="0" w:line="240" w:lineRule="auto"/>
      </w:pPr>
    </w:p>
    <w:p w14:paraId="01568B47" w14:textId="77777777" w:rsidR="00266C9C" w:rsidRDefault="00266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WOL_Bold">
    <w:altName w:val="Calibri"/>
    <w:charset w:val="00"/>
    <w:family w:val="auto"/>
    <w:pitch w:val="default"/>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9998" w14:textId="77777777" w:rsidR="00B73028" w:rsidRDefault="00B73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15C6" w14:textId="77777777" w:rsidR="00B73028" w:rsidRDefault="00B73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3E8D" w14:textId="77777777" w:rsidR="00B73028" w:rsidRDefault="00B730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BC0F2" w14:textId="77777777" w:rsidR="005E7DE4" w:rsidRDefault="005E7DE4" w:rsidP="007F148A">
    <w:pPr>
      <w:pStyle w:val="Footer"/>
    </w:pPr>
    <w:r>
      <w:t xml:space="preserve">Microsoft Services: Statement of Work </w:t>
    </w:r>
  </w:p>
  <w:p w14:paraId="78F5E039" w14:textId="77777777" w:rsidR="005E7DE4" w:rsidRDefault="005E7DE4">
    <w:pPr>
      <w:pStyle w:val="Footer"/>
    </w:pPr>
    <w:r>
      <w:t>SOWv11.0(WW)(English)(Apr2017)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CCE0" w14:textId="77777777" w:rsidR="005E7DE4" w:rsidRDefault="005E7DE4">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5E7DE4" w14:paraId="7A7CECCB" w14:textId="77777777" w:rsidTr="00811F1B">
      <w:trPr>
        <w:trHeight w:val="432"/>
      </w:trPr>
      <w:tc>
        <w:tcPr>
          <w:tcW w:w="5749" w:type="dxa"/>
          <w:tcMar>
            <w:left w:w="0" w:type="dxa"/>
            <w:right w:w="0" w:type="dxa"/>
          </w:tcMar>
          <w:vAlign w:val="bottom"/>
        </w:tcPr>
        <w:p w14:paraId="07258EEF" w14:textId="390ADC95" w:rsidR="005E7DE4" w:rsidRPr="00930597" w:rsidRDefault="005E7DE4" w:rsidP="00930597">
          <w:pPr>
            <w:pStyle w:val="Footer"/>
            <w:rPr>
              <w:color w:val="7F7F7F" w:themeColor="text1" w:themeTint="80"/>
              <w:sz w:val="16"/>
            </w:rPr>
          </w:pPr>
          <w:r w:rsidRPr="00930597">
            <w:rPr>
              <w:color w:val="7F7F7F" w:themeColor="text1" w:themeTint="80"/>
              <w:sz w:val="16"/>
            </w:rPr>
            <w:t xml:space="preserve">Microsoft Services: Statement of Work </w:t>
          </w:r>
          <w:r w:rsidRPr="00930597">
            <w:rPr>
              <w:color w:val="7F7F7F" w:themeColor="text1" w:themeTint="80"/>
              <w:sz w:val="16"/>
            </w:rPr>
            <w:br/>
          </w:r>
          <w:r w:rsidRPr="00B72217">
            <w:rPr>
              <w:color w:val="7F7F7F" w:themeColor="text1" w:themeTint="80"/>
              <w:sz w:val="16"/>
            </w:rPr>
            <w:t>SOW-A</w:t>
          </w:r>
          <w:r>
            <w:rPr>
              <w:color w:val="7F7F7F" w:themeColor="text1" w:themeTint="80"/>
              <w:sz w:val="16"/>
            </w:rPr>
            <w:t>Z</w:t>
          </w:r>
          <w:r w:rsidRPr="00B72217">
            <w:rPr>
              <w:color w:val="7F7F7F" w:themeColor="text1" w:themeTint="80"/>
              <w:sz w:val="16"/>
            </w:rPr>
            <w:t>URESTACKFNDv</w:t>
          </w:r>
          <w:r>
            <w:rPr>
              <w:color w:val="7F7F7F" w:themeColor="text1" w:themeTint="80"/>
              <w:sz w:val="16"/>
            </w:rPr>
            <w:t>2</w:t>
          </w:r>
          <w:r w:rsidRPr="00B72217">
            <w:rPr>
              <w:color w:val="7F7F7F" w:themeColor="text1" w:themeTint="80"/>
              <w:sz w:val="16"/>
            </w:rPr>
            <w:t>.0(WW)(English)(</w:t>
          </w:r>
          <w:r>
            <w:rPr>
              <w:color w:val="7F7F7F" w:themeColor="text1" w:themeTint="80"/>
              <w:sz w:val="16"/>
            </w:rPr>
            <w:t>Jun</w:t>
          </w:r>
          <w:r w:rsidRPr="00B72217">
            <w:rPr>
              <w:color w:val="7F7F7F" w:themeColor="text1" w:themeTint="80"/>
              <w:sz w:val="16"/>
            </w:rPr>
            <w:t>201</w:t>
          </w:r>
          <w:r>
            <w:rPr>
              <w:color w:val="7F7F7F" w:themeColor="text1" w:themeTint="80"/>
              <w:sz w:val="16"/>
            </w:rPr>
            <w:t>8</w:t>
          </w:r>
          <w:r w:rsidRPr="00B7221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46E92D55" w14:textId="316AD5DF" w:rsidR="005E7DE4" w:rsidRPr="00930597" w:rsidRDefault="005E7DE4"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10</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B520F9">
                <w:rPr>
                  <w:noProof/>
                  <w:color w:val="7F7F7F" w:themeColor="text1" w:themeTint="80"/>
                  <w:sz w:val="16"/>
                </w:rPr>
                <w:t>3</w:t>
              </w:r>
              <w:r w:rsidRPr="00930597">
                <w:rPr>
                  <w:color w:val="7F7F7F" w:themeColor="text1" w:themeTint="80"/>
                  <w:sz w:val="16"/>
                </w:rPr>
                <w:fldChar w:fldCharType="end"/>
              </w:r>
            </w:p>
          </w:sdtContent>
        </w:sdt>
      </w:tc>
    </w:tr>
  </w:tbl>
  <w:p w14:paraId="25951C90" w14:textId="77777777" w:rsidR="005E7DE4" w:rsidRDefault="005E7DE4"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E81B5" w14:textId="77777777" w:rsidR="00266C9C" w:rsidRDefault="00266C9C" w:rsidP="000D404A">
      <w:pPr>
        <w:spacing w:after="0" w:line="240" w:lineRule="auto"/>
      </w:pPr>
      <w:r>
        <w:separator/>
      </w:r>
    </w:p>
    <w:p w14:paraId="24A2E1FC" w14:textId="77777777" w:rsidR="00266C9C" w:rsidRDefault="00266C9C"/>
  </w:footnote>
  <w:footnote w:type="continuationSeparator" w:id="0">
    <w:p w14:paraId="5F542199" w14:textId="77777777" w:rsidR="00266C9C" w:rsidRDefault="00266C9C" w:rsidP="000D404A">
      <w:pPr>
        <w:spacing w:after="0" w:line="240" w:lineRule="auto"/>
      </w:pPr>
      <w:r>
        <w:continuationSeparator/>
      </w:r>
    </w:p>
    <w:p w14:paraId="3999CB64" w14:textId="77777777" w:rsidR="00266C9C" w:rsidRDefault="00266C9C"/>
  </w:footnote>
  <w:footnote w:type="continuationNotice" w:id="1">
    <w:p w14:paraId="4DBBF980" w14:textId="77777777" w:rsidR="00266C9C" w:rsidRDefault="00266C9C">
      <w:pPr>
        <w:spacing w:after="0" w:line="240" w:lineRule="auto"/>
      </w:pPr>
    </w:p>
    <w:p w14:paraId="3F5F9491" w14:textId="77777777" w:rsidR="00266C9C" w:rsidRDefault="00266C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5FF52" w14:textId="77777777" w:rsidR="00B73028" w:rsidRDefault="00B73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28C0" w14:textId="77777777" w:rsidR="00B73028" w:rsidRDefault="00B73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69A2" w14:textId="77777777" w:rsidR="00B73028" w:rsidRDefault="00B73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4F9"/>
    <w:multiLevelType w:val="multilevel"/>
    <w:tmpl w:val="C08EB1C6"/>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B62B9E"/>
    <w:multiLevelType w:val="hybridMultilevel"/>
    <w:tmpl w:val="81F28A3C"/>
    <w:lvl w:ilvl="0" w:tplc="E3A23968">
      <w:start w:val="1"/>
      <w:numFmt w:val="bullet"/>
      <w:pStyle w:val="Bulletlist"/>
      <w:lvlText w:val=""/>
      <w:lvlJc w:val="left"/>
      <w:pPr>
        <w:ind w:left="720" w:hanging="360"/>
      </w:pPr>
      <w:rPr>
        <w:rFonts w:ascii="Symbol" w:hAnsi="Symbol" w:hint="default"/>
      </w:rPr>
    </w:lvl>
    <w:lvl w:ilvl="1" w:tplc="53AA1530">
      <w:start w:val="1"/>
      <w:numFmt w:val="bullet"/>
      <w:lvlText w:val="o"/>
      <w:lvlJc w:val="left"/>
      <w:pPr>
        <w:ind w:left="1080" w:hanging="374"/>
      </w:pPr>
      <w:rPr>
        <w:rFonts w:ascii="Courier New" w:hAnsi="Courier New" w:hint="default"/>
      </w:rPr>
    </w:lvl>
    <w:lvl w:ilvl="2" w:tplc="4ECC3D4C">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4" w15:restartNumberingAfterBreak="0">
    <w:nsid w:val="36CE3F90"/>
    <w:multiLevelType w:val="hybridMultilevel"/>
    <w:tmpl w:val="657C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01CB9"/>
    <w:multiLevelType w:val="multilevel"/>
    <w:tmpl w:val="0409001F"/>
    <w:numStyleLink w:val="Style1"/>
  </w:abstractNum>
  <w:abstractNum w:abstractNumId="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7" w15:restartNumberingAfterBreak="0">
    <w:nsid w:val="4864662D"/>
    <w:multiLevelType w:val="hybridMultilevel"/>
    <w:tmpl w:val="260AA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1D4DA3"/>
    <w:multiLevelType w:val="hybridMultilevel"/>
    <w:tmpl w:val="46E2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5EEA7A75"/>
    <w:multiLevelType w:val="hybridMultilevel"/>
    <w:tmpl w:val="F2C63B3C"/>
    <w:lvl w:ilvl="0" w:tplc="4DE22D3C">
      <w:start w:val="1"/>
      <w:numFmt w:val="bullet"/>
      <w:pStyle w:val="TableBullet2MS"/>
      <w:lvlText w:val=""/>
      <w:lvlJc w:val="left"/>
      <w:pPr>
        <w:ind w:left="720"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621203D"/>
    <w:multiLevelType w:val="hybridMultilevel"/>
    <w:tmpl w:val="0C16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C7FDC"/>
    <w:multiLevelType w:val="hybridMultilevel"/>
    <w:tmpl w:val="7C44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0"/>
  </w:num>
  <w:num w:numId="7">
    <w:abstractNumId w:val="9"/>
  </w:num>
  <w:num w:numId="8">
    <w:abstractNumId w:val="13"/>
  </w:num>
  <w:num w:numId="9">
    <w:abstractNumId w:val="10"/>
  </w:num>
  <w:num w:numId="10">
    <w:abstractNumId w:val="14"/>
  </w:num>
  <w:num w:numId="11">
    <w:abstractNumId w:val="1"/>
  </w:num>
  <w:num w:numId="12">
    <w:abstractNumId w:val="16"/>
  </w:num>
  <w:num w:numId="13">
    <w:abstractNumId w:val="11"/>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5"/>
    <w:lvlOverride w:ilvl="1">
      <w:lvl w:ilvl="1">
        <w:start w:val="1"/>
        <w:numFmt w:val="decimal"/>
        <w:pStyle w:val="Heading2"/>
        <w:lvlText w:val="%1.%2."/>
        <w:lvlJc w:val="left"/>
        <w:pPr>
          <w:ind w:left="3942" w:hanging="432"/>
        </w:pPr>
        <w:rPr>
          <w:rFonts w:hint="default"/>
        </w:rPr>
      </w:lvl>
    </w:lvlOverride>
    <w:lvlOverride w:ilvl="2">
      <w:lvl w:ilvl="2">
        <w:start w:val="1"/>
        <w:numFmt w:val="decimal"/>
        <w:pStyle w:val="Heading3"/>
        <w:lvlText w:val="%1.%2.%3."/>
        <w:lvlJc w:val="left"/>
        <w:pPr>
          <w:ind w:left="504" w:hanging="504"/>
        </w:pPr>
      </w:lvl>
    </w:lvlOverride>
  </w:num>
  <w:num w:numId="22">
    <w:abstractNumId w:val="7"/>
  </w:num>
  <w:num w:numId="23">
    <w:abstractNumId w:val="4"/>
  </w:num>
  <w:num w:numId="24">
    <w:abstractNumId w:val="8"/>
  </w:num>
  <w:num w:numId="2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TableGrid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201C"/>
    <w:rsid w:val="00005DC2"/>
    <w:rsid w:val="000063ED"/>
    <w:rsid w:val="00006950"/>
    <w:rsid w:val="00007020"/>
    <w:rsid w:val="0000765B"/>
    <w:rsid w:val="00012F28"/>
    <w:rsid w:val="00013ABD"/>
    <w:rsid w:val="000149FA"/>
    <w:rsid w:val="00015AB1"/>
    <w:rsid w:val="00015B27"/>
    <w:rsid w:val="000163EF"/>
    <w:rsid w:val="0001672B"/>
    <w:rsid w:val="0001741F"/>
    <w:rsid w:val="00017EE6"/>
    <w:rsid w:val="0002141D"/>
    <w:rsid w:val="00021B5B"/>
    <w:rsid w:val="000251D3"/>
    <w:rsid w:val="00031658"/>
    <w:rsid w:val="000334E7"/>
    <w:rsid w:val="000336DE"/>
    <w:rsid w:val="0003395C"/>
    <w:rsid w:val="00034943"/>
    <w:rsid w:val="00034E77"/>
    <w:rsid w:val="000352F9"/>
    <w:rsid w:val="00035CEB"/>
    <w:rsid w:val="00036CDA"/>
    <w:rsid w:val="000374A4"/>
    <w:rsid w:val="00040DE4"/>
    <w:rsid w:val="000417FD"/>
    <w:rsid w:val="00041DE1"/>
    <w:rsid w:val="00043017"/>
    <w:rsid w:val="00043018"/>
    <w:rsid w:val="0004420C"/>
    <w:rsid w:val="00045F00"/>
    <w:rsid w:val="000468D5"/>
    <w:rsid w:val="00047A67"/>
    <w:rsid w:val="0005035B"/>
    <w:rsid w:val="00051C03"/>
    <w:rsid w:val="0005205F"/>
    <w:rsid w:val="00053BC0"/>
    <w:rsid w:val="0005409B"/>
    <w:rsid w:val="00054FCC"/>
    <w:rsid w:val="00055A60"/>
    <w:rsid w:val="00056770"/>
    <w:rsid w:val="00056AB6"/>
    <w:rsid w:val="00057271"/>
    <w:rsid w:val="00057BBE"/>
    <w:rsid w:val="00060459"/>
    <w:rsid w:val="00061444"/>
    <w:rsid w:val="000618C7"/>
    <w:rsid w:val="0006267F"/>
    <w:rsid w:val="00062796"/>
    <w:rsid w:val="00062D61"/>
    <w:rsid w:val="00067C64"/>
    <w:rsid w:val="00070350"/>
    <w:rsid w:val="00072506"/>
    <w:rsid w:val="000730ED"/>
    <w:rsid w:val="00073419"/>
    <w:rsid w:val="00073955"/>
    <w:rsid w:val="00073CDE"/>
    <w:rsid w:val="0007565A"/>
    <w:rsid w:val="000773A0"/>
    <w:rsid w:val="0008074C"/>
    <w:rsid w:val="00080B3D"/>
    <w:rsid w:val="000819CF"/>
    <w:rsid w:val="0008641F"/>
    <w:rsid w:val="00086877"/>
    <w:rsid w:val="00087713"/>
    <w:rsid w:val="0009058B"/>
    <w:rsid w:val="00091547"/>
    <w:rsid w:val="000924B0"/>
    <w:rsid w:val="00092649"/>
    <w:rsid w:val="000926FA"/>
    <w:rsid w:val="00094884"/>
    <w:rsid w:val="0009650A"/>
    <w:rsid w:val="00097B81"/>
    <w:rsid w:val="000A3544"/>
    <w:rsid w:val="000A5694"/>
    <w:rsid w:val="000A6144"/>
    <w:rsid w:val="000A6BD9"/>
    <w:rsid w:val="000A79F4"/>
    <w:rsid w:val="000B25F2"/>
    <w:rsid w:val="000B3436"/>
    <w:rsid w:val="000B3EAF"/>
    <w:rsid w:val="000B476E"/>
    <w:rsid w:val="000B59A8"/>
    <w:rsid w:val="000B5C7F"/>
    <w:rsid w:val="000B62A5"/>
    <w:rsid w:val="000B6699"/>
    <w:rsid w:val="000C1BB1"/>
    <w:rsid w:val="000C21C3"/>
    <w:rsid w:val="000C27BE"/>
    <w:rsid w:val="000C2822"/>
    <w:rsid w:val="000C3FCD"/>
    <w:rsid w:val="000C4A75"/>
    <w:rsid w:val="000C5072"/>
    <w:rsid w:val="000C591B"/>
    <w:rsid w:val="000C6FC9"/>
    <w:rsid w:val="000D03E9"/>
    <w:rsid w:val="000D3AD5"/>
    <w:rsid w:val="000D404A"/>
    <w:rsid w:val="000D4E93"/>
    <w:rsid w:val="000D54CC"/>
    <w:rsid w:val="000D761C"/>
    <w:rsid w:val="000E0521"/>
    <w:rsid w:val="000E06B0"/>
    <w:rsid w:val="000E21C9"/>
    <w:rsid w:val="000E3261"/>
    <w:rsid w:val="000E68EB"/>
    <w:rsid w:val="000E7924"/>
    <w:rsid w:val="000F029F"/>
    <w:rsid w:val="000F051E"/>
    <w:rsid w:val="000F164C"/>
    <w:rsid w:val="000F1748"/>
    <w:rsid w:val="000F230A"/>
    <w:rsid w:val="000F38CE"/>
    <w:rsid w:val="000F5199"/>
    <w:rsid w:val="000F5A4B"/>
    <w:rsid w:val="000F6B41"/>
    <w:rsid w:val="00100A82"/>
    <w:rsid w:val="00101262"/>
    <w:rsid w:val="00104009"/>
    <w:rsid w:val="00104AB3"/>
    <w:rsid w:val="00104E74"/>
    <w:rsid w:val="00104F35"/>
    <w:rsid w:val="0010572A"/>
    <w:rsid w:val="00106B8C"/>
    <w:rsid w:val="00107A71"/>
    <w:rsid w:val="00107E85"/>
    <w:rsid w:val="0011073C"/>
    <w:rsid w:val="001109CA"/>
    <w:rsid w:val="00110CAA"/>
    <w:rsid w:val="00111EBA"/>
    <w:rsid w:val="00112EB1"/>
    <w:rsid w:val="00114274"/>
    <w:rsid w:val="001146EB"/>
    <w:rsid w:val="00115347"/>
    <w:rsid w:val="00117AE2"/>
    <w:rsid w:val="0012088D"/>
    <w:rsid w:val="001223BA"/>
    <w:rsid w:val="00122DAB"/>
    <w:rsid w:val="001237BB"/>
    <w:rsid w:val="00124716"/>
    <w:rsid w:val="00126406"/>
    <w:rsid w:val="00127B5B"/>
    <w:rsid w:val="0013065A"/>
    <w:rsid w:val="00131718"/>
    <w:rsid w:val="001324A6"/>
    <w:rsid w:val="00134115"/>
    <w:rsid w:val="0013452E"/>
    <w:rsid w:val="00136F69"/>
    <w:rsid w:val="0013728C"/>
    <w:rsid w:val="00137A1A"/>
    <w:rsid w:val="00137F0F"/>
    <w:rsid w:val="00140C9E"/>
    <w:rsid w:val="00140D7C"/>
    <w:rsid w:val="00140F8B"/>
    <w:rsid w:val="0014665D"/>
    <w:rsid w:val="00146A9C"/>
    <w:rsid w:val="00146BEB"/>
    <w:rsid w:val="00147509"/>
    <w:rsid w:val="0014753A"/>
    <w:rsid w:val="00147A52"/>
    <w:rsid w:val="00150981"/>
    <w:rsid w:val="0015119E"/>
    <w:rsid w:val="00151DD2"/>
    <w:rsid w:val="00152259"/>
    <w:rsid w:val="00152B24"/>
    <w:rsid w:val="00154D49"/>
    <w:rsid w:val="00160775"/>
    <w:rsid w:val="00162113"/>
    <w:rsid w:val="00162538"/>
    <w:rsid w:val="001646DA"/>
    <w:rsid w:val="00167F49"/>
    <w:rsid w:val="00172AE4"/>
    <w:rsid w:val="00172F0C"/>
    <w:rsid w:val="00173661"/>
    <w:rsid w:val="00174439"/>
    <w:rsid w:val="0017674D"/>
    <w:rsid w:val="00181485"/>
    <w:rsid w:val="001815BA"/>
    <w:rsid w:val="001820B5"/>
    <w:rsid w:val="00182C8C"/>
    <w:rsid w:val="001834E0"/>
    <w:rsid w:val="00183788"/>
    <w:rsid w:val="00186870"/>
    <w:rsid w:val="00187294"/>
    <w:rsid w:val="00190796"/>
    <w:rsid w:val="00190C0E"/>
    <w:rsid w:val="00191055"/>
    <w:rsid w:val="001912C7"/>
    <w:rsid w:val="00192419"/>
    <w:rsid w:val="0019256E"/>
    <w:rsid w:val="001941F2"/>
    <w:rsid w:val="0019440A"/>
    <w:rsid w:val="00194B15"/>
    <w:rsid w:val="001952A8"/>
    <w:rsid w:val="001967E6"/>
    <w:rsid w:val="001A00B1"/>
    <w:rsid w:val="001A12A0"/>
    <w:rsid w:val="001A1C7C"/>
    <w:rsid w:val="001A216D"/>
    <w:rsid w:val="001A48D0"/>
    <w:rsid w:val="001A5A64"/>
    <w:rsid w:val="001A65B8"/>
    <w:rsid w:val="001A68D0"/>
    <w:rsid w:val="001B09B2"/>
    <w:rsid w:val="001B2080"/>
    <w:rsid w:val="001B7784"/>
    <w:rsid w:val="001B7C82"/>
    <w:rsid w:val="001C00BA"/>
    <w:rsid w:val="001C0C18"/>
    <w:rsid w:val="001C2562"/>
    <w:rsid w:val="001C2FF4"/>
    <w:rsid w:val="001C308F"/>
    <w:rsid w:val="001C4CD2"/>
    <w:rsid w:val="001C5050"/>
    <w:rsid w:val="001D175A"/>
    <w:rsid w:val="001D1927"/>
    <w:rsid w:val="001D31C8"/>
    <w:rsid w:val="001D37A0"/>
    <w:rsid w:val="001D4351"/>
    <w:rsid w:val="001D47B2"/>
    <w:rsid w:val="001D69E8"/>
    <w:rsid w:val="001D714E"/>
    <w:rsid w:val="001E0B8C"/>
    <w:rsid w:val="001E20E3"/>
    <w:rsid w:val="001E2B48"/>
    <w:rsid w:val="001E38E9"/>
    <w:rsid w:val="001E3F38"/>
    <w:rsid w:val="001E6941"/>
    <w:rsid w:val="001E7396"/>
    <w:rsid w:val="001F0149"/>
    <w:rsid w:val="001F1670"/>
    <w:rsid w:val="001F337C"/>
    <w:rsid w:val="001F4579"/>
    <w:rsid w:val="001F561F"/>
    <w:rsid w:val="001F5AFD"/>
    <w:rsid w:val="001F6AAE"/>
    <w:rsid w:val="0020098C"/>
    <w:rsid w:val="002019DC"/>
    <w:rsid w:val="00202F45"/>
    <w:rsid w:val="00203434"/>
    <w:rsid w:val="0020647D"/>
    <w:rsid w:val="002068D3"/>
    <w:rsid w:val="00207450"/>
    <w:rsid w:val="002109C3"/>
    <w:rsid w:val="00210EF0"/>
    <w:rsid w:val="00213542"/>
    <w:rsid w:val="002139C0"/>
    <w:rsid w:val="002146FC"/>
    <w:rsid w:val="00214FF6"/>
    <w:rsid w:val="00215FC2"/>
    <w:rsid w:val="00216273"/>
    <w:rsid w:val="0021649A"/>
    <w:rsid w:val="00216668"/>
    <w:rsid w:val="00217E33"/>
    <w:rsid w:val="00220674"/>
    <w:rsid w:val="00221FE7"/>
    <w:rsid w:val="00224329"/>
    <w:rsid w:val="002270D1"/>
    <w:rsid w:val="00227900"/>
    <w:rsid w:val="00230503"/>
    <w:rsid w:val="00230B93"/>
    <w:rsid w:val="00232419"/>
    <w:rsid w:val="0023246C"/>
    <w:rsid w:val="002333B1"/>
    <w:rsid w:val="002338D4"/>
    <w:rsid w:val="00234936"/>
    <w:rsid w:val="00234B59"/>
    <w:rsid w:val="0023509D"/>
    <w:rsid w:val="002367F0"/>
    <w:rsid w:val="00236B5C"/>
    <w:rsid w:val="00237C8D"/>
    <w:rsid w:val="00240478"/>
    <w:rsid w:val="00241661"/>
    <w:rsid w:val="002420ED"/>
    <w:rsid w:val="002421A2"/>
    <w:rsid w:val="00243F9A"/>
    <w:rsid w:val="00244B75"/>
    <w:rsid w:val="00245311"/>
    <w:rsid w:val="002455C5"/>
    <w:rsid w:val="00245751"/>
    <w:rsid w:val="00246AC9"/>
    <w:rsid w:val="002504D8"/>
    <w:rsid w:val="00250CA8"/>
    <w:rsid w:val="00251613"/>
    <w:rsid w:val="0025535A"/>
    <w:rsid w:val="0025590D"/>
    <w:rsid w:val="00256441"/>
    <w:rsid w:val="00260B3B"/>
    <w:rsid w:val="002620B6"/>
    <w:rsid w:val="00262BD0"/>
    <w:rsid w:val="002664EE"/>
    <w:rsid w:val="00266C9C"/>
    <w:rsid w:val="00266CF0"/>
    <w:rsid w:val="00267D79"/>
    <w:rsid w:val="00267ED0"/>
    <w:rsid w:val="0027191D"/>
    <w:rsid w:val="00271A0B"/>
    <w:rsid w:val="0027421F"/>
    <w:rsid w:val="0027597D"/>
    <w:rsid w:val="0027741D"/>
    <w:rsid w:val="00277730"/>
    <w:rsid w:val="00277FE9"/>
    <w:rsid w:val="0028103B"/>
    <w:rsid w:val="00285CBE"/>
    <w:rsid w:val="0029185F"/>
    <w:rsid w:val="00292912"/>
    <w:rsid w:val="00292F2E"/>
    <w:rsid w:val="00292FE1"/>
    <w:rsid w:val="00294227"/>
    <w:rsid w:val="002952BC"/>
    <w:rsid w:val="002952F0"/>
    <w:rsid w:val="002967F9"/>
    <w:rsid w:val="002974A6"/>
    <w:rsid w:val="002A2EE0"/>
    <w:rsid w:val="002A48FF"/>
    <w:rsid w:val="002A4AE8"/>
    <w:rsid w:val="002A54E4"/>
    <w:rsid w:val="002A5634"/>
    <w:rsid w:val="002A5AD1"/>
    <w:rsid w:val="002A6216"/>
    <w:rsid w:val="002A6CCE"/>
    <w:rsid w:val="002A7BB3"/>
    <w:rsid w:val="002B1792"/>
    <w:rsid w:val="002B2925"/>
    <w:rsid w:val="002B321E"/>
    <w:rsid w:val="002B3289"/>
    <w:rsid w:val="002B5232"/>
    <w:rsid w:val="002B535B"/>
    <w:rsid w:val="002B5A2B"/>
    <w:rsid w:val="002C05CC"/>
    <w:rsid w:val="002C09FF"/>
    <w:rsid w:val="002C0C04"/>
    <w:rsid w:val="002C4FA5"/>
    <w:rsid w:val="002C521B"/>
    <w:rsid w:val="002C6868"/>
    <w:rsid w:val="002C7835"/>
    <w:rsid w:val="002C7E6E"/>
    <w:rsid w:val="002D25D3"/>
    <w:rsid w:val="002D307C"/>
    <w:rsid w:val="002D4C6D"/>
    <w:rsid w:val="002D4E80"/>
    <w:rsid w:val="002D566C"/>
    <w:rsid w:val="002D6091"/>
    <w:rsid w:val="002E0950"/>
    <w:rsid w:val="002E16FC"/>
    <w:rsid w:val="002E1E13"/>
    <w:rsid w:val="002E3D1B"/>
    <w:rsid w:val="002E555E"/>
    <w:rsid w:val="002E57A0"/>
    <w:rsid w:val="002E59DC"/>
    <w:rsid w:val="002E69CA"/>
    <w:rsid w:val="002E6D86"/>
    <w:rsid w:val="002E7ACB"/>
    <w:rsid w:val="002F104E"/>
    <w:rsid w:val="002F1155"/>
    <w:rsid w:val="002F11C0"/>
    <w:rsid w:val="002F167C"/>
    <w:rsid w:val="002F23B9"/>
    <w:rsid w:val="002F35F3"/>
    <w:rsid w:val="002F5902"/>
    <w:rsid w:val="0030054A"/>
    <w:rsid w:val="00300CF1"/>
    <w:rsid w:val="0030297C"/>
    <w:rsid w:val="0030327F"/>
    <w:rsid w:val="00303F44"/>
    <w:rsid w:val="003041AB"/>
    <w:rsid w:val="00304D52"/>
    <w:rsid w:val="00306450"/>
    <w:rsid w:val="00306465"/>
    <w:rsid w:val="00306CC8"/>
    <w:rsid w:val="0030702A"/>
    <w:rsid w:val="00307A20"/>
    <w:rsid w:val="00307A4C"/>
    <w:rsid w:val="00311041"/>
    <w:rsid w:val="00311955"/>
    <w:rsid w:val="00311B84"/>
    <w:rsid w:val="0031234C"/>
    <w:rsid w:val="0031303E"/>
    <w:rsid w:val="003140CD"/>
    <w:rsid w:val="00314265"/>
    <w:rsid w:val="00314BFF"/>
    <w:rsid w:val="00315C2F"/>
    <w:rsid w:val="00315E98"/>
    <w:rsid w:val="00317174"/>
    <w:rsid w:val="0031773E"/>
    <w:rsid w:val="00320CE9"/>
    <w:rsid w:val="00321E62"/>
    <w:rsid w:val="00323D9F"/>
    <w:rsid w:val="0032417A"/>
    <w:rsid w:val="00325536"/>
    <w:rsid w:val="0032686E"/>
    <w:rsid w:val="00326A0D"/>
    <w:rsid w:val="00326C25"/>
    <w:rsid w:val="00330823"/>
    <w:rsid w:val="003313E4"/>
    <w:rsid w:val="00331B2E"/>
    <w:rsid w:val="00333B64"/>
    <w:rsid w:val="00335083"/>
    <w:rsid w:val="003356CC"/>
    <w:rsid w:val="003400ED"/>
    <w:rsid w:val="003403CB"/>
    <w:rsid w:val="0034075A"/>
    <w:rsid w:val="00340A70"/>
    <w:rsid w:val="00340B44"/>
    <w:rsid w:val="003424CE"/>
    <w:rsid w:val="0034561D"/>
    <w:rsid w:val="00345F21"/>
    <w:rsid w:val="003461A6"/>
    <w:rsid w:val="00346A1D"/>
    <w:rsid w:val="003502F4"/>
    <w:rsid w:val="00351B2F"/>
    <w:rsid w:val="003527EA"/>
    <w:rsid w:val="00355F40"/>
    <w:rsid w:val="003562CE"/>
    <w:rsid w:val="003604E6"/>
    <w:rsid w:val="00361808"/>
    <w:rsid w:val="00361B79"/>
    <w:rsid w:val="003632CB"/>
    <w:rsid w:val="00364836"/>
    <w:rsid w:val="0036561F"/>
    <w:rsid w:val="00366940"/>
    <w:rsid w:val="0036776F"/>
    <w:rsid w:val="00367BA6"/>
    <w:rsid w:val="00371AF2"/>
    <w:rsid w:val="0037383F"/>
    <w:rsid w:val="00374A31"/>
    <w:rsid w:val="00374E20"/>
    <w:rsid w:val="00376083"/>
    <w:rsid w:val="003772C1"/>
    <w:rsid w:val="00380605"/>
    <w:rsid w:val="00380A0B"/>
    <w:rsid w:val="00383AAE"/>
    <w:rsid w:val="00383D84"/>
    <w:rsid w:val="003840B4"/>
    <w:rsid w:val="003845C1"/>
    <w:rsid w:val="00384A87"/>
    <w:rsid w:val="003862AA"/>
    <w:rsid w:val="00390A88"/>
    <w:rsid w:val="003925C9"/>
    <w:rsid w:val="00394BAF"/>
    <w:rsid w:val="00395606"/>
    <w:rsid w:val="00395CB8"/>
    <w:rsid w:val="00396E53"/>
    <w:rsid w:val="00397E85"/>
    <w:rsid w:val="003A1152"/>
    <w:rsid w:val="003A18DC"/>
    <w:rsid w:val="003A227F"/>
    <w:rsid w:val="003A2B39"/>
    <w:rsid w:val="003A58A8"/>
    <w:rsid w:val="003A6BBD"/>
    <w:rsid w:val="003B1D40"/>
    <w:rsid w:val="003B31D0"/>
    <w:rsid w:val="003B3321"/>
    <w:rsid w:val="003B3590"/>
    <w:rsid w:val="003B3D94"/>
    <w:rsid w:val="003B4276"/>
    <w:rsid w:val="003B5E2B"/>
    <w:rsid w:val="003B74B1"/>
    <w:rsid w:val="003B7D9E"/>
    <w:rsid w:val="003C08C8"/>
    <w:rsid w:val="003C1344"/>
    <w:rsid w:val="003C1EDE"/>
    <w:rsid w:val="003C2E1F"/>
    <w:rsid w:val="003C3018"/>
    <w:rsid w:val="003C5286"/>
    <w:rsid w:val="003C57F5"/>
    <w:rsid w:val="003C5D9B"/>
    <w:rsid w:val="003C72CF"/>
    <w:rsid w:val="003C745A"/>
    <w:rsid w:val="003C7FAC"/>
    <w:rsid w:val="003D075F"/>
    <w:rsid w:val="003D0CB5"/>
    <w:rsid w:val="003D158B"/>
    <w:rsid w:val="003D2CBA"/>
    <w:rsid w:val="003D326B"/>
    <w:rsid w:val="003D4FC8"/>
    <w:rsid w:val="003D6E88"/>
    <w:rsid w:val="003E0AF9"/>
    <w:rsid w:val="003E129C"/>
    <w:rsid w:val="003E1437"/>
    <w:rsid w:val="003E1A17"/>
    <w:rsid w:val="003E1B4E"/>
    <w:rsid w:val="003E1C68"/>
    <w:rsid w:val="003E260B"/>
    <w:rsid w:val="003E2B6C"/>
    <w:rsid w:val="003E4D64"/>
    <w:rsid w:val="003E55C6"/>
    <w:rsid w:val="003E6197"/>
    <w:rsid w:val="003E6C5F"/>
    <w:rsid w:val="003E7B6A"/>
    <w:rsid w:val="003F41C2"/>
    <w:rsid w:val="003F55E0"/>
    <w:rsid w:val="003F577C"/>
    <w:rsid w:val="003F6207"/>
    <w:rsid w:val="003F779C"/>
    <w:rsid w:val="003F7AA8"/>
    <w:rsid w:val="004005BF"/>
    <w:rsid w:val="0040341A"/>
    <w:rsid w:val="0040599B"/>
    <w:rsid w:val="004059D6"/>
    <w:rsid w:val="00405F6A"/>
    <w:rsid w:val="00407A8B"/>
    <w:rsid w:val="00410DC2"/>
    <w:rsid w:val="00412536"/>
    <w:rsid w:val="00412EC9"/>
    <w:rsid w:val="00413B06"/>
    <w:rsid w:val="00413EDB"/>
    <w:rsid w:val="004141E5"/>
    <w:rsid w:val="004171D2"/>
    <w:rsid w:val="00420211"/>
    <w:rsid w:val="0042235A"/>
    <w:rsid w:val="004230B2"/>
    <w:rsid w:val="00425828"/>
    <w:rsid w:val="00426BD8"/>
    <w:rsid w:val="00432528"/>
    <w:rsid w:val="00432DB2"/>
    <w:rsid w:val="00435C32"/>
    <w:rsid w:val="0043613E"/>
    <w:rsid w:val="004370A7"/>
    <w:rsid w:val="0044014B"/>
    <w:rsid w:val="004401D2"/>
    <w:rsid w:val="0044173F"/>
    <w:rsid w:val="00442988"/>
    <w:rsid w:val="0044457A"/>
    <w:rsid w:val="004446A6"/>
    <w:rsid w:val="00444CCA"/>
    <w:rsid w:val="00444EC7"/>
    <w:rsid w:val="00445486"/>
    <w:rsid w:val="004457AB"/>
    <w:rsid w:val="00445BE8"/>
    <w:rsid w:val="00446BAE"/>
    <w:rsid w:val="00447682"/>
    <w:rsid w:val="00450829"/>
    <w:rsid w:val="0045125A"/>
    <w:rsid w:val="00452159"/>
    <w:rsid w:val="004526B5"/>
    <w:rsid w:val="00453357"/>
    <w:rsid w:val="0045347E"/>
    <w:rsid w:val="00453578"/>
    <w:rsid w:val="00453869"/>
    <w:rsid w:val="004546B0"/>
    <w:rsid w:val="00454AB1"/>
    <w:rsid w:val="00454F35"/>
    <w:rsid w:val="00455F61"/>
    <w:rsid w:val="00461145"/>
    <w:rsid w:val="00462282"/>
    <w:rsid w:val="0046255A"/>
    <w:rsid w:val="00463375"/>
    <w:rsid w:val="00465323"/>
    <w:rsid w:val="00466CBE"/>
    <w:rsid w:val="00470390"/>
    <w:rsid w:val="004705FB"/>
    <w:rsid w:val="00470601"/>
    <w:rsid w:val="00470DCE"/>
    <w:rsid w:val="00471420"/>
    <w:rsid w:val="004723A1"/>
    <w:rsid w:val="00472F64"/>
    <w:rsid w:val="004737C4"/>
    <w:rsid w:val="00473BE6"/>
    <w:rsid w:val="004742D1"/>
    <w:rsid w:val="00474631"/>
    <w:rsid w:val="004776C4"/>
    <w:rsid w:val="004806DB"/>
    <w:rsid w:val="00483F52"/>
    <w:rsid w:val="00484C82"/>
    <w:rsid w:val="00485751"/>
    <w:rsid w:val="00490745"/>
    <w:rsid w:val="00492683"/>
    <w:rsid w:val="0049279F"/>
    <w:rsid w:val="004943D5"/>
    <w:rsid w:val="004944C2"/>
    <w:rsid w:val="0049476B"/>
    <w:rsid w:val="004962FC"/>
    <w:rsid w:val="00496696"/>
    <w:rsid w:val="004969CF"/>
    <w:rsid w:val="004A0A39"/>
    <w:rsid w:val="004A19FA"/>
    <w:rsid w:val="004A1D67"/>
    <w:rsid w:val="004A4F8D"/>
    <w:rsid w:val="004A511B"/>
    <w:rsid w:val="004A6D96"/>
    <w:rsid w:val="004A767A"/>
    <w:rsid w:val="004B0557"/>
    <w:rsid w:val="004B1433"/>
    <w:rsid w:val="004B1FF0"/>
    <w:rsid w:val="004B59E6"/>
    <w:rsid w:val="004B7D15"/>
    <w:rsid w:val="004C027C"/>
    <w:rsid w:val="004C02F5"/>
    <w:rsid w:val="004C15F4"/>
    <w:rsid w:val="004C1FB1"/>
    <w:rsid w:val="004C2A6F"/>
    <w:rsid w:val="004C33EB"/>
    <w:rsid w:val="004C4DC3"/>
    <w:rsid w:val="004C536F"/>
    <w:rsid w:val="004C549E"/>
    <w:rsid w:val="004C6B10"/>
    <w:rsid w:val="004C70C4"/>
    <w:rsid w:val="004C7222"/>
    <w:rsid w:val="004C75F0"/>
    <w:rsid w:val="004D03A1"/>
    <w:rsid w:val="004D04B9"/>
    <w:rsid w:val="004D092D"/>
    <w:rsid w:val="004D153A"/>
    <w:rsid w:val="004D27CB"/>
    <w:rsid w:val="004D3444"/>
    <w:rsid w:val="004D3F5E"/>
    <w:rsid w:val="004D3FC7"/>
    <w:rsid w:val="004D4E74"/>
    <w:rsid w:val="004D502C"/>
    <w:rsid w:val="004D5577"/>
    <w:rsid w:val="004D5911"/>
    <w:rsid w:val="004D5D6A"/>
    <w:rsid w:val="004E0222"/>
    <w:rsid w:val="004E5105"/>
    <w:rsid w:val="004E6900"/>
    <w:rsid w:val="004F0361"/>
    <w:rsid w:val="004F09B9"/>
    <w:rsid w:val="004F26AA"/>
    <w:rsid w:val="004F4BCE"/>
    <w:rsid w:val="004F7453"/>
    <w:rsid w:val="004F777C"/>
    <w:rsid w:val="00502B50"/>
    <w:rsid w:val="005055CC"/>
    <w:rsid w:val="00507494"/>
    <w:rsid w:val="00507953"/>
    <w:rsid w:val="00507CF2"/>
    <w:rsid w:val="00512F43"/>
    <w:rsid w:val="00513B9B"/>
    <w:rsid w:val="00514BD1"/>
    <w:rsid w:val="005152A6"/>
    <w:rsid w:val="0051565E"/>
    <w:rsid w:val="00515681"/>
    <w:rsid w:val="00515713"/>
    <w:rsid w:val="005164D3"/>
    <w:rsid w:val="00522256"/>
    <w:rsid w:val="00522381"/>
    <w:rsid w:val="0052264E"/>
    <w:rsid w:val="00522D8C"/>
    <w:rsid w:val="0052546A"/>
    <w:rsid w:val="00525697"/>
    <w:rsid w:val="00525937"/>
    <w:rsid w:val="00525EBE"/>
    <w:rsid w:val="00526542"/>
    <w:rsid w:val="00527B17"/>
    <w:rsid w:val="0053124B"/>
    <w:rsid w:val="00532E3A"/>
    <w:rsid w:val="005354EE"/>
    <w:rsid w:val="00540F3D"/>
    <w:rsid w:val="00543808"/>
    <w:rsid w:val="005439A6"/>
    <w:rsid w:val="00543B8B"/>
    <w:rsid w:val="00543C6E"/>
    <w:rsid w:val="00544220"/>
    <w:rsid w:val="00544EC4"/>
    <w:rsid w:val="0054688A"/>
    <w:rsid w:val="00550A58"/>
    <w:rsid w:val="00550C05"/>
    <w:rsid w:val="00550DD8"/>
    <w:rsid w:val="00551DD7"/>
    <w:rsid w:val="0055339D"/>
    <w:rsid w:val="00553FDB"/>
    <w:rsid w:val="00554F16"/>
    <w:rsid w:val="00560D7A"/>
    <w:rsid w:val="00561C3E"/>
    <w:rsid w:val="00562593"/>
    <w:rsid w:val="00563AAE"/>
    <w:rsid w:val="00565011"/>
    <w:rsid w:val="005662A3"/>
    <w:rsid w:val="005663DE"/>
    <w:rsid w:val="00567F8C"/>
    <w:rsid w:val="00572D85"/>
    <w:rsid w:val="00572EAB"/>
    <w:rsid w:val="005730DB"/>
    <w:rsid w:val="005778B8"/>
    <w:rsid w:val="0058051C"/>
    <w:rsid w:val="00585932"/>
    <w:rsid w:val="00585A21"/>
    <w:rsid w:val="00585C68"/>
    <w:rsid w:val="005874F7"/>
    <w:rsid w:val="0059335F"/>
    <w:rsid w:val="00594027"/>
    <w:rsid w:val="005973B0"/>
    <w:rsid w:val="005975FA"/>
    <w:rsid w:val="005A0FA4"/>
    <w:rsid w:val="005A17F4"/>
    <w:rsid w:val="005A1C5E"/>
    <w:rsid w:val="005A28D3"/>
    <w:rsid w:val="005A40FB"/>
    <w:rsid w:val="005A60B4"/>
    <w:rsid w:val="005A60F0"/>
    <w:rsid w:val="005A7DE5"/>
    <w:rsid w:val="005A7F9F"/>
    <w:rsid w:val="005B0F3A"/>
    <w:rsid w:val="005B2E7C"/>
    <w:rsid w:val="005B3238"/>
    <w:rsid w:val="005B58AE"/>
    <w:rsid w:val="005B7A04"/>
    <w:rsid w:val="005B7C09"/>
    <w:rsid w:val="005C124A"/>
    <w:rsid w:val="005C14DF"/>
    <w:rsid w:val="005C2BC8"/>
    <w:rsid w:val="005C34DC"/>
    <w:rsid w:val="005C38D2"/>
    <w:rsid w:val="005C66A2"/>
    <w:rsid w:val="005D19D2"/>
    <w:rsid w:val="005D1CB2"/>
    <w:rsid w:val="005D256F"/>
    <w:rsid w:val="005D2C77"/>
    <w:rsid w:val="005D6208"/>
    <w:rsid w:val="005D7CEF"/>
    <w:rsid w:val="005E0201"/>
    <w:rsid w:val="005E2689"/>
    <w:rsid w:val="005E3472"/>
    <w:rsid w:val="005E4CEF"/>
    <w:rsid w:val="005E4EEB"/>
    <w:rsid w:val="005E5250"/>
    <w:rsid w:val="005E6C7F"/>
    <w:rsid w:val="005E7B76"/>
    <w:rsid w:val="005E7CAE"/>
    <w:rsid w:val="005E7DE4"/>
    <w:rsid w:val="005F11B8"/>
    <w:rsid w:val="005F2A8F"/>
    <w:rsid w:val="005F2AD3"/>
    <w:rsid w:val="005F2BC2"/>
    <w:rsid w:val="005F4A62"/>
    <w:rsid w:val="005F76AD"/>
    <w:rsid w:val="0060052B"/>
    <w:rsid w:val="00601C8C"/>
    <w:rsid w:val="00603269"/>
    <w:rsid w:val="00605E33"/>
    <w:rsid w:val="00606B74"/>
    <w:rsid w:val="0060707F"/>
    <w:rsid w:val="0061336A"/>
    <w:rsid w:val="00613815"/>
    <w:rsid w:val="006148FE"/>
    <w:rsid w:val="00614A44"/>
    <w:rsid w:val="00615E96"/>
    <w:rsid w:val="006170AC"/>
    <w:rsid w:val="00617AAB"/>
    <w:rsid w:val="00620252"/>
    <w:rsid w:val="0062046D"/>
    <w:rsid w:val="0062057F"/>
    <w:rsid w:val="00620795"/>
    <w:rsid w:val="006209A1"/>
    <w:rsid w:val="00621D6C"/>
    <w:rsid w:val="00622BCC"/>
    <w:rsid w:val="00622E17"/>
    <w:rsid w:val="00623BDA"/>
    <w:rsid w:val="00630B80"/>
    <w:rsid w:val="00631ECD"/>
    <w:rsid w:val="006324F0"/>
    <w:rsid w:val="00632B25"/>
    <w:rsid w:val="00632D2B"/>
    <w:rsid w:val="00632F42"/>
    <w:rsid w:val="006338A3"/>
    <w:rsid w:val="00634A93"/>
    <w:rsid w:val="00636244"/>
    <w:rsid w:val="00636570"/>
    <w:rsid w:val="00636B13"/>
    <w:rsid w:val="00636DC6"/>
    <w:rsid w:val="006371E5"/>
    <w:rsid w:val="00642B88"/>
    <w:rsid w:val="00643110"/>
    <w:rsid w:val="0064368A"/>
    <w:rsid w:val="00643932"/>
    <w:rsid w:val="00644273"/>
    <w:rsid w:val="006473C4"/>
    <w:rsid w:val="00650FE5"/>
    <w:rsid w:val="00651C48"/>
    <w:rsid w:val="00653C65"/>
    <w:rsid w:val="00653FFA"/>
    <w:rsid w:val="0065416B"/>
    <w:rsid w:val="00655F07"/>
    <w:rsid w:val="006608EE"/>
    <w:rsid w:val="00660DAD"/>
    <w:rsid w:val="00662813"/>
    <w:rsid w:val="006645E9"/>
    <w:rsid w:val="0066513F"/>
    <w:rsid w:val="00665531"/>
    <w:rsid w:val="00666831"/>
    <w:rsid w:val="00666DA4"/>
    <w:rsid w:val="006679AB"/>
    <w:rsid w:val="00667E45"/>
    <w:rsid w:val="00670328"/>
    <w:rsid w:val="006714EE"/>
    <w:rsid w:val="00674A91"/>
    <w:rsid w:val="006750C8"/>
    <w:rsid w:val="006778D7"/>
    <w:rsid w:val="006778E7"/>
    <w:rsid w:val="00681F8B"/>
    <w:rsid w:val="006834E4"/>
    <w:rsid w:val="0068384F"/>
    <w:rsid w:val="0068444A"/>
    <w:rsid w:val="0068468C"/>
    <w:rsid w:val="00685025"/>
    <w:rsid w:val="00686B77"/>
    <w:rsid w:val="00686ED3"/>
    <w:rsid w:val="00690B93"/>
    <w:rsid w:val="006953FD"/>
    <w:rsid w:val="0069547C"/>
    <w:rsid w:val="006964B5"/>
    <w:rsid w:val="006965B5"/>
    <w:rsid w:val="00696B35"/>
    <w:rsid w:val="00697ACE"/>
    <w:rsid w:val="006A0456"/>
    <w:rsid w:val="006A19F3"/>
    <w:rsid w:val="006A3149"/>
    <w:rsid w:val="006A51F1"/>
    <w:rsid w:val="006A6910"/>
    <w:rsid w:val="006B1712"/>
    <w:rsid w:val="006B18CC"/>
    <w:rsid w:val="006B2053"/>
    <w:rsid w:val="006B41D9"/>
    <w:rsid w:val="006B465E"/>
    <w:rsid w:val="006B6166"/>
    <w:rsid w:val="006C0011"/>
    <w:rsid w:val="006C0F6A"/>
    <w:rsid w:val="006C1E03"/>
    <w:rsid w:val="006C250C"/>
    <w:rsid w:val="006C4C36"/>
    <w:rsid w:val="006C4EDF"/>
    <w:rsid w:val="006C4F59"/>
    <w:rsid w:val="006C5F19"/>
    <w:rsid w:val="006C6051"/>
    <w:rsid w:val="006C6497"/>
    <w:rsid w:val="006C65CE"/>
    <w:rsid w:val="006C6C2D"/>
    <w:rsid w:val="006D05EB"/>
    <w:rsid w:val="006D1498"/>
    <w:rsid w:val="006D205C"/>
    <w:rsid w:val="006D22FA"/>
    <w:rsid w:val="006D2376"/>
    <w:rsid w:val="006D25BF"/>
    <w:rsid w:val="006D2A77"/>
    <w:rsid w:val="006D4502"/>
    <w:rsid w:val="006D5EB8"/>
    <w:rsid w:val="006D5F04"/>
    <w:rsid w:val="006D6710"/>
    <w:rsid w:val="006D6E88"/>
    <w:rsid w:val="006D731E"/>
    <w:rsid w:val="006E07A0"/>
    <w:rsid w:val="006E140C"/>
    <w:rsid w:val="006E1E37"/>
    <w:rsid w:val="006E3A04"/>
    <w:rsid w:val="006E3A78"/>
    <w:rsid w:val="006E3D8A"/>
    <w:rsid w:val="006E5777"/>
    <w:rsid w:val="006E7700"/>
    <w:rsid w:val="006E7E71"/>
    <w:rsid w:val="006F0E0E"/>
    <w:rsid w:val="006F0F92"/>
    <w:rsid w:val="006F1A3C"/>
    <w:rsid w:val="006F44B6"/>
    <w:rsid w:val="006F46AE"/>
    <w:rsid w:val="006F7251"/>
    <w:rsid w:val="00700625"/>
    <w:rsid w:val="007019F5"/>
    <w:rsid w:val="00705B34"/>
    <w:rsid w:val="00705B6A"/>
    <w:rsid w:val="00706B85"/>
    <w:rsid w:val="0070700C"/>
    <w:rsid w:val="007077C2"/>
    <w:rsid w:val="007104D0"/>
    <w:rsid w:val="00711CDF"/>
    <w:rsid w:val="00712F4A"/>
    <w:rsid w:val="00713406"/>
    <w:rsid w:val="00713827"/>
    <w:rsid w:val="00717F2C"/>
    <w:rsid w:val="00717F8C"/>
    <w:rsid w:val="00720390"/>
    <w:rsid w:val="0072174A"/>
    <w:rsid w:val="007226CE"/>
    <w:rsid w:val="00726E93"/>
    <w:rsid w:val="00727058"/>
    <w:rsid w:val="0072718B"/>
    <w:rsid w:val="00727236"/>
    <w:rsid w:val="00727925"/>
    <w:rsid w:val="007306AC"/>
    <w:rsid w:val="007339A0"/>
    <w:rsid w:val="00736BEA"/>
    <w:rsid w:val="00737D61"/>
    <w:rsid w:val="00740495"/>
    <w:rsid w:val="00740866"/>
    <w:rsid w:val="007408BA"/>
    <w:rsid w:val="007438BA"/>
    <w:rsid w:val="00745BE7"/>
    <w:rsid w:val="00751038"/>
    <w:rsid w:val="007514B3"/>
    <w:rsid w:val="00752D42"/>
    <w:rsid w:val="007542A4"/>
    <w:rsid w:val="00755826"/>
    <w:rsid w:val="007563E5"/>
    <w:rsid w:val="0075685F"/>
    <w:rsid w:val="00760487"/>
    <w:rsid w:val="00760E83"/>
    <w:rsid w:val="00760FC1"/>
    <w:rsid w:val="007617D4"/>
    <w:rsid w:val="00761D6C"/>
    <w:rsid w:val="007628DA"/>
    <w:rsid w:val="007632B5"/>
    <w:rsid w:val="0076645E"/>
    <w:rsid w:val="00767A14"/>
    <w:rsid w:val="007706FD"/>
    <w:rsid w:val="00771034"/>
    <w:rsid w:val="007716EE"/>
    <w:rsid w:val="00772DD8"/>
    <w:rsid w:val="00773666"/>
    <w:rsid w:val="007736A9"/>
    <w:rsid w:val="00774846"/>
    <w:rsid w:val="0077693C"/>
    <w:rsid w:val="00777494"/>
    <w:rsid w:val="00781059"/>
    <w:rsid w:val="007828C9"/>
    <w:rsid w:val="00783656"/>
    <w:rsid w:val="00784570"/>
    <w:rsid w:val="00786E72"/>
    <w:rsid w:val="00787000"/>
    <w:rsid w:val="00787114"/>
    <w:rsid w:val="00790769"/>
    <w:rsid w:val="00791D82"/>
    <w:rsid w:val="00792830"/>
    <w:rsid w:val="00793305"/>
    <w:rsid w:val="00793B61"/>
    <w:rsid w:val="00794F98"/>
    <w:rsid w:val="007952F7"/>
    <w:rsid w:val="00795C6E"/>
    <w:rsid w:val="007A0C16"/>
    <w:rsid w:val="007A20C5"/>
    <w:rsid w:val="007A3880"/>
    <w:rsid w:val="007A4D1B"/>
    <w:rsid w:val="007A4F07"/>
    <w:rsid w:val="007A4F57"/>
    <w:rsid w:val="007A5124"/>
    <w:rsid w:val="007A6A4B"/>
    <w:rsid w:val="007A730A"/>
    <w:rsid w:val="007B18C1"/>
    <w:rsid w:val="007B2FB2"/>
    <w:rsid w:val="007C27D7"/>
    <w:rsid w:val="007C32D0"/>
    <w:rsid w:val="007C32E6"/>
    <w:rsid w:val="007C366E"/>
    <w:rsid w:val="007C3931"/>
    <w:rsid w:val="007C3D5E"/>
    <w:rsid w:val="007C42CA"/>
    <w:rsid w:val="007C6B90"/>
    <w:rsid w:val="007D149B"/>
    <w:rsid w:val="007D2A16"/>
    <w:rsid w:val="007D33C6"/>
    <w:rsid w:val="007D3402"/>
    <w:rsid w:val="007D3787"/>
    <w:rsid w:val="007D4021"/>
    <w:rsid w:val="007D4496"/>
    <w:rsid w:val="007D55E3"/>
    <w:rsid w:val="007D6E01"/>
    <w:rsid w:val="007D713D"/>
    <w:rsid w:val="007D7140"/>
    <w:rsid w:val="007E035B"/>
    <w:rsid w:val="007E1C98"/>
    <w:rsid w:val="007E5845"/>
    <w:rsid w:val="007E6398"/>
    <w:rsid w:val="007E765B"/>
    <w:rsid w:val="007E7F79"/>
    <w:rsid w:val="007F03DB"/>
    <w:rsid w:val="007F148A"/>
    <w:rsid w:val="007F25D5"/>
    <w:rsid w:val="007F27A1"/>
    <w:rsid w:val="007F2DE1"/>
    <w:rsid w:val="007F3384"/>
    <w:rsid w:val="007F4B19"/>
    <w:rsid w:val="007F532B"/>
    <w:rsid w:val="007F63BD"/>
    <w:rsid w:val="007F6A2B"/>
    <w:rsid w:val="007F7420"/>
    <w:rsid w:val="008010C1"/>
    <w:rsid w:val="0080133B"/>
    <w:rsid w:val="00801CC4"/>
    <w:rsid w:val="00803137"/>
    <w:rsid w:val="008041D5"/>
    <w:rsid w:val="008056B6"/>
    <w:rsid w:val="008065C7"/>
    <w:rsid w:val="00807E46"/>
    <w:rsid w:val="0081106C"/>
    <w:rsid w:val="00811F1B"/>
    <w:rsid w:val="00812548"/>
    <w:rsid w:val="008128FA"/>
    <w:rsid w:val="00814F1D"/>
    <w:rsid w:val="008173F2"/>
    <w:rsid w:val="008205A3"/>
    <w:rsid w:val="008215D9"/>
    <w:rsid w:val="008220A9"/>
    <w:rsid w:val="00824980"/>
    <w:rsid w:val="00825603"/>
    <w:rsid w:val="008258CC"/>
    <w:rsid w:val="00830458"/>
    <w:rsid w:val="008308A1"/>
    <w:rsid w:val="00834CC4"/>
    <w:rsid w:val="00834F11"/>
    <w:rsid w:val="00835537"/>
    <w:rsid w:val="00835927"/>
    <w:rsid w:val="0083628A"/>
    <w:rsid w:val="008364C2"/>
    <w:rsid w:val="00836B6D"/>
    <w:rsid w:val="008372F9"/>
    <w:rsid w:val="00837575"/>
    <w:rsid w:val="00840CD5"/>
    <w:rsid w:val="00840E9D"/>
    <w:rsid w:val="00840F43"/>
    <w:rsid w:val="00841066"/>
    <w:rsid w:val="00841CFA"/>
    <w:rsid w:val="00843775"/>
    <w:rsid w:val="00843A58"/>
    <w:rsid w:val="008444E6"/>
    <w:rsid w:val="008460F8"/>
    <w:rsid w:val="00846DAE"/>
    <w:rsid w:val="00850771"/>
    <w:rsid w:val="00854E1C"/>
    <w:rsid w:val="00854F42"/>
    <w:rsid w:val="00855B36"/>
    <w:rsid w:val="00855E33"/>
    <w:rsid w:val="00862210"/>
    <w:rsid w:val="00862898"/>
    <w:rsid w:val="00862FD0"/>
    <w:rsid w:val="0086337C"/>
    <w:rsid w:val="00863400"/>
    <w:rsid w:val="00865317"/>
    <w:rsid w:val="008659AD"/>
    <w:rsid w:val="00867D13"/>
    <w:rsid w:val="008708A6"/>
    <w:rsid w:val="008708C7"/>
    <w:rsid w:val="00872F10"/>
    <w:rsid w:val="00875500"/>
    <w:rsid w:val="00876DAE"/>
    <w:rsid w:val="008803B7"/>
    <w:rsid w:val="00880C6C"/>
    <w:rsid w:val="008815BD"/>
    <w:rsid w:val="00882753"/>
    <w:rsid w:val="0088347F"/>
    <w:rsid w:val="00883524"/>
    <w:rsid w:val="008849B7"/>
    <w:rsid w:val="00884CE7"/>
    <w:rsid w:val="00884E0D"/>
    <w:rsid w:val="00884FB5"/>
    <w:rsid w:val="00886BEC"/>
    <w:rsid w:val="0089021D"/>
    <w:rsid w:val="00890ECF"/>
    <w:rsid w:val="0089268B"/>
    <w:rsid w:val="00892C8C"/>
    <w:rsid w:val="00892DBF"/>
    <w:rsid w:val="00892EE4"/>
    <w:rsid w:val="00895AD2"/>
    <w:rsid w:val="008966A1"/>
    <w:rsid w:val="00896AE8"/>
    <w:rsid w:val="00896C9D"/>
    <w:rsid w:val="008A1D80"/>
    <w:rsid w:val="008A1F73"/>
    <w:rsid w:val="008A2919"/>
    <w:rsid w:val="008A2975"/>
    <w:rsid w:val="008A30BD"/>
    <w:rsid w:val="008A359E"/>
    <w:rsid w:val="008A368A"/>
    <w:rsid w:val="008A53B2"/>
    <w:rsid w:val="008A654C"/>
    <w:rsid w:val="008A6EEE"/>
    <w:rsid w:val="008A704F"/>
    <w:rsid w:val="008B14FD"/>
    <w:rsid w:val="008B1A64"/>
    <w:rsid w:val="008B1E0D"/>
    <w:rsid w:val="008B279A"/>
    <w:rsid w:val="008B7DF3"/>
    <w:rsid w:val="008C0AFD"/>
    <w:rsid w:val="008C1B10"/>
    <w:rsid w:val="008C411B"/>
    <w:rsid w:val="008C6736"/>
    <w:rsid w:val="008C6B1A"/>
    <w:rsid w:val="008C6C06"/>
    <w:rsid w:val="008C75DA"/>
    <w:rsid w:val="008D0E01"/>
    <w:rsid w:val="008D151D"/>
    <w:rsid w:val="008D1D06"/>
    <w:rsid w:val="008D20B4"/>
    <w:rsid w:val="008D216F"/>
    <w:rsid w:val="008D2374"/>
    <w:rsid w:val="008D2EF9"/>
    <w:rsid w:val="008D41E3"/>
    <w:rsid w:val="008D4F28"/>
    <w:rsid w:val="008D5EA5"/>
    <w:rsid w:val="008D686C"/>
    <w:rsid w:val="008D6DC1"/>
    <w:rsid w:val="008D77D4"/>
    <w:rsid w:val="008E11A9"/>
    <w:rsid w:val="008E2356"/>
    <w:rsid w:val="008E304D"/>
    <w:rsid w:val="008E32B0"/>
    <w:rsid w:val="008E4CE7"/>
    <w:rsid w:val="008E6137"/>
    <w:rsid w:val="008E61F8"/>
    <w:rsid w:val="008E6B79"/>
    <w:rsid w:val="008E75E5"/>
    <w:rsid w:val="008F05A6"/>
    <w:rsid w:val="008F05AA"/>
    <w:rsid w:val="008F2C8D"/>
    <w:rsid w:val="008F2E87"/>
    <w:rsid w:val="008F346A"/>
    <w:rsid w:val="008F3D52"/>
    <w:rsid w:val="008F59D7"/>
    <w:rsid w:val="008F6213"/>
    <w:rsid w:val="008F62A5"/>
    <w:rsid w:val="008F6487"/>
    <w:rsid w:val="008F6717"/>
    <w:rsid w:val="008F7DA4"/>
    <w:rsid w:val="008F7FBF"/>
    <w:rsid w:val="00900331"/>
    <w:rsid w:val="00900634"/>
    <w:rsid w:val="009010C3"/>
    <w:rsid w:val="0090148D"/>
    <w:rsid w:val="00903434"/>
    <w:rsid w:val="009048A1"/>
    <w:rsid w:val="009060A0"/>
    <w:rsid w:val="00906158"/>
    <w:rsid w:val="00906975"/>
    <w:rsid w:val="00906E97"/>
    <w:rsid w:val="00906FE5"/>
    <w:rsid w:val="00907740"/>
    <w:rsid w:val="009123A0"/>
    <w:rsid w:val="00913AD0"/>
    <w:rsid w:val="009140ED"/>
    <w:rsid w:val="00915512"/>
    <w:rsid w:val="00916DFE"/>
    <w:rsid w:val="009177EC"/>
    <w:rsid w:val="0091791A"/>
    <w:rsid w:val="00917E02"/>
    <w:rsid w:val="00922416"/>
    <w:rsid w:val="00924229"/>
    <w:rsid w:val="00924CAF"/>
    <w:rsid w:val="00925615"/>
    <w:rsid w:val="00926157"/>
    <w:rsid w:val="00926639"/>
    <w:rsid w:val="00930597"/>
    <w:rsid w:val="0093108A"/>
    <w:rsid w:val="00935FE4"/>
    <w:rsid w:val="009414A5"/>
    <w:rsid w:val="00942632"/>
    <w:rsid w:val="00942AC5"/>
    <w:rsid w:val="009432C9"/>
    <w:rsid w:val="00943D8B"/>
    <w:rsid w:val="0094588A"/>
    <w:rsid w:val="00946E33"/>
    <w:rsid w:val="00947D02"/>
    <w:rsid w:val="00950E74"/>
    <w:rsid w:val="00950EB2"/>
    <w:rsid w:val="0095140F"/>
    <w:rsid w:val="00952177"/>
    <w:rsid w:val="009522D9"/>
    <w:rsid w:val="00952F7F"/>
    <w:rsid w:val="0095571F"/>
    <w:rsid w:val="009561B4"/>
    <w:rsid w:val="00957EA8"/>
    <w:rsid w:val="0096002F"/>
    <w:rsid w:val="0096077C"/>
    <w:rsid w:val="00961B44"/>
    <w:rsid w:val="009620C6"/>
    <w:rsid w:val="00963014"/>
    <w:rsid w:val="00964AA2"/>
    <w:rsid w:val="00965488"/>
    <w:rsid w:val="00965CAD"/>
    <w:rsid w:val="00966495"/>
    <w:rsid w:val="00966679"/>
    <w:rsid w:val="00967BC6"/>
    <w:rsid w:val="009700DF"/>
    <w:rsid w:val="0097092C"/>
    <w:rsid w:val="00971FF6"/>
    <w:rsid w:val="009806D6"/>
    <w:rsid w:val="00981469"/>
    <w:rsid w:val="00982354"/>
    <w:rsid w:val="009837F6"/>
    <w:rsid w:val="009839C6"/>
    <w:rsid w:val="00984564"/>
    <w:rsid w:val="00985763"/>
    <w:rsid w:val="009867D5"/>
    <w:rsid w:val="00990C34"/>
    <w:rsid w:val="00990E80"/>
    <w:rsid w:val="0099108B"/>
    <w:rsid w:val="00991704"/>
    <w:rsid w:val="00992985"/>
    <w:rsid w:val="009929B6"/>
    <w:rsid w:val="009935AC"/>
    <w:rsid w:val="00995ADE"/>
    <w:rsid w:val="00996236"/>
    <w:rsid w:val="009963CC"/>
    <w:rsid w:val="009A0ECE"/>
    <w:rsid w:val="009A196E"/>
    <w:rsid w:val="009A1974"/>
    <w:rsid w:val="009A250D"/>
    <w:rsid w:val="009A5E8D"/>
    <w:rsid w:val="009B1142"/>
    <w:rsid w:val="009B1ABA"/>
    <w:rsid w:val="009B45B2"/>
    <w:rsid w:val="009B511D"/>
    <w:rsid w:val="009B5190"/>
    <w:rsid w:val="009B545D"/>
    <w:rsid w:val="009B578D"/>
    <w:rsid w:val="009B6848"/>
    <w:rsid w:val="009B78F8"/>
    <w:rsid w:val="009C1913"/>
    <w:rsid w:val="009C1F54"/>
    <w:rsid w:val="009C33C7"/>
    <w:rsid w:val="009C572C"/>
    <w:rsid w:val="009C7BF5"/>
    <w:rsid w:val="009D1848"/>
    <w:rsid w:val="009D2921"/>
    <w:rsid w:val="009D3FA0"/>
    <w:rsid w:val="009D47FE"/>
    <w:rsid w:val="009D4EBC"/>
    <w:rsid w:val="009D5128"/>
    <w:rsid w:val="009D5795"/>
    <w:rsid w:val="009E16E6"/>
    <w:rsid w:val="009E2A86"/>
    <w:rsid w:val="009E316D"/>
    <w:rsid w:val="009E38CA"/>
    <w:rsid w:val="009E4928"/>
    <w:rsid w:val="009E5679"/>
    <w:rsid w:val="009E575F"/>
    <w:rsid w:val="009E61CB"/>
    <w:rsid w:val="009E6DBA"/>
    <w:rsid w:val="009E719B"/>
    <w:rsid w:val="009E78FF"/>
    <w:rsid w:val="009F5976"/>
    <w:rsid w:val="009F5A53"/>
    <w:rsid w:val="009F7DEE"/>
    <w:rsid w:val="00A00A52"/>
    <w:rsid w:val="00A03EDF"/>
    <w:rsid w:val="00A04BBC"/>
    <w:rsid w:val="00A04E44"/>
    <w:rsid w:val="00A059E4"/>
    <w:rsid w:val="00A05F52"/>
    <w:rsid w:val="00A06506"/>
    <w:rsid w:val="00A0738C"/>
    <w:rsid w:val="00A10603"/>
    <w:rsid w:val="00A10FD0"/>
    <w:rsid w:val="00A11459"/>
    <w:rsid w:val="00A11E61"/>
    <w:rsid w:val="00A12026"/>
    <w:rsid w:val="00A12437"/>
    <w:rsid w:val="00A1382B"/>
    <w:rsid w:val="00A14E89"/>
    <w:rsid w:val="00A15CED"/>
    <w:rsid w:val="00A1743A"/>
    <w:rsid w:val="00A213E3"/>
    <w:rsid w:val="00A21A18"/>
    <w:rsid w:val="00A22B37"/>
    <w:rsid w:val="00A22F39"/>
    <w:rsid w:val="00A26C0D"/>
    <w:rsid w:val="00A308DA"/>
    <w:rsid w:val="00A328AB"/>
    <w:rsid w:val="00A33BF8"/>
    <w:rsid w:val="00A33E19"/>
    <w:rsid w:val="00A34ADA"/>
    <w:rsid w:val="00A35A6A"/>
    <w:rsid w:val="00A35AFC"/>
    <w:rsid w:val="00A36641"/>
    <w:rsid w:val="00A3780F"/>
    <w:rsid w:val="00A40E94"/>
    <w:rsid w:val="00A438E1"/>
    <w:rsid w:val="00A43E13"/>
    <w:rsid w:val="00A44134"/>
    <w:rsid w:val="00A447A3"/>
    <w:rsid w:val="00A505E9"/>
    <w:rsid w:val="00A52317"/>
    <w:rsid w:val="00A54F05"/>
    <w:rsid w:val="00A55521"/>
    <w:rsid w:val="00A62216"/>
    <w:rsid w:val="00A62301"/>
    <w:rsid w:val="00A62CC2"/>
    <w:rsid w:val="00A64EC1"/>
    <w:rsid w:val="00A66A95"/>
    <w:rsid w:val="00A6780F"/>
    <w:rsid w:val="00A67A54"/>
    <w:rsid w:val="00A7062E"/>
    <w:rsid w:val="00A70FF5"/>
    <w:rsid w:val="00A713A8"/>
    <w:rsid w:val="00A720DE"/>
    <w:rsid w:val="00A760C5"/>
    <w:rsid w:val="00A768C7"/>
    <w:rsid w:val="00A77526"/>
    <w:rsid w:val="00A77E42"/>
    <w:rsid w:val="00A80892"/>
    <w:rsid w:val="00A808C2"/>
    <w:rsid w:val="00A80EF6"/>
    <w:rsid w:val="00A81032"/>
    <w:rsid w:val="00A8149E"/>
    <w:rsid w:val="00A82B63"/>
    <w:rsid w:val="00A82EF5"/>
    <w:rsid w:val="00A83B4F"/>
    <w:rsid w:val="00A83DD7"/>
    <w:rsid w:val="00A853E4"/>
    <w:rsid w:val="00A86A5C"/>
    <w:rsid w:val="00A87F26"/>
    <w:rsid w:val="00A90871"/>
    <w:rsid w:val="00A918A7"/>
    <w:rsid w:val="00A91D3B"/>
    <w:rsid w:val="00A94AAE"/>
    <w:rsid w:val="00A96647"/>
    <w:rsid w:val="00A97289"/>
    <w:rsid w:val="00AA41A2"/>
    <w:rsid w:val="00AA6233"/>
    <w:rsid w:val="00AB16F0"/>
    <w:rsid w:val="00AB189B"/>
    <w:rsid w:val="00AB40BA"/>
    <w:rsid w:val="00AB4D70"/>
    <w:rsid w:val="00AB5A00"/>
    <w:rsid w:val="00AB6717"/>
    <w:rsid w:val="00AB6A86"/>
    <w:rsid w:val="00AB7662"/>
    <w:rsid w:val="00AB78F4"/>
    <w:rsid w:val="00AB7E2F"/>
    <w:rsid w:val="00AC0E33"/>
    <w:rsid w:val="00AC1B81"/>
    <w:rsid w:val="00AC2C70"/>
    <w:rsid w:val="00AC4079"/>
    <w:rsid w:val="00AC542D"/>
    <w:rsid w:val="00AC5609"/>
    <w:rsid w:val="00AC57EB"/>
    <w:rsid w:val="00AC5849"/>
    <w:rsid w:val="00AC6BF1"/>
    <w:rsid w:val="00AD237C"/>
    <w:rsid w:val="00AD370E"/>
    <w:rsid w:val="00AD3CAD"/>
    <w:rsid w:val="00AD6192"/>
    <w:rsid w:val="00AD6919"/>
    <w:rsid w:val="00AD6C74"/>
    <w:rsid w:val="00AD733D"/>
    <w:rsid w:val="00AD77F5"/>
    <w:rsid w:val="00AD7B0F"/>
    <w:rsid w:val="00AD7B53"/>
    <w:rsid w:val="00AD7B88"/>
    <w:rsid w:val="00AE12ED"/>
    <w:rsid w:val="00AE1B63"/>
    <w:rsid w:val="00AE308B"/>
    <w:rsid w:val="00AE32FC"/>
    <w:rsid w:val="00AE4CF3"/>
    <w:rsid w:val="00AE5AF7"/>
    <w:rsid w:val="00AE61D2"/>
    <w:rsid w:val="00AF0F24"/>
    <w:rsid w:val="00AF1FDC"/>
    <w:rsid w:val="00AF28DD"/>
    <w:rsid w:val="00B02887"/>
    <w:rsid w:val="00B02923"/>
    <w:rsid w:val="00B02EB8"/>
    <w:rsid w:val="00B035DD"/>
    <w:rsid w:val="00B05854"/>
    <w:rsid w:val="00B11421"/>
    <w:rsid w:val="00B122DD"/>
    <w:rsid w:val="00B14D8C"/>
    <w:rsid w:val="00B16CF6"/>
    <w:rsid w:val="00B16DB4"/>
    <w:rsid w:val="00B215AB"/>
    <w:rsid w:val="00B230B1"/>
    <w:rsid w:val="00B231A6"/>
    <w:rsid w:val="00B241EC"/>
    <w:rsid w:val="00B2471A"/>
    <w:rsid w:val="00B2525A"/>
    <w:rsid w:val="00B2770C"/>
    <w:rsid w:val="00B32843"/>
    <w:rsid w:val="00B332B7"/>
    <w:rsid w:val="00B3360D"/>
    <w:rsid w:val="00B3377F"/>
    <w:rsid w:val="00B34898"/>
    <w:rsid w:val="00B34C09"/>
    <w:rsid w:val="00B34CD6"/>
    <w:rsid w:val="00B3512B"/>
    <w:rsid w:val="00B367DF"/>
    <w:rsid w:val="00B4049F"/>
    <w:rsid w:val="00B40F77"/>
    <w:rsid w:val="00B41D5B"/>
    <w:rsid w:val="00B435C4"/>
    <w:rsid w:val="00B43B42"/>
    <w:rsid w:val="00B44F57"/>
    <w:rsid w:val="00B451B6"/>
    <w:rsid w:val="00B46E7E"/>
    <w:rsid w:val="00B520F9"/>
    <w:rsid w:val="00B5324B"/>
    <w:rsid w:val="00B53BDF"/>
    <w:rsid w:val="00B5507E"/>
    <w:rsid w:val="00B577BD"/>
    <w:rsid w:val="00B57BAC"/>
    <w:rsid w:val="00B603BF"/>
    <w:rsid w:val="00B612E5"/>
    <w:rsid w:val="00B6372C"/>
    <w:rsid w:val="00B6379D"/>
    <w:rsid w:val="00B64947"/>
    <w:rsid w:val="00B649E2"/>
    <w:rsid w:val="00B65F14"/>
    <w:rsid w:val="00B66435"/>
    <w:rsid w:val="00B66B6B"/>
    <w:rsid w:val="00B66D21"/>
    <w:rsid w:val="00B67E06"/>
    <w:rsid w:val="00B706CE"/>
    <w:rsid w:val="00B70E39"/>
    <w:rsid w:val="00B71A01"/>
    <w:rsid w:val="00B71D39"/>
    <w:rsid w:val="00B72217"/>
    <w:rsid w:val="00B72942"/>
    <w:rsid w:val="00B73028"/>
    <w:rsid w:val="00B7378A"/>
    <w:rsid w:val="00B745A1"/>
    <w:rsid w:val="00B763D6"/>
    <w:rsid w:val="00B76DBB"/>
    <w:rsid w:val="00B85036"/>
    <w:rsid w:val="00B86361"/>
    <w:rsid w:val="00B879D5"/>
    <w:rsid w:val="00B91F71"/>
    <w:rsid w:val="00B92B28"/>
    <w:rsid w:val="00B93343"/>
    <w:rsid w:val="00B9386A"/>
    <w:rsid w:val="00B96870"/>
    <w:rsid w:val="00B974D2"/>
    <w:rsid w:val="00B978EF"/>
    <w:rsid w:val="00B97D75"/>
    <w:rsid w:val="00BA147C"/>
    <w:rsid w:val="00BA4767"/>
    <w:rsid w:val="00BA4873"/>
    <w:rsid w:val="00BA4E63"/>
    <w:rsid w:val="00BA6C42"/>
    <w:rsid w:val="00BA75EC"/>
    <w:rsid w:val="00BA7637"/>
    <w:rsid w:val="00BB0E7F"/>
    <w:rsid w:val="00BB19E5"/>
    <w:rsid w:val="00BB2091"/>
    <w:rsid w:val="00BB29DD"/>
    <w:rsid w:val="00BB4A4F"/>
    <w:rsid w:val="00BB5FBE"/>
    <w:rsid w:val="00BB669A"/>
    <w:rsid w:val="00BC2626"/>
    <w:rsid w:val="00BC30AA"/>
    <w:rsid w:val="00BC352A"/>
    <w:rsid w:val="00BC43F4"/>
    <w:rsid w:val="00BC4E85"/>
    <w:rsid w:val="00BC662F"/>
    <w:rsid w:val="00BD02F3"/>
    <w:rsid w:val="00BD0449"/>
    <w:rsid w:val="00BD047F"/>
    <w:rsid w:val="00BD0E33"/>
    <w:rsid w:val="00BD1C36"/>
    <w:rsid w:val="00BD2CE8"/>
    <w:rsid w:val="00BD3C0A"/>
    <w:rsid w:val="00BD44AE"/>
    <w:rsid w:val="00BD44FD"/>
    <w:rsid w:val="00BD48BA"/>
    <w:rsid w:val="00BD4DCD"/>
    <w:rsid w:val="00BD4ECD"/>
    <w:rsid w:val="00BD593A"/>
    <w:rsid w:val="00BD5C29"/>
    <w:rsid w:val="00BD74C3"/>
    <w:rsid w:val="00BD7957"/>
    <w:rsid w:val="00BD7E8B"/>
    <w:rsid w:val="00BE2283"/>
    <w:rsid w:val="00BE40E6"/>
    <w:rsid w:val="00BE4720"/>
    <w:rsid w:val="00BE7980"/>
    <w:rsid w:val="00BF0793"/>
    <w:rsid w:val="00BF09CD"/>
    <w:rsid w:val="00BF0A9A"/>
    <w:rsid w:val="00BF1F5C"/>
    <w:rsid w:val="00BF5883"/>
    <w:rsid w:val="00C00181"/>
    <w:rsid w:val="00C01880"/>
    <w:rsid w:val="00C03C00"/>
    <w:rsid w:val="00C04388"/>
    <w:rsid w:val="00C04668"/>
    <w:rsid w:val="00C04925"/>
    <w:rsid w:val="00C04D63"/>
    <w:rsid w:val="00C058FF"/>
    <w:rsid w:val="00C06CDA"/>
    <w:rsid w:val="00C10D49"/>
    <w:rsid w:val="00C129CA"/>
    <w:rsid w:val="00C13BFD"/>
    <w:rsid w:val="00C158F4"/>
    <w:rsid w:val="00C16A5E"/>
    <w:rsid w:val="00C17C9A"/>
    <w:rsid w:val="00C17EF0"/>
    <w:rsid w:val="00C20062"/>
    <w:rsid w:val="00C2007F"/>
    <w:rsid w:val="00C2132E"/>
    <w:rsid w:val="00C21522"/>
    <w:rsid w:val="00C21CF4"/>
    <w:rsid w:val="00C22037"/>
    <w:rsid w:val="00C22C85"/>
    <w:rsid w:val="00C23090"/>
    <w:rsid w:val="00C23371"/>
    <w:rsid w:val="00C23B00"/>
    <w:rsid w:val="00C26148"/>
    <w:rsid w:val="00C26B12"/>
    <w:rsid w:val="00C30D22"/>
    <w:rsid w:val="00C313CC"/>
    <w:rsid w:val="00C3174D"/>
    <w:rsid w:val="00C3478C"/>
    <w:rsid w:val="00C35540"/>
    <w:rsid w:val="00C36BCE"/>
    <w:rsid w:val="00C3750A"/>
    <w:rsid w:val="00C4139D"/>
    <w:rsid w:val="00C416FE"/>
    <w:rsid w:val="00C41C4B"/>
    <w:rsid w:val="00C42404"/>
    <w:rsid w:val="00C42BD7"/>
    <w:rsid w:val="00C44D16"/>
    <w:rsid w:val="00C453F5"/>
    <w:rsid w:val="00C455FB"/>
    <w:rsid w:val="00C46A7F"/>
    <w:rsid w:val="00C476D4"/>
    <w:rsid w:val="00C50685"/>
    <w:rsid w:val="00C51A10"/>
    <w:rsid w:val="00C52529"/>
    <w:rsid w:val="00C529CE"/>
    <w:rsid w:val="00C5390A"/>
    <w:rsid w:val="00C53F61"/>
    <w:rsid w:val="00C55F00"/>
    <w:rsid w:val="00C567B6"/>
    <w:rsid w:val="00C615AA"/>
    <w:rsid w:val="00C61831"/>
    <w:rsid w:val="00C62FD2"/>
    <w:rsid w:val="00C634B0"/>
    <w:rsid w:val="00C63E60"/>
    <w:rsid w:val="00C642AF"/>
    <w:rsid w:val="00C64820"/>
    <w:rsid w:val="00C648CD"/>
    <w:rsid w:val="00C65598"/>
    <w:rsid w:val="00C666C6"/>
    <w:rsid w:val="00C6671A"/>
    <w:rsid w:val="00C71005"/>
    <w:rsid w:val="00C71ABB"/>
    <w:rsid w:val="00C7208A"/>
    <w:rsid w:val="00C75DFF"/>
    <w:rsid w:val="00C76EA2"/>
    <w:rsid w:val="00C77023"/>
    <w:rsid w:val="00C80382"/>
    <w:rsid w:val="00C81329"/>
    <w:rsid w:val="00C814AB"/>
    <w:rsid w:val="00C84DD9"/>
    <w:rsid w:val="00C86572"/>
    <w:rsid w:val="00C9086A"/>
    <w:rsid w:val="00C91FF1"/>
    <w:rsid w:val="00C931D1"/>
    <w:rsid w:val="00C9356E"/>
    <w:rsid w:val="00C946DF"/>
    <w:rsid w:val="00C94C9E"/>
    <w:rsid w:val="00C964B7"/>
    <w:rsid w:val="00C96D03"/>
    <w:rsid w:val="00CA3585"/>
    <w:rsid w:val="00CA3684"/>
    <w:rsid w:val="00CA3BA2"/>
    <w:rsid w:val="00CA49CD"/>
    <w:rsid w:val="00CA4FD4"/>
    <w:rsid w:val="00CA693D"/>
    <w:rsid w:val="00CA7D28"/>
    <w:rsid w:val="00CB2450"/>
    <w:rsid w:val="00CB295F"/>
    <w:rsid w:val="00CB369B"/>
    <w:rsid w:val="00CB385F"/>
    <w:rsid w:val="00CB39DC"/>
    <w:rsid w:val="00CB3AA6"/>
    <w:rsid w:val="00CB3C7E"/>
    <w:rsid w:val="00CB4DC7"/>
    <w:rsid w:val="00CB5378"/>
    <w:rsid w:val="00CB5A37"/>
    <w:rsid w:val="00CB65E6"/>
    <w:rsid w:val="00CB6EE9"/>
    <w:rsid w:val="00CB7754"/>
    <w:rsid w:val="00CB7FE3"/>
    <w:rsid w:val="00CC09D9"/>
    <w:rsid w:val="00CC0DD4"/>
    <w:rsid w:val="00CC33C1"/>
    <w:rsid w:val="00CC693C"/>
    <w:rsid w:val="00CC73D1"/>
    <w:rsid w:val="00CC783C"/>
    <w:rsid w:val="00CD1F93"/>
    <w:rsid w:val="00CD318F"/>
    <w:rsid w:val="00CD4CD3"/>
    <w:rsid w:val="00CD4E37"/>
    <w:rsid w:val="00CD6B8D"/>
    <w:rsid w:val="00CD6BD2"/>
    <w:rsid w:val="00CE0A7F"/>
    <w:rsid w:val="00CE1F8C"/>
    <w:rsid w:val="00CE2A11"/>
    <w:rsid w:val="00CE3E90"/>
    <w:rsid w:val="00CE43BF"/>
    <w:rsid w:val="00CE516F"/>
    <w:rsid w:val="00CE5743"/>
    <w:rsid w:val="00CE5B67"/>
    <w:rsid w:val="00CE6773"/>
    <w:rsid w:val="00CE740A"/>
    <w:rsid w:val="00CF0749"/>
    <w:rsid w:val="00CF0756"/>
    <w:rsid w:val="00CF0F10"/>
    <w:rsid w:val="00CF153D"/>
    <w:rsid w:val="00CF16CE"/>
    <w:rsid w:val="00CF3D84"/>
    <w:rsid w:val="00CF7AE9"/>
    <w:rsid w:val="00D00B8A"/>
    <w:rsid w:val="00D014F0"/>
    <w:rsid w:val="00D01E9C"/>
    <w:rsid w:val="00D0227D"/>
    <w:rsid w:val="00D03CF1"/>
    <w:rsid w:val="00D03F3A"/>
    <w:rsid w:val="00D0427A"/>
    <w:rsid w:val="00D04CA6"/>
    <w:rsid w:val="00D06028"/>
    <w:rsid w:val="00D106D0"/>
    <w:rsid w:val="00D142D6"/>
    <w:rsid w:val="00D14840"/>
    <w:rsid w:val="00D1511F"/>
    <w:rsid w:val="00D152DF"/>
    <w:rsid w:val="00D16F29"/>
    <w:rsid w:val="00D17C12"/>
    <w:rsid w:val="00D2049B"/>
    <w:rsid w:val="00D2183D"/>
    <w:rsid w:val="00D218A5"/>
    <w:rsid w:val="00D21FFD"/>
    <w:rsid w:val="00D22347"/>
    <w:rsid w:val="00D2555E"/>
    <w:rsid w:val="00D25607"/>
    <w:rsid w:val="00D26293"/>
    <w:rsid w:val="00D26E78"/>
    <w:rsid w:val="00D274FF"/>
    <w:rsid w:val="00D30344"/>
    <w:rsid w:val="00D30466"/>
    <w:rsid w:val="00D307F0"/>
    <w:rsid w:val="00D30E59"/>
    <w:rsid w:val="00D32591"/>
    <w:rsid w:val="00D32EBC"/>
    <w:rsid w:val="00D32F6C"/>
    <w:rsid w:val="00D330BA"/>
    <w:rsid w:val="00D33D1D"/>
    <w:rsid w:val="00D3480E"/>
    <w:rsid w:val="00D35E32"/>
    <w:rsid w:val="00D3601C"/>
    <w:rsid w:val="00D40460"/>
    <w:rsid w:val="00D406C1"/>
    <w:rsid w:val="00D406F8"/>
    <w:rsid w:val="00D40ACE"/>
    <w:rsid w:val="00D413E4"/>
    <w:rsid w:val="00D428CE"/>
    <w:rsid w:val="00D429F9"/>
    <w:rsid w:val="00D43108"/>
    <w:rsid w:val="00D44A6B"/>
    <w:rsid w:val="00D456C4"/>
    <w:rsid w:val="00D4583D"/>
    <w:rsid w:val="00D472DC"/>
    <w:rsid w:val="00D47771"/>
    <w:rsid w:val="00D479B7"/>
    <w:rsid w:val="00D47C32"/>
    <w:rsid w:val="00D51689"/>
    <w:rsid w:val="00D520B1"/>
    <w:rsid w:val="00D520F7"/>
    <w:rsid w:val="00D52941"/>
    <w:rsid w:val="00D54577"/>
    <w:rsid w:val="00D56984"/>
    <w:rsid w:val="00D57EEC"/>
    <w:rsid w:val="00D61DE6"/>
    <w:rsid w:val="00D6284E"/>
    <w:rsid w:val="00D62ABC"/>
    <w:rsid w:val="00D62C4A"/>
    <w:rsid w:val="00D62C7D"/>
    <w:rsid w:val="00D62FE4"/>
    <w:rsid w:val="00D64B55"/>
    <w:rsid w:val="00D66AA8"/>
    <w:rsid w:val="00D67903"/>
    <w:rsid w:val="00D67FB3"/>
    <w:rsid w:val="00D70772"/>
    <w:rsid w:val="00D72845"/>
    <w:rsid w:val="00D72D50"/>
    <w:rsid w:val="00D73D51"/>
    <w:rsid w:val="00D743DB"/>
    <w:rsid w:val="00D74F5D"/>
    <w:rsid w:val="00D7584D"/>
    <w:rsid w:val="00D775EA"/>
    <w:rsid w:val="00D77863"/>
    <w:rsid w:val="00D812F8"/>
    <w:rsid w:val="00D81763"/>
    <w:rsid w:val="00D83D8E"/>
    <w:rsid w:val="00D8456D"/>
    <w:rsid w:val="00D84B57"/>
    <w:rsid w:val="00D8576F"/>
    <w:rsid w:val="00D85C04"/>
    <w:rsid w:val="00D864E8"/>
    <w:rsid w:val="00D87341"/>
    <w:rsid w:val="00D8752C"/>
    <w:rsid w:val="00D9057B"/>
    <w:rsid w:val="00D906E8"/>
    <w:rsid w:val="00D91692"/>
    <w:rsid w:val="00D91A3C"/>
    <w:rsid w:val="00D92750"/>
    <w:rsid w:val="00D93BB9"/>
    <w:rsid w:val="00D94234"/>
    <w:rsid w:val="00D96925"/>
    <w:rsid w:val="00DA0C62"/>
    <w:rsid w:val="00DA1B04"/>
    <w:rsid w:val="00DA2664"/>
    <w:rsid w:val="00DA2B0F"/>
    <w:rsid w:val="00DA2D97"/>
    <w:rsid w:val="00DA2FEE"/>
    <w:rsid w:val="00DA39AB"/>
    <w:rsid w:val="00DA3AD9"/>
    <w:rsid w:val="00DA5DF2"/>
    <w:rsid w:val="00DA7FE6"/>
    <w:rsid w:val="00DB09E6"/>
    <w:rsid w:val="00DB1C9C"/>
    <w:rsid w:val="00DB23A1"/>
    <w:rsid w:val="00DB3C93"/>
    <w:rsid w:val="00DB3CDA"/>
    <w:rsid w:val="00DB42D0"/>
    <w:rsid w:val="00DB62FF"/>
    <w:rsid w:val="00DB7080"/>
    <w:rsid w:val="00DB7341"/>
    <w:rsid w:val="00DC319F"/>
    <w:rsid w:val="00DC364A"/>
    <w:rsid w:val="00DC38B2"/>
    <w:rsid w:val="00DC3BC7"/>
    <w:rsid w:val="00DC4A5D"/>
    <w:rsid w:val="00DC55E2"/>
    <w:rsid w:val="00DC6B25"/>
    <w:rsid w:val="00DD0AE1"/>
    <w:rsid w:val="00DD0FE8"/>
    <w:rsid w:val="00DD2103"/>
    <w:rsid w:val="00DD2CBA"/>
    <w:rsid w:val="00DD2FA9"/>
    <w:rsid w:val="00DD414A"/>
    <w:rsid w:val="00DD417E"/>
    <w:rsid w:val="00DD50F9"/>
    <w:rsid w:val="00DD6908"/>
    <w:rsid w:val="00DE0128"/>
    <w:rsid w:val="00DE1F95"/>
    <w:rsid w:val="00DE2D0F"/>
    <w:rsid w:val="00DE5057"/>
    <w:rsid w:val="00DE5589"/>
    <w:rsid w:val="00DE6965"/>
    <w:rsid w:val="00DE6D2F"/>
    <w:rsid w:val="00DF30A5"/>
    <w:rsid w:val="00DF3586"/>
    <w:rsid w:val="00DF6AA2"/>
    <w:rsid w:val="00DF7148"/>
    <w:rsid w:val="00DF7C73"/>
    <w:rsid w:val="00E02194"/>
    <w:rsid w:val="00E042C0"/>
    <w:rsid w:val="00E06254"/>
    <w:rsid w:val="00E073FC"/>
    <w:rsid w:val="00E07D64"/>
    <w:rsid w:val="00E10022"/>
    <w:rsid w:val="00E104BE"/>
    <w:rsid w:val="00E11F7D"/>
    <w:rsid w:val="00E12905"/>
    <w:rsid w:val="00E1293C"/>
    <w:rsid w:val="00E12D6D"/>
    <w:rsid w:val="00E14351"/>
    <w:rsid w:val="00E153EE"/>
    <w:rsid w:val="00E15B92"/>
    <w:rsid w:val="00E1732C"/>
    <w:rsid w:val="00E17573"/>
    <w:rsid w:val="00E2535B"/>
    <w:rsid w:val="00E25BBF"/>
    <w:rsid w:val="00E30463"/>
    <w:rsid w:val="00E30A2F"/>
    <w:rsid w:val="00E331C0"/>
    <w:rsid w:val="00E341DF"/>
    <w:rsid w:val="00E345D8"/>
    <w:rsid w:val="00E36665"/>
    <w:rsid w:val="00E40CE7"/>
    <w:rsid w:val="00E40DF8"/>
    <w:rsid w:val="00E420C8"/>
    <w:rsid w:val="00E42249"/>
    <w:rsid w:val="00E4294D"/>
    <w:rsid w:val="00E42FEC"/>
    <w:rsid w:val="00E464E2"/>
    <w:rsid w:val="00E51042"/>
    <w:rsid w:val="00E5323B"/>
    <w:rsid w:val="00E53AAE"/>
    <w:rsid w:val="00E54029"/>
    <w:rsid w:val="00E54AE8"/>
    <w:rsid w:val="00E55228"/>
    <w:rsid w:val="00E618D7"/>
    <w:rsid w:val="00E62228"/>
    <w:rsid w:val="00E62921"/>
    <w:rsid w:val="00E6391E"/>
    <w:rsid w:val="00E64D63"/>
    <w:rsid w:val="00E6555E"/>
    <w:rsid w:val="00E66A2F"/>
    <w:rsid w:val="00E66D4F"/>
    <w:rsid w:val="00E67C2C"/>
    <w:rsid w:val="00E703C5"/>
    <w:rsid w:val="00E70643"/>
    <w:rsid w:val="00E71469"/>
    <w:rsid w:val="00E72A8D"/>
    <w:rsid w:val="00E72C3F"/>
    <w:rsid w:val="00E73322"/>
    <w:rsid w:val="00E75058"/>
    <w:rsid w:val="00E75E52"/>
    <w:rsid w:val="00E765BC"/>
    <w:rsid w:val="00E76DA2"/>
    <w:rsid w:val="00E81896"/>
    <w:rsid w:val="00E83CF8"/>
    <w:rsid w:val="00E84455"/>
    <w:rsid w:val="00E8475E"/>
    <w:rsid w:val="00E86F65"/>
    <w:rsid w:val="00E877E1"/>
    <w:rsid w:val="00E90722"/>
    <w:rsid w:val="00E915AA"/>
    <w:rsid w:val="00E925B1"/>
    <w:rsid w:val="00E9316B"/>
    <w:rsid w:val="00E93399"/>
    <w:rsid w:val="00E936C2"/>
    <w:rsid w:val="00E939E2"/>
    <w:rsid w:val="00E93D08"/>
    <w:rsid w:val="00E940DC"/>
    <w:rsid w:val="00E952FF"/>
    <w:rsid w:val="00E95DD6"/>
    <w:rsid w:val="00E965E9"/>
    <w:rsid w:val="00E96B22"/>
    <w:rsid w:val="00EA0C33"/>
    <w:rsid w:val="00EA0D78"/>
    <w:rsid w:val="00EA1994"/>
    <w:rsid w:val="00EA25BD"/>
    <w:rsid w:val="00EA26FD"/>
    <w:rsid w:val="00EA2F1F"/>
    <w:rsid w:val="00EA40DB"/>
    <w:rsid w:val="00EA4941"/>
    <w:rsid w:val="00EA5A1E"/>
    <w:rsid w:val="00EA5F30"/>
    <w:rsid w:val="00EA6DE4"/>
    <w:rsid w:val="00EA7E48"/>
    <w:rsid w:val="00EB029B"/>
    <w:rsid w:val="00EB1614"/>
    <w:rsid w:val="00EB3719"/>
    <w:rsid w:val="00EB488E"/>
    <w:rsid w:val="00EB666E"/>
    <w:rsid w:val="00EC4E39"/>
    <w:rsid w:val="00EC5E5A"/>
    <w:rsid w:val="00EC7138"/>
    <w:rsid w:val="00EC7993"/>
    <w:rsid w:val="00ED1063"/>
    <w:rsid w:val="00ED1AFE"/>
    <w:rsid w:val="00ED2B63"/>
    <w:rsid w:val="00ED3E96"/>
    <w:rsid w:val="00ED41C5"/>
    <w:rsid w:val="00ED467B"/>
    <w:rsid w:val="00ED6D7E"/>
    <w:rsid w:val="00ED6F49"/>
    <w:rsid w:val="00ED7049"/>
    <w:rsid w:val="00ED7FC4"/>
    <w:rsid w:val="00EE0600"/>
    <w:rsid w:val="00EE1177"/>
    <w:rsid w:val="00EE1A49"/>
    <w:rsid w:val="00EE2FED"/>
    <w:rsid w:val="00EE332C"/>
    <w:rsid w:val="00EE3729"/>
    <w:rsid w:val="00EE438D"/>
    <w:rsid w:val="00EE4F3F"/>
    <w:rsid w:val="00EE5CA3"/>
    <w:rsid w:val="00EF0756"/>
    <w:rsid w:val="00EF0D97"/>
    <w:rsid w:val="00EF202F"/>
    <w:rsid w:val="00EF21FB"/>
    <w:rsid w:val="00EF28C4"/>
    <w:rsid w:val="00EF2AFB"/>
    <w:rsid w:val="00EF4391"/>
    <w:rsid w:val="00EF4E40"/>
    <w:rsid w:val="00EF511D"/>
    <w:rsid w:val="00EF5899"/>
    <w:rsid w:val="00EF7E98"/>
    <w:rsid w:val="00F00A80"/>
    <w:rsid w:val="00F02692"/>
    <w:rsid w:val="00F03906"/>
    <w:rsid w:val="00F07221"/>
    <w:rsid w:val="00F072B0"/>
    <w:rsid w:val="00F10437"/>
    <w:rsid w:val="00F10BB5"/>
    <w:rsid w:val="00F1130E"/>
    <w:rsid w:val="00F15185"/>
    <w:rsid w:val="00F163EE"/>
    <w:rsid w:val="00F1643D"/>
    <w:rsid w:val="00F164AD"/>
    <w:rsid w:val="00F177FA"/>
    <w:rsid w:val="00F210E5"/>
    <w:rsid w:val="00F2177A"/>
    <w:rsid w:val="00F21D6F"/>
    <w:rsid w:val="00F23183"/>
    <w:rsid w:val="00F2379F"/>
    <w:rsid w:val="00F24010"/>
    <w:rsid w:val="00F25B08"/>
    <w:rsid w:val="00F30F7A"/>
    <w:rsid w:val="00F32453"/>
    <w:rsid w:val="00F324EC"/>
    <w:rsid w:val="00F33FF8"/>
    <w:rsid w:val="00F34D06"/>
    <w:rsid w:val="00F34D51"/>
    <w:rsid w:val="00F359C3"/>
    <w:rsid w:val="00F35D91"/>
    <w:rsid w:val="00F35F0A"/>
    <w:rsid w:val="00F37208"/>
    <w:rsid w:val="00F37420"/>
    <w:rsid w:val="00F37E75"/>
    <w:rsid w:val="00F37FA0"/>
    <w:rsid w:val="00F4058F"/>
    <w:rsid w:val="00F41741"/>
    <w:rsid w:val="00F418B6"/>
    <w:rsid w:val="00F41BDB"/>
    <w:rsid w:val="00F445FA"/>
    <w:rsid w:val="00F45CA0"/>
    <w:rsid w:val="00F46ACE"/>
    <w:rsid w:val="00F5026E"/>
    <w:rsid w:val="00F51023"/>
    <w:rsid w:val="00F53A69"/>
    <w:rsid w:val="00F54FF4"/>
    <w:rsid w:val="00F5516B"/>
    <w:rsid w:val="00F55381"/>
    <w:rsid w:val="00F56EE8"/>
    <w:rsid w:val="00F61942"/>
    <w:rsid w:val="00F64292"/>
    <w:rsid w:val="00F66677"/>
    <w:rsid w:val="00F667A9"/>
    <w:rsid w:val="00F67EAD"/>
    <w:rsid w:val="00F70415"/>
    <w:rsid w:val="00F713A6"/>
    <w:rsid w:val="00F71F27"/>
    <w:rsid w:val="00F723D4"/>
    <w:rsid w:val="00F73EFD"/>
    <w:rsid w:val="00F743B8"/>
    <w:rsid w:val="00F758BD"/>
    <w:rsid w:val="00F75DA8"/>
    <w:rsid w:val="00F76245"/>
    <w:rsid w:val="00F765DF"/>
    <w:rsid w:val="00F77532"/>
    <w:rsid w:val="00F80C4C"/>
    <w:rsid w:val="00F8308B"/>
    <w:rsid w:val="00F83160"/>
    <w:rsid w:val="00F83E15"/>
    <w:rsid w:val="00F83F75"/>
    <w:rsid w:val="00F8528E"/>
    <w:rsid w:val="00F868BF"/>
    <w:rsid w:val="00F86C2E"/>
    <w:rsid w:val="00F918AA"/>
    <w:rsid w:val="00F92484"/>
    <w:rsid w:val="00F926B8"/>
    <w:rsid w:val="00F945E9"/>
    <w:rsid w:val="00F947E6"/>
    <w:rsid w:val="00F948F8"/>
    <w:rsid w:val="00F956AA"/>
    <w:rsid w:val="00F97B06"/>
    <w:rsid w:val="00F97F79"/>
    <w:rsid w:val="00FA0946"/>
    <w:rsid w:val="00FA1355"/>
    <w:rsid w:val="00FA1B4F"/>
    <w:rsid w:val="00FA3D21"/>
    <w:rsid w:val="00FA42D5"/>
    <w:rsid w:val="00FA47BB"/>
    <w:rsid w:val="00FA4B88"/>
    <w:rsid w:val="00FA6D7D"/>
    <w:rsid w:val="00FA7D4A"/>
    <w:rsid w:val="00FB01F4"/>
    <w:rsid w:val="00FB1E52"/>
    <w:rsid w:val="00FB1F78"/>
    <w:rsid w:val="00FB2B65"/>
    <w:rsid w:val="00FB7148"/>
    <w:rsid w:val="00FB7613"/>
    <w:rsid w:val="00FC0681"/>
    <w:rsid w:val="00FC349C"/>
    <w:rsid w:val="00FC3537"/>
    <w:rsid w:val="00FC38DE"/>
    <w:rsid w:val="00FC51D7"/>
    <w:rsid w:val="00FD132F"/>
    <w:rsid w:val="00FD26C5"/>
    <w:rsid w:val="00FD3D51"/>
    <w:rsid w:val="00FD3FAD"/>
    <w:rsid w:val="00FD4874"/>
    <w:rsid w:val="00FD4BF3"/>
    <w:rsid w:val="00FD4E49"/>
    <w:rsid w:val="00FD5233"/>
    <w:rsid w:val="00FE01EB"/>
    <w:rsid w:val="00FE039C"/>
    <w:rsid w:val="00FE1706"/>
    <w:rsid w:val="00FE23ED"/>
    <w:rsid w:val="00FE3299"/>
    <w:rsid w:val="00FE421E"/>
    <w:rsid w:val="00FE663F"/>
    <w:rsid w:val="00FE739B"/>
    <w:rsid w:val="00FF16CA"/>
    <w:rsid w:val="00FF44A0"/>
    <w:rsid w:val="00FF4E50"/>
    <w:rsid w:val="00FF4F29"/>
    <w:rsid w:val="00FF5918"/>
    <w:rsid w:val="00FF5C96"/>
    <w:rsid w:val="00FF6A47"/>
    <w:rsid w:val="00FF6E96"/>
    <w:rsid w:val="00FF7677"/>
    <w:rsid w:val="20ACA787"/>
    <w:rsid w:val="2D8AC31D"/>
    <w:rsid w:val="30C391D4"/>
    <w:rsid w:val="32CAFDB2"/>
    <w:rsid w:val="3E917719"/>
    <w:rsid w:val="433A2061"/>
    <w:rsid w:val="5E356FF9"/>
    <w:rsid w:val="5E9EAD96"/>
    <w:rsid w:val="69C5AAF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E0F247"/>
  <w15:chartTrackingRefBased/>
  <w15:docId w15:val="{97521912-1C2D-42A0-A857-687CD621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A853E4"/>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A853E4"/>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99"/>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numId w:val="9"/>
      </w:numPr>
      <w:spacing w:before="0" w:after="0"/>
    </w:pPr>
  </w:style>
  <w:style w:type="paragraph" w:customStyle="1" w:styleId="TableBullet1">
    <w:name w:val="Table Bullet 1"/>
    <w:basedOn w:val="Bulletlist"/>
    <w:uiPriority w:val="4"/>
    <w:qFormat/>
    <w:rsid w:val="00FD4BF3"/>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rPr>
      <w:rFonts w:asciiTheme="minorHAnsi" w:hAnsiTheme="minorHAnsi" w:cstheme="minorHAnsi"/>
      <w:b/>
      <w:bCs/>
      <w:caps/>
      <w:szCs w:val="20"/>
    </w:rPr>
  </w:style>
  <w:style w:type="paragraph" w:styleId="TOC2">
    <w:name w:val="toc 2"/>
    <w:basedOn w:val="Normal"/>
    <w:next w:val="Normal"/>
    <w:autoRedefine/>
    <w:uiPriority w:val="39"/>
    <w:unhideWhenUsed/>
    <w:rsid w:val="0052546A"/>
    <w:pPr>
      <w:spacing w:before="0"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52546A"/>
    <w:pPr>
      <w:spacing w:before="0" w:after="0"/>
      <w:ind w:left="400"/>
    </w:pPr>
    <w:rPr>
      <w:rFonts w:asciiTheme="minorHAnsi" w:hAnsiTheme="minorHAnsi" w:cstheme="minorHAnsi"/>
      <w:i/>
      <w:iCs/>
      <w:szCs w:val="20"/>
    </w:r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unhideWhenUsed/>
    <w:rsid w:val="00EF21FB"/>
    <w:pPr>
      <w:spacing w:before="0" w:after="0"/>
      <w:ind w:left="800"/>
    </w:pPr>
    <w:rPr>
      <w:rFonts w:asciiTheme="minorHAnsi" w:hAnsiTheme="minorHAnsi" w:cstheme="minorHAnsi"/>
      <w:sz w:val="18"/>
      <w:szCs w:val="18"/>
    </w:r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character" w:customStyle="1" w:styleId="TableTextChar">
    <w:name w:val="Table Text Char"/>
    <w:basedOn w:val="DefaultParagraphFont"/>
    <w:link w:val="TableText"/>
    <w:uiPriority w:val="99"/>
    <w:locked/>
    <w:rsid w:val="003E4D64"/>
    <w:rPr>
      <w:rFonts w:ascii="Segoe UI" w:hAnsi="Segoe UI"/>
      <w:sz w:val="20"/>
    </w:rPr>
  </w:style>
  <w:style w:type="paragraph" w:customStyle="1" w:styleId="VisibleGuidance">
    <w:name w:val="Visible Guidance"/>
    <w:basedOn w:val="Normal"/>
    <w:next w:val="Normal"/>
    <w:uiPriority w:val="99"/>
    <w:rsid w:val="00B745A1"/>
    <w:pPr>
      <w:shd w:val="clear" w:color="auto" w:fill="F2F2F2"/>
      <w:spacing w:line="276" w:lineRule="auto"/>
    </w:pPr>
    <w:rPr>
      <w:rFonts w:eastAsiaTheme="minorEastAsia"/>
      <w:color w:val="FF0066"/>
    </w:rPr>
  </w:style>
  <w:style w:type="character" w:customStyle="1" w:styleId="StyleLatinSegoeUI10pt">
    <w:name w:val="Style (Latin) Segoe UI 10 pt"/>
    <w:basedOn w:val="DefaultParagraphFont"/>
    <w:semiHidden/>
    <w:rsid w:val="00CC0DD4"/>
    <w:rPr>
      <w:rFonts w:ascii="Segoe UI" w:hAnsi="Segoe UI"/>
      <w:sz w:val="20"/>
    </w:rPr>
  </w:style>
  <w:style w:type="paragraph" w:customStyle="1" w:styleId="Heading1Numbered">
    <w:name w:val="Heading 1 (Numbered)"/>
    <w:basedOn w:val="Normal"/>
    <w:next w:val="Normal"/>
    <w:uiPriority w:val="2"/>
    <w:rsid w:val="00453578"/>
    <w:pPr>
      <w:keepNext/>
      <w:keepLines/>
      <w:pageBreakBefore/>
      <w:numPr>
        <w:numId w:val="11"/>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rsid w:val="00453578"/>
    <w:pPr>
      <w:keepNext/>
      <w:keepLines/>
      <w:numPr>
        <w:ilvl w:val="1"/>
        <w:numId w:val="11"/>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rsid w:val="00453578"/>
    <w:pPr>
      <w:keepNext/>
      <w:keepLines/>
      <w:numPr>
        <w:ilvl w:val="2"/>
        <w:numId w:val="11"/>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rsid w:val="00453578"/>
    <w:pPr>
      <w:keepNext/>
      <w:keepLines/>
      <w:numPr>
        <w:ilvl w:val="3"/>
        <w:numId w:val="11"/>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rsid w:val="00453578"/>
    <w:pPr>
      <w:keepNext/>
      <w:keepLines/>
      <w:numPr>
        <w:ilvl w:val="4"/>
        <w:numId w:val="11"/>
      </w:numPr>
      <w:tabs>
        <w:tab w:val="left" w:pos="1152"/>
      </w:tabs>
      <w:spacing w:before="240" w:line="240" w:lineRule="auto"/>
      <w:ind w:left="0" w:firstLine="0"/>
      <w:outlineLvl w:val="4"/>
    </w:pPr>
    <w:rPr>
      <w:color w:val="008AC8"/>
      <w:sz w:val="24"/>
      <w:szCs w:val="20"/>
    </w:rPr>
  </w:style>
  <w:style w:type="paragraph" w:customStyle="1" w:styleId="CheckList0">
    <w:name w:val="Check List"/>
    <w:basedOn w:val="Normal"/>
    <w:uiPriority w:val="24"/>
    <w:rsid w:val="00453578"/>
    <w:pPr>
      <w:numPr>
        <w:numId w:val="10"/>
      </w:numPr>
      <w:spacing w:before="0" w:after="200" w:line="276" w:lineRule="auto"/>
      <w:contextualSpacing/>
    </w:pPr>
    <w:rPr>
      <w:rFonts w:eastAsia="Arial" w:cs="Arial"/>
      <w:lang w:eastAsia="ja-JP"/>
    </w:rPr>
  </w:style>
  <w:style w:type="numbering" w:customStyle="1" w:styleId="Checklist">
    <w:name w:val="Checklist"/>
    <w:basedOn w:val="NoList"/>
    <w:rsid w:val="00453578"/>
    <w:pPr>
      <w:numPr>
        <w:numId w:val="10"/>
      </w:numPr>
    </w:pPr>
  </w:style>
  <w:style w:type="paragraph" w:styleId="BodyText">
    <w:name w:val="Body Text"/>
    <w:basedOn w:val="Normal"/>
    <w:link w:val="BodyTextChar"/>
    <w:uiPriority w:val="99"/>
    <w:unhideWhenUsed/>
    <w:rsid w:val="0052264E"/>
    <w:pPr>
      <w:tabs>
        <w:tab w:val="left" w:pos="360"/>
      </w:tabs>
      <w:spacing w:after="0" w:line="240" w:lineRule="auto"/>
      <w:ind w:left="360" w:hanging="360"/>
    </w:pPr>
    <w:rPr>
      <w:rFonts w:eastAsiaTheme="minorEastAsia" w:cs="Segoe UI"/>
      <w:szCs w:val="18"/>
    </w:rPr>
  </w:style>
  <w:style w:type="character" w:customStyle="1" w:styleId="BodyTextChar">
    <w:name w:val="Body Text Char"/>
    <w:basedOn w:val="DefaultParagraphFont"/>
    <w:link w:val="BodyText"/>
    <w:uiPriority w:val="99"/>
    <w:rsid w:val="0052264E"/>
    <w:rPr>
      <w:rFonts w:ascii="Segoe UI" w:eastAsiaTheme="minorEastAsia" w:hAnsi="Segoe UI" w:cs="Segoe UI"/>
      <w:sz w:val="20"/>
      <w:szCs w:val="18"/>
    </w:rPr>
  </w:style>
  <w:style w:type="character" w:styleId="UnresolvedMention">
    <w:name w:val="Unresolved Mention"/>
    <w:basedOn w:val="DefaultParagraphFont"/>
    <w:uiPriority w:val="99"/>
    <w:semiHidden/>
    <w:unhideWhenUsed/>
    <w:rsid w:val="00BC662F"/>
    <w:rPr>
      <w:color w:val="808080"/>
      <w:shd w:val="clear" w:color="auto" w:fill="E6E6E6"/>
    </w:rPr>
  </w:style>
  <w:style w:type="character" w:styleId="Strong">
    <w:name w:val="Strong"/>
    <w:basedOn w:val="DefaultParagraphFont"/>
    <w:uiPriority w:val="22"/>
    <w:qFormat/>
    <w:rsid w:val="00560D7A"/>
    <w:rPr>
      <w:rFonts w:ascii="WOL_Bold" w:hAnsi="WOL_Bold" w:hint="default"/>
      <w:b w:val="0"/>
      <w:bCs w:val="0"/>
    </w:rPr>
  </w:style>
  <w:style w:type="paragraph" w:styleId="TableofFigures">
    <w:name w:val="table of figures"/>
    <w:basedOn w:val="Normal"/>
    <w:next w:val="Normal"/>
    <w:uiPriority w:val="99"/>
    <w:unhideWhenUsed/>
    <w:rsid w:val="00473BE6"/>
    <w:pPr>
      <w:spacing w:before="0" w:after="0"/>
      <w:ind w:left="400" w:hanging="400"/>
    </w:pPr>
    <w:rPr>
      <w:rFonts w:asciiTheme="minorHAnsi" w:hAnsiTheme="minorHAnsi" w:cstheme="minorHAnsi"/>
      <w:smallCaps/>
      <w:szCs w:val="20"/>
    </w:rPr>
  </w:style>
  <w:style w:type="paragraph" w:styleId="Caption">
    <w:name w:val="caption"/>
    <w:basedOn w:val="Normal"/>
    <w:next w:val="Normal"/>
    <w:uiPriority w:val="35"/>
    <w:unhideWhenUsed/>
    <w:qFormat/>
    <w:rsid w:val="003B5E2B"/>
    <w:pPr>
      <w:spacing w:before="0" w:after="200" w:line="240" w:lineRule="auto"/>
    </w:pPr>
    <w:rPr>
      <w:i/>
      <w:iCs/>
      <w:color w:val="44546A" w:themeColor="text2"/>
      <w:sz w:val="18"/>
      <w:szCs w:val="18"/>
    </w:rPr>
  </w:style>
  <w:style w:type="paragraph" w:customStyle="1" w:styleId="Heading4-Numbered">
    <w:name w:val="Heading 4 - Numbered"/>
    <w:basedOn w:val="Normal"/>
    <w:qFormat/>
    <w:rsid w:val="00484C82"/>
    <w:pPr>
      <w:keepNext/>
      <w:keepLines/>
      <w:spacing w:before="240" w:after="0"/>
      <w:ind w:left="648" w:hanging="648"/>
      <w:outlineLvl w:val="3"/>
    </w:pPr>
    <w:rPr>
      <w:rFonts w:ascii="Segoe UI Semibold" w:eastAsiaTheme="majorEastAsia" w:hAnsi="Segoe UI Semibold" w:cstheme="majorBidi"/>
      <w:color w:val="008272"/>
      <w:sz w:val="26"/>
      <w:szCs w:val="32"/>
    </w:rPr>
  </w:style>
  <w:style w:type="paragraph" w:styleId="TOC4">
    <w:name w:val="toc 4"/>
    <w:basedOn w:val="Normal"/>
    <w:next w:val="Normal"/>
    <w:autoRedefine/>
    <w:uiPriority w:val="39"/>
    <w:unhideWhenUsed/>
    <w:rsid w:val="0009650A"/>
    <w:pPr>
      <w:spacing w:before="0" w:after="0"/>
      <w:ind w:left="600"/>
    </w:pPr>
    <w:rPr>
      <w:rFonts w:asciiTheme="minorHAnsi" w:hAnsiTheme="minorHAnsi" w:cstheme="minorHAnsi"/>
      <w:sz w:val="18"/>
      <w:szCs w:val="18"/>
    </w:rPr>
  </w:style>
  <w:style w:type="paragraph" w:styleId="TOC6">
    <w:name w:val="toc 6"/>
    <w:basedOn w:val="Normal"/>
    <w:next w:val="Normal"/>
    <w:autoRedefine/>
    <w:uiPriority w:val="39"/>
    <w:unhideWhenUsed/>
    <w:rsid w:val="0009650A"/>
    <w:pPr>
      <w:spacing w:before="0"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09650A"/>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9650A"/>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9650A"/>
    <w:pPr>
      <w:spacing w:before="0" w:after="0"/>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892">
      <w:bodyDiv w:val="1"/>
      <w:marLeft w:val="0"/>
      <w:marRight w:val="0"/>
      <w:marTop w:val="0"/>
      <w:marBottom w:val="0"/>
      <w:divBdr>
        <w:top w:val="none" w:sz="0" w:space="0" w:color="auto"/>
        <w:left w:val="none" w:sz="0" w:space="0" w:color="auto"/>
        <w:bottom w:val="none" w:sz="0" w:space="0" w:color="auto"/>
        <w:right w:val="none" w:sz="0" w:space="0" w:color="auto"/>
      </w:divBdr>
    </w:div>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06051736">
      <w:bodyDiv w:val="1"/>
      <w:marLeft w:val="0"/>
      <w:marRight w:val="0"/>
      <w:marTop w:val="0"/>
      <w:marBottom w:val="0"/>
      <w:divBdr>
        <w:top w:val="none" w:sz="0" w:space="0" w:color="auto"/>
        <w:left w:val="none" w:sz="0" w:space="0" w:color="auto"/>
        <w:bottom w:val="none" w:sz="0" w:space="0" w:color="auto"/>
        <w:right w:val="none" w:sz="0" w:space="0" w:color="auto"/>
      </w:divBdr>
      <w:divsChild>
        <w:div w:id="247084963">
          <w:marLeft w:val="274"/>
          <w:marRight w:val="0"/>
          <w:marTop w:val="0"/>
          <w:marBottom w:val="0"/>
          <w:divBdr>
            <w:top w:val="none" w:sz="0" w:space="0" w:color="auto"/>
            <w:left w:val="none" w:sz="0" w:space="0" w:color="auto"/>
            <w:bottom w:val="none" w:sz="0" w:space="0" w:color="auto"/>
            <w:right w:val="none" w:sz="0" w:space="0" w:color="auto"/>
          </w:divBdr>
        </w:div>
        <w:div w:id="581717183">
          <w:marLeft w:val="274"/>
          <w:marRight w:val="0"/>
          <w:marTop w:val="0"/>
          <w:marBottom w:val="0"/>
          <w:divBdr>
            <w:top w:val="none" w:sz="0" w:space="0" w:color="auto"/>
            <w:left w:val="none" w:sz="0" w:space="0" w:color="auto"/>
            <w:bottom w:val="none" w:sz="0" w:space="0" w:color="auto"/>
            <w:right w:val="none" w:sz="0" w:space="0" w:color="auto"/>
          </w:divBdr>
        </w:div>
        <w:div w:id="670720862">
          <w:marLeft w:val="274"/>
          <w:marRight w:val="0"/>
          <w:marTop w:val="0"/>
          <w:marBottom w:val="0"/>
          <w:divBdr>
            <w:top w:val="none" w:sz="0" w:space="0" w:color="auto"/>
            <w:left w:val="none" w:sz="0" w:space="0" w:color="auto"/>
            <w:bottom w:val="none" w:sz="0" w:space="0" w:color="auto"/>
            <w:right w:val="none" w:sz="0" w:space="0" w:color="auto"/>
          </w:divBdr>
        </w:div>
        <w:div w:id="675885691">
          <w:marLeft w:val="274"/>
          <w:marRight w:val="0"/>
          <w:marTop w:val="0"/>
          <w:marBottom w:val="0"/>
          <w:divBdr>
            <w:top w:val="none" w:sz="0" w:space="0" w:color="auto"/>
            <w:left w:val="none" w:sz="0" w:space="0" w:color="auto"/>
            <w:bottom w:val="none" w:sz="0" w:space="0" w:color="auto"/>
            <w:right w:val="none" w:sz="0" w:space="0" w:color="auto"/>
          </w:divBdr>
        </w:div>
        <w:div w:id="939604201">
          <w:marLeft w:val="274"/>
          <w:marRight w:val="0"/>
          <w:marTop w:val="0"/>
          <w:marBottom w:val="0"/>
          <w:divBdr>
            <w:top w:val="none" w:sz="0" w:space="0" w:color="auto"/>
            <w:left w:val="none" w:sz="0" w:space="0" w:color="auto"/>
            <w:bottom w:val="none" w:sz="0" w:space="0" w:color="auto"/>
            <w:right w:val="none" w:sz="0" w:space="0" w:color="auto"/>
          </w:divBdr>
        </w:div>
        <w:div w:id="1228765340">
          <w:marLeft w:val="274"/>
          <w:marRight w:val="0"/>
          <w:marTop w:val="0"/>
          <w:marBottom w:val="0"/>
          <w:divBdr>
            <w:top w:val="none" w:sz="0" w:space="0" w:color="auto"/>
            <w:left w:val="none" w:sz="0" w:space="0" w:color="auto"/>
            <w:bottom w:val="none" w:sz="0" w:space="0" w:color="auto"/>
            <w:right w:val="none" w:sz="0" w:space="0" w:color="auto"/>
          </w:divBdr>
        </w:div>
        <w:div w:id="1293249044">
          <w:marLeft w:val="274"/>
          <w:marRight w:val="0"/>
          <w:marTop w:val="0"/>
          <w:marBottom w:val="0"/>
          <w:divBdr>
            <w:top w:val="none" w:sz="0" w:space="0" w:color="auto"/>
            <w:left w:val="none" w:sz="0" w:space="0" w:color="auto"/>
            <w:bottom w:val="none" w:sz="0" w:space="0" w:color="auto"/>
            <w:right w:val="none" w:sz="0" w:space="0" w:color="auto"/>
          </w:divBdr>
        </w:div>
        <w:div w:id="1348484783">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45801376">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04860842">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419882">
      <w:bodyDiv w:val="1"/>
      <w:marLeft w:val="0"/>
      <w:marRight w:val="0"/>
      <w:marTop w:val="0"/>
      <w:marBottom w:val="0"/>
      <w:divBdr>
        <w:top w:val="none" w:sz="0" w:space="0" w:color="auto"/>
        <w:left w:val="none" w:sz="0" w:space="0" w:color="auto"/>
        <w:bottom w:val="none" w:sz="0" w:space="0" w:color="auto"/>
        <w:right w:val="none" w:sz="0" w:space="0" w:color="auto"/>
      </w:divBdr>
      <w:divsChild>
        <w:div w:id="1853379059">
          <w:marLeft w:val="547"/>
          <w:marRight w:val="0"/>
          <w:marTop w:val="0"/>
          <w:marBottom w:val="0"/>
          <w:divBdr>
            <w:top w:val="none" w:sz="0" w:space="0" w:color="auto"/>
            <w:left w:val="none" w:sz="0" w:space="0" w:color="auto"/>
            <w:bottom w:val="none" w:sz="0" w:space="0" w:color="auto"/>
            <w:right w:val="none" w:sz="0" w:space="0" w:color="auto"/>
          </w:divBdr>
        </w:div>
        <w:div w:id="21165122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Data" Target="diagrams/data1.xml"/><Relationship Id="rId27"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 and Build</a:t>
          </a:r>
        </a:p>
        <a:p>
          <a:pPr algn="l"/>
          <a:r>
            <a:rPr lang="en-US" sz="900" dirty="0">
              <a:latin typeface="Segoe UI" panose="020B0502040204020203" pitchFamily="34" charset="0"/>
              <a:cs typeface="Segoe UI" panose="020B0502040204020203" pitchFamily="34" charset="0"/>
            </a:rPr>
            <a:t>8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D9C17D2E-66C9-4EFA-BE31-9A9E8AD14ECE}">
      <dgm:prSet phldrT="[Text]" custT="1"/>
      <dgm:spPr>
        <a:solidFill>
          <a:srgbClr val="008272"/>
        </a:solidFill>
      </dgm:spPr>
      <dgm:t>
        <a:bodyPr/>
        <a:lstStyle/>
        <a:p>
          <a:pPr algn="l"/>
          <a:r>
            <a:rPr lang="en-US" sz="900" dirty="0">
              <a:latin typeface="Segoe UI" panose="020B0502040204020203" pitchFamily="34" charset="0"/>
              <a:cs typeface="Segoe UI" panose="020B0502040204020203" pitchFamily="34" charset="0"/>
            </a:rPr>
            <a:t>Closure</a:t>
          </a:r>
          <a:br>
            <a:rPr lang="en-US" sz="900" dirty="0">
              <a:latin typeface="Segoe UI" panose="020B0502040204020203" pitchFamily="34" charset="0"/>
              <a:cs typeface="Segoe UI" panose="020B0502040204020203" pitchFamily="34" charset="0"/>
            </a:rPr>
          </a:br>
          <a:r>
            <a:rPr lang="en-US" sz="900" dirty="0">
              <a:latin typeface="Segoe UI" panose="020B0502040204020203" pitchFamily="34" charset="0"/>
              <a:cs typeface="Segoe UI" panose="020B0502040204020203" pitchFamily="34" charset="0"/>
            </a:rPr>
            <a:t>1 day</a:t>
          </a:r>
        </a:p>
      </dgm:t>
    </dgm:pt>
    <dgm:pt modelId="{6178C77A-E86A-4A50-A21A-5EF5979BBB7C}" type="parTrans" cxnId="{927199F5-074E-4D0D-9D84-44852EEE6BB1}">
      <dgm:prSet/>
      <dgm:spPr/>
      <dgm:t>
        <a:bodyPr/>
        <a:lstStyle/>
        <a:p>
          <a:endParaRPr lang="en-US"/>
        </a:p>
      </dgm:t>
    </dgm:pt>
    <dgm:pt modelId="{587D5FFB-5FD1-4E6D-8946-C651629CA62B}" type="sibTrans" cxnId="{927199F5-074E-4D0D-9D84-44852EEE6BB1}">
      <dgm:prSet/>
      <dgm:spPr/>
      <dgm:t>
        <a:bodyPr/>
        <a:lstStyle/>
        <a:p>
          <a:endParaRPr lang="en-US"/>
        </a:p>
      </dgm:t>
    </dgm:pt>
    <dgm:pt modelId="{3F7B5799-7635-47FC-9C94-5E0EBC20D49C}" type="pres">
      <dgm:prSet presAssocID="{61E46EC6-57B4-4B7F-BC5C-4C518199A8E5}" presName="Name0" presStyleCnt="0">
        <dgm:presLayoutVars>
          <dgm:dir/>
          <dgm:resizeHandles val="exact"/>
        </dgm:presLayoutVars>
      </dgm:prSet>
      <dgm:spPr/>
    </dgm:pt>
    <dgm:pt modelId="{6BC8DFF2-BE43-4E1B-BD19-01C65D12FD89}" type="pres">
      <dgm:prSet presAssocID="{1CF11602-05C2-4784-A89A-3EB38E4BDAB1}" presName="parTxOnly" presStyleLbl="node1" presStyleIdx="0" presStyleCnt="3" custScaleX="43461">
        <dgm:presLayoutVars>
          <dgm:bulletEnabled val="1"/>
        </dgm:presLayoutVars>
      </dgm:prSet>
      <dgm:spPr/>
    </dgm:pt>
    <dgm:pt modelId="{85EB1E45-34CF-4D57-B890-0423BE43A403}" type="pres">
      <dgm:prSet presAssocID="{C8D1416F-FDD7-4F2A-A128-D05D37B9C397}" presName="parSpace" presStyleCnt="0"/>
      <dgm:spPr/>
    </dgm:pt>
    <dgm:pt modelId="{E5238536-5884-4A93-B8D8-226A4F6ED8FB}" type="pres">
      <dgm:prSet presAssocID="{44518100-2369-4B4F-96CB-CFABD8A1E03D}" presName="parTxOnly" presStyleLbl="node1" presStyleIdx="1" presStyleCnt="3">
        <dgm:presLayoutVars>
          <dgm:bulletEnabled val="1"/>
        </dgm:presLayoutVars>
      </dgm:prSet>
      <dgm:spPr/>
    </dgm:pt>
    <dgm:pt modelId="{125FA03F-FFD2-4203-A7E2-835F47F66BD2}" type="pres">
      <dgm:prSet presAssocID="{1DCE4FD4-96B0-41F5-967E-8F1B023BD0C7}" presName="parSpace" presStyleCnt="0"/>
      <dgm:spPr/>
    </dgm:pt>
    <dgm:pt modelId="{70A89F96-E2F1-4B49-A2CE-3CE8B1207BF0}" type="pres">
      <dgm:prSet presAssocID="{D9C17D2E-66C9-4EFA-BE31-9A9E8AD14ECE}" presName="parTxOnly" presStyleLbl="node1" presStyleIdx="2" presStyleCnt="3" custScaleX="44624">
        <dgm:presLayoutVars>
          <dgm:bulletEnabled val="1"/>
        </dgm:presLayoutVars>
      </dgm:prSet>
      <dgm:spPr/>
    </dgm:pt>
  </dgm:ptLst>
  <dgm:cxnLst>
    <dgm:cxn modelId="{9D34EB8A-7DF2-4A0E-96C5-AAA74FA47C2D}" type="presOf" srcId="{1CF11602-05C2-4784-A89A-3EB38E4BDAB1}" destId="{6BC8DFF2-BE43-4E1B-BD19-01C65D12FD89}"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F312ABA2-B871-4380-9131-A7945CA398EE}" type="presOf" srcId="{44518100-2369-4B4F-96CB-CFABD8A1E03D}" destId="{E5238536-5884-4A93-B8D8-226A4F6ED8FB}" srcOrd="0" destOrd="0" presId="urn:microsoft.com/office/officeart/2005/8/layout/hChevron3"/>
    <dgm:cxn modelId="{091789C0-BF3A-454A-9289-814228CE3E2A}" type="presOf" srcId="{D9C17D2E-66C9-4EFA-BE31-9A9E8AD14ECE}" destId="{70A89F96-E2F1-4B49-A2CE-3CE8B1207BF0}" srcOrd="0" destOrd="0" presId="urn:microsoft.com/office/officeart/2005/8/layout/hChevron3"/>
    <dgm:cxn modelId="{78DAB8CF-B256-44C8-AC60-F39E0CC9BF41}" srcId="{61E46EC6-57B4-4B7F-BC5C-4C518199A8E5}" destId="{44518100-2369-4B4F-96CB-CFABD8A1E03D}" srcOrd="1"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927199F5-074E-4D0D-9D84-44852EEE6BB1}" srcId="{61E46EC6-57B4-4B7F-BC5C-4C518199A8E5}" destId="{D9C17D2E-66C9-4EFA-BE31-9A9E8AD14ECE}" srcOrd="2" destOrd="0" parTransId="{6178C77A-E86A-4A50-A21A-5EF5979BBB7C}" sibTransId="{587D5FFB-5FD1-4E6D-8946-C651629CA62B}"/>
    <dgm:cxn modelId="{467C0B89-F2AB-4C43-8D0F-4AFFB4425981}" type="presParOf" srcId="{3F7B5799-7635-47FC-9C94-5E0EBC20D49C}" destId="{6BC8DFF2-BE43-4E1B-BD19-01C65D12FD89}" srcOrd="0" destOrd="0" presId="urn:microsoft.com/office/officeart/2005/8/layout/hChevron3"/>
    <dgm:cxn modelId="{A6315DF1-3DCE-49F9-901A-1DE49E3AEA55}" type="presParOf" srcId="{3F7B5799-7635-47FC-9C94-5E0EBC20D49C}" destId="{85EB1E45-34CF-4D57-B890-0423BE43A403}" srcOrd="1" destOrd="0" presId="urn:microsoft.com/office/officeart/2005/8/layout/hChevron3"/>
    <dgm:cxn modelId="{A7CCD7ED-ADD7-4CA5-9920-B70CB25192BD}" type="presParOf" srcId="{3F7B5799-7635-47FC-9C94-5E0EBC20D49C}" destId="{E5238536-5884-4A93-B8D8-226A4F6ED8FB}" srcOrd="2" destOrd="0" presId="urn:microsoft.com/office/officeart/2005/8/layout/hChevron3"/>
    <dgm:cxn modelId="{A3286EE8-C2A9-4F75-B43B-2C08F41AD98D}" type="presParOf" srcId="{3F7B5799-7635-47FC-9C94-5E0EBC20D49C}" destId="{125FA03F-FFD2-4203-A7E2-835F47F66BD2}" srcOrd="3" destOrd="0" presId="urn:microsoft.com/office/officeart/2005/8/layout/hChevron3"/>
    <dgm:cxn modelId="{B3E2B2D4-F12C-492A-BE76-99CD8BC2CE3B}" type="presParOf" srcId="{3F7B5799-7635-47FC-9C94-5E0EBC20D49C}" destId="{70A89F96-E2F1-4B49-A2CE-3CE8B1207BF0}" srcOrd="4"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8DFF2-BE43-4E1B-BD19-01C65D12FD89}">
      <dsp:nvSpPr>
        <dsp:cNvPr id="0" name=""/>
        <dsp:cNvSpPr/>
      </dsp:nvSpPr>
      <dsp:spPr>
        <a:xfrm>
          <a:off x="1317" y="0"/>
          <a:ext cx="1080138" cy="548640"/>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1317" y="0"/>
        <a:ext cx="942978" cy="548640"/>
      </dsp:txXfrm>
    </dsp:sp>
    <dsp:sp modelId="{E5238536-5884-4A93-B8D8-226A4F6ED8FB}">
      <dsp:nvSpPr>
        <dsp:cNvPr id="0" name=""/>
        <dsp:cNvSpPr/>
      </dsp:nvSpPr>
      <dsp:spPr>
        <a:xfrm>
          <a:off x="584395" y="0"/>
          <a:ext cx="2485305" cy="54864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 and 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8 days</a:t>
          </a:r>
        </a:p>
      </dsp:txBody>
      <dsp:txXfrm>
        <a:off x="858715" y="0"/>
        <a:ext cx="1936665" cy="548640"/>
      </dsp:txXfrm>
    </dsp:sp>
    <dsp:sp modelId="{70A89F96-E2F1-4B49-A2CE-3CE8B1207BF0}">
      <dsp:nvSpPr>
        <dsp:cNvPr id="0" name=""/>
        <dsp:cNvSpPr/>
      </dsp:nvSpPr>
      <dsp:spPr>
        <a:xfrm>
          <a:off x="2572639" y="0"/>
          <a:ext cx="1109042" cy="54864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Closure</a:t>
          </a:r>
          <a:br>
            <a:rPr lang="en-US" sz="900" kern="1200" dirty="0">
              <a:latin typeface="Segoe UI" panose="020B0502040204020203" pitchFamily="34" charset="0"/>
              <a:cs typeface="Segoe UI" panose="020B0502040204020203" pitchFamily="34" charset="0"/>
            </a:rPr>
          </a:br>
          <a:r>
            <a:rPr lang="en-US" sz="900" kern="1200" dirty="0">
              <a:latin typeface="Segoe UI" panose="020B0502040204020203" pitchFamily="34" charset="0"/>
              <a:cs typeface="Segoe UI" panose="020B0502040204020203" pitchFamily="34" charset="0"/>
            </a:rPr>
            <a:t>1 day</a:t>
          </a:r>
        </a:p>
      </dsp:txBody>
      <dsp:txXfrm>
        <a:off x="2846959" y="0"/>
        <a:ext cx="560402" cy="54864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59931605FAB844802620DF0AC66B87" ma:contentTypeVersion="4" ma:contentTypeDescription="Create a new document." ma:contentTypeScope="" ma:versionID="b25110ad270aaf1ead32704ac055ba38">
  <xsd:schema xmlns:xsd="http://www.w3.org/2001/XMLSchema" xmlns:xs="http://www.w3.org/2001/XMLSchema" xmlns:p="http://schemas.microsoft.com/office/2006/metadata/properties" xmlns:ns2="44d13d31-ec7f-4d9c-9c9c-37f50ac73a7c" targetNamespace="http://schemas.microsoft.com/office/2006/metadata/properties" ma:root="true" ma:fieldsID="2a6cbf97cb9de77cd36508dbcdb6024c" ns2:_="">
    <xsd:import namespace="44d13d31-ec7f-4d9c-9c9c-37f50ac73a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13d31-ec7f-4d9c-9c9c-37f50ac73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2.xml><?xml version="1.0" encoding="utf-8"?>
<ds:datastoreItem xmlns:ds="http://schemas.openxmlformats.org/officeDocument/2006/customXml" ds:itemID="{4EE8DD5C-5EB8-4E46-87CE-A52A454FCD5B}">
  <ds:schemaRefs>
    <ds:schemaRef ds:uri="http://schemas.microsoft.com/office/2006/documentManagement/types"/>
    <ds:schemaRef ds:uri="http://schemas.microsoft.com/office/infopath/2007/PartnerControls"/>
    <ds:schemaRef ds:uri="44d13d31-ec7f-4d9c-9c9c-37f50ac73a7c"/>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D69A9A0-4B25-417F-9283-C9803853E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13d31-ec7f-4d9c-9c9c-37f50ac73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2B8DC9-3B82-49EC-AD82-4217BF06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Links>
    <vt:vector size="168" baseType="variant">
      <vt:variant>
        <vt:i4>4456535</vt:i4>
      </vt:variant>
      <vt:variant>
        <vt:i4>180</vt:i4>
      </vt:variant>
      <vt:variant>
        <vt:i4>0</vt:i4>
      </vt:variant>
      <vt:variant>
        <vt:i4>5</vt:i4>
      </vt:variant>
      <vt:variant>
        <vt:lpwstr>https://github.com/Azure/AzureStack-QuickStart-Templates</vt:lpwstr>
      </vt:variant>
      <vt:variant>
        <vt:lpwstr/>
      </vt:variant>
      <vt:variant>
        <vt:i4>4063268</vt:i4>
      </vt:variant>
      <vt:variant>
        <vt:i4>177</vt:i4>
      </vt:variant>
      <vt:variant>
        <vt:i4>0</vt:i4>
      </vt:variant>
      <vt:variant>
        <vt:i4>5</vt:i4>
      </vt:variant>
      <vt:variant>
        <vt:lpwstr>https://github.com/Azure/AzureStack-Tools/tree/master/TemplateValidator</vt:lpwstr>
      </vt:variant>
      <vt:variant>
        <vt:lpwstr/>
      </vt:variant>
      <vt:variant>
        <vt:i4>2555910</vt:i4>
      </vt:variant>
      <vt:variant>
        <vt:i4>161</vt:i4>
      </vt:variant>
      <vt:variant>
        <vt:i4>0</vt:i4>
      </vt:variant>
      <vt:variant>
        <vt:i4>5</vt:i4>
      </vt:variant>
      <vt:variant>
        <vt:lpwstr/>
      </vt:variant>
      <vt:variant>
        <vt:lpwstr>_Toc2041012</vt:lpwstr>
      </vt:variant>
      <vt:variant>
        <vt:i4>2555910</vt:i4>
      </vt:variant>
      <vt:variant>
        <vt:i4>155</vt:i4>
      </vt:variant>
      <vt:variant>
        <vt:i4>0</vt:i4>
      </vt:variant>
      <vt:variant>
        <vt:i4>5</vt:i4>
      </vt:variant>
      <vt:variant>
        <vt:lpwstr/>
      </vt:variant>
      <vt:variant>
        <vt:lpwstr>_Toc2041011</vt:lpwstr>
      </vt:variant>
      <vt:variant>
        <vt:i4>2555910</vt:i4>
      </vt:variant>
      <vt:variant>
        <vt:i4>149</vt:i4>
      </vt:variant>
      <vt:variant>
        <vt:i4>0</vt:i4>
      </vt:variant>
      <vt:variant>
        <vt:i4>5</vt:i4>
      </vt:variant>
      <vt:variant>
        <vt:lpwstr/>
      </vt:variant>
      <vt:variant>
        <vt:lpwstr>_Toc2041010</vt:lpwstr>
      </vt:variant>
      <vt:variant>
        <vt:i4>2490374</vt:i4>
      </vt:variant>
      <vt:variant>
        <vt:i4>143</vt:i4>
      </vt:variant>
      <vt:variant>
        <vt:i4>0</vt:i4>
      </vt:variant>
      <vt:variant>
        <vt:i4>5</vt:i4>
      </vt:variant>
      <vt:variant>
        <vt:lpwstr/>
      </vt:variant>
      <vt:variant>
        <vt:lpwstr>_Toc2041009</vt:lpwstr>
      </vt:variant>
      <vt:variant>
        <vt:i4>2490374</vt:i4>
      </vt:variant>
      <vt:variant>
        <vt:i4>137</vt:i4>
      </vt:variant>
      <vt:variant>
        <vt:i4>0</vt:i4>
      </vt:variant>
      <vt:variant>
        <vt:i4>5</vt:i4>
      </vt:variant>
      <vt:variant>
        <vt:lpwstr/>
      </vt:variant>
      <vt:variant>
        <vt:lpwstr>_Toc2041008</vt:lpwstr>
      </vt:variant>
      <vt:variant>
        <vt:i4>2490374</vt:i4>
      </vt:variant>
      <vt:variant>
        <vt:i4>131</vt:i4>
      </vt:variant>
      <vt:variant>
        <vt:i4>0</vt:i4>
      </vt:variant>
      <vt:variant>
        <vt:i4>5</vt:i4>
      </vt:variant>
      <vt:variant>
        <vt:lpwstr/>
      </vt:variant>
      <vt:variant>
        <vt:lpwstr>_Toc2041007</vt:lpwstr>
      </vt:variant>
      <vt:variant>
        <vt:i4>2490374</vt:i4>
      </vt:variant>
      <vt:variant>
        <vt:i4>125</vt:i4>
      </vt:variant>
      <vt:variant>
        <vt:i4>0</vt:i4>
      </vt:variant>
      <vt:variant>
        <vt:i4>5</vt:i4>
      </vt:variant>
      <vt:variant>
        <vt:lpwstr/>
      </vt:variant>
      <vt:variant>
        <vt:lpwstr>_Toc2041006</vt:lpwstr>
      </vt:variant>
      <vt:variant>
        <vt:i4>2490374</vt:i4>
      </vt:variant>
      <vt:variant>
        <vt:i4>119</vt:i4>
      </vt:variant>
      <vt:variant>
        <vt:i4>0</vt:i4>
      </vt:variant>
      <vt:variant>
        <vt:i4>5</vt:i4>
      </vt:variant>
      <vt:variant>
        <vt:lpwstr/>
      </vt:variant>
      <vt:variant>
        <vt:lpwstr>_Toc2041005</vt:lpwstr>
      </vt:variant>
      <vt:variant>
        <vt:i4>2490374</vt:i4>
      </vt:variant>
      <vt:variant>
        <vt:i4>113</vt:i4>
      </vt:variant>
      <vt:variant>
        <vt:i4>0</vt:i4>
      </vt:variant>
      <vt:variant>
        <vt:i4>5</vt:i4>
      </vt:variant>
      <vt:variant>
        <vt:lpwstr/>
      </vt:variant>
      <vt:variant>
        <vt:lpwstr>_Toc2041004</vt:lpwstr>
      </vt:variant>
      <vt:variant>
        <vt:i4>2490374</vt:i4>
      </vt:variant>
      <vt:variant>
        <vt:i4>107</vt:i4>
      </vt:variant>
      <vt:variant>
        <vt:i4>0</vt:i4>
      </vt:variant>
      <vt:variant>
        <vt:i4>5</vt:i4>
      </vt:variant>
      <vt:variant>
        <vt:lpwstr/>
      </vt:variant>
      <vt:variant>
        <vt:lpwstr>_Toc2041003</vt:lpwstr>
      </vt:variant>
      <vt:variant>
        <vt:i4>2490374</vt:i4>
      </vt:variant>
      <vt:variant>
        <vt:i4>101</vt:i4>
      </vt:variant>
      <vt:variant>
        <vt:i4>0</vt:i4>
      </vt:variant>
      <vt:variant>
        <vt:i4>5</vt:i4>
      </vt:variant>
      <vt:variant>
        <vt:lpwstr/>
      </vt:variant>
      <vt:variant>
        <vt:lpwstr>_Toc2041002</vt:lpwstr>
      </vt:variant>
      <vt:variant>
        <vt:i4>2490374</vt:i4>
      </vt:variant>
      <vt:variant>
        <vt:i4>95</vt:i4>
      </vt:variant>
      <vt:variant>
        <vt:i4>0</vt:i4>
      </vt:variant>
      <vt:variant>
        <vt:i4>5</vt:i4>
      </vt:variant>
      <vt:variant>
        <vt:lpwstr/>
      </vt:variant>
      <vt:variant>
        <vt:lpwstr>_Toc2041001</vt:lpwstr>
      </vt:variant>
      <vt:variant>
        <vt:i4>2490374</vt:i4>
      </vt:variant>
      <vt:variant>
        <vt:i4>89</vt:i4>
      </vt:variant>
      <vt:variant>
        <vt:i4>0</vt:i4>
      </vt:variant>
      <vt:variant>
        <vt:i4>5</vt:i4>
      </vt:variant>
      <vt:variant>
        <vt:lpwstr/>
      </vt:variant>
      <vt:variant>
        <vt:lpwstr>_Toc2041000</vt:lpwstr>
      </vt:variant>
      <vt:variant>
        <vt:i4>3014671</vt:i4>
      </vt:variant>
      <vt:variant>
        <vt:i4>80</vt:i4>
      </vt:variant>
      <vt:variant>
        <vt:i4>0</vt:i4>
      </vt:variant>
      <vt:variant>
        <vt:i4>5</vt:i4>
      </vt:variant>
      <vt:variant>
        <vt:lpwstr/>
      </vt:variant>
      <vt:variant>
        <vt:lpwstr>_Toc2040999</vt:lpwstr>
      </vt:variant>
      <vt:variant>
        <vt:i4>3014671</vt:i4>
      </vt:variant>
      <vt:variant>
        <vt:i4>74</vt:i4>
      </vt:variant>
      <vt:variant>
        <vt:i4>0</vt:i4>
      </vt:variant>
      <vt:variant>
        <vt:i4>5</vt:i4>
      </vt:variant>
      <vt:variant>
        <vt:lpwstr/>
      </vt:variant>
      <vt:variant>
        <vt:lpwstr>_Toc2040998</vt:lpwstr>
      </vt:variant>
      <vt:variant>
        <vt:i4>2686988</vt:i4>
      </vt:variant>
      <vt:variant>
        <vt:i4>65</vt:i4>
      </vt:variant>
      <vt:variant>
        <vt:i4>0</vt:i4>
      </vt:variant>
      <vt:variant>
        <vt:i4>5</vt:i4>
      </vt:variant>
      <vt:variant>
        <vt:lpwstr/>
      </vt:variant>
      <vt:variant>
        <vt:lpwstr>_Toc2098763</vt:lpwstr>
      </vt:variant>
      <vt:variant>
        <vt:i4>2686988</vt:i4>
      </vt:variant>
      <vt:variant>
        <vt:i4>59</vt:i4>
      </vt:variant>
      <vt:variant>
        <vt:i4>0</vt:i4>
      </vt:variant>
      <vt:variant>
        <vt:i4>5</vt:i4>
      </vt:variant>
      <vt:variant>
        <vt:lpwstr/>
      </vt:variant>
      <vt:variant>
        <vt:lpwstr>_Toc2098762</vt:lpwstr>
      </vt:variant>
      <vt:variant>
        <vt:i4>2686988</vt:i4>
      </vt:variant>
      <vt:variant>
        <vt:i4>53</vt:i4>
      </vt:variant>
      <vt:variant>
        <vt:i4>0</vt:i4>
      </vt:variant>
      <vt:variant>
        <vt:i4>5</vt:i4>
      </vt:variant>
      <vt:variant>
        <vt:lpwstr/>
      </vt:variant>
      <vt:variant>
        <vt:lpwstr>_Toc2098761</vt:lpwstr>
      </vt:variant>
      <vt:variant>
        <vt:i4>2686988</vt:i4>
      </vt:variant>
      <vt:variant>
        <vt:i4>47</vt:i4>
      </vt:variant>
      <vt:variant>
        <vt:i4>0</vt:i4>
      </vt:variant>
      <vt:variant>
        <vt:i4>5</vt:i4>
      </vt:variant>
      <vt:variant>
        <vt:lpwstr/>
      </vt:variant>
      <vt:variant>
        <vt:lpwstr>_Toc2098760</vt:lpwstr>
      </vt:variant>
      <vt:variant>
        <vt:i4>2752524</vt:i4>
      </vt:variant>
      <vt:variant>
        <vt:i4>41</vt:i4>
      </vt:variant>
      <vt:variant>
        <vt:i4>0</vt:i4>
      </vt:variant>
      <vt:variant>
        <vt:i4>5</vt:i4>
      </vt:variant>
      <vt:variant>
        <vt:lpwstr/>
      </vt:variant>
      <vt:variant>
        <vt:lpwstr>_Toc2098759</vt:lpwstr>
      </vt:variant>
      <vt:variant>
        <vt:i4>2752524</vt:i4>
      </vt:variant>
      <vt:variant>
        <vt:i4>35</vt:i4>
      </vt:variant>
      <vt:variant>
        <vt:i4>0</vt:i4>
      </vt:variant>
      <vt:variant>
        <vt:i4>5</vt:i4>
      </vt:variant>
      <vt:variant>
        <vt:lpwstr/>
      </vt:variant>
      <vt:variant>
        <vt:lpwstr>_Toc2098758</vt:lpwstr>
      </vt:variant>
      <vt:variant>
        <vt:i4>2752524</vt:i4>
      </vt:variant>
      <vt:variant>
        <vt:i4>29</vt:i4>
      </vt:variant>
      <vt:variant>
        <vt:i4>0</vt:i4>
      </vt:variant>
      <vt:variant>
        <vt:i4>5</vt:i4>
      </vt:variant>
      <vt:variant>
        <vt:lpwstr/>
      </vt:variant>
      <vt:variant>
        <vt:lpwstr>_Toc2098757</vt:lpwstr>
      </vt:variant>
      <vt:variant>
        <vt:i4>2752524</vt:i4>
      </vt:variant>
      <vt:variant>
        <vt:i4>23</vt:i4>
      </vt:variant>
      <vt:variant>
        <vt:i4>0</vt:i4>
      </vt:variant>
      <vt:variant>
        <vt:i4>5</vt:i4>
      </vt:variant>
      <vt:variant>
        <vt:lpwstr/>
      </vt:variant>
      <vt:variant>
        <vt:lpwstr>_Toc2098756</vt:lpwstr>
      </vt:variant>
      <vt:variant>
        <vt:i4>2752524</vt:i4>
      </vt:variant>
      <vt:variant>
        <vt:i4>17</vt:i4>
      </vt:variant>
      <vt:variant>
        <vt:i4>0</vt:i4>
      </vt:variant>
      <vt:variant>
        <vt:i4>5</vt:i4>
      </vt:variant>
      <vt:variant>
        <vt:lpwstr/>
      </vt:variant>
      <vt:variant>
        <vt:lpwstr>_Toc2098755</vt:lpwstr>
      </vt:variant>
      <vt:variant>
        <vt:i4>2752524</vt:i4>
      </vt:variant>
      <vt:variant>
        <vt:i4>11</vt:i4>
      </vt:variant>
      <vt:variant>
        <vt:i4>0</vt:i4>
      </vt:variant>
      <vt:variant>
        <vt:i4>5</vt:i4>
      </vt:variant>
      <vt:variant>
        <vt:lpwstr/>
      </vt:variant>
      <vt:variant>
        <vt:lpwstr>_Toc2098754</vt:lpwstr>
      </vt:variant>
      <vt:variant>
        <vt:i4>2752524</vt:i4>
      </vt:variant>
      <vt:variant>
        <vt:i4>5</vt:i4>
      </vt:variant>
      <vt:variant>
        <vt:i4>0</vt:i4>
      </vt:variant>
      <vt:variant>
        <vt:i4>5</vt:i4>
      </vt:variant>
      <vt:variant>
        <vt:lpwstr/>
      </vt:variant>
      <vt:variant>
        <vt:lpwstr>_Toc2098753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Angelosanto</dc:creator>
  <cp:keywords/>
  <dc:description/>
  <cp:lastModifiedBy>Sameer Surve</cp:lastModifiedBy>
  <cp:revision>12</cp:revision>
  <cp:lastPrinted>2017-03-16T14:54:00Z</cp:lastPrinted>
  <dcterms:created xsi:type="dcterms:W3CDTF">2019-05-22T15:49:00Z</dcterms:created>
  <dcterms:modified xsi:type="dcterms:W3CDTF">2019-05-29T17:00:00Z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0x0101000959931605FAB844802620DF0AC66B87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cedward@microsoft.com</vt:lpwstr>
  </property>
  <property fmtid="{D5CDD505-2E9C-101B-9397-08002B2CF9AE}" pid="6" name="MSIP_Label_f42aa342-8706-4288-bd11-ebb85995028c_SetDate">
    <vt:lpwstr>2017-11-08T09:20:20.2841754Z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11776">
    <vt:lpwstr>6</vt:lpwstr>
  </property>
  <property fmtid="{D5CDD505-2E9C-101B-9397-08002B2CF9AE}" pid="12" name="AuthorIds_UIVersion_17920">
    <vt:lpwstr>12</vt:lpwstr>
  </property>
</Properties>
</file>