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226DB">
      <w:pPr>
        <w:rPr>
          <w:b/>
          <w:sz w:val="40"/>
          <w:szCs w:val="40"/>
          <w:u w:val="single"/>
        </w:rPr>
      </w:pPr>
      <w:r>
        <w:t xml:space="preserve">                                           </w:t>
      </w:r>
      <w:r>
        <w:rPr>
          <w:sz w:val="36"/>
          <w:szCs w:val="36"/>
        </w:rPr>
        <w:t xml:space="preserve">             </w:t>
      </w:r>
      <w:r w:rsidRPr="005226DB">
        <w:rPr>
          <w:b/>
          <w:sz w:val="40"/>
          <w:szCs w:val="40"/>
          <w:u w:val="single"/>
        </w:rPr>
        <w:t>INDUCTIVE CHARGING</w:t>
      </w:r>
    </w:p>
    <w:p w:rsidR="005226DB" w:rsidRPr="005226DB" w:rsidRDefault="005226DB" w:rsidP="005226DB">
      <w:pPr>
        <w:shd w:val="clear" w:color="auto" w:fill="FFFFFF"/>
        <w:spacing w:before="120" w:after="120" w:line="240" w:lineRule="auto"/>
        <w:rPr>
          <w:rFonts w:ascii="Arial" w:eastAsia="Times New Roman" w:hAnsi="Arial" w:cs="Arial"/>
          <w:color w:val="222222"/>
          <w:sz w:val="24"/>
          <w:szCs w:val="24"/>
        </w:rPr>
      </w:pPr>
      <w:r w:rsidRPr="005226DB">
        <w:rPr>
          <w:rFonts w:ascii="Arial" w:eastAsia="Times New Roman" w:hAnsi="Arial" w:cs="Arial"/>
          <w:b/>
          <w:bCs/>
          <w:color w:val="222222"/>
          <w:sz w:val="24"/>
          <w:szCs w:val="24"/>
        </w:rPr>
        <w:t>Inductive charging</w:t>
      </w:r>
      <w:r w:rsidRPr="005226DB">
        <w:rPr>
          <w:rFonts w:ascii="Arial" w:eastAsia="Times New Roman" w:hAnsi="Arial" w:cs="Arial"/>
          <w:color w:val="222222"/>
          <w:sz w:val="24"/>
          <w:szCs w:val="24"/>
        </w:rPr>
        <w:t> (also known as </w:t>
      </w:r>
      <w:r w:rsidRPr="005226DB">
        <w:rPr>
          <w:rFonts w:ascii="Arial" w:eastAsia="Times New Roman" w:hAnsi="Arial" w:cs="Arial"/>
          <w:b/>
          <w:bCs/>
          <w:color w:val="222222"/>
          <w:sz w:val="24"/>
          <w:szCs w:val="24"/>
        </w:rPr>
        <w:t>wireless charging</w:t>
      </w:r>
      <w:r w:rsidRPr="005226DB">
        <w:rPr>
          <w:rFonts w:ascii="Arial" w:eastAsia="Times New Roman" w:hAnsi="Arial" w:cs="Arial"/>
          <w:color w:val="222222"/>
          <w:sz w:val="24"/>
          <w:szCs w:val="24"/>
        </w:rPr>
        <w:t> or </w:t>
      </w:r>
      <w:r w:rsidRPr="005226DB">
        <w:rPr>
          <w:rFonts w:ascii="Arial" w:eastAsia="Times New Roman" w:hAnsi="Arial" w:cs="Arial"/>
          <w:b/>
          <w:bCs/>
          <w:color w:val="222222"/>
          <w:sz w:val="24"/>
          <w:szCs w:val="24"/>
        </w:rPr>
        <w:t>cordless charging</w:t>
      </w:r>
      <w:r w:rsidRPr="005226DB">
        <w:rPr>
          <w:rFonts w:ascii="Arial" w:eastAsia="Times New Roman" w:hAnsi="Arial" w:cs="Arial"/>
          <w:color w:val="222222"/>
          <w:sz w:val="24"/>
          <w:szCs w:val="24"/>
        </w:rPr>
        <w:t>) uses an </w:t>
      </w:r>
      <w:hyperlink r:id="rId5" w:tooltip="Electromagnetic field" w:history="1">
        <w:r w:rsidRPr="005226DB">
          <w:rPr>
            <w:rFonts w:ascii="Arial" w:eastAsia="Times New Roman" w:hAnsi="Arial" w:cs="Arial"/>
            <w:color w:val="0B0080"/>
            <w:sz w:val="24"/>
            <w:szCs w:val="24"/>
          </w:rPr>
          <w:t>electromagnetic field</w:t>
        </w:r>
      </w:hyperlink>
      <w:r w:rsidRPr="005226DB">
        <w:rPr>
          <w:rFonts w:ascii="Arial" w:eastAsia="Times New Roman" w:hAnsi="Arial" w:cs="Arial"/>
          <w:color w:val="222222"/>
          <w:sz w:val="24"/>
          <w:szCs w:val="24"/>
        </w:rPr>
        <w:t> to transfer </w:t>
      </w:r>
      <w:hyperlink r:id="rId6" w:tooltip="Energy" w:history="1">
        <w:r w:rsidRPr="005226DB">
          <w:rPr>
            <w:rFonts w:ascii="Arial" w:eastAsia="Times New Roman" w:hAnsi="Arial" w:cs="Arial"/>
            <w:color w:val="0B0080"/>
            <w:sz w:val="24"/>
            <w:szCs w:val="24"/>
          </w:rPr>
          <w:t>energy</w:t>
        </w:r>
      </w:hyperlink>
      <w:r w:rsidRPr="005226DB">
        <w:rPr>
          <w:rFonts w:ascii="Arial" w:eastAsia="Times New Roman" w:hAnsi="Arial" w:cs="Arial"/>
          <w:color w:val="222222"/>
          <w:sz w:val="24"/>
          <w:szCs w:val="24"/>
        </w:rPr>
        <w:t> between two objects through </w:t>
      </w:r>
      <w:hyperlink r:id="rId7" w:tooltip="Electromagnetic induction" w:history="1">
        <w:r w:rsidRPr="005226DB">
          <w:rPr>
            <w:rFonts w:ascii="Arial" w:eastAsia="Times New Roman" w:hAnsi="Arial" w:cs="Arial"/>
            <w:color w:val="0B0080"/>
            <w:sz w:val="24"/>
            <w:szCs w:val="24"/>
          </w:rPr>
          <w:t>electromagnetic induction</w:t>
        </w:r>
      </w:hyperlink>
      <w:r w:rsidRPr="005226DB">
        <w:rPr>
          <w:rFonts w:ascii="Arial" w:eastAsia="Times New Roman" w:hAnsi="Arial" w:cs="Arial"/>
          <w:color w:val="222222"/>
          <w:sz w:val="24"/>
          <w:szCs w:val="24"/>
        </w:rPr>
        <w:t>. This is usually done with a </w:t>
      </w:r>
      <w:hyperlink r:id="rId8" w:tooltip="Charging station" w:history="1">
        <w:r w:rsidRPr="005226DB">
          <w:rPr>
            <w:rFonts w:ascii="Arial" w:eastAsia="Times New Roman" w:hAnsi="Arial" w:cs="Arial"/>
            <w:color w:val="0B0080"/>
            <w:sz w:val="24"/>
            <w:szCs w:val="24"/>
          </w:rPr>
          <w:t>charging station</w:t>
        </w:r>
      </w:hyperlink>
      <w:r w:rsidRPr="005226DB">
        <w:rPr>
          <w:rFonts w:ascii="Arial" w:eastAsia="Times New Roman" w:hAnsi="Arial" w:cs="Arial"/>
          <w:color w:val="222222"/>
          <w:sz w:val="24"/>
          <w:szCs w:val="24"/>
        </w:rPr>
        <w:t>. Energy is sent through an </w:t>
      </w:r>
      <w:hyperlink r:id="rId9" w:tooltip="Inductive coupling" w:history="1">
        <w:r w:rsidRPr="005226DB">
          <w:rPr>
            <w:rFonts w:ascii="Arial" w:eastAsia="Times New Roman" w:hAnsi="Arial" w:cs="Arial"/>
            <w:color w:val="0B0080"/>
            <w:sz w:val="24"/>
            <w:szCs w:val="24"/>
          </w:rPr>
          <w:t>inductive coupling</w:t>
        </w:r>
      </w:hyperlink>
      <w:r w:rsidRPr="005226DB">
        <w:rPr>
          <w:rFonts w:ascii="Arial" w:eastAsia="Times New Roman" w:hAnsi="Arial" w:cs="Arial"/>
          <w:color w:val="222222"/>
          <w:sz w:val="24"/>
          <w:szCs w:val="24"/>
        </w:rPr>
        <w:t> to an electrical device, which can then use that energy to charge </w:t>
      </w:r>
      <w:hyperlink r:id="rId10" w:tooltip="Battery (electricity)" w:history="1">
        <w:r w:rsidRPr="005226DB">
          <w:rPr>
            <w:rFonts w:ascii="Arial" w:eastAsia="Times New Roman" w:hAnsi="Arial" w:cs="Arial"/>
            <w:color w:val="0B0080"/>
            <w:sz w:val="24"/>
            <w:szCs w:val="24"/>
          </w:rPr>
          <w:t>batteries</w:t>
        </w:r>
      </w:hyperlink>
      <w:r w:rsidRPr="005226DB">
        <w:rPr>
          <w:rFonts w:ascii="Arial" w:eastAsia="Times New Roman" w:hAnsi="Arial" w:cs="Arial"/>
          <w:color w:val="222222"/>
          <w:sz w:val="24"/>
          <w:szCs w:val="24"/>
        </w:rPr>
        <w:t> or run the device.</w:t>
      </w:r>
    </w:p>
    <w:p w:rsidR="005226DB" w:rsidRPr="005226DB" w:rsidRDefault="005226DB" w:rsidP="005226DB">
      <w:pPr>
        <w:shd w:val="clear" w:color="auto" w:fill="FFFFFF"/>
        <w:spacing w:before="120" w:after="120" w:line="240" w:lineRule="auto"/>
        <w:rPr>
          <w:rFonts w:ascii="Arial" w:eastAsia="Times New Roman" w:hAnsi="Arial" w:cs="Arial"/>
          <w:color w:val="222222"/>
          <w:sz w:val="24"/>
          <w:szCs w:val="24"/>
        </w:rPr>
      </w:pPr>
      <w:r w:rsidRPr="005226DB">
        <w:rPr>
          <w:rFonts w:ascii="Arial" w:eastAsia="Times New Roman" w:hAnsi="Arial" w:cs="Arial"/>
          <w:color w:val="222222"/>
          <w:sz w:val="24"/>
          <w:szCs w:val="24"/>
        </w:rPr>
        <w:t>Induction chargers use an </w:t>
      </w:r>
      <w:hyperlink r:id="rId11" w:tooltip="Induction coil" w:history="1">
        <w:r w:rsidRPr="005226DB">
          <w:rPr>
            <w:rFonts w:ascii="Arial" w:eastAsia="Times New Roman" w:hAnsi="Arial" w:cs="Arial"/>
            <w:color w:val="0B0080"/>
            <w:sz w:val="24"/>
            <w:szCs w:val="24"/>
          </w:rPr>
          <w:t>induction coil</w:t>
        </w:r>
      </w:hyperlink>
      <w:r w:rsidRPr="005226DB">
        <w:rPr>
          <w:rFonts w:ascii="Arial" w:eastAsia="Times New Roman" w:hAnsi="Arial" w:cs="Arial"/>
          <w:color w:val="222222"/>
          <w:sz w:val="24"/>
          <w:szCs w:val="24"/>
        </w:rPr>
        <w:t> to create an alternating electromagnetic field from within a charging base, and a second induction coil in the portable device takes power from the electromagnetic field and converts it back into electric current to charge the battery. The two induction coils in proximity combine to form an electrical </w:t>
      </w:r>
      <w:hyperlink r:id="rId12" w:tooltip="Transformer" w:history="1">
        <w:r w:rsidRPr="005226DB">
          <w:rPr>
            <w:rFonts w:ascii="Arial" w:eastAsia="Times New Roman" w:hAnsi="Arial" w:cs="Arial"/>
            <w:color w:val="0B0080"/>
            <w:sz w:val="24"/>
            <w:szCs w:val="24"/>
          </w:rPr>
          <w:t>transformer</w:t>
        </w:r>
      </w:hyperlink>
      <w:r w:rsidRPr="005226DB">
        <w:rPr>
          <w:rFonts w:ascii="Arial" w:eastAsia="Times New Roman" w:hAnsi="Arial" w:cs="Arial"/>
          <w:color w:val="222222"/>
          <w:sz w:val="24"/>
          <w:szCs w:val="24"/>
        </w:rPr>
        <w:t>.</w:t>
      </w:r>
      <w:hyperlink r:id="rId13" w:anchor="cite_note-hsw-1" w:history="1">
        <w:r w:rsidRPr="005226DB">
          <w:rPr>
            <w:rFonts w:ascii="Arial" w:eastAsia="Times New Roman" w:hAnsi="Arial" w:cs="Arial"/>
            <w:color w:val="0B0080"/>
            <w:sz w:val="24"/>
            <w:szCs w:val="24"/>
            <w:vertAlign w:val="superscript"/>
          </w:rPr>
          <w:t>[1</w:t>
        </w:r>
        <w:proofErr w:type="gramStart"/>
        <w:r w:rsidRPr="005226DB">
          <w:rPr>
            <w:rFonts w:ascii="Arial" w:eastAsia="Times New Roman" w:hAnsi="Arial" w:cs="Arial"/>
            <w:color w:val="0B0080"/>
            <w:sz w:val="24"/>
            <w:szCs w:val="24"/>
            <w:vertAlign w:val="superscript"/>
          </w:rPr>
          <w:t>]</w:t>
        </w:r>
        <w:proofErr w:type="gramEnd"/>
      </w:hyperlink>
      <w:hyperlink r:id="rId14" w:anchor="cite_note-pat6972543-2" w:history="1">
        <w:r w:rsidRPr="005226DB">
          <w:rPr>
            <w:rFonts w:ascii="Arial" w:eastAsia="Times New Roman" w:hAnsi="Arial" w:cs="Arial"/>
            <w:color w:val="0B0080"/>
            <w:sz w:val="24"/>
            <w:szCs w:val="24"/>
            <w:vertAlign w:val="superscript"/>
          </w:rPr>
          <w:t>[2]</w:t>
        </w:r>
      </w:hyperlink>
      <w:r w:rsidRPr="005226DB">
        <w:rPr>
          <w:rFonts w:ascii="Arial" w:eastAsia="Times New Roman" w:hAnsi="Arial" w:cs="Arial"/>
          <w:color w:val="222222"/>
          <w:sz w:val="24"/>
          <w:szCs w:val="24"/>
        </w:rPr>
        <w:t> Greater distances between sender and receiver coils can be achieved when the inductive charging system uses </w:t>
      </w:r>
      <w:hyperlink r:id="rId15" w:tooltip="Resonant inductive coupling" w:history="1">
        <w:r w:rsidRPr="005226DB">
          <w:rPr>
            <w:rFonts w:ascii="Arial" w:eastAsia="Times New Roman" w:hAnsi="Arial" w:cs="Arial"/>
            <w:color w:val="0B0080"/>
            <w:sz w:val="24"/>
            <w:szCs w:val="24"/>
          </w:rPr>
          <w:t>resonant inductive coupling</w:t>
        </w:r>
      </w:hyperlink>
      <w:r w:rsidRPr="005226DB">
        <w:rPr>
          <w:rFonts w:ascii="Arial" w:eastAsia="Times New Roman" w:hAnsi="Arial" w:cs="Arial"/>
          <w:color w:val="222222"/>
          <w:sz w:val="24"/>
          <w:szCs w:val="24"/>
        </w:rPr>
        <w:t>.</w:t>
      </w:r>
    </w:p>
    <w:p w:rsidR="005226DB" w:rsidRPr="005226DB" w:rsidRDefault="005226DB" w:rsidP="005226DB">
      <w:pPr>
        <w:shd w:val="clear" w:color="auto" w:fill="FFFFFF"/>
        <w:spacing w:before="120" w:after="120" w:line="240" w:lineRule="auto"/>
        <w:rPr>
          <w:rFonts w:ascii="Arial" w:eastAsia="Times New Roman" w:hAnsi="Arial" w:cs="Arial"/>
          <w:color w:val="222222"/>
          <w:sz w:val="24"/>
          <w:szCs w:val="24"/>
        </w:rPr>
      </w:pPr>
      <w:r w:rsidRPr="005226DB">
        <w:rPr>
          <w:rFonts w:ascii="Arial" w:eastAsia="Times New Roman" w:hAnsi="Arial" w:cs="Arial"/>
          <w:color w:val="222222"/>
          <w:sz w:val="24"/>
          <w:szCs w:val="24"/>
        </w:rPr>
        <w:t>Recent improvements to this resonant system include using a movable transmission coil (i.e., mounted on an elevating platform or arm) and the use of other materials for the receiver coil made of </w:t>
      </w:r>
      <w:hyperlink r:id="rId16" w:tooltip="Silver" w:history="1">
        <w:r w:rsidRPr="005226DB">
          <w:rPr>
            <w:rFonts w:ascii="Arial" w:eastAsia="Times New Roman" w:hAnsi="Arial" w:cs="Arial"/>
            <w:color w:val="0B0080"/>
            <w:sz w:val="24"/>
            <w:szCs w:val="24"/>
          </w:rPr>
          <w:t>silver</w:t>
        </w:r>
      </w:hyperlink>
      <w:r w:rsidRPr="005226DB">
        <w:rPr>
          <w:rFonts w:ascii="Arial" w:eastAsia="Times New Roman" w:hAnsi="Arial" w:cs="Arial"/>
          <w:color w:val="222222"/>
          <w:sz w:val="24"/>
          <w:szCs w:val="24"/>
        </w:rPr>
        <w:t> plated </w:t>
      </w:r>
      <w:hyperlink r:id="rId17" w:tooltip="Copper" w:history="1">
        <w:r w:rsidRPr="005226DB">
          <w:rPr>
            <w:rFonts w:ascii="Arial" w:eastAsia="Times New Roman" w:hAnsi="Arial" w:cs="Arial"/>
            <w:color w:val="0B0080"/>
            <w:sz w:val="24"/>
            <w:szCs w:val="24"/>
          </w:rPr>
          <w:t>copper</w:t>
        </w:r>
      </w:hyperlink>
      <w:r w:rsidRPr="005226DB">
        <w:rPr>
          <w:rFonts w:ascii="Arial" w:eastAsia="Times New Roman" w:hAnsi="Arial" w:cs="Arial"/>
          <w:color w:val="222222"/>
          <w:sz w:val="24"/>
          <w:szCs w:val="24"/>
        </w:rPr>
        <w:t> or sometimes </w:t>
      </w:r>
      <w:proofErr w:type="spellStart"/>
      <w:r w:rsidRPr="005226DB">
        <w:rPr>
          <w:rFonts w:ascii="Arial" w:eastAsia="Times New Roman" w:hAnsi="Arial" w:cs="Arial"/>
          <w:color w:val="222222"/>
          <w:sz w:val="24"/>
          <w:szCs w:val="24"/>
        </w:rPr>
        <w:fldChar w:fldCharType="begin"/>
      </w:r>
      <w:r w:rsidRPr="005226DB">
        <w:rPr>
          <w:rFonts w:ascii="Arial" w:eastAsia="Times New Roman" w:hAnsi="Arial" w:cs="Arial"/>
          <w:color w:val="222222"/>
          <w:sz w:val="24"/>
          <w:szCs w:val="24"/>
        </w:rPr>
        <w:instrText xml:space="preserve"> HYPERLINK "https://en.wikipedia.org/wiki/Aluminium" \o "Aluminium" </w:instrText>
      </w:r>
      <w:r w:rsidRPr="005226DB">
        <w:rPr>
          <w:rFonts w:ascii="Arial" w:eastAsia="Times New Roman" w:hAnsi="Arial" w:cs="Arial"/>
          <w:color w:val="222222"/>
          <w:sz w:val="24"/>
          <w:szCs w:val="24"/>
        </w:rPr>
        <w:fldChar w:fldCharType="separate"/>
      </w:r>
      <w:r w:rsidRPr="005226DB">
        <w:rPr>
          <w:rFonts w:ascii="Arial" w:eastAsia="Times New Roman" w:hAnsi="Arial" w:cs="Arial"/>
          <w:color w:val="0B0080"/>
          <w:sz w:val="24"/>
          <w:szCs w:val="24"/>
        </w:rPr>
        <w:t>aluminium</w:t>
      </w:r>
      <w:proofErr w:type="spellEnd"/>
      <w:r w:rsidRPr="005226DB">
        <w:rPr>
          <w:rFonts w:ascii="Arial" w:eastAsia="Times New Roman" w:hAnsi="Arial" w:cs="Arial"/>
          <w:color w:val="222222"/>
          <w:sz w:val="24"/>
          <w:szCs w:val="24"/>
        </w:rPr>
        <w:fldChar w:fldCharType="end"/>
      </w:r>
      <w:r w:rsidRPr="005226DB">
        <w:rPr>
          <w:rFonts w:ascii="Arial" w:eastAsia="Times New Roman" w:hAnsi="Arial" w:cs="Arial"/>
          <w:color w:val="222222"/>
          <w:sz w:val="24"/>
          <w:szCs w:val="24"/>
        </w:rPr>
        <w:t> to minimize weight and decrease </w:t>
      </w:r>
      <w:hyperlink r:id="rId18" w:tooltip="Electrical resistance" w:history="1">
        <w:r w:rsidRPr="005226DB">
          <w:rPr>
            <w:rFonts w:ascii="Arial" w:eastAsia="Times New Roman" w:hAnsi="Arial" w:cs="Arial"/>
            <w:color w:val="0B0080"/>
            <w:sz w:val="24"/>
            <w:szCs w:val="24"/>
          </w:rPr>
          <w:t>resistance</w:t>
        </w:r>
      </w:hyperlink>
      <w:r w:rsidRPr="005226DB">
        <w:rPr>
          <w:rFonts w:ascii="Arial" w:eastAsia="Times New Roman" w:hAnsi="Arial" w:cs="Arial"/>
          <w:color w:val="222222"/>
          <w:sz w:val="24"/>
          <w:szCs w:val="24"/>
        </w:rPr>
        <w:t> due to the </w:t>
      </w:r>
      <w:hyperlink r:id="rId19" w:tooltip="Skin effect" w:history="1">
        <w:r w:rsidRPr="005226DB">
          <w:rPr>
            <w:rFonts w:ascii="Arial" w:eastAsia="Times New Roman" w:hAnsi="Arial" w:cs="Arial"/>
            <w:color w:val="0B0080"/>
            <w:sz w:val="24"/>
            <w:szCs w:val="24"/>
          </w:rPr>
          <w:t>skin effect</w:t>
        </w:r>
      </w:hyperlink>
      <w:r w:rsidRPr="005226DB">
        <w:rPr>
          <w:rFonts w:ascii="Arial" w:eastAsia="Times New Roman" w:hAnsi="Arial" w:cs="Arial"/>
          <w:color w:val="222222"/>
          <w:sz w:val="24"/>
          <w:szCs w:val="24"/>
        </w:rPr>
        <w:t>.</w:t>
      </w:r>
    </w:p>
    <w:p w:rsidR="005226DB" w:rsidRPr="005226DB" w:rsidRDefault="005226DB">
      <w:pPr>
        <w:rPr>
          <w:b/>
          <w:sz w:val="40"/>
          <w:szCs w:val="40"/>
        </w:rPr>
      </w:pPr>
    </w:p>
    <w:p w:rsidR="005226DB" w:rsidRPr="005226DB" w:rsidRDefault="005226DB" w:rsidP="005226DB">
      <w:pPr>
        <w:shd w:val="clear" w:color="auto" w:fill="F8F9FA"/>
        <w:spacing w:line="336" w:lineRule="atLeast"/>
        <w:rPr>
          <w:rFonts w:ascii="Arial" w:eastAsia="Times New Roman" w:hAnsi="Arial" w:cs="Arial"/>
          <w:color w:val="222222"/>
          <w:sz w:val="19"/>
          <w:szCs w:val="19"/>
        </w:rPr>
      </w:pPr>
      <w:proofErr w:type="gramStart"/>
      <w:r w:rsidRPr="005226DB">
        <w:rPr>
          <w:rFonts w:ascii="Arial" w:eastAsia="Times New Roman" w:hAnsi="Arial" w:cs="Arial"/>
          <w:color w:val="222222"/>
          <w:sz w:val="19"/>
          <w:szCs w:val="19"/>
        </w:rPr>
        <w:t>A wirelessly powered </w:t>
      </w:r>
      <w:hyperlink r:id="rId20" w:tooltip="Model car" w:history="1">
        <w:r w:rsidRPr="005226DB">
          <w:rPr>
            <w:rFonts w:ascii="Arial" w:eastAsia="Times New Roman" w:hAnsi="Arial" w:cs="Arial"/>
            <w:color w:val="0B0080"/>
            <w:sz w:val="19"/>
          </w:rPr>
          <w:t>model car</w:t>
        </w:r>
      </w:hyperlink>
      <w:r w:rsidRPr="005226DB">
        <w:rPr>
          <w:rFonts w:ascii="Arial" w:eastAsia="Times New Roman" w:hAnsi="Arial" w:cs="Arial"/>
          <w:color w:val="222222"/>
          <w:sz w:val="19"/>
          <w:szCs w:val="19"/>
        </w:rPr>
        <w:t> at the </w:t>
      </w:r>
      <w:hyperlink r:id="rId21" w:tooltip="Grand Maket Rossiya" w:history="1">
        <w:r w:rsidRPr="005226DB">
          <w:rPr>
            <w:rFonts w:ascii="Arial" w:eastAsia="Times New Roman" w:hAnsi="Arial" w:cs="Arial"/>
            <w:color w:val="0B0080"/>
            <w:sz w:val="19"/>
          </w:rPr>
          <w:t xml:space="preserve">Grand </w:t>
        </w:r>
        <w:proofErr w:type="spellStart"/>
        <w:r w:rsidRPr="005226DB">
          <w:rPr>
            <w:rFonts w:ascii="Arial" w:eastAsia="Times New Roman" w:hAnsi="Arial" w:cs="Arial"/>
            <w:color w:val="0B0080"/>
            <w:sz w:val="19"/>
          </w:rPr>
          <w:t>Maket</w:t>
        </w:r>
        <w:proofErr w:type="spellEnd"/>
        <w:r w:rsidRPr="005226DB">
          <w:rPr>
            <w:rFonts w:ascii="Arial" w:eastAsia="Times New Roman" w:hAnsi="Arial" w:cs="Arial"/>
            <w:color w:val="0B0080"/>
            <w:sz w:val="19"/>
          </w:rPr>
          <w:t xml:space="preserve"> </w:t>
        </w:r>
        <w:proofErr w:type="spellStart"/>
        <w:r w:rsidRPr="005226DB">
          <w:rPr>
            <w:rFonts w:ascii="Arial" w:eastAsia="Times New Roman" w:hAnsi="Arial" w:cs="Arial"/>
            <w:color w:val="0B0080"/>
            <w:sz w:val="19"/>
          </w:rPr>
          <w:t>Rossiya</w:t>
        </w:r>
        <w:proofErr w:type="spellEnd"/>
      </w:hyperlink>
      <w:r w:rsidRPr="005226DB">
        <w:rPr>
          <w:rFonts w:ascii="Arial" w:eastAsia="Times New Roman" w:hAnsi="Arial" w:cs="Arial"/>
          <w:color w:val="222222"/>
          <w:sz w:val="19"/>
          <w:szCs w:val="19"/>
        </w:rPr>
        <w:t> museum.</w:t>
      </w:r>
      <w:proofErr w:type="gramEnd"/>
    </w:p>
    <w:p w:rsidR="005226DB" w:rsidRPr="005226DB" w:rsidRDefault="005226DB" w:rsidP="005226DB">
      <w:pPr>
        <w:shd w:val="clear" w:color="auto" w:fill="F8F9FA"/>
        <w:spacing w:after="0" w:line="240" w:lineRule="auto"/>
        <w:jc w:val="center"/>
        <w:rPr>
          <w:rFonts w:ascii="Arial" w:eastAsia="Times New Roman" w:hAnsi="Arial" w:cs="Arial"/>
          <w:color w:val="222222"/>
          <w:sz w:val="20"/>
          <w:szCs w:val="20"/>
        </w:rPr>
      </w:pPr>
      <w:r w:rsidRPr="005226DB">
        <w:rPr>
          <w:rFonts w:ascii="Arial" w:eastAsia="Times New Roman" w:hAnsi="Arial" w:cs="Arial"/>
          <w:noProof/>
          <w:color w:val="0B0080"/>
          <w:sz w:val="20"/>
          <w:szCs w:val="20"/>
        </w:rPr>
        <w:drawing>
          <wp:inline distT="0" distB="0" distL="0" distR="0">
            <wp:extent cx="2095500" cy="1285875"/>
            <wp:effectExtent l="19050" t="0" r="0" b="0"/>
            <wp:docPr id="1" name="Picture 1" descr="https://upload.wikimedia.org/wikipedia/commons/thumb/f/f5/Inductive_charging.svg/220px-Inductive_charging.svg.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5/Inductive_charging.svg/220px-Inductive_charging.svg.png">
                      <a:hlinkClick r:id="rId22"/>
                    </pic:cNvPr>
                    <pic:cNvPicPr>
                      <a:picLocks noChangeAspect="1" noChangeArrowheads="1"/>
                    </pic:cNvPicPr>
                  </pic:nvPicPr>
                  <pic:blipFill>
                    <a:blip r:embed="rId23"/>
                    <a:srcRect/>
                    <a:stretch>
                      <a:fillRect/>
                    </a:stretch>
                  </pic:blipFill>
                  <pic:spPr bwMode="auto">
                    <a:xfrm>
                      <a:off x="0" y="0"/>
                      <a:ext cx="2095500" cy="1285875"/>
                    </a:xfrm>
                    <a:prstGeom prst="rect">
                      <a:avLst/>
                    </a:prstGeom>
                    <a:noFill/>
                    <a:ln w="9525">
                      <a:noFill/>
                      <a:miter lim="800000"/>
                      <a:headEnd/>
                      <a:tailEnd/>
                    </a:ln>
                  </pic:spPr>
                </pic:pic>
              </a:graphicData>
            </a:graphic>
          </wp:inline>
        </w:drawing>
      </w:r>
    </w:p>
    <w:p w:rsidR="005226DB" w:rsidRPr="005226DB" w:rsidRDefault="005226DB" w:rsidP="005226DB">
      <w:pPr>
        <w:shd w:val="clear" w:color="auto" w:fill="F8F9FA"/>
        <w:spacing w:line="336" w:lineRule="atLeast"/>
        <w:rPr>
          <w:rFonts w:ascii="Arial" w:eastAsia="Times New Roman" w:hAnsi="Arial" w:cs="Arial"/>
          <w:color w:val="222222"/>
          <w:sz w:val="19"/>
          <w:szCs w:val="19"/>
        </w:rPr>
      </w:pPr>
      <w:r w:rsidRPr="005226DB">
        <w:rPr>
          <w:rFonts w:ascii="Arial" w:eastAsia="Times New Roman" w:hAnsi="Arial" w:cs="Arial"/>
          <w:color w:val="222222"/>
          <w:sz w:val="19"/>
          <w:szCs w:val="19"/>
        </w:rPr>
        <w:t>The primary coil in the charger induces a current in the secondary coil in the device being charged.</w:t>
      </w:r>
    </w:p>
    <w:p w:rsidR="005226DB" w:rsidRPr="005226DB" w:rsidRDefault="005226DB" w:rsidP="005226DB">
      <w:pPr>
        <w:shd w:val="clear" w:color="auto" w:fill="F8F9FA"/>
        <w:spacing w:after="0" w:line="240" w:lineRule="auto"/>
        <w:jc w:val="center"/>
        <w:rPr>
          <w:rFonts w:ascii="Arial" w:eastAsia="Times New Roman" w:hAnsi="Arial" w:cs="Arial"/>
          <w:color w:val="222222"/>
          <w:sz w:val="20"/>
          <w:szCs w:val="20"/>
        </w:rPr>
      </w:pPr>
      <w:r w:rsidRPr="005226DB">
        <w:rPr>
          <w:rFonts w:ascii="Arial" w:eastAsia="Times New Roman" w:hAnsi="Arial" w:cs="Arial"/>
          <w:noProof/>
          <w:color w:val="0B0080"/>
          <w:sz w:val="20"/>
          <w:szCs w:val="20"/>
        </w:rPr>
        <w:drawing>
          <wp:inline distT="0" distB="0" distL="0" distR="0">
            <wp:extent cx="2095500" cy="2790825"/>
            <wp:effectExtent l="19050" t="0" r="0" b="0"/>
            <wp:docPr id="2" name="Picture 2" descr="https://upload.wikimedia.org/wikipedia/commons/thumb/3/36/Wireless_Charging_Pad_2018.jpg/220px-Wireless_Charging_Pad_2018.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3/36/Wireless_Charging_Pad_2018.jpg/220px-Wireless_Charging_Pad_2018.jpg">
                      <a:hlinkClick r:id="rId24"/>
                    </pic:cNvPr>
                    <pic:cNvPicPr>
                      <a:picLocks noChangeAspect="1" noChangeArrowheads="1"/>
                    </pic:cNvPicPr>
                  </pic:nvPicPr>
                  <pic:blipFill>
                    <a:blip r:embed="rId25"/>
                    <a:srcRect/>
                    <a:stretch>
                      <a:fillRect/>
                    </a:stretch>
                  </pic:blipFill>
                  <pic:spPr bwMode="auto">
                    <a:xfrm>
                      <a:off x="0" y="0"/>
                      <a:ext cx="2095500" cy="2790825"/>
                    </a:xfrm>
                    <a:prstGeom prst="rect">
                      <a:avLst/>
                    </a:prstGeom>
                    <a:noFill/>
                    <a:ln w="9525">
                      <a:noFill/>
                      <a:miter lim="800000"/>
                      <a:headEnd/>
                      <a:tailEnd/>
                    </a:ln>
                  </pic:spPr>
                </pic:pic>
              </a:graphicData>
            </a:graphic>
          </wp:inline>
        </w:drawing>
      </w:r>
    </w:p>
    <w:p w:rsidR="005226DB" w:rsidRPr="005226DB" w:rsidRDefault="005226DB" w:rsidP="005226DB">
      <w:pPr>
        <w:shd w:val="clear" w:color="auto" w:fill="F8F9FA"/>
        <w:spacing w:line="336" w:lineRule="atLeast"/>
        <w:rPr>
          <w:rFonts w:ascii="Arial" w:eastAsia="Times New Roman" w:hAnsi="Arial" w:cs="Arial"/>
          <w:color w:val="222222"/>
          <w:sz w:val="19"/>
          <w:szCs w:val="19"/>
        </w:rPr>
      </w:pPr>
      <w:r w:rsidRPr="005226DB">
        <w:rPr>
          <w:rFonts w:ascii="Arial" w:eastAsia="Times New Roman" w:hAnsi="Arial" w:cs="Arial"/>
          <w:color w:val="222222"/>
          <w:sz w:val="19"/>
          <w:szCs w:val="19"/>
        </w:rPr>
        <w:t xml:space="preserve">Wireless charging pad used to charge devices with the </w:t>
      </w:r>
      <w:proofErr w:type="spellStart"/>
      <w:r w:rsidRPr="005226DB">
        <w:rPr>
          <w:rFonts w:ascii="Arial" w:eastAsia="Times New Roman" w:hAnsi="Arial" w:cs="Arial"/>
          <w:color w:val="222222"/>
          <w:sz w:val="19"/>
          <w:szCs w:val="19"/>
        </w:rPr>
        <w:t>Qi</w:t>
      </w:r>
      <w:proofErr w:type="spellEnd"/>
      <w:r w:rsidRPr="005226DB">
        <w:rPr>
          <w:rFonts w:ascii="Arial" w:eastAsia="Times New Roman" w:hAnsi="Arial" w:cs="Arial"/>
          <w:color w:val="222222"/>
          <w:sz w:val="19"/>
          <w:szCs w:val="19"/>
        </w:rPr>
        <w:t xml:space="preserve"> standard.</w:t>
      </w:r>
    </w:p>
    <w:p w:rsidR="005226DB" w:rsidRDefault="005226DB">
      <w:pPr>
        <w:rPr>
          <w:sz w:val="28"/>
          <w:szCs w:val="28"/>
        </w:rPr>
      </w:pPr>
    </w:p>
    <w:p w:rsidR="005226DB" w:rsidRDefault="005226DB">
      <w:pPr>
        <w:rPr>
          <w:sz w:val="28"/>
          <w:szCs w:val="28"/>
        </w:rPr>
      </w:pPr>
    </w:p>
    <w:p w:rsidR="005226DB" w:rsidRDefault="005226DB">
      <w:pPr>
        <w:rPr>
          <w:sz w:val="28"/>
          <w:szCs w:val="28"/>
        </w:rPr>
      </w:pPr>
    </w:p>
    <w:p w:rsidR="005226DB" w:rsidRPr="005226DB" w:rsidRDefault="005226DB" w:rsidP="005226DB">
      <w:pPr>
        <w:shd w:val="clear" w:color="auto" w:fill="FFFFFF"/>
        <w:spacing w:before="120" w:after="120" w:line="240" w:lineRule="auto"/>
        <w:rPr>
          <w:rFonts w:ascii="Arial" w:eastAsia="Times New Roman" w:hAnsi="Arial" w:cs="Arial"/>
          <w:color w:val="222222"/>
          <w:sz w:val="21"/>
          <w:szCs w:val="21"/>
        </w:rPr>
      </w:pPr>
      <w:r w:rsidRPr="005226DB">
        <w:rPr>
          <w:rFonts w:ascii="Arial" w:eastAsia="Times New Roman" w:hAnsi="Arial" w:cs="Arial"/>
          <w:b/>
          <w:color w:val="222222"/>
          <w:sz w:val="32"/>
          <w:szCs w:val="32"/>
          <w:u w:val="single"/>
        </w:rPr>
        <w:t>Applications of inductive charging can be divided into two broad categories: Low power and high power</w:t>
      </w:r>
      <w:r w:rsidRPr="005226DB">
        <w:rPr>
          <w:rFonts w:ascii="Arial" w:eastAsia="Times New Roman" w:hAnsi="Arial" w:cs="Arial"/>
          <w:color w:val="222222"/>
          <w:sz w:val="21"/>
          <w:szCs w:val="21"/>
        </w:rPr>
        <w:t>:</w:t>
      </w:r>
    </w:p>
    <w:p w:rsidR="005226DB" w:rsidRPr="005226DB" w:rsidRDefault="005226DB" w:rsidP="005226DB">
      <w:pPr>
        <w:numPr>
          <w:ilvl w:val="0"/>
          <w:numId w:val="1"/>
        </w:numPr>
        <w:shd w:val="clear" w:color="auto" w:fill="FFFFFF"/>
        <w:spacing w:before="100" w:beforeAutospacing="1" w:after="24" w:line="240" w:lineRule="auto"/>
        <w:ind w:left="384"/>
        <w:rPr>
          <w:rFonts w:ascii="Arial" w:eastAsia="Times New Roman" w:hAnsi="Arial" w:cs="Arial"/>
          <w:color w:val="222222"/>
          <w:sz w:val="24"/>
          <w:szCs w:val="24"/>
        </w:rPr>
      </w:pPr>
      <w:r w:rsidRPr="005226DB">
        <w:rPr>
          <w:rFonts w:ascii="Arial" w:eastAsia="Times New Roman" w:hAnsi="Arial" w:cs="Arial"/>
          <w:color w:val="222222"/>
          <w:sz w:val="24"/>
          <w:szCs w:val="24"/>
        </w:rPr>
        <w:t>Low power applications are generally supportive of small consumer electronic devices such as </w:t>
      </w:r>
      <w:hyperlink r:id="rId26" w:tooltip="Cell phones" w:history="1">
        <w:r w:rsidRPr="005226DB">
          <w:rPr>
            <w:rFonts w:ascii="Arial" w:eastAsia="Times New Roman" w:hAnsi="Arial" w:cs="Arial"/>
            <w:color w:val="0B0080"/>
            <w:sz w:val="24"/>
            <w:szCs w:val="24"/>
          </w:rPr>
          <w:t>cell phones</w:t>
        </w:r>
      </w:hyperlink>
      <w:r w:rsidRPr="005226DB">
        <w:rPr>
          <w:rFonts w:ascii="Arial" w:eastAsia="Times New Roman" w:hAnsi="Arial" w:cs="Arial"/>
          <w:color w:val="222222"/>
          <w:sz w:val="24"/>
          <w:szCs w:val="24"/>
        </w:rPr>
        <w:t>, handheld devices, some computers, and similar devices which normally charge at power levels below 100 watts.</w:t>
      </w:r>
    </w:p>
    <w:p w:rsidR="005226DB" w:rsidRPr="005226DB" w:rsidRDefault="005226DB" w:rsidP="005226DB">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sidRPr="005226DB">
        <w:rPr>
          <w:rFonts w:ascii="Arial" w:eastAsia="Times New Roman" w:hAnsi="Arial" w:cs="Arial"/>
          <w:color w:val="222222"/>
          <w:sz w:val="24"/>
          <w:szCs w:val="24"/>
        </w:rPr>
        <w:t>High power inductive charging generally refers to inductive charging of batteries at power levels above 1 kilowatt. The most prominent application area for high power inductive charging is in support of electric vehicles, where inductive charging provides an automated and cordless alternative to plug-in charging. Power levels of these devices can range from approximately 1 kilowatt to 300 kilowatts or higher. All high power inductive charging systems use resonated primary and secondary coils</w:t>
      </w:r>
      <w:r w:rsidRPr="005226DB">
        <w:rPr>
          <w:rFonts w:ascii="Arial" w:eastAsia="Times New Roman" w:hAnsi="Arial" w:cs="Arial"/>
          <w:color w:val="222222"/>
          <w:sz w:val="21"/>
          <w:szCs w:val="21"/>
        </w:rPr>
        <w:t>.</w:t>
      </w:r>
    </w:p>
    <w:p w:rsidR="005226DB" w:rsidRPr="005226DB" w:rsidRDefault="005226DB">
      <w:pPr>
        <w:rPr>
          <w:sz w:val="28"/>
          <w:szCs w:val="28"/>
        </w:rPr>
      </w:pPr>
    </w:p>
    <w:sectPr w:rsidR="005226DB" w:rsidRPr="005226DB" w:rsidSect="005226D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984A02"/>
    <w:multiLevelType w:val="multilevel"/>
    <w:tmpl w:val="F1B8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5226DB"/>
    <w:rsid w:val="005226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26DB"/>
    <w:rPr>
      <w:color w:val="0000FF"/>
      <w:u w:val="single"/>
    </w:rPr>
  </w:style>
  <w:style w:type="paragraph" w:styleId="NormalWeb">
    <w:name w:val="Normal (Web)"/>
    <w:basedOn w:val="Normal"/>
    <w:uiPriority w:val="99"/>
    <w:semiHidden/>
    <w:unhideWhenUsed/>
    <w:rsid w:val="005226D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22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6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2639297">
      <w:bodyDiv w:val="1"/>
      <w:marLeft w:val="0"/>
      <w:marRight w:val="0"/>
      <w:marTop w:val="0"/>
      <w:marBottom w:val="0"/>
      <w:divBdr>
        <w:top w:val="none" w:sz="0" w:space="0" w:color="auto"/>
        <w:left w:val="none" w:sz="0" w:space="0" w:color="auto"/>
        <w:bottom w:val="none" w:sz="0" w:space="0" w:color="auto"/>
        <w:right w:val="none" w:sz="0" w:space="0" w:color="auto"/>
      </w:divBdr>
    </w:div>
    <w:div w:id="1204094452">
      <w:bodyDiv w:val="1"/>
      <w:marLeft w:val="0"/>
      <w:marRight w:val="0"/>
      <w:marTop w:val="0"/>
      <w:marBottom w:val="0"/>
      <w:divBdr>
        <w:top w:val="none" w:sz="0" w:space="0" w:color="auto"/>
        <w:left w:val="none" w:sz="0" w:space="0" w:color="auto"/>
        <w:bottom w:val="none" w:sz="0" w:space="0" w:color="auto"/>
        <w:right w:val="none" w:sz="0" w:space="0" w:color="auto"/>
      </w:divBdr>
      <w:divsChild>
        <w:div w:id="699354048">
          <w:marLeft w:val="336"/>
          <w:marRight w:val="0"/>
          <w:marTop w:val="120"/>
          <w:marBottom w:val="312"/>
          <w:divBdr>
            <w:top w:val="none" w:sz="0" w:space="0" w:color="auto"/>
            <w:left w:val="none" w:sz="0" w:space="0" w:color="auto"/>
            <w:bottom w:val="none" w:sz="0" w:space="0" w:color="auto"/>
            <w:right w:val="none" w:sz="0" w:space="0" w:color="auto"/>
          </w:divBdr>
          <w:divsChild>
            <w:div w:id="2483179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802640">
          <w:marLeft w:val="336"/>
          <w:marRight w:val="0"/>
          <w:marTop w:val="120"/>
          <w:marBottom w:val="312"/>
          <w:divBdr>
            <w:top w:val="none" w:sz="0" w:space="0" w:color="auto"/>
            <w:left w:val="none" w:sz="0" w:space="0" w:color="auto"/>
            <w:bottom w:val="none" w:sz="0" w:space="0" w:color="auto"/>
            <w:right w:val="none" w:sz="0" w:space="0" w:color="auto"/>
          </w:divBdr>
          <w:divsChild>
            <w:div w:id="5670359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00439679">
          <w:marLeft w:val="336"/>
          <w:marRight w:val="0"/>
          <w:marTop w:val="120"/>
          <w:marBottom w:val="312"/>
          <w:divBdr>
            <w:top w:val="none" w:sz="0" w:space="0" w:color="auto"/>
            <w:left w:val="none" w:sz="0" w:space="0" w:color="auto"/>
            <w:bottom w:val="none" w:sz="0" w:space="0" w:color="auto"/>
            <w:right w:val="none" w:sz="0" w:space="0" w:color="auto"/>
          </w:divBdr>
          <w:divsChild>
            <w:div w:id="18196132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arging_station" TargetMode="External"/><Relationship Id="rId13" Type="http://schemas.openxmlformats.org/officeDocument/2006/relationships/hyperlink" Target="https://en.wikipedia.org/wiki/Inductive_charging" TargetMode="External"/><Relationship Id="rId18" Type="http://schemas.openxmlformats.org/officeDocument/2006/relationships/hyperlink" Target="https://en.wikipedia.org/wiki/Electrical_resistance" TargetMode="External"/><Relationship Id="rId26" Type="http://schemas.openxmlformats.org/officeDocument/2006/relationships/hyperlink" Target="https://en.wikipedia.org/wiki/Cell_phones" TargetMode="External"/><Relationship Id="rId3" Type="http://schemas.openxmlformats.org/officeDocument/2006/relationships/settings" Target="settings.xml"/><Relationship Id="rId21" Type="http://schemas.openxmlformats.org/officeDocument/2006/relationships/hyperlink" Target="https://en.wikipedia.org/wiki/Grand_Maket_Rossiya" TargetMode="External"/><Relationship Id="rId7" Type="http://schemas.openxmlformats.org/officeDocument/2006/relationships/hyperlink" Target="https://en.wikipedia.org/wiki/Electromagnetic_induction" TargetMode="External"/><Relationship Id="rId12" Type="http://schemas.openxmlformats.org/officeDocument/2006/relationships/hyperlink" Target="https://en.wikipedia.org/wiki/Transformer" TargetMode="External"/><Relationship Id="rId17" Type="http://schemas.openxmlformats.org/officeDocument/2006/relationships/hyperlink" Target="https://en.wikipedia.org/wiki/Copper" TargetMode="External"/><Relationship Id="rId25"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en.wikipedia.org/wiki/Silver" TargetMode="External"/><Relationship Id="rId20" Type="http://schemas.openxmlformats.org/officeDocument/2006/relationships/hyperlink" Target="https://en.wikipedia.org/wiki/Model_car" TargetMode="External"/><Relationship Id="rId1" Type="http://schemas.openxmlformats.org/officeDocument/2006/relationships/numbering" Target="numbering.xml"/><Relationship Id="rId6" Type="http://schemas.openxmlformats.org/officeDocument/2006/relationships/hyperlink" Target="https://en.wikipedia.org/wiki/Energy" TargetMode="External"/><Relationship Id="rId11" Type="http://schemas.openxmlformats.org/officeDocument/2006/relationships/hyperlink" Target="https://en.wikipedia.org/wiki/Induction_coil" TargetMode="External"/><Relationship Id="rId24" Type="http://schemas.openxmlformats.org/officeDocument/2006/relationships/hyperlink" Target="https://en.wikipedia.org/wiki/File:Wireless_Charging_Pad_2018.jpg" TargetMode="External"/><Relationship Id="rId5" Type="http://schemas.openxmlformats.org/officeDocument/2006/relationships/hyperlink" Target="https://en.wikipedia.org/wiki/Electromagnetic_field" TargetMode="External"/><Relationship Id="rId15" Type="http://schemas.openxmlformats.org/officeDocument/2006/relationships/hyperlink" Target="https://en.wikipedia.org/wiki/Resonant_inductive_coupling" TargetMode="External"/><Relationship Id="rId23" Type="http://schemas.openxmlformats.org/officeDocument/2006/relationships/image" Target="media/image1.png"/><Relationship Id="rId28" Type="http://schemas.openxmlformats.org/officeDocument/2006/relationships/theme" Target="theme/theme1.xml"/><Relationship Id="rId10" Type="http://schemas.openxmlformats.org/officeDocument/2006/relationships/hyperlink" Target="https://en.wikipedia.org/wiki/Battery_(electricity)" TargetMode="External"/><Relationship Id="rId19" Type="http://schemas.openxmlformats.org/officeDocument/2006/relationships/hyperlink" Target="https://en.wikipedia.org/wiki/Skin_effect" TargetMode="External"/><Relationship Id="rId4" Type="http://schemas.openxmlformats.org/officeDocument/2006/relationships/webSettings" Target="webSettings.xml"/><Relationship Id="rId9" Type="http://schemas.openxmlformats.org/officeDocument/2006/relationships/hyperlink" Target="https://en.wikipedia.org/wiki/Inductive_coupling" TargetMode="External"/><Relationship Id="rId14" Type="http://schemas.openxmlformats.org/officeDocument/2006/relationships/hyperlink" Target="https://en.wikipedia.org/wiki/Inductive_charging" TargetMode="External"/><Relationship Id="rId22" Type="http://schemas.openxmlformats.org/officeDocument/2006/relationships/hyperlink" Target="https://en.wikipedia.org/wiki/File:Inductive_charging.sv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580</Words>
  <Characters>3306</Characters>
  <Application>Microsoft Office Word</Application>
  <DocSecurity>0</DocSecurity>
  <Lines>27</Lines>
  <Paragraphs>7</Paragraphs>
  <ScaleCrop>false</ScaleCrop>
  <Company/>
  <LinksUpToDate>false</LinksUpToDate>
  <CharactersWithSpaces>3879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dc:creator>
  <cp:lastModifiedBy>sabi</cp:lastModifiedBy>
  <cp:revision>2</cp:revision>
  <dcterms:created xsi:type="dcterms:W3CDTF">2019-01-30T07:39:00Z</dcterms:created>
  <dcterms:modified xsi:type="dcterms:W3CDTF">2019-01-30T07:39:00Z</dcterms:modified>
</cp:coreProperties>
</file>