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Critical Analysis of Interface</w:t>
      </w:r>
    </w:p>
    <w:p>
      <w:pPr>
        <w:pStyle w:val="Heading2"/>
        <w:spacing w:after="300"/>
      </w:pPr>
      <w:r>
        <w:t xml:space="preserve">(IRCTC Hotel Booking Website)</w:t>
      </w:r>
    </w:p>
    <w:p>
      <w:pPr>
        <w:pStyle w:val="Heading2"/>
        <w:spacing w:after="100" w:before="260"/>
      </w:pPr>
      <w:r>
        <w:t xml:space="preserve">Learnability</w:t>
      </w:r>
    </w:p>
    <w:p>
      <w:pPr>
        <w:spacing w:after="160"/>
      </w:pPr>
      <w:r>
        <w:t xml:space="preserve">The hotel search entry point sits behind a general 'Stay' menu on irctctourism.com, which branches into Lounge, IRCTC Hotels, Retiring Rooms, and Hotel before a first-time user even reaches a search box. A new user has to first learn which of these four categories applies to them before booking can begin.</w:t>
      </w:r>
    </w:p>
    <w:p>
      <w:pPr>
        <w:pStyle w:val="Heading2"/>
        <w:spacing w:after="100" w:before="260"/>
      </w:pPr>
      <w:r>
        <w:t xml:space="preserve">Usability</w:t>
      </w:r>
    </w:p>
    <w:p>
      <w:pPr>
        <w:spacing w:after="160"/>
      </w:pPr>
      <w:r>
        <w:t xml:space="preserve">Booking allows guest login, which is a plus, but pricing is shown as room rate 'exclusive of taxes' with a separate service charge that 'differs from hotel to hotel.' The actual amount payable isn't clear until later in the flow, which works against the one thing a user is trying to do: know the final price.</w:t>
      </w:r>
    </w:p>
    <w:p>
      <w:pPr>
        <w:pStyle w:val="Heading2"/>
        <w:spacing w:after="100" w:before="260"/>
      </w:pPr>
      <w:r>
        <w:t xml:space="preserve">Consistency</w:t>
      </w:r>
    </w:p>
    <w:p>
      <w:pPr>
        <w:spacing w:after="160"/>
      </w:pPr>
      <w:r>
        <w:t xml:space="preserve">Room rates are quoted per room, generally for 2 guests, but occupancy and extra-guest charges aren't presented the same way across listings. Breakfast-included and no-breakfast rates are shown as separate line items per hotel rather than a consistent toggle, so the pattern for reading a price differs from property to property.</w:t>
      </w:r>
    </w:p>
    <w:p>
      <w:pPr>
        <w:pStyle w:val="Heading2"/>
        <w:spacing w:after="100" w:before="260"/>
      </w:pPr>
      <w:r>
        <w:t xml:space="preserve">Use of Metaphors</w:t>
      </w:r>
    </w:p>
    <w:p>
      <w:pPr>
        <w:spacing w:after="160"/>
      </w:pPr>
      <w:r>
        <w:t xml:space="preserve">Mostly text-and-price based cards, similar to the rest of the IRCTC ecosystem; there is little icon use to distinguish hotel categories (budget, deluxe, luxury) at a glance.</w:t>
      </w:r>
    </w:p>
    <w:p>
      <w:pPr>
        <w:pStyle w:val="Heading2"/>
        <w:spacing w:after="100" w:before="260"/>
      </w:pPr>
      <w:r>
        <w:t xml:space="preserve">Navigation Structure</w:t>
      </w:r>
    </w:p>
    <w:p>
      <w:pPr>
        <w:spacing w:after="160"/>
      </w:pPr>
      <w:r>
        <w:t xml:space="preserve">Hotel booking is split across at least three different domains/subdomains referenced in IRCTC's own materials (irctctourism.com, hotel.irctctourism.com, hotels.irctc.co.in), plus the main irctc.co.in portal. A user searching for 'IRCTC hotel booking' can land on any of these, which fragments the experience of what should be one task.</w:t>
      </w:r>
    </w:p>
    <w:p>
      <w:pPr>
        <w:pStyle w:val="Heading2"/>
        <w:spacing w:after="100" w:before="260"/>
      </w:pPr>
      <w:r>
        <w:t xml:space="preserve">Visual Hierarchy</w:t>
      </w:r>
    </w:p>
    <w:p>
      <w:pPr>
        <w:spacing w:after="160"/>
      </w:pPr>
      <w:r>
        <w:t xml:space="preserve">As with the broader IRCTC portal, tour packages, retiring rooms, lounges, and hotel listings compete for the same space on the 'Stay' section, so the primary action (search and book a hotel) isn't visually dominant.</w:t>
      </w:r>
    </w:p>
    <w:p>
      <w:pPr>
        <w:pStyle w:val="Heading2"/>
        <w:spacing w:after="100" w:before="260"/>
      </w:pPr>
      <w:r>
        <w:t xml:space="preserve">Accessibility</w:t>
      </w:r>
    </w:p>
    <w:p>
      <w:pPr>
        <w:spacing w:after="160"/>
      </w:pPr>
      <w:r>
        <w:t xml:space="preserve">No visible contrast or font-size controls on the hotel booking pages; this mirrors the main IRCTC site, which reviewers and independent critiques also flag as dense and hard to scan.</w:t>
      </w:r>
    </w:p>
    <w:p>
      <w:pPr>
        <w:pStyle w:val="Heading2"/>
        <w:spacing w:after="100" w:before="260"/>
      </w:pPr>
      <w:r>
        <w:t xml:space="preserve">Responsiveness</w:t>
      </w:r>
    </w:p>
    <w:p>
      <w:pPr>
        <w:spacing w:after="160"/>
      </w:pPr>
      <w:r>
        <w:t xml:space="preserve">The booking flow spans several steps (search, hotel selection, room/rate selection, guest details, payment) and, consistent with user reports about the wider IRCTC platform, is prone to slow loading and session timeouts during high-traffic periods.</w:t>
      </w:r>
    </w:p>
    <w:p>
      <w:pPr>
        <w:pStyle w:val="Heading2"/>
        <w:spacing w:after="100" w:before="260"/>
      </w:pPr>
      <w:r>
        <w:t xml:space="preserve">Efficiency of Interaction</w:t>
      </w:r>
    </w:p>
    <w:p>
      <w:pPr>
        <w:spacing w:after="160"/>
      </w:pPr>
      <w:r>
        <w:t xml:space="preserve">A booking requires moving between the general tourism portal and a separate hotel-specific site, and group bookings are capped at 20 pax or 8 rooms with no visible in-flow guidance about this limit until a user exceeds it.</w:t>
      </w:r>
    </w:p>
    <w:p>
      <w:pPr>
        <w:pStyle w:val="Heading2"/>
        <w:spacing w:after="100" w:before="260"/>
      </w:pPr>
      <w:r>
        <w:t xml:space="preserve">Feedback and System Status</w:t>
      </w:r>
    </w:p>
    <w:p>
      <w:pPr>
        <w:spacing w:after="160"/>
      </w:pPr>
      <w:r>
        <w:t xml:space="preserve">User reviews of the IRCTC platform repeatedly describe payments being debited without a confirmed booking and unclear status during payment processing, an issue documented across independent review platforms rather than a one-off complaint.</w:t>
      </w:r>
    </w:p>
    <w:p>
      <w:pPr>
        <w:pStyle w:val="Heading2"/>
        <w:spacing w:after="100" w:before="260"/>
      </w:pPr>
      <w:r>
        <w:t xml:space="preserve">Error Prevention and Recovery</w:t>
      </w:r>
    </w:p>
    <w:p>
      <w:pPr>
        <w:spacing w:after="160"/>
      </w:pPr>
      <w:r>
        <w:t xml:space="preserve">Cancellation and refund terms are not surfaced prominently during booking. Reviewers of the broader IRCTC platform describe amounts credited to an IRCTC wallet that cannot be withdrawn, which, if the same wallet applies to hotel refunds, removes a clear path to recovering money after a cancellation.</w:t>
      </w:r>
    </w:p>
    <w:p>
      <w:pPr>
        <w:pStyle w:val="Heading2"/>
        <w:spacing w:after="100" w:before="260"/>
      </w:pPr>
      <w:r>
        <w:t xml:space="preserve">Aesthetic and Minimalist Design</w:t>
      </w:r>
    </w:p>
    <w:p>
      <w:pPr>
        <w:spacing w:after="160"/>
      </w:pPr>
      <w:r>
        <w:t xml:space="preserve">The hotel section inherits the same dense, offer-stacked visual style as the rest of the IRCTC ecosystem rather than presenting a clean, focused booking tool.</w:t>
      </w:r>
    </w:p>
    <w:p>
      <w:pPr>
        <w:pStyle w:val="Heading2"/>
        <w:spacing w:after="100" w:before="260"/>
      </w:pPr>
      <w:r>
        <w:t xml:space="preserve">Content Readability</w:t>
      </w:r>
    </w:p>
    <w:p>
      <w:pPr>
        <w:spacing w:after="160"/>
      </w:pPr>
      <w:r>
        <w:t xml:space="preserve">Hotel FAQ content answers useful questions (group size limits, check-in/out timing, breakfast rate differences) but is written as a flat FAQ list rather than being surfaced contextually where a user needs it during search or checkout.</w:t>
      </w:r>
    </w:p>
    <w:p>
      <w:pPr>
        <w:pStyle w:val="Heading2"/>
        <w:spacing w:after="100" w:before="260"/>
      </w:pPr>
      <w:r>
        <w:t xml:space="preserve">Search and Discoverability</w:t>
      </w:r>
    </w:p>
    <w:p>
      <w:pPr>
        <w:spacing w:after="160"/>
      </w:pPr>
      <w:r>
        <w:t xml:space="preserve">Search does support sorting hotels by price via an icon, which is a genuine strength, but filtering beyond price/location is limited compared to mainstream hotel booking sites.</w:t>
      </w:r>
    </w:p>
    <w:p>
      <w:pPr>
        <w:pStyle w:val="Heading2"/>
        <w:spacing w:after="100" w:before="260"/>
      </w:pPr>
      <w:r>
        <w:t xml:space="preserve">Performance Perception</w:t>
      </w:r>
    </w:p>
    <w:p>
      <w:pPr>
        <w:spacing w:after="160"/>
      </w:pPr>
      <w:r>
        <w:t xml:space="preserve">Independent reviews of the IRCTC platform describe frequent slow loading, login failures, and OTP delivery issues; since hotel booking often requires signing in through the same IRCTC account system, these platform-wide issues carry over into the hotel booking experience.</w:t>
      </w:r>
    </w:p>
    <w:p>
      <w:pPr>
        <w:pStyle w:val="Heading2"/>
        <w:spacing w:after="100" w:before="260"/>
      </w:pPr>
      <w:r>
        <w:t xml:space="preserve">Trust and Credibility</w:t>
      </w:r>
    </w:p>
    <w:p>
      <w:pPr>
        <w:spacing w:after="160"/>
      </w:pPr>
      <w:r>
        <w:t xml:space="preserve">IRCTC is a government-backed (Mini Ratna) entity, which lends baseline credibility, but the broader platform has a large volume of independently documented complaints about unclear refunds, unresponsive support, and confusing policies, which colours trust in the hotel booking arm as well.</w:t>
      </w:r>
    </w:p>
    <w:p>
      <w:pPr>
        <w:pStyle w:val="Heading2"/>
        <w:spacing w:after="100" w:before="260"/>
      </w:pPr>
      <w:r>
        <w:t xml:space="preserve">Personalization</w:t>
      </w:r>
    </w:p>
    <w:p>
      <w:pPr>
        <w:spacing w:after="160"/>
      </w:pPr>
      <w:r>
        <w:t xml:space="preserve">No meaningful personalization is visible before login; guest-login bookings are supported but offer no tailored recommendations.</w:t>
      </w:r>
    </w:p>
    <w:p>
      <w:pPr>
        <w:pStyle w:val="Heading2"/>
        <w:spacing w:after="100" w:before="260"/>
      </w:pPr>
      <w:r>
        <w:t xml:space="preserve">User Satisfaction</w:t>
      </w:r>
    </w:p>
    <w:p>
      <w:pPr>
        <w:spacing w:after="160"/>
      </w:pPr>
      <w:r>
        <w:t xml:space="preserve">Aggregate third-party review scores for the IRCTC platform are low (roughly 1.7/5 on one major review site), driven mainly by payment, refund, and support issues; while these reviews are largely about train ticketing, they reflect the same account system and support channels used for hotel bookings.</w:t>
      </w:r>
    </w:p>
    <w:p>
      <w:pPr>
        <w:pStyle w:val="Heading1"/>
        <w:spacing w:after="120" w:before="320"/>
      </w:pPr>
      <w:r>
        <w:t xml:space="preserve">Specific Real Issues Found (Verified)</w:t>
      </w:r>
    </w:p>
    <w:p>
      <w:pPr>
        <w:pStyle w:val="ListParagraph"/>
        <w:numPr>
          <w:ilvl w:val="0"/>
          <w:numId w:val="2"/>
        </w:numPr>
        <w:spacing w:after="80"/>
      </w:pPr>
      <w:r>
        <w:t xml:space="preserve">Hotel booking is spread across multiple domains (irctctourism.com, hotel.irctctourism.com, hotels.irctc.co.in) rather than one clear destination.</w:t>
      </w:r>
    </w:p>
    <w:p>
      <w:pPr>
        <w:pStyle w:val="ListParagraph"/>
        <w:numPr>
          <w:ilvl w:val="0"/>
          <w:numId w:val="2"/>
        </w:numPr>
        <w:spacing w:after="80"/>
      </w:pPr>
      <w:r>
        <w:t xml:space="preserve">Room pricing is shown exclusive of taxes, with a service charge that varies by hotel and isn't clarified upfront.</w:t>
      </w:r>
    </w:p>
    <w:p>
      <w:pPr>
        <w:pStyle w:val="ListParagraph"/>
        <w:numPr>
          <w:ilvl w:val="0"/>
          <w:numId w:val="2"/>
        </w:numPr>
        <w:spacing w:after="80"/>
      </w:pPr>
      <w:r>
        <w:t xml:space="preserve">Breakfast-included vs. no-breakfast rates are listed as separate line items per hotel with no consistent format across listings.</w:t>
      </w:r>
    </w:p>
    <w:p>
      <w:pPr>
        <w:pStyle w:val="ListParagraph"/>
        <w:numPr>
          <w:ilvl w:val="0"/>
          <w:numId w:val="2"/>
        </w:numPr>
        <w:spacing w:after="80"/>
      </w:pPr>
      <w:r>
        <w:t xml:space="preserve">Group bookings are capped at 20 pax / 8 rooms with no visible guidance about this limit before a user hits it.</w:t>
      </w:r>
    </w:p>
    <w:p>
      <w:pPr>
        <w:pStyle w:val="ListParagraph"/>
        <w:numPr>
          <w:ilvl w:val="0"/>
          <w:numId w:val="2"/>
        </w:numPr>
        <w:spacing w:after="80"/>
      </w:pPr>
      <w:r>
        <w:t xml:space="preserve">Refunds for cancelled bookings may route through the IRCTC wallet, which independent reviews describe as non-withdrawable in the context of the wider platform.</w:t>
      </w:r>
    </w:p>
    <w:p>
      <w:pPr>
        <w:pStyle w:val="ListParagraph"/>
        <w:numPr>
          <w:ilvl w:val="0"/>
          <w:numId w:val="2"/>
        </w:numPr>
        <w:spacing w:after="80"/>
      </w:pPr>
      <w:r>
        <w:t xml:space="preserve">Login and OTP delivery problems reported across the IRCTC account system would also block access to hotel bookings, since both use the same login.</w:t>
      </w:r>
    </w:p>
    <w:p>
      <w:pPr>
        <w:pStyle w:val="ListParagraph"/>
        <w:numPr>
          <w:ilvl w:val="0"/>
          <w:numId w:val="2"/>
        </w:numPr>
        <w:spacing w:after="80"/>
      </w:pPr>
      <w:r>
        <w:t xml:space="preserve">FAQ-only documentation for details like check-in/out time and occupancy, instead of showing these details contextually during booking.</w:t>
      </w:r>
    </w:p>
    <w:p>
      <w:pPr>
        <w:pStyle w:val="ListParagraph"/>
        <w:numPr>
          <w:ilvl w:val="0"/>
          <w:numId w:val="2"/>
        </w:numPr>
        <w:spacing w:after="80"/>
      </w:pPr>
      <w:r>
        <w:t xml:space="preserve">No accessibility controls (contrast, font size) visible on the hotel booking pages.</w:t>
      </w:r>
    </w:p>
    <w:p>
      <w:pPr>
        <w:pStyle w:val="ListParagraph"/>
        <w:numPr>
          <w:ilvl w:val="0"/>
          <w:numId w:val="2"/>
        </w:numPr>
        <w:spacing w:after="80"/>
      </w:pPr>
      <w:r>
        <w:t xml:space="preserve">Live popup/offer behavior during an active hotel search session couldn't be confirmed from a static review — needs a live browsing session to document.</w:t>
      </w:r>
    </w:p>
    <w:p>
      <w:pPr>
        <w:pStyle w:val="Heading1"/>
        <w:spacing w:after="120" w:before="320"/>
      </w:pPr>
      <w:r>
        <w:t xml:space="preserve">Parameter 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760"/>
      </w:tblGrid>
      <w:tr>
        <w:trPr>
          <w:tblHeader/>
        </w:trPr>
        <w:tc>
          <w:tcPr>
            <w:tcW w:type="dxa" w:w="2600"/>
            <w:shd w:fill="1F2933" w:val="clear"/>
          </w:tcPr>
          <w:p>
            <w:r>
              <w:rPr>
                <w:b/>
                <w:bCs/>
                <w:color w:val="FFFFFF"/>
              </w:rPr>
              <w:t xml:space="preserve">Parameter</w:t>
            </w:r>
          </w:p>
        </w:tc>
        <w:tc>
          <w:tcPr>
            <w:tcW w:type="dxa" w:w="1200"/>
            <w:shd w:fill="1F2933" w:val="clear"/>
          </w:tcPr>
          <w:p>
            <w:r>
              <w:rPr>
                <w:b/>
                <w:bCs/>
                <w:color w:val="FFFFFF"/>
              </w:rPr>
              <w:t xml:space="preserve">Rating</w:t>
            </w:r>
          </w:p>
        </w:tc>
        <w:tc>
          <w:tcPr>
            <w:tcW w:type="dxa" w:w="5760"/>
            <w:shd w:fill="1F2933" w:val="clear"/>
          </w:tcPr>
          <w:p>
            <w:r>
              <w:rPr>
                <w:b/>
                <w:bCs/>
                <w:color w:val="FFFFFF"/>
              </w:rPr>
              <w:t xml:space="preserve">Observation</w:t>
            </w:r>
          </w:p>
        </w:tc>
      </w:tr>
      <w:tr>
        <w:tc>
          <w:tcPr>
            <w:tcW w:type="dxa" w:w="2600"/>
          </w:tcPr>
          <w:p>
            <w:r>
              <w:t xml:space="preserve">Learnability</w:t>
            </w:r>
          </w:p>
        </w:tc>
        <w:tc>
          <w:tcPr>
            <w:tcW w:type="dxa" w:w="1200"/>
          </w:tcPr>
          <w:p>
            <w:r>
              <w:t xml:space="preserve">4/10</w:t>
            </w:r>
          </w:p>
        </w:tc>
        <w:tc>
          <w:tcPr>
            <w:tcW w:type="dxa" w:w="5760"/>
          </w:tcPr>
          <w:p>
            <w:r>
              <w:t xml:space="preserve">Booking is buried behind a 'Stay' menu with four sub-options to learn first</w:t>
            </w:r>
          </w:p>
        </w:tc>
      </w:tr>
      <w:tr>
        <w:tc>
          <w:tcPr>
            <w:tcW w:type="dxa" w:w="2600"/>
          </w:tcPr>
          <w:p>
            <w:r>
              <w:t xml:space="preserve">Usability</w:t>
            </w:r>
          </w:p>
        </w:tc>
        <w:tc>
          <w:tcPr>
            <w:tcW w:type="dxa" w:w="1200"/>
          </w:tcPr>
          <w:p>
            <w:r>
              <w:t xml:space="preserve">4/10</w:t>
            </w:r>
          </w:p>
        </w:tc>
        <w:tc>
          <w:tcPr>
            <w:tcW w:type="dxa" w:w="5760"/>
          </w:tcPr>
          <w:p>
            <w:r>
              <w:t xml:space="preserve">Final price unclear until later; tax and service charge shown separately</w:t>
            </w:r>
          </w:p>
        </w:tc>
      </w:tr>
      <w:tr>
        <w:tc>
          <w:tcPr>
            <w:tcW w:type="dxa" w:w="2600"/>
          </w:tcPr>
          <w:p>
            <w:r>
              <w:t xml:space="preserve">Consistency</w:t>
            </w:r>
          </w:p>
        </w:tc>
        <w:tc>
          <w:tcPr>
            <w:tcW w:type="dxa" w:w="1200"/>
          </w:tcPr>
          <w:p>
            <w:r>
              <w:t xml:space="preserve">3/10</w:t>
            </w:r>
          </w:p>
        </w:tc>
        <w:tc>
          <w:tcPr>
            <w:tcW w:type="dxa" w:w="5760"/>
          </w:tcPr>
          <w:p>
            <w:r>
              <w:t xml:space="preserve">Occupancy and breakfast-rate formatting differs by hotel listing</w:t>
            </w:r>
          </w:p>
        </w:tc>
      </w:tr>
      <w:tr>
        <w:tc>
          <w:tcPr>
            <w:tcW w:type="dxa" w:w="2600"/>
          </w:tcPr>
          <w:p>
            <w:r>
              <w:t xml:space="preserve">Use of Metaphors</w:t>
            </w:r>
          </w:p>
        </w:tc>
        <w:tc>
          <w:tcPr>
            <w:tcW w:type="dxa" w:w="1200"/>
          </w:tcPr>
          <w:p>
            <w:r>
              <w:t xml:space="preserve">4/10</w:t>
            </w:r>
          </w:p>
        </w:tc>
        <w:tc>
          <w:tcPr>
            <w:tcW w:type="dxa" w:w="5760"/>
          </w:tcPr>
          <w:p>
            <w:r>
              <w:t xml:space="preserve">Mostly text and price, limited icon use for hotel categories</w:t>
            </w:r>
          </w:p>
        </w:tc>
      </w:tr>
      <w:tr>
        <w:tc>
          <w:tcPr>
            <w:tcW w:type="dxa" w:w="2600"/>
          </w:tcPr>
          <w:p>
            <w:r>
              <w:t xml:space="preserve">Navigation Structure</w:t>
            </w:r>
          </w:p>
        </w:tc>
        <w:tc>
          <w:tcPr>
            <w:tcW w:type="dxa" w:w="1200"/>
          </w:tcPr>
          <w:p>
            <w:r>
              <w:t xml:space="preserve">3/10</w:t>
            </w:r>
          </w:p>
        </w:tc>
        <w:tc>
          <w:tcPr>
            <w:tcW w:type="dxa" w:w="5760"/>
          </w:tcPr>
          <w:p>
            <w:r>
              <w:t xml:space="preserve">Hotel booking split across at least three different domains</w:t>
            </w:r>
          </w:p>
        </w:tc>
      </w:tr>
      <w:tr>
        <w:tc>
          <w:tcPr>
            <w:tcW w:type="dxa" w:w="2600"/>
          </w:tcPr>
          <w:p>
            <w:r>
              <w:t xml:space="preserve">Visual Hierarchy</w:t>
            </w:r>
          </w:p>
        </w:tc>
        <w:tc>
          <w:tcPr>
            <w:tcW w:type="dxa" w:w="1200"/>
          </w:tcPr>
          <w:p>
            <w:r>
              <w:t xml:space="preserve">3/10</w:t>
            </w:r>
          </w:p>
        </w:tc>
        <w:tc>
          <w:tcPr>
            <w:tcW w:type="dxa" w:w="5760"/>
          </w:tcPr>
          <w:p>
            <w:r>
              <w:t xml:space="preserve">Tours, retiring rooms, lounges, and hotels compete for the same space</w:t>
            </w:r>
          </w:p>
        </w:tc>
      </w:tr>
      <w:tr>
        <w:tc>
          <w:tcPr>
            <w:tcW w:type="dxa" w:w="2600"/>
          </w:tcPr>
          <w:p>
            <w:r>
              <w:t xml:space="preserve">Accessibility</w:t>
            </w:r>
          </w:p>
        </w:tc>
        <w:tc>
          <w:tcPr>
            <w:tcW w:type="dxa" w:w="1200"/>
          </w:tcPr>
          <w:p>
            <w:r>
              <w:t xml:space="preserve">4/10</w:t>
            </w:r>
          </w:p>
        </w:tc>
        <w:tc>
          <w:tcPr>
            <w:tcW w:type="dxa" w:w="5760"/>
          </w:tcPr>
          <w:p>
            <w:r>
              <w:t xml:space="preserve">No visible contrast or font size controls</w:t>
            </w:r>
          </w:p>
        </w:tc>
      </w:tr>
      <w:tr>
        <w:tc>
          <w:tcPr>
            <w:tcW w:type="dxa" w:w="2600"/>
          </w:tcPr>
          <w:p>
            <w:r>
              <w:t xml:space="preserve">Responsiveness</w:t>
            </w:r>
          </w:p>
        </w:tc>
        <w:tc>
          <w:tcPr>
            <w:tcW w:type="dxa" w:w="1200"/>
          </w:tcPr>
          <w:p>
            <w:r>
              <w:t xml:space="preserve">4/10</w:t>
            </w:r>
          </w:p>
        </w:tc>
        <w:tc>
          <w:tcPr>
            <w:tcW w:type="dxa" w:w="5760"/>
          </w:tcPr>
          <w:p>
            <w:r>
              <w:t xml:space="preserve">Multi-step flow prone to slow loads and timeouts at peak times</w:t>
            </w:r>
          </w:p>
        </w:tc>
      </w:tr>
      <w:tr>
        <w:tc>
          <w:tcPr>
            <w:tcW w:type="dxa" w:w="2600"/>
          </w:tcPr>
          <w:p>
            <w:r>
              <w:t xml:space="preserve">Efficiency of Interaction</w:t>
            </w:r>
          </w:p>
        </w:tc>
        <w:tc>
          <w:tcPr>
            <w:tcW w:type="dxa" w:w="1200"/>
          </w:tcPr>
          <w:p>
            <w:r>
              <w:t xml:space="preserve">4/10</w:t>
            </w:r>
          </w:p>
        </w:tc>
        <w:tc>
          <w:tcPr>
            <w:tcW w:type="dxa" w:w="5760"/>
          </w:tcPr>
          <w:p>
            <w:r>
              <w:t xml:space="preserve">Cross-domain flow; group booking cap not shown upfront</w:t>
            </w:r>
          </w:p>
        </w:tc>
      </w:tr>
      <w:tr>
        <w:tc>
          <w:tcPr>
            <w:tcW w:type="dxa" w:w="2600"/>
          </w:tcPr>
          <w:p>
            <w:r>
              <w:t xml:space="preserve">Feedback and System Status</w:t>
            </w:r>
          </w:p>
        </w:tc>
        <w:tc>
          <w:tcPr>
            <w:tcW w:type="dxa" w:w="1200"/>
          </w:tcPr>
          <w:p>
            <w:r>
              <w:t xml:space="preserve">3/10</w:t>
            </w:r>
          </w:p>
        </w:tc>
        <w:tc>
          <w:tcPr>
            <w:tcW w:type="dxa" w:w="5760"/>
          </w:tcPr>
          <w:p>
            <w:r>
              <w:t xml:space="preserve">Reviews describe unclear payment status and debits without confirmation</w:t>
            </w:r>
          </w:p>
        </w:tc>
      </w:tr>
      <w:tr>
        <w:tc>
          <w:tcPr>
            <w:tcW w:type="dxa" w:w="2600"/>
          </w:tcPr>
          <w:p>
            <w:r>
              <w:t xml:space="preserve">Error Prevention and Recovery</w:t>
            </w:r>
          </w:p>
        </w:tc>
        <w:tc>
          <w:tcPr>
            <w:tcW w:type="dxa" w:w="1200"/>
          </w:tcPr>
          <w:p>
            <w:r>
              <w:t xml:space="preserve">3/10</w:t>
            </w:r>
          </w:p>
        </w:tc>
        <w:tc>
          <w:tcPr>
            <w:tcW w:type="dxa" w:w="5760"/>
          </w:tcPr>
          <w:p>
            <w:r>
              <w:t xml:space="preserve">Cancellation/refund terms not prominent; wallet credit may be non-withdrawable</w:t>
            </w:r>
          </w:p>
        </w:tc>
      </w:tr>
      <w:tr>
        <w:tc>
          <w:tcPr>
            <w:tcW w:type="dxa" w:w="2600"/>
          </w:tcPr>
          <w:p>
            <w:r>
              <w:t xml:space="preserve">Aesthetic and Minimalist Design</w:t>
            </w:r>
          </w:p>
        </w:tc>
        <w:tc>
          <w:tcPr>
            <w:tcW w:type="dxa" w:w="1200"/>
          </w:tcPr>
          <w:p>
            <w:r>
              <w:t xml:space="preserve">4/10</w:t>
            </w:r>
          </w:p>
        </w:tc>
        <w:tc>
          <w:tcPr>
            <w:tcW w:type="dxa" w:w="5760"/>
          </w:tcPr>
          <w:p>
            <w:r>
              <w:t xml:space="preserve">Inherits the dense, offer-heavy style of the main IRCTC portal</w:t>
            </w:r>
          </w:p>
        </w:tc>
      </w:tr>
      <w:tr>
        <w:tc>
          <w:tcPr>
            <w:tcW w:type="dxa" w:w="2600"/>
          </w:tcPr>
          <w:p>
            <w:r>
              <w:t xml:space="preserve">Content Readability</w:t>
            </w:r>
          </w:p>
        </w:tc>
        <w:tc>
          <w:tcPr>
            <w:tcW w:type="dxa" w:w="1200"/>
          </w:tcPr>
          <w:p>
            <w:r>
              <w:t xml:space="preserve">4/10</w:t>
            </w:r>
          </w:p>
        </w:tc>
        <w:tc>
          <w:tcPr>
            <w:tcW w:type="dxa" w:w="5760"/>
          </w:tcPr>
          <w:p>
            <w:r>
              <w:t xml:space="preserve">Useful FAQ content, but not surfaced contextually during booking</w:t>
            </w:r>
          </w:p>
        </w:tc>
      </w:tr>
      <w:tr>
        <w:tc>
          <w:tcPr>
            <w:tcW w:type="dxa" w:w="2600"/>
          </w:tcPr>
          <w:p>
            <w:r>
              <w:t xml:space="preserve">Search and Discoverability</w:t>
            </w:r>
          </w:p>
        </w:tc>
        <w:tc>
          <w:tcPr>
            <w:tcW w:type="dxa" w:w="1200"/>
          </w:tcPr>
          <w:p>
            <w:r>
              <w:t xml:space="preserve">5/10</w:t>
            </w:r>
          </w:p>
        </w:tc>
        <w:tc>
          <w:tcPr>
            <w:tcW w:type="dxa" w:w="5760"/>
          </w:tcPr>
          <w:p>
            <w:r>
              <w:t xml:space="preserve">Price sorting works well; filtering beyond that is limited</w:t>
            </w:r>
          </w:p>
        </w:tc>
      </w:tr>
      <w:tr>
        <w:tc>
          <w:tcPr>
            <w:tcW w:type="dxa" w:w="2600"/>
          </w:tcPr>
          <w:p>
            <w:r>
              <w:t xml:space="preserve">Performance Perception</w:t>
            </w:r>
          </w:p>
        </w:tc>
        <w:tc>
          <w:tcPr>
            <w:tcW w:type="dxa" w:w="1200"/>
          </w:tcPr>
          <w:p>
            <w:r>
              <w:t xml:space="preserve">3/10</w:t>
            </w:r>
          </w:p>
        </w:tc>
        <w:tc>
          <w:tcPr>
            <w:tcW w:type="dxa" w:w="5760"/>
          </w:tcPr>
          <w:p>
            <w:r>
              <w:t xml:space="preserve">Platform-wide login/OTP and slow-load complaints likely carry over</w:t>
            </w:r>
          </w:p>
        </w:tc>
      </w:tr>
      <w:tr>
        <w:tc>
          <w:tcPr>
            <w:tcW w:type="dxa" w:w="2600"/>
          </w:tcPr>
          <w:p>
            <w:r>
              <w:t xml:space="preserve">Trust and Credibility</w:t>
            </w:r>
          </w:p>
        </w:tc>
        <w:tc>
          <w:tcPr>
            <w:tcW w:type="dxa" w:w="1200"/>
          </w:tcPr>
          <w:p>
            <w:r>
              <w:t xml:space="preserve">5/10</w:t>
            </w:r>
          </w:p>
        </w:tc>
        <w:tc>
          <w:tcPr>
            <w:tcW w:type="dxa" w:w="5760"/>
          </w:tcPr>
          <w:p>
            <w:r>
              <w:t xml:space="preserve">Government backing helps, but many documented refund/support complaints</w:t>
            </w:r>
          </w:p>
        </w:tc>
      </w:tr>
      <w:tr>
        <w:tc>
          <w:tcPr>
            <w:tcW w:type="dxa" w:w="2600"/>
          </w:tcPr>
          <w:p>
            <w:r>
              <w:t xml:space="preserve">Personalization</w:t>
            </w:r>
          </w:p>
        </w:tc>
        <w:tc>
          <w:tcPr>
            <w:tcW w:type="dxa" w:w="1200"/>
          </w:tcPr>
          <w:p>
            <w:r>
              <w:t xml:space="preserve">4/10</w:t>
            </w:r>
          </w:p>
        </w:tc>
        <w:tc>
          <w:tcPr>
            <w:tcW w:type="dxa" w:w="5760"/>
          </w:tcPr>
          <w:p>
            <w:r>
              <w:t xml:space="preserve">Nothing visible pre-login; guest login has no tailored suggestions</w:t>
            </w:r>
          </w:p>
        </w:tc>
      </w:tr>
      <w:tr>
        <w:tc>
          <w:tcPr>
            <w:tcW w:type="dxa" w:w="2600"/>
          </w:tcPr>
          <w:p>
            <w:r>
              <w:t xml:space="preserve">User Satisfaction</w:t>
            </w:r>
          </w:p>
        </w:tc>
        <w:tc>
          <w:tcPr>
            <w:tcW w:type="dxa" w:w="1200"/>
          </w:tcPr>
          <w:p>
            <w:r>
              <w:t xml:space="preserve">3/10</w:t>
            </w:r>
          </w:p>
        </w:tc>
        <w:tc>
          <w:tcPr>
            <w:tcW w:type="dxa" w:w="5760"/>
          </w:tcPr>
          <w:p>
            <w:r>
              <w:t xml:space="preserve">Low aggregate review scores driven by payment and refund friction</w:t>
            </w:r>
          </w:p>
        </w:tc>
      </w:tr>
    </w:tbl>
    <w:p>
      <w:pPr>
        <w:spacing w:after="200"/>
      </w:pPr>
    </w:p>
    <w:p>
      <w:pPr>
        <w:pStyle w:val="Heading1"/>
        <w:spacing w:after="120" w:before="320"/>
      </w:pPr>
      <w:r>
        <w:t xml:space="preserve">Golden Rules (Shneiderman)</w:t>
      </w:r>
    </w:p>
    <w:p>
      <w:pPr>
        <w:pStyle w:val="ListParagraph"/>
        <w:numPr>
          <w:ilvl w:val="0"/>
          <w:numId w:val="3"/>
        </w:numPr>
        <w:spacing w:after="100"/>
      </w:pPr>
      <w:r>
        <w:rPr>
          <w:b/>
          <w:bCs/>
        </w:rPr>
        <w:t xml:space="preserve">Strive for Consistency: </w:t>
      </w:r>
      <w:r>
        <w:t xml:space="preserve">Occupancy and breakfast-rate formatting isn't uniform across hotel listings.</w:t>
      </w:r>
    </w:p>
    <w:p>
      <w:pPr>
        <w:pStyle w:val="ListParagraph"/>
        <w:numPr>
          <w:ilvl w:val="0"/>
          <w:numId w:val="3"/>
        </w:numPr>
        <w:spacing w:after="100"/>
      </w:pPr>
      <w:r>
        <w:rPr>
          <w:b/>
          <w:bCs/>
        </w:rPr>
        <w:t xml:space="preserve">Seek Universal Usability: </w:t>
      </w:r>
      <w:r>
        <w:t xml:space="preserve">No accessibility controls, and booking split across multiple domains.</w:t>
      </w:r>
    </w:p>
    <w:p>
      <w:pPr>
        <w:pStyle w:val="ListParagraph"/>
        <w:numPr>
          <w:ilvl w:val="0"/>
          <w:numId w:val="3"/>
        </w:numPr>
        <w:spacing w:after="100"/>
      </w:pPr>
      <w:r>
        <w:rPr>
          <w:b/>
          <w:bCs/>
        </w:rPr>
        <w:t xml:space="preserve">Offer Informative Feedback: </w:t>
      </w:r>
      <w:r>
        <w:t xml:space="preserve">Payment status and final price (tax + service charge) aren't made clear at the right step.</w:t>
      </w:r>
    </w:p>
    <w:p>
      <w:pPr>
        <w:pStyle w:val="ListParagraph"/>
        <w:numPr>
          <w:ilvl w:val="0"/>
          <w:numId w:val="3"/>
        </w:numPr>
        <w:spacing w:after="100"/>
      </w:pPr>
      <w:r>
        <w:rPr>
          <w:b/>
          <w:bCs/>
        </w:rPr>
        <w:t xml:space="preserve">Design Dialogs to Yield Closure: </w:t>
      </w:r>
      <w:r>
        <w:t xml:space="preserve">Reviewers describe unclear confirmation of payment and booking status.</w:t>
      </w:r>
    </w:p>
    <w:p>
      <w:pPr>
        <w:pStyle w:val="ListParagraph"/>
        <w:numPr>
          <w:ilvl w:val="0"/>
          <w:numId w:val="3"/>
        </w:numPr>
        <w:spacing w:after="100"/>
      </w:pPr>
      <w:r>
        <w:rPr>
          <w:b/>
          <w:bCs/>
        </w:rPr>
        <w:t xml:space="preserve">Prevent Errors: </w:t>
      </w:r>
      <w:r>
        <w:t xml:space="preserve">Group booking limits and refund/wallet terms aren't shown before a user runs into them.</w:t>
      </w:r>
    </w:p>
    <w:p>
      <w:pPr>
        <w:pStyle w:val="ListParagraph"/>
        <w:numPr>
          <w:ilvl w:val="0"/>
          <w:numId w:val="3"/>
        </w:numPr>
        <w:spacing w:after="100"/>
      </w:pPr>
      <w:r>
        <w:rPr>
          <w:b/>
          <w:bCs/>
        </w:rPr>
        <w:t xml:space="preserve">Permit Easy Reversal of Actions: </w:t>
      </w:r>
      <w:r>
        <w:t xml:space="preserve">Wallet-routed refunds reportedly can't be withdrawn on the wider platform.</w:t>
      </w:r>
    </w:p>
    <w:p>
      <w:pPr>
        <w:pStyle w:val="ListParagraph"/>
        <w:numPr>
          <w:ilvl w:val="0"/>
          <w:numId w:val="3"/>
        </w:numPr>
        <w:spacing w:after="100"/>
      </w:pPr>
      <w:r>
        <w:rPr>
          <w:b/>
          <w:bCs/>
        </w:rPr>
        <w:t xml:space="preserve">Keep Users in Control: </w:t>
      </w:r>
      <w:r>
        <w:t xml:space="preserve">Hotel search competes with tours, lounges, and retiring rooms for the same screen space.</w:t>
      </w:r>
    </w:p>
    <w:p>
      <w:pPr>
        <w:pStyle w:val="ListParagraph"/>
        <w:numPr>
          <w:ilvl w:val="0"/>
          <w:numId w:val="3"/>
        </w:numPr>
        <w:spacing w:after="100"/>
      </w:pPr>
      <w:r>
        <w:rPr>
          <w:b/>
          <w:bCs/>
        </w:rPr>
        <w:t xml:space="preserve">Reduce Short Term Memory Load: </w:t>
      </w:r>
      <w:r>
        <w:t xml:space="preserve">Users must track which of several IRCTC domains they're on to complete one task.</w:t>
      </w:r>
    </w:p>
    <w:p>
      <w:pPr>
        <w:pStyle w:val="Heading1"/>
        <w:spacing w:after="120" w:before="320"/>
      </w:pPr>
      <w:r>
        <w:t xml:space="preserve">Summary of Problems</w:t>
      </w:r>
    </w:p>
    <w:p>
      <w:pPr>
        <w:pStyle w:val="ListParagraph"/>
        <w:numPr>
          <w:ilvl w:val="0"/>
          <w:numId w:val="2"/>
        </w:numPr>
        <w:spacing w:after="80"/>
      </w:pPr>
      <w:r>
        <w:t xml:space="preserve">Hotel booking spread across multiple IRCTC domains instead of one clear path</w:t>
      </w:r>
    </w:p>
    <w:p>
      <w:pPr>
        <w:pStyle w:val="ListParagraph"/>
        <w:numPr>
          <w:ilvl w:val="0"/>
          <w:numId w:val="2"/>
        </w:numPr>
        <w:spacing w:after="80"/>
      </w:pPr>
      <w:r>
        <w:t xml:space="preserve">Final price only clear late in the flow, due to separate tax and service charge</w:t>
      </w:r>
    </w:p>
    <w:p>
      <w:pPr>
        <w:pStyle w:val="ListParagraph"/>
        <w:numPr>
          <w:ilvl w:val="0"/>
          <w:numId w:val="2"/>
        </w:numPr>
        <w:spacing w:after="80"/>
      </w:pPr>
      <w:r>
        <w:t xml:space="preserve">Inconsistent formatting for occupancy and breakfast-inclusive rates across hotels</w:t>
      </w:r>
    </w:p>
    <w:p>
      <w:pPr>
        <w:pStyle w:val="ListParagraph"/>
        <w:numPr>
          <w:ilvl w:val="0"/>
          <w:numId w:val="2"/>
        </w:numPr>
        <w:spacing w:after="80"/>
      </w:pPr>
      <w:r>
        <w:t xml:space="preserve">Group booking cap (20 pax / 8 rooms) not communicated upfront</w:t>
      </w:r>
    </w:p>
    <w:p>
      <w:pPr>
        <w:pStyle w:val="ListParagraph"/>
        <w:numPr>
          <w:ilvl w:val="0"/>
          <w:numId w:val="2"/>
        </w:numPr>
        <w:spacing w:after="80"/>
      </w:pPr>
      <w:r>
        <w:t xml:space="preserve">Refunds may route through a wallet reported as non-withdrawable on the wider platform</w:t>
      </w:r>
    </w:p>
    <w:p>
      <w:pPr>
        <w:pStyle w:val="ListParagraph"/>
        <w:numPr>
          <w:ilvl w:val="0"/>
          <w:numId w:val="2"/>
        </w:numPr>
        <w:spacing w:after="80"/>
      </w:pPr>
      <w:r>
        <w:t xml:space="preserve">Shared login system means platform-wide OTP/login issues can block hotel bookings too</w:t>
      </w:r>
    </w:p>
    <w:p>
      <w:pPr>
        <w:pStyle w:val="ListParagraph"/>
        <w:numPr>
          <w:ilvl w:val="0"/>
          <w:numId w:val="2"/>
        </w:numPr>
        <w:spacing w:after="80"/>
      </w:pPr>
      <w:r>
        <w:t xml:space="preserve">Useful details (check-in/out, occupancy) buried in a separate FAQ page</w:t>
      </w:r>
    </w:p>
    <w:p>
      <w:pPr>
        <w:pStyle w:val="ListParagraph"/>
        <w:numPr>
          <w:ilvl w:val="0"/>
          <w:numId w:val="2"/>
        </w:numPr>
        <w:spacing w:after="80"/>
      </w:pPr>
      <w:r>
        <w:t xml:space="preserve">No visible accessibility controls</w:t>
      </w:r>
    </w:p>
    <w:p>
      <w:pPr>
        <w:pStyle w:val="ListParagraph"/>
        <w:numPr>
          <w:ilvl w:val="0"/>
          <w:numId w:val="2"/>
        </w:numPr>
        <w:spacing w:after="80"/>
      </w:pPr>
      <w:r>
        <w:t xml:space="preserve">Popup/offer frequency during a live session unverified from a static review</w:t>
      </w:r>
    </w:p>
    <w:p>
      <w:pPr>
        <w:pStyle w:val="Heading1"/>
        <w:spacing w:after="120" w:before="320"/>
      </w:pPr>
      <w:r>
        <w:t xml:space="preserve">Recommendations</w:t>
      </w:r>
    </w:p>
    <w:p>
      <w:pPr>
        <w:pStyle w:val="ListParagraph"/>
        <w:numPr>
          <w:ilvl w:val="0"/>
          <w:numId w:val="4"/>
        </w:numPr>
        <w:spacing w:after="80"/>
      </w:pPr>
      <w:r>
        <w:t xml:space="preserve">Consolidate hotel booking under a single, clearly-named domain or path</w:t>
      </w:r>
    </w:p>
    <w:p>
      <w:pPr>
        <w:pStyle w:val="ListParagraph"/>
        <w:numPr>
          <w:ilvl w:val="0"/>
          <w:numId w:val="4"/>
        </w:numPr>
        <w:spacing w:after="80"/>
      </w:pPr>
      <w:r>
        <w:t xml:space="preserve">Show total price (room rate + tax + service charge) upfront, not split across steps</w:t>
      </w:r>
    </w:p>
    <w:p>
      <w:pPr>
        <w:pStyle w:val="ListParagraph"/>
        <w:numPr>
          <w:ilvl w:val="0"/>
          <w:numId w:val="4"/>
        </w:numPr>
        <w:spacing w:after="80"/>
      </w:pPr>
      <w:r>
        <w:t xml:space="preserve">Standardize how occupancy and breakfast-rate options are displayed across all hotel listings</w:t>
      </w:r>
    </w:p>
    <w:p>
      <w:pPr>
        <w:pStyle w:val="ListParagraph"/>
        <w:numPr>
          <w:ilvl w:val="0"/>
          <w:numId w:val="4"/>
        </w:numPr>
        <w:spacing w:after="80"/>
      </w:pPr>
      <w:r>
        <w:t xml:space="preserve">Surface the group booking limit at the start of the group-booking flow, not after the fact</w:t>
      </w:r>
    </w:p>
    <w:p>
      <w:pPr>
        <w:pStyle w:val="ListParagraph"/>
        <w:numPr>
          <w:ilvl w:val="0"/>
          <w:numId w:val="4"/>
        </w:numPr>
        <w:spacing w:after="80"/>
      </w:pPr>
      <w:r>
        <w:t xml:space="preserve">Clarify refund routing before payment, including whether wallet credit can be withdrawn</w:t>
      </w:r>
    </w:p>
    <w:p>
      <w:pPr>
        <w:pStyle w:val="ListParagraph"/>
        <w:numPr>
          <w:ilvl w:val="0"/>
          <w:numId w:val="4"/>
        </w:numPr>
        <w:spacing w:after="80"/>
      </w:pPr>
      <w:r>
        <w:t xml:space="preserve">Improve OTP/login reliability, since it's a shared blocker across every IRCTC service including hotels</w:t>
      </w:r>
    </w:p>
    <w:p>
      <w:pPr>
        <w:pStyle w:val="ListParagraph"/>
        <w:numPr>
          <w:ilvl w:val="0"/>
          <w:numId w:val="4"/>
        </w:numPr>
        <w:spacing w:after="80"/>
      </w:pPr>
      <w:r>
        <w:t xml:space="preserve">Move key details like check-in/out time and occupancy rules into the booking flow itself</w:t>
      </w:r>
    </w:p>
    <w:p>
      <w:pPr>
        <w:pStyle w:val="ListParagraph"/>
        <w:numPr>
          <w:ilvl w:val="0"/>
          <w:numId w:val="4"/>
        </w:numPr>
        <w:spacing w:after="80"/>
      </w:pPr>
      <w:r>
        <w:t xml:space="preserve">Add basic accessibility controls (contrast, text size) to the hotel booking pages</w:t>
      </w:r>
    </w:p>
    <w:p>
      <w:pPr>
        <w:pStyle w:val="ListParagraph"/>
        <w:numPr>
          <w:ilvl w:val="0"/>
          <w:numId w:val="4"/>
        </w:numPr>
        <w:spacing w:after="80"/>
      </w:pPr>
      <w:r>
        <w:t xml:space="preserve">Run a live browsing session to document and, if excessive, cap popup/offer frequency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2026-08-08T15:28:05.871Z</dcterms:created>
  <dcterms:modified xsi:type="dcterms:W3CDTF">2026-08-08T15:28:05.884Z</dcterms:modified>
</cp:coreProperties>
</file>

<file path=docProps/custom.xml><?xml version="1.0" encoding="utf-8"?>
<Properties xmlns="http://schemas.openxmlformats.org/officeDocument/2006/custom-properties" xmlns:vt="http://schemas.openxmlformats.org/officeDocument/2006/docPropsVTypes"/>
</file>