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APEX Scan Pipeline</w:t>
      </w:r>
    </w:p>
    <w:p>
      <w:pPr>
        <w:spacing w:after="400"/>
      </w:pPr>
      <w:r>
        <w:rPr>
          <w:rFonts w:ascii="Calibri" w:cs="Calibri" w:eastAsia="Calibri" w:hAnsi="Calibri"/>
          <w:color w:val="404040"/>
          <w:sz w:val="32"/>
          <w:szCs w:val="32"/>
        </w:rPr>
        <w:t xml:space="preserve">QA Test Report: Scan → Strategy Recommendation (50 Test Cases)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APEX Desktop (local build, http://127.0.0.1:5173)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Paper/demo data (brokerage not connected)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Test date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Monday, October 5, 2026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Test cases executed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50 (all completed through 8/8 Risk Review)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Coverage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12 sectors, 50 tickers, expiries from 0 to 255 DTE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Orders placed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None. The thesis checkbox was never ticked and no order was submitted in any case.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Tester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Claude (automated browser testing on the user’s behalf)</w:t>
            </w:r>
          </w:p>
        </w:tc>
      </w:tr>
    </w:tbl>
    <w:p>
      <w:pPr>
        <w:pageBreakBefore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All 50 scans completed the full 8-layer pipeline (Technical → Options Chain Greeks → Volatility → Sentiment → Fundamentals → APEX Score → Strategy → Risk Review) without a crash, blank layer, or NaN/undefined value. The pipeline is functionally stable. The main problems are in the gating logic, the data quality behind the gates, and session handling.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3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Comment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Scans completed end-to-end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50 / 50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Every layer reachable; no rendering errors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Strategies marked NOT EXECUTABLE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9"/>
                <w:szCs w:val="19"/>
              </w:rPr>
              <w:t xml:space="preserve">46 / 50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35 stale/suspect quote, 11 wide bid/ask spread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NOT EXECUTABLE yet “Auto-execute eligible”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9"/>
                <w:szCs w:val="19"/>
              </w:rPr>
              <w:t xml:space="preserve">27 / 50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Strategy and Risk Review gates disagree (Defect D1)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BEST MATCH (executable) strategies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4 / 50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MSFT, NVDA, MS, KO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Risk Review: auto-execute eligible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30 / 50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Composite ≥ 50 (user minimum)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Risk Review: manual confirmation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20 / 50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Composite &lt; 50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Composite score (min / avg / max)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43.7 / 52.9 / 70.6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Tight band; 34 of 50 scores fall between 45 and 55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Unexpected logouts during testing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9"/>
                <w:szCs w:val="19"/>
              </w:rPr>
              <w:t xml:space="preserve">3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Token expiry about every 15–20 min, and a page refresh also logs out (D2)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Exact ticker missing from search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19"/>
                <w:szCs w:val="19"/>
              </w:rPr>
              <w:t xml:space="preserve">1 (MS)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Exact matches often listed last (D4)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Top priorities: </w:t>
      </w:r>
      <w:r>
        <w:rPr>
          <w:rFonts w:ascii="Calibri" w:cs="Calibri" w:eastAsia="Calibri" w:hAnsi="Calibri"/>
          <w:sz w:val="21"/>
          <w:szCs w:val="21"/>
        </w:rPr>
        <w:t xml:space="preserve">(1) make Risk Review honor the Strategy screen’s executability verdict before auto-execution is offered; (2) fix session/token refresh; (3) investigate why 92% of quotes fail the stale/spread checks in paper mode; (4) rank exact-ticker matches first in search.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Test scope and method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Every test case followed the same procedure: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Return to the dashboard and type the ticker into the Search field.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Select the exact ticker from the dropdown (verified by symbol before clicking).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Leave charts, timeframe and indicators unchanged (Daily).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Pick an expiry from the Expiry dropdown. Earnings names were positioned with an expiry just after the reported earnings date; later cases deliberately varied expiry (weekly, monthly, LEAPS).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Click Scan and step through all 8 layers, checking each layer loaded, the snapshot header matched the ticker/expiry, and no NaN/undefined/null values appeared.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On 7/8 Strategy, record the recommended strategy, its status (BEST MATCH / NOT EXECUTABLE), bias, volatility regime and failed checks.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On 8/8 Risk Review, record the composite score, auto-execute eligibility and order legs. Do NOT tick the thesis checkbox or submit anything.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Click ← Dashboard and repeat.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5160"/>
        <w:gridCol w:w="13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Sector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Cases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Tickers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Avg score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Technology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MSFT, NVDA, AMD, IBM, AAPL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60.4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Financials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JPM, GS, BAC, WFC, MS, C, V, MA, AXP, BLK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52.0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Health Care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JNJ, UNH, LLY, PFE, MRK, ABBV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50.5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NFLX, VZ, T, GOOGL, META, DIS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55.9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Consumer Disc.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TSLA, AMZN, MCD, SBUX, HD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52.6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Consumer Staples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KO, PEP, PG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46.8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Industrials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GE, CAT, BA, HON, UPS, LMT, RTX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49.1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Energy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XOM, CVX, COP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49.8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Utilities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NEE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46.2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ETF (Index)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SPY, QQQ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65.0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Real Estate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PLD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48.8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Materials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NEM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60.9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Expiry bucket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Cases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Tickers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0–7 days (weekly)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AMD, RTX, SPY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8–21 days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JPM, GS, BAC, WFC, MS, C, JNJ, UNH, NFLX, TSLA, KO, GE, IBM, VZ, T, AXP, BLK, PEP, PG, LMT, PLD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22–45 days (monthly)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MSFT, NVDA, GOOGL, META, AAPL, AMZN, XOM, CVX, LLY, PFE, MRK, ABBV, V, MA, MCD, SBUX, CAT, BA, HON, UPS, HD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46–120 days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COP, NEE, QQQ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120+ days (LEAPS)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DIS, NEM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37 of 50 cases had the company’s next earnings date (as reported by the app) on or before the selected expiry, so the strategy engine’s earnings / IV-crush handling was exercised heavily.</w:t>
      </w:r>
    </w:p>
    <w:p>
      <w:pPr>
        <w:pageBreakBefore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Defects and observations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2600"/>
        <w:gridCol w:w="52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Evidence / details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D1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Risk Review shows “Auto-execute eligible” for strategies the Strategy screen marks NOT EXECUTABLE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In 27 of 50 cases the Strategy layer (7/8) labelled the pick NOT EXECUTABLE (failed checks: stale quote or wide spread), but Risk Review (8/8) still said “Composite score X · Your auto-execute minimum 50 · Auto-execute eligible”. Eligibility appears to depend only on composite ≥ 50 and ignores the executability checks. If auto-execution is enabled, this could submit orders the system itself considers unsafe. Affected: AMD, JPM, GS, BAC, WFC, JNJ, UNH, NFLX, TSLA, GOOGL, META, AAPL, AMZN, CVX, V, MA, AXP, BLK, MCD, BA, LMT, RTX, COP, SPY, QQQ, DIS, NEM.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D2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Session expires mid-use and a page refresh logs the user out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The app returned to the Sign-in page with “Invalid access token” three times during roughly 75 minutes of continuous use (about every 15–20 min). There is no silent token refresh. Separately, reloading the page (navigating to /app) immediately logged the user out, which suggests the token is held only in memory. Any in-progress scan is lost.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D3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17"/>
                <w:szCs w:val="17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Nearly all option quotes fail quality checks in paper/demo mode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35 cases failed “Stale or suspect quote” and 11 failed on bid/ask spread (10%–106% of mid; SBUX 106%, LLY 39%, RTX 47%, XOM 31%). Only 4 of 50 recommendations were executable. Either the demo feed is stale or the thresholds are too strict for it; either way the recommendation flow is rarely actionable.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D4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17"/>
                <w:szCs w:val="17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Ticker search: exact match missing or ranked last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Typing “MS” returned 28 results (ETFs from AdvisorShares, Direxion, Fidelity, etc.) but no Morgan Stanley; it was found only by typing “Morgan Stanley”. Exact matches are often listed last: JPM, GS, KO, GE, META, PG 26th of 26; V 29th of 29; BA and DIS 27th of 27; C 38th of 64; T 26th of 41. Results appear sorted by issuer name instead of relevance. The dropdown also sometimes took over 3 seconds to populate.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D5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17"/>
                <w:szCs w:val="17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Married Put order review omits the stock leg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For AMD the Strategy text said “Buying 100 shares at the live ask $631.91”, but Risk Review listed only 1 leg (the put). AAPL Married Put likewise showed 1 leg. KO Married Put showed 2 legs. SPY/QQQ correctly used shares already held. The order review can understate account impact when shares must be bought.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D6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7"/>
                <w:szCs w:val="17"/>
              </w:rPr>
              <w:t xml:space="preserve">Low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Earnings warning says “before expiry” when earnings fall after the selected expiry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TSLA (expiry 10/23, earnings 10/28), VZ (10/23 vs 10/26), HD (11/13 vs 11/17) and META (10/30 vs 11/4) show “Earnings on … before expiry — post-event IV crush risk”. The warning seems to refer to the long leg of the diagonal, not the expiry the user picked. The wording should name the leg/expiry it refers to.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D7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7"/>
                <w:szCs w:val="17"/>
              </w:rPr>
              <w:t xml:space="preserve">Low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Strategy ignores its own DTE guidance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AMD (0 DTE selected) produced a Married Put with a same-day put, while the How-to text recommends “Buy a put slightly OTM at 30–45 DTE”. IV rank also displayed “—”. Consider warning or adjusting when the selected expiry conflicts with the strategy’s ideal DTE.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D8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7"/>
                <w:szCs w:val="17"/>
              </w:rPr>
              <w:t xml:space="preserve">Low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ETF flagged “Earnings date is unconfirmed”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SPY failed an earnings-date check. Index ETFs have no earnings, so this check should be skipped for ETFs.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D9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7"/>
                <w:szCs w:val="17"/>
              </w:rPr>
              <w:t xml:space="preserve">Low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Composite score formatting is inconsistent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Score shows one decimal on layers 6/7 (e.g., 51.0, 46.0) but drops it on Risk Review (51, 46).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D10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7"/>
                <w:szCs w:val="17"/>
              </w:rPr>
              <w:t xml:space="preserve">Info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Suspicious clustering of earnings dates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JPM, GS, C, JNJ and UNH all report next earnings on 2026-10-13. Worth verifying against the data source.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D11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7"/>
                <w:szCs w:val="17"/>
              </w:rPr>
              <w:t xml:space="preserve">Info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Sentiment frequently contradicts the chosen direction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Strong bullish sentiment (≥ 60) paired with a bearish structure: JPM, BAC, WFC, C, JNJ, NFLX, MCD, LMT, NEM. Bearish sentiment with a bullish structure: XOM (27), PLD (31). This may be intended (technicals dominate at 30% weight) but the “Why it fits” text should explain the conflict.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Reproduction for D1 (highest priority)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Search “JPM”, select JPM — JPMorgan Chase.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Choose expiry 2026-10-16 and click Scan.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Step to 7/8 Strategy: status shows NOT EXECUTABLE, “Failed checks: Stale or suspect quote”.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Step to 8/8 Risk Review: shows “Composite score 62.9 · Your auto-execute minimum 50 · Auto-execute eligible”.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Expected: </w:t>
      </w:r>
      <w:r>
        <w:rPr>
          <w:rFonts w:ascii="Calibri" w:cs="Calibri" w:eastAsia="Calibri" w:hAnsi="Calibri"/>
          <w:sz w:val="21"/>
          <w:szCs w:val="21"/>
        </w:rPr>
        <w:t xml:space="preserve">Risk Review blocks auto-execution (or shows a clear warning) when the strategy failed executability checks.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Actual: </w:t>
      </w:r>
      <w:r>
        <w:rPr>
          <w:rFonts w:ascii="Calibri" w:cs="Calibri" w:eastAsia="Calibri" w:hAnsi="Calibri"/>
          <w:sz w:val="21"/>
          <w:szCs w:val="21"/>
        </w:rPr>
        <w:t xml:space="preserve">it reports auto-execute eligible based on score alone.</w:t>
      </w:r>
    </w:p>
    <w:p>
      <w:pPr>
        <w:pageBreakBefore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Results analysis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Strategy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0"/>
        <w:gridCol w:w="1100"/>
        <w:gridCol w:w="49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Avg score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Tickers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Diagonal Spread (bearish)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51.0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JPM, BAC, JNJ, NFLX, GE, IBM, T, META, MRK, MA, AXP, PEP, PG, BA, HON, UPS, LMT, NEE, NEM, HD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Diagonal Spread (bullish)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54.0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MSFT, NVDA, GS, MS, TSLA, VZ, AMZN, ABBV, V, BLK, CAT, COP, DIS, PLD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Bull Put Spread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52.8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UNH, GOOGL, XOM, CVX, LLY, SBUX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Married Put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60.0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AMD, KO, AAPL, SPY, QQQ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Bear Call Spread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50.0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WFC, C, PFE, MCD, RTX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Diagonal spreads dominate (34 of 50). The engine strongly prefers calendar/diagonal structures, especially when earnings fall inside the window.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Direction split: 25 bullish vs 25 bearish.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Only five strategy types appeared. Straddles/strangles, iron condors, covered calls, and long calls/puts never surfaced across 50 varied inputs, including 37 earnings-in-window cases where a long-volatility play might be expected. Worth checking whether the strategy library is wider than what is being selected.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Married Put appeared for 5 names (AAPL, AMD, KO, SPY, QQQ), mostly mega-caps and index ETFs.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Composite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 band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Tickers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&lt; 45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PG (43.9), HD (43.7)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45 – 49.9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 (48.8), KO (49.7), GE (48.2), IBM (49.7), VZ (48.4), T (49.6), XOM (45.1), LLY (48.8), PFE (46.4), MRK (46.0), ABBV (48.7), PEP (46.8), SBUX (46.7), CAT (45.2), HON (47.5), UPS (48.6), NEE (46.2), PLD (48.8)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50 – 54.9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AMD (54.6), GS (50.5), BAC (51.9), WFC (50.2), MS (53.5), JNJ (51.0), CVX (52.7), V (50.2), MA (50.5), AXP (50.7), BLK (50.7), MCD (52.5), BA (50.6), LMT (51.0), RTX (52.3), COP (51.6)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55 – 59.9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NFLX (56.6), TSLA (58.2), DIS (56.4)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60 +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MSFT (61.8), NVDA (70.6), JPM (62.9), UNH (62.2), GOOGL (61.5), META (63.1), AAPL (65.5), AMZN (62.1), SPY (66.3), QQQ (63.7), NEM (60.9)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Scores cluster tightly around the 50-point auto-execute line (average 52.9). A small change in one input flips a trade between manual and auto-execution, which makes D1 more consequential.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Earnings positioning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37 cases had earnings on or before the selected expiry. Their average score was 51.4, versus 56.9 for the rest. In earnings-window cases the engine consistently added the “post-event IV crush risk” note and favoured diagonals (28 of 37), selling the near-dated option across the event.</w:t>
      </w:r>
    </w:p>
    <w:p>
      <w:pPr>
        <w:sectPr>
          <w:footerReference w:type="default" r:id="rId7"/>
          <w:pgSz w:w="12240" w:h="15840" w:orient="portrait"/>
          <w:pgMar w:top="1260" w:right="1440" w:bottom="1260" w:left="1440" w:header="708" w:footer="708" w:gutter="0"/>
          <w:pgNumType/>
          <w:docGrid w:linePitch="360"/>
        </w:sectPr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Full test-case results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Score = APEX composite (0–100). Eligibility = Risk Review verdict versus the user’s 50-point auto-execute minimum. Earnings = next earnings date reported by the Fundamentals layer. No order was placed in any case.</w:t>
      </w:r>
    </w:p>
    <w:tbl>
      <w:tblPr>
        <w:tblW w:type="dxa" w:w="130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750"/>
        <w:gridCol w:w="1500"/>
        <w:gridCol w:w="1150"/>
        <w:gridCol w:w="550"/>
        <w:gridCol w:w="1150"/>
        <w:gridCol w:w="2150"/>
        <w:gridCol w:w="1000"/>
        <w:gridCol w:w="700"/>
        <w:gridCol w:w="850"/>
        <w:gridCol w:w="550"/>
        <w:gridCol w:w="2250"/>
      </w:tblGrid>
      <w:tr>
        <w:trPr>
          <w:tblHeader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Ticker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Sector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Expiry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DTE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Earnings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Recommended strategy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Score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Eligibility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Legs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Failed check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MSFT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Technology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2026-10-30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2026-11-04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Diagonal Spread (bullish)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E7D32"/>
                <w:sz w:val="16"/>
                <w:szCs w:val="16"/>
              </w:rPr>
              <w:t xml:space="preserve">Best match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61.8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Auto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NVDA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Technology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2026-11-06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Diagonal Spread (bullish)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E7D32"/>
                <w:sz w:val="16"/>
                <w:szCs w:val="16"/>
              </w:rPr>
              <w:t xml:space="preserve">Best match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70.6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Auto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AMD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Technology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2026-10-05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Married Put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54.6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Auto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Stale or suspect quote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JPM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Financials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2026-10-16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2026-10-13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Diagonal Spread (bearish)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62.9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Auto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Stale or suspect quote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GS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Financials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2026-10-16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2026-10-13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Diagonal Spread (bullish)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50.5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Auto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Stale or suspect quote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BAC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Financials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2026-10-23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2026-10-14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Diagonal Spread (bearish)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51.9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Auto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Stale or suspect quote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WFC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Financials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2026-10-16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2026-10-14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Bear Call Spread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50.2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Auto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bid/ask spread is 28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MS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Financials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2026-10-23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2026-10-14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Diagonal Spread (bullish)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E7D32"/>
                <w:sz w:val="16"/>
                <w:szCs w:val="16"/>
              </w:rPr>
              <w:t xml:space="preserve">Best match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53.5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Auto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Financials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2026-10-16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2026-10-13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Bear Call Spread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48.8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Manual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bid/ask spread is 10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JNJ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Health Care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2026-10-16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2026-10-13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Diagonal Spread (bearish)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51.0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Auto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Stale or suspect quote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UNH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Health Care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2026-10-23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2026-10-13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Bull Put Spread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62.2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Auto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bid/ask spread is 13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NFLX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Communication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2026-10-23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2026-10-20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Diagonal Spread (bearish)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56.6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Auto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Stale or suspect quote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TSLA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Consumer Disc.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2026-10-23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2026-10-28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Diagonal Spread (bullish)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58.2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Auto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Stale or suspect quote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KO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Consumer Staples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2026-10-23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2026-10-27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Married Put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E7D32"/>
                <w:sz w:val="16"/>
                <w:szCs w:val="16"/>
              </w:rPr>
              <w:t xml:space="preserve">Best match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49.7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Manual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Industrials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2026-10-23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2026-10-20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Diagonal Spread (bearish)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48.2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Manual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Stale or suspect quote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IBM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Technology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2026-10-23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2026-10-21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Diagonal Spread (bearish)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49.7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Manual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Stale or suspect quote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VZ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Communication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2026-10-23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2026-10-26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Diagonal Spread (bullish)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48.4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Manual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Stale or suspect quote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Communication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2026-10-23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2026-10-21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Diagonal Spread (bearish)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49.6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Manual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Stale or suspect quote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GOOGL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Communication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2026-10-30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Bull Put Spread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61.5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Auto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bid/ask spread is 13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META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Communication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2026-10-30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2026-11-04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Diagonal Spread (bearish)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63.1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Auto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Stale or suspect quote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AAPL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Technology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2026-11-06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2026-10-29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Married Put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65.5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Auto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Stale or suspect quote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22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AMZN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Consumer Disc.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2026-11-06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2026-10-29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Diagonal Spread (bullish)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62.1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Auto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Stale or suspect quote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XOM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Energy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2026-11-06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2026-10-30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Bull Put Spread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45.1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Manual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bid/ask spread is 31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24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CVX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Energy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2026-11-06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2026-10-30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Bull Put Spread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52.7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Auto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bid/ask spread is 10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LLY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Health Care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2026-11-06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2026-10-29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Bull Put Spread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48.8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Manual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bid/ask spread is 39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26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PFE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Health Care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2026-10-30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2026-11-03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Bear Call Spread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46.4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Manual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bid/ask spread is 10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27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MRK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Health Care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2026-11-06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2026-10-29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Diagonal Spread (bearish)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46.0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Manual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Stale or suspect quote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28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ABBV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Health Care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2026-11-06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2026-10-30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Diagonal Spread (bullish)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48.7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Manual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Stale or suspect quote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29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V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Financials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2026-10-30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2026-10-27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Diagonal Spread (bullish)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50.2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Auto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Stale or suspect quote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30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MA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Financials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2026-11-06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2026-10-29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Diagonal Spread (bearish)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50.5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Auto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Stale or suspect quote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AXP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Financials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2026-10-23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2026-10-23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Diagonal Spread (bearish)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50.7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Auto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Stale or suspect quote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BLK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Financials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2026-10-16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2026-10-14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Diagonal Spread (bullish)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50.7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Auto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Stale or suspect quote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PEP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Consumer Staples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2026-10-16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2026-10-08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Diagonal Spread (bearish)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46.8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Manual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Stale or suspect quote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PG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Consumer Staples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2026-10-23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2026-10-22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Diagonal Spread (bearish)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43.9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Manual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Stale or suspect quote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35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MCD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Consumer Disc.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2026-11-06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2026-11-04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Bear Call Spread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52.5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Auto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bid/ask spread is 23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36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SBUX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Consumer Disc.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2026-11-06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2026-11-04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Bull Put Spread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46.7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Manual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bid/ask spread is 106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37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CAT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Industrials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2026-11-06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2026-11-04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Diagonal Spread (bullish)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45.2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Manual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Stale or suspect quote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38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BA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Industrials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2026-10-30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2026-10-27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Diagonal Spread (bearish)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50.6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Auto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Stale or suspect quote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39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HON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Industrials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2026-10-30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2026-10-22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Diagonal Spread (bearish)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47.5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Manual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Stale or suspect quote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40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UPS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Industrials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2026-10-30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2026-10-27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Diagonal Spread (bearish)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48.6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Manual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Stale or suspect quote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41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LMT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Industrials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2026-10-23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2026-10-22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Diagonal Spread (bearish)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51.0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Auto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Stale or suspect quote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42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RTX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Industrials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2026-10-09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2026-10-20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Bear Call Spread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52.3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Auto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bid/ask spread is 47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43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COP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Energy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2026-12-18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74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2026-11-05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Diagonal Spread (bullish)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51.6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Auto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Stale or suspect quote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44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NEE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Utilities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2027-01-15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102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2026-10-27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Diagonal Spread (bearish)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46.2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Manual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Stale or suspect quote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45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SPY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ETF (Index)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2026-10-07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Married Put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66.3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Auto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Earnings date is unconfirmed; Stale or suspect quote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46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QQQ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ETF (Index)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2026-11-20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46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Married Put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63.7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Auto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Stale or suspect quote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47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DIS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Communication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2027-03-19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165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2026-11-12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Diagonal Spread (bullish)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56.4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Auto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Stale or suspect quote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48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PLD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Real Estate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2026-10-16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2026-10-15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Diagonal Spread (bullish)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48.8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Manual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Stale or suspect quote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49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NEM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Materials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2027-06-17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255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2026-10-22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Diagonal Spread (bearish)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60.9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Auto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Stale or suspect quote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HD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Consumer Disc.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2026-11-13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39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2026-11-17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Diagonal Spread (bearish)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0000"/>
                <w:sz w:val="16"/>
                <w:szCs w:val="16"/>
              </w:rPr>
              <w:t xml:space="preserve">Not exec.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43.7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Manual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Stale or suspect quote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Per-case notes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#1 MSFT: </w:t>
      </w:r>
      <w:r>
        <w:rPr>
          <w:rFonts w:ascii="Calibri" w:cs="Calibri" w:eastAsia="Calibri" w:hAnsi="Calibri"/>
          <w:sz w:val="21"/>
          <w:szCs w:val="21"/>
        </w:rPr>
        <w:t xml:space="preserve">Exact ticker listed 7th of 9 in search dropdown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#2 NVDA: </w:t>
      </w:r>
      <w:r>
        <w:rPr>
          <w:rFonts w:ascii="Calibri" w:cs="Calibri" w:eastAsia="Calibri" w:hAnsi="Calibri"/>
          <w:sz w:val="21"/>
          <w:szCs w:val="21"/>
        </w:rPr>
        <w:t xml:space="preserve">Exact ticker listed 11th of 19 in search dropdown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#3 AMD: </w:t>
      </w:r>
      <w:r>
        <w:rPr>
          <w:rFonts w:ascii="Calibri" w:cs="Calibri" w:eastAsia="Calibri" w:hAnsi="Calibri"/>
          <w:sz w:val="21"/>
          <w:szCs w:val="21"/>
        </w:rPr>
        <w:t xml:space="preserve">Expiry left at default (0DTE) - automation timing. 0DTE put chosen though strategy text recommends 30-45 DTE; IV rank shows a dash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#4 JPM: </w:t>
      </w:r>
      <w:r>
        <w:rPr>
          <w:rFonts w:ascii="Calibri" w:cs="Calibri" w:eastAsia="Calibri" w:hAnsi="Calibri"/>
          <w:sz w:val="21"/>
          <w:szCs w:val="21"/>
        </w:rPr>
        <w:t xml:space="preserve">Exact ticker listed 26th of 26 in dropdown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#8 MS: </w:t>
      </w:r>
      <w:r>
        <w:rPr>
          <w:rFonts w:ascii="Calibri" w:cs="Calibri" w:eastAsia="Calibri" w:hAnsi="Calibri"/>
          <w:sz w:val="21"/>
          <w:szCs w:val="21"/>
        </w:rPr>
        <w:t xml:space="preserve">Searching 'MS' returned no Morgan Stanley result; located via company name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#9 C: </w:t>
      </w:r>
      <w:r>
        <w:rPr>
          <w:rFonts w:ascii="Calibri" w:cs="Calibri" w:eastAsia="Calibri" w:hAnsi="Calibri"/>
          <w:sz w:val="21"/>
          <w:szCs w:val="21"/>
        </w:rPr>
        <w:t xml:space="preserve">Exact ticker 38th of 64 in dropdown. Risk review composite line not in standard format (score below 50 min)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#13 TSLA: </w:t>
      </w:r>
      <w:r>
        <w:rPr>
          <w:rFonts w:ascii="Calibri" w:cs="Calibri" w:eastAsia="Calibri" w:hAnsi="Calibri"/>
          <w:sz w:val="21"/>
          <w:szCs w:val="21"/>
        </w:rPr>
        <w:t xml:space="preserve">Earnings (Oct 28) is AFTER selected expiry (Oct 23) yet warning says 'before expiry' (may refer to the long diagonal leg)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#14 KO: </w:t>
      </w:r>
      <w:r>
        <w:rPr>
          <w:rFonts w:ascii="Calibri" w:cs="Calibri" w:eastAsia="Calibri" w:hAnsi="Calibri"/>
          <w:sz w:val="21"/>
          <w:szCs w:val="21"/>
        </w:rPr>
        <w:t xml:space="preserve">Exact ticker 26th of 26 in dropdown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#15 GE: </w:t>
      </w:r>
      <w:r>
        <w:rPr>
          <w:rFonts w:ascii="Calibri" w:cs="Calibri" w:eastAsia="Calibri" w:hAnsi="Calibri"/>
          <w:sz w:val="21"/>
          <w:szCs w:val="21"/>
        </w:rPr>
        <w:t xml:space="preserve">Exact ticker 26th of 26 in dropdown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#17 VZ: </w:t>
      </w:r>
      <w:r>
        <w:rPr>
          <w:rFonts w:ascii="Calibri" w:cs="Calibri" w:eastAsia="Calibri" w:hAnsi="Calibri"/>
          <w:sz w:val="21"/>
          <w:szCs w:val="21"/>
        </w:rPr>
        <w:t xml:space="preserve">Earnings Oct 26 is after Oct 23 expiry, yet flagged 'before expiry'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#18 T: </w:t>
      </w:r>
      <w:r>
        <w:rPr>
          <w:rFonts w:ascii="Calibri" w:cs="Calibri" w:eastAsia="Calibri" w:hAnsi="Calibri"/>
          <w:sz w:val="21"/>
          <w:szCs w:val="21"/>
        </w:rPr>
        <w:t xml:space="preserve">Exact ticker 26th of 41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#20 META: </w:t>
      </w:r>
      <w:r>
        <w:rPr>
          <w:rFonts w:ascii="Calibri" w:cs="Calibri" w:eastAsia="Calibri" w:hAnsi="Calibri"/>
          <w:sz w:val="21"/>
          <w:szCs w:val="21"/>
        </w:rPr>
        <w:t xml:space="preserve">Earnings Nov 4 is after selected Oct 30 expiry; warning refers to long leg (Nov 6). Exact ticker 26th of 26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#45 SPY: </w:t>
      </w:r>
      <w:r>
        <w:rPr>
          <w:rFonts w:ascii="Calibri" w:cs="Calibri" w:eastAsia="Calibri" w:hAnsi="Calibri"/>
          <w:sz w:val="21"/>
          <w:szCs w:val="21"/>
        </w:rPr>
        <w:t xml:space="preserve">ETF flagged 'Earnings date is unconfirmed' (ETFs have no earnings); uses 100 shares already held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Test-execution notes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Case 3 (AMD): the expiry list had not finished loading when the expiry was set, so the scan ran on the default 0-DTE expiry. The result is still valid and is recorded as run.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Cases 19 (GOOGL) and 20 (META): a browser-extension timeout interrupted the automated capture; strategy and score were read by stepping back from Risk Review to the Strategy layer.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One mis-selection (FDMMW, a warrant with no option chain) happened while the browser window was resized; it was caught by verification, discarded and not counted. Edge case observed: the expiry dropdown is empty for tickers without options.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Testing paused three times for re-login (D2). No data from interrupted cases is included.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Raw per-case data (sentiment, bias, volatility regime, order legs, search rank) is in the accompanying CSV.</w:t>
      </w:r>
    </w:p>
    <w:sectPr>
      <w:footerReference w:type="default" r:id="rId8"/>
      <w:pgSz w:w="15840" w:h="12240" w:orient="landscape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APEX QA Report ·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APEX QA Report ·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APEX Scan Pipeline QA Test Report</dc:title>
  <dc:creator>Claude</dc:creator>
  <cp:lastModifiedBy>Un-named</cp:lastModifiedBy>
  <cp:revision>1</cp:revision>
  <dcterms:created xsi:type="dcterms:W3CDTF">2026-10-05T20:46:48.040Z</dcterms:created>
  <dcterms:modified xsi:type="dcterms:W3CDTF">2026-10-05T20:46:48.040Z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