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55F89" w14:textId="78A00954" w:rsidR="00832273" w:rsidRPr="00323EE6" w:rsidRDefault="00323EE6" w:rsidP="00832273">
      <w:pPr>
        <w:jc w:val="both"/>
        <w:rPr>
          <w:rFonts w:asciiTheme="majorBidi" w:hAnsiTheme="majorBidi" w:cstheme="majorBidi"/>
          <w:b/>
          <w:bCs/>
          <w:rtl/>
        </w:rPr>
      </w:pPr>
      <w:r w:rsidRPr="00323EE6">
        <w:rPr>
          <w:rFonts w:asciiTheme="majorBidi" w:hAnsiTheme="majorBidi" w:cstheme="majorBidi"/>
          <w:b/>
          <w:bCs/>
        </w:rPr>
        <w:t>Section 7.1</w:t>
      </w:r>
    </w:p>
    <w:p w14:paraId="0D927519" w14:textId="4711DC18" w:rsidR="00832273" w:rsidRPr="00323EE6" w:rsidRDefault="00832273" w:rsidP="00832273">
      <w:pPr>
        <w:jc w:val="both"/>
        <w:rPr>
          <w:rFonts w:asciiTheme="majorBidi" w:hAnsiTheme="majorBidi" w:cstheme="majorBidi"/>
          <w:rtl/>
        </w:rPr>
      </w:pPr>
      <w:r w:rsidRPr="00323EE6">
        <w:rPr>
          <w:rFonts w:asciiTheme="majorBidi" w:hAnsiTheme="majorBidi" w:cstheme="majorBidi"/>
        </w:rPr>
        <w:t xml:space="preserve">We selected </w:t>
      </w:r>
      <w:r w:rsidRPr="00323EE6">
        <w:rPr>
          <w:rFonts w:asciiTheme="majorBidi" w:hAnsiTheme="majorBidi" w:cstheme="majorBidi"/>
          <w:highlight w:val="yellow"/>
        </w:rPr>
        <w:t>Argon2id</w:t>
      </w:r>
      <w:r w:rsidRPr="00323EE6">
        <w:rPr>
          <w:rFonts w:asciiTheme="majorBidi" w:hAnsiTheme="majorBidi" w:cstheme="majorBidi"/>
        </w:rPr>
        <w:t xml:space="preserve"> for password protection because it requires both memory and computation time, making large-scale password guessing attacks using GPUs more expensive. We did not choose PBKDF2 because it mainly increases computational work without requiring significant memory. We also did not choose </w:t>
      </w:r>
      <w:proofErr w:type="spellStart"/>
      <w:r w:rsidRPr="00323EE6">
        <w:rPr>
          <w:rFonts w:asciiTheme="majorBidi" w:hAnsiTheme="majorBidi" w:cstheme="majorBidi"/>
        </w:rPr>
        <w:t>bcrypt</w:t>
      </w:r>
      <w:proofErr w:type="spellEnd"/>
      <w:r w:rsidRPr="00323EE6">
        <w:rPr>
          <w:rFonts w:asciiTheme="majorBidi" w:hAnsiTheme="majorBidi" w:cstheme="majorBidi"/>
        </w:rPr>
        <w:t xml:space="preserve"> because of its limited memory usage and password-length restrictions. Although </w:t>
      </w:r>
      <w:proofErr w:type="spellStart"/>
      <w:r w:rsidRPr="00323EE6">
        <w:rPr>
          <w:rFonts w:asciiTheme="majorBidi" w:hAnsiTheme="majorBidi" w:cstheme="majorBidi"/>
        </w:rPr>
        <w:t>scrypt</w:t>
      </w:r>
      <w:proofErr w:type="spellEnd"/>
      <w:r w:rsidRPr="00323EE6">
        <w:rPr>
          <w:rFonts w:asciiTheme="majorBidi" w:hAnsiTheme="majorBidi" w:cstheme="majorBidi"/>
        </w:rPr>
        <w:t xml:space="preserve"> is also secure, Argon2id provides clearer and more flexible control over memory cost, time cost, and parallelism. We will select the final parameters after running benchmarks on our system, and a unique random salt will be generated for every user.</w:t>
      </w:r>
    </w:p>
    <w:p w14:paraId="51332D33" w14:textId="1CEF587B" w:rsidR="00666DF2" w:rsidRPr="00323EE6" w:rsidRDefault="00666DF2" w:rsidP="00666DF2">
      <w:pPr>
        <w:jc w:val="both"/>
        <w:rPr>
          <w:rFonts w:asciiTheme="majorBidi" w:hAnsiTheme="majorBidi" w:cstheme="majorBidi"/>
          <w:rtl/>
        </w:rPr>
      </w:pPr>
      <w:r w:rsidRPr="00323EE6">
        <w:rPr>
          <w:rFonts w:asciiTheme="majorBidi" w:hAnsiTheme="majorBidi" w:cstheme="majorBidi"/>
        </w:rPr>
        <w:t xml:space="preserve">We benchmarked three Argon2id parameter sets on our test machine. The measured average execution times were </w:t>
      </w:r>
      <w:r w:rsidRPr="00323EE6">
        <w:rPr>
          <w:rFonts w:asciiTheme="majorBidi" w:hAnsiTheme="majorBidi" w:cstheme="majorBidi"/>
          <w:rtl/>
        </w:rPr>
        <w:t>41.79</w:t>
      </w:r>
      <w:r w:rsidRPr="00323EE6">
        <w:rPr>
          <w:rFonts w:asciiTheme="majorBidi" w:hAnsiTheme="majorBidi" w:cstheme="majorBidi"/>
        </w:rPr>
        <w:t xml:space="preserve"> </w:t>
      </w:r>
      <w:proofErr w:type="spellStart"/>
      <w:r w:rsidRPr="00323EE6">
        <w:rPr>
          <w:rFonts w:asciiTheme="majorBidi" w:hAnsiTheme="majorBidi" w:cstheme="majorBidi"/>
        </w:rPr>
        <w:t>ms</w:t>
      </w:r>
      <w:proofErr w:type="spellEnd"/>
      <w:r w:rsidRPr="00323EE6">
        <w:rPr>
          <w:rFonts w:asciiTheme="majorBidi" w:hAnsiTheme="majorBidi" w:cstheme="majorBidi"/>
        </w:rPr>
        <w:t xml:space="preserve"> for 32 MiB with a time cost of 2, </w:t>
      </w:r>
      <w:r w:rsidRPr="00323EE6">
        <w:rPr>
          <w:rFonts w:asciiTheme="majorBidi" w:hAnsiTheme="majorBidi" w:cstheme="majorBidi"/>
          <w:rtl/>
        </w:rPr>
        <w:t>119.42</w:t>
      </w:r>
      <w:r w:rsidRPr="00323EE6">
        <w:rPr>
          <w:rFonts w:asciiTheme="majorBidi" w:hAnsiTheme="majorBidi" w:cstheme="majorBidi"/>
        </w:rPr>
        <w:t xml:space="preserve"> </w:t>
      </w:r>
      <w:proofErr w:type="spellStart"/>
      <w:r w:rsidRPr="00323EE6">
        <w:rPr>
          <w:rFonts w:asciiTheme="majorBidi" w:hAnsiTheme="majorBidi" w:cstheme="majorBidi"/>
        </w:rPr>
        <w:t>ms</w:t>
      </w:r>
      <w:proofErr w:type="spellEnd"/>
      <w:r w:rsidRPr="00323EE6">
        <w:rPr>
          <w:rFonts w:asciiTheme="majorBidi" w:hAnsiTheme="majorBidi" w:cstheme="majorBidi"/>
        </w:rPr>
        <w:t xml:space="preserve"> for 64 MiB with a time cost of 3, and </w:t>
      </w:r>
      <w:r w:rsidRPr="00323EE6">
        <w:rPr>
          <w:rFonts w:asciiTheme="majorBidi" w:hAnsiTheme="majorBidi" w:cstheme="majorBidi"/>
          <w:rtl/>
        </w:rPr>
        <w:t>254.86</w:t>
      </w:r>
      <w:r w:rsidRPr="00323EE6">
        <w:rPr>
          <w:rFonts w:asciiTheme="majorBidi" w:hAnsiTheme="majorBidi" w:cstheme="majorBidi"/>
        </w:rPr>
        <w:t xml:space="preserve"> </w:t>
      </w:r>
      <w:proofErr w:type="spellStart"/>
      <w:r w:rsidRPr="00323EE6">
        <w:rPr>
          <w:rFonts w:asciiTheme="majorBidi" w:hAnsiTheme="majorBidi" w:cstheme="majorBidi"/>
        </w:rPr>
        <w:t>ms</w:t>
      </w:r>
      <w:proofErr w:type="spellEnd"/>
      <w:r w:rsidRPr="00323EE6">
        <w:rPr>
          <w:rFonts w:asciiTheme="majorBidi" w:hAnsiTheme="majorBidi" w:cstheme="majorBidi"/>
        </w:rPr>
        <w:t xml:space="preserve"> for 128 MiB with a time cost of 3. We selected a memory cost of 128 MiB, a time cost of 3, and parallelism of 1 because it was the strongest tested configuration while maintaining an acceptable login delay of approximately   0.</w:t>
      </w:r>
      <w:proofErr w:type="gramStart"/>
      <w:r w:rsidRPr="00323EE6">
        <w:rPr>
          <w:rFonts w:asciiTheme="majorBidi" w:hAnsiTheme="majorBidi" w:cstheme="majorBidi"/>
        </w:rPr>
        <w:t xml:space="preserve">3 </w:t>
      </w:r>
      <w:r w:rsidRPr="00323EE6">
        <w:rPr>
          <w:rFonts w:asciiTheme="majorBidi" w:hAnsiTheme="majorBidi" w:cstheme="majorBidi"/>
          <w:rtl/>
        </w:rPr>
        <w:t>.</w:t>
      </w:r>
      <w:r w:rsidRPr="00323EE6">
        <w:rPr>
          <w:rFonts w:asciiTheme="majorBidi" w:hAnsiTheme="majorBidi" w:cstheme="majorBidi"/>
        </w:rPr>
        <w:t>seconds</w:t>
      </w:r>
      <w:proofErr w:type="gramEnd"/>
      <w:r w:rsidRPr="00323EE6">
        <w:rPr>
          <w:rFonts w:asciiTheme="majorBidi" w:hAnsiTheme="majorBidi" w:cstheme="majorBidi"/>
        </w:rPr>
        <w:t>. We use a 16-byte random salt and produce a 32-byte password hash.</w:t>
      </w:r>
    </w:p>
    <w:p w14:paraId="6E68A204" w14:textId="7946B4FB" w:rsidR="00666DF2" w:rsidRPr="00323EE6" w:rsidRDefault="00666DF2" w:rsidP="00666DF2">
      <w:pPr>
        <w:jc w:val="both"/>
        <w:rPr>
          <w:rFonts w:asciiTheme="majorBidi" w:hAnsiTheme="majorBidi" w:cstheme="majorBidi"/>
        </w:rPr>
      </w:pPr>
      <w:r w:rsidRPr="00323EE6">
        <w:rPr>
          <w:rFonts w:asciiTheme="majorBidi" w:hAnsiTheme="majorBidi" w:cstheme="majorBidi"/>
          <w:noProof/>
        </w:rPr>
        <w:drawing>
          <wp:inline distT="0" distB="0" distL="0" distR="0" wp14:anchorId="2899FFD0" wp14:editId="3E1C235C">
            <wp:extent cx="5943600" cy="3996055"/>
            <wp:effectExtent l="0" t="0" r="0" b="4445"/>
            <wp:docPr id="6220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4538" name=""/>
                    <pic:cNvPicPr/>
                  </pic:nvPicPr>
                  <pic:blipFill>
                    <a:blip r:embed="rId4"/>
                    <a:stretch>
                      <a:fillRect/>
                    </a:stretch>
                  </pic:blipFill>
                  <pic:spPr>
                    <a:xfrm>
                      <a:off x="0" y="0"/>
                      <a:ext cx="5943600" cy="3996055"/>
                    </a:xfrm>
                    <a:prstGeom prst="rect">
                      <a:avLst/>
                    </a:prstGeom>
                  </pic:spPr>
                </pic:pic>
              </a:graphicData>
            </a:graphic>
          </wp:inline>
        </w:drawing>
      </w:r>
    </w:p>
    <w:p w14:paraId="46A2EBFD" w14:textId="77777777" w:rsidR="00832273" w:rsidRPr="00323EE6" w:rsidRDefault="00832273" w:rsidP="00832273">
      <w:pPr>
        <w:jc w:val="both"/>
        <w:rPr>
          <w:rFonts w:asciiTheme="majorBidi" w:hAnsiTheme="majorBidi" w:cstheme="majorBidi"/>
        </w:rPr>
      </w:pPr>
      <w:r w:rsidRPr="00323EE6">
        <w:rPr>
          <w:rFonts w:asciiTheme="majorBidi" w:hAnsiTheme="majorBidi" w:cstheme="majorBidi"/>
        </w:rPr>
        <w:t xml:space="preserve">We selected </w:t>
      </w:r>
      <w:r w:rsidRPr="00323EE6">
        <w:rPr>
          <w:rFonts w:asciiTheme="majorBidi" w:hAnsiTheme="majorBidi" w:cstheme="majorBidi"/>
          <w:highlight w:val="yellow"/>
        </w:rPr>
        <w:t>AES-128-CTR</w:t>
      </w:r>
      <w:r w:rsidRPr="00323EE6">
        <w:rPr>
          <w:rFonts w:asciiTheme="majorBidi" w:hAnsiTheme="majorBidi" w:cstheme="majorBidi"/>
        </w:rPr>
        <w:t xml:space="preserve"> to protect document contents because it is fast, does not require padding, and can encrypt documents of different sizes. A 128-bit AES key provides a security level that is consistent with the approximately 128-bit security provided by P-256. We did not select ECB because it reveals patterns in the plaintext, and we did not select CBC because it requires </w:t>
      </w:r>
      <w:r w:rsidRPr="00323EE6">
        <w:rPr>
          <w:rFonts w:asciiTheme="majorBidi" w:hAnsiTheme="majorBidi" w:cstheme="majorBidi"/>
        </w:rPr>
        <w:lastRenderedPageBreak/>
        <w:t>padding and processes blocks sequentially. Since CTR provides confidentiality but not integrity, we combine it with HMAC-SHA-256.</w:t>
      </w:r>
    </w:p>
    <w:p w14:paraId="734433AE" w14:textId="77777777" w:rsidR="00832273" w:rsidRPr="00323EE6" w:rsidRDefault="00832273" w:rsidP="00832273">
      <w:pPr>
        <w:jc w:val="both"/>
        <w:rPr>
          <w:rFonts w:asciiTheme="majorBidi" w:hAnsiTheme="majorBidi" w:cstheme="majorBidi"/>
        </w:rPr>
      </w:pPr>
      <w:r w:rsidRPr="00323EE6">
        <w:rPr>
          <w:rFonts w:asciiTheme="majorBidi" w:hAnsiTheme="majorBidi" w:cstheme="majorBidi"/>
        </w:rPr>
        <w:t xml:space="preserve">We selected </w:t>
      </w:r>
      <w:r w:rsidRPr="00323EE6">
        <w:rPr>
          <w:rFonts w:asciiTheme="majorBidi" w:hAnsiTheme="majorBidi" w:cstheme="majorBidi"/>
          <w:highlight w:val="yellow"/>
        </w:rPr>
        <w:t>HMAC-SHA-256</w:t>
      </w:r>
      <w:r w:rsidRPr="00323EE6">
        <w:rPr>
          <w:rFonts w:asciiTheme="majorBidi" w:hAnsiTheme="majorBidi" w:cstheme="majorBidi"/>
        </w:rPr>
        <w:t xml:space="preserve"> to detect modifications to encrypted documents and their associated data. SHA-256 alone is insufficient because the server could modify a document and calculate a new hash. HMAC requires a secret key that the server does not possess, so the server cannot generate a valid tag after changing the protected data. We selected it instead of CMAC-AES to keep encryption and authentication dependent on different primitives. We also preferred it over Poly1305 because Poly1305 requires more careful one-time-key management. This choice also allows us to reuse our SHA-256 implementation.</w:t>
      </w:r>
    </w:p>
    <w:p w14:paraId="1A7F9432" w14:textId="77777777" w:rsidR="00832273" w:rsidRPr="00323EE6" w:rsidRDefault="00832273" w:rsidP="00832273">
      <w:pPr>
        <w:jc w:val="both"/>
        <w:rPr>
          <w:rFonts w:asciiTheme="majorBidi" w:hAnsiTheme="majorBidi" w:cstheme="majorBidi"/>
        </w:rPr>
      </w:pPr>
      <w:r w:rsidRPr="00323EE6">
        <w:rPr>
          <w:rFonts w:asciiTheme="majorBidi" w:hAnsiTheme="majorBidi" w:cstheme="majorBidi"/>
        </w:rPr>
        <w:t xml:space="preserve">We combine </w:t>
      </w:r>
      <w:r w:rsidRPr="00323EE6">
        <w:rPr>
          <w:rFonts w:asciiTheme="majorBidi" w:hAnsiTheme="majorBidi" w:cstheme="majorBidi"/>
          <w:highlight w:val="yellow"/>
        </w:rPr>
        <w:t>AES-CTR and HMAC-SHA-256</w:t>
      </w:r>
      <w:r w:rsidRPr="00323EE6">
        <w:rPr>
          <w:rFonts w:asciiTheme="majorBidi" w:hAnsiTheme="majorBidi" w:cstheme="majorBidi"/>
        </w:rPr>
        <w:t xml:space="preserve"> using the Encrypt-then-MAC construction. The document is encrypted first, and then HMAC is calculated over the ciphertext, nonce, and metadata. When a document is downloaded, the client verifies the HMAC before attempting decryption. If verification fails, the client rejects the document. We selected this order to prevent the client from processing modified or unauthenticated ciphertext.</w:t>
      </w:r>
    </w:p>
    <w:p w14:paraId="2B6510EA" w14:textId="77777777" w:rsidR="00832273" w:rsidRPr="00323EE6" w:rsidRDefault="00832273" w:rsidP="00832273">
      <w:pPr>
        <w:jc w:val="both"/>
        <w:rPr>
          <w:rFonts w:asciiTheme="majorBidi" w:hAnsiTheme="majorBidi" w:cstheme="majorBidi"/>
        </w:rPr>
      </w:pPr>
      <w:r w:rsidRPr="00323EE6">
        <w:rPr>
          <w:rFonts w:asciiTheme="majorBidi" w:hAnsiTheme="majorBidi" w:cstheme="majorBidi"/>
        </w:rPr>
        <w:t xml:space="preserve">We selected </w:t>
      </w:r>
      <w:r w:rsidRPr="00323EE6">
        <w:rPr>
          <w:rFonts w:asciiTheme="majorBidi" w:hAnsiTheme="majorBidi" w:cstheme="majorBidi"/>
          <w:highlight w:val="yellow"/>
        </w:rPr>
        <w:t>HKDF-SHA-256</w:t>
      </w:r>
      <w:r w:rsidRPr="00323EE6">
        <w:rPr>
          <w:rFonts w:asciiTheme="majorBidi" w:hAnsiTheme="majorBidi" w:cstheme="majorBidi"/>
        </w:rPr>
        <w:t xml:space="preserve"> for key separation. Each document has a master secret from which we derive a separate AES encryption key and HMAC authentication key using different context values. This prevents the same key from being reused for different cryptographic purposes and reduces the possibility of unintended interactions between the algorithms.</w:t>
      </w:r>
    </w:p>
    <w:p w14:paraId="5F46B72C" w14:textId="77777777" w:rsidR="00832273" w:rsidRPr="00323EE6" w:rsidRDefault="00832273" w:rsidP="00832273">
      <w:pPr>
        <w:jc w:val="both"/>
        <w:rPr>
          <w:rFonts w:asciiTheme="majorBidi" w:hAnsiTheme="majorBidi" w:cstheme="majorBidi"/>
        </w:rPr>
      </w:pPr>
      <w:r w:rsidRPr="00323EE6">
        <w:rPr>
          <w:rFonts w:asciiTheme="majorBidi" w:hAnsiTheme="majorBidi" w:cstheme="majorBidi"/>
        </w:rPr>
        <w:t xml:space="preserve">We selected </w:t>
      </w:r>
      <w:r w:rsidRPr="00323EE6">
        <w:rPr>
          <w:rFonts w:asciiTheme="majorBidi" w:hAnsiTheme="majorBidi" w:cstheme="majorBidi"/>
          <w:highlight w:val="yellow"/>
        </w:rPr>
        <w:t>P-256 ECDH</w:t>
      </w:r>
      <w:r w:rsidRPr="00323EE6">
        <w:rPr>
          <w:rFonts w:asciiTheme="majorBidi" w:hAnsiTheme="majorBidi" w:cstheme="majorBidi"/>
        </w:rPr>
        <w:t xml:space="preserve"> for document-key sharing because it allows two users to establish a shared secret without sending that secret through the untrusted server. We selected elliptic-curve Diffie–Hellman instead of finite-field Diffie–Hellman or RSA key transport because it provides approximately 128-bit security with considerably smaller keys. We will use a dedicated ECDH key pair that is separate from the signing key pair.</w:t>
      </w:r>
    </w:p>
    <w:p w14:paraId="36EE0ED7" w14:textId="77777777" w:rsidR="00832273" w:rsidRPr="00323EE6" w:rsidRDefault="00832273" w:rsidP="00832273">
      <w:pPr>
        <w:jc w:val="both"/>
        <w:rPr>
          <w:rFonts w:asciiTheme="majorBidi" w:hAnsiTheme="majorBidi" w:cstheme="majorBidi"/>
        </w:rPr>
      </w:pPr>
      <w:r w:rsidRPr="00323EE6">
        <w:rPr>
          <w:rFonts w:asciiTheme="majorBidi" w:hAnsiTheme="majorBidi" w:cstheme="majorBidi"/>
        </w:rPr>
        <w:t xml:space="preserve">We selected </w:t>
      </w:r>
      <w:r w:rsidRPr="00323EE6">
        <w:rPr>
          <w:rFonts w:asciiTheme="majorBidi" w:hAnsiTheme="majorBidi" w:cstheme="majorBidi"/>
          <w:highlight w:val="yellow"/>
        </w:rPr>
        <w:t>P-256 ECDSA</w:t>
      </w:r>
      <w:r w:rsidRPr="00323EE6">
        <w:rPr>
          <w:rFonts w:asciiTheme="majorBidi" w:hAnsiTheme="majorBidi" w:cstheme="majorBidi"/>
        </w:rPr>
        <w:t xml:space="preserve"> for digital signatures because it provides small keys and signatures while maintaining a security level consistent with the rest of our design. It will be used to prove that sharing records and other sensitive operations were created by the owner of the signing private key. We did not select RSA because it requires much larger keys to provide a similar security level. The ECDSA key pair will remain separate from the ECDH key pair.</w:t>
      </w:r>
    </w:p>
    <w:p w14:paraId="65BC319C" w14:textId="77777777" w:rsidR="00832273" w:rsidRPr="00323EE6" w:rsidRDefault="00832273" w:rsidP="00832273">
      <w:pPr>
        <w:jc w:val="both"/>
        <w:rPr>
          <w:rFonts w:asciiTheme="majorBidi" w:hAnsiTheme="majorBidi" w:cstheme="majorBidi"/>
        </w:rPr>
      </w:pPr>
      <w:r w:rsidRPr="00323EE6">
        <w:rPr>
          <w:rFonts w:asciiTheme="majorBidi" w:hAnsiTheme="majorBidi" w:cstheme="majorBidi"/>
        </w:rPr>
        <w:t xml:space="preserve">We selected a </w:t>
      </w:r>
      <w:r w:rsidRPr="00323EE6">
        <w:rPr>
          <w:rFonts w:asciiTheme="majorBidi" w:hAnsiTheme="majorBidi" w:cstheme="majorBidi"/>
          <w:highlight w:val="yellow"/>
        </w:rPr>
        <w:t>Small Certificate Authority</w:t>
      </w:r>
      <w:r w:rsidRPr="00323EE6">
        <w:rPr>
          <w:rFonts w:asciiTheme="majorBidi" w:hAnsiTheme="majorBidi" w:cstheme="majorBidi"/>
        </w:rPr>
        <w:t xml:space="preserve"> to protect public keys against substitution attacks. The CA issues a signed certificate that binds a username to the user’s public keys. Before accepting a public key, the client verifies the CA signature on its certificate. We did not select Trust on First Use because it can accept an attacker’s key if the substitution occurs during the first interaction. We also avoided manual fingerprint comparison because it requires additional out-of-band interaction between users. The CA public key will be distributed securely with every client.</w:t>
      </w:r>
    </w:p>
    <w:p w14:paraId="7FC80FE6" w14:textId="77777777" w:rsidR="00832273" w:rsidRPr="00323EE6" w:rsidRDefault="00832273" w:rsidP="00832273">
      <w:pPr>
        <w:jc w:val="both"/>
        <w:rPr>
          <w:rFonts w:asciiTheme="majorBidi" w:hAnsiTheme="majorBidi" w:cstheme="majorBidi"/>
        </w:rPr>
      </w:pPr>
      <w:r w:rsidRPr="00323EE6">
        <w:rPr>
          <w:rFonts w:asciiTheme="majorBidi" w:hAnsiTheme="majorBidi" w:cstheme="majorBidi"/>
        </w:rPr>
        <w:t xml:space="preserve">We selected a </w:t>
      </w:r>
      <w:r w:rsidRPr="00323EE6">
        <w:rPr>
          <w:rFonts w:asciiTheme="majorBidi" w:hAnsiTheme="majorBidi" w:cstheme="majorBidi"/>
          <w:highlight w:val="yellow"/>
        </w:rPr>
        <w:t>Signed Version Counter</w:t>
      </w:r>
      <w:r w:rsidRPr="00323EE6">
        <w:rPr>
          <w:rFonts w:asciiTheme="majorBidi" w:hAnsiTheme="majorBidi" w:cstheme="majorBidi"/>
        </w:rPr>
        <w:t xml:space="preserve"> to prevent replay attacks. Every sensitive operation contains an increasing version number, and that number is included in the signed data. The client stores the latest accepted value and rejects any record containing an equal or lower counter. We preferred </w:t>
      </w:r>
      <w:r w:rsidRPr="00323EE6">
        <w:rPr>
          <w:rFonts w:asciiTheme="majorBidi" w:hAnsiTheme="majorBidi" w:cstheme="majorBidi"/>
        </w:rPr>
        <w:lastRenderedPageBreak/>
        <w:t>this approach over timestamps because device clocks may not be synchronized, whereas sequence numbers provide a clearer ordering mechanism.</w:t>
      </w:r>
    </w:p>
    <w:p w14:paraId="3916EFC7" w14:textId="77777777" w:rsidR="00832273" w:rsidRPr="00323EE6" w:rsidRDefault="00832273" w:rsidP="00832273">
      <w:pPr>
        <w:jc w:val="both"/>
        <w:rPr>
          <w:rFonts w:asciiTheme="majorBidi" w:hAnsiTheme="majorBidi" w:cstheme="majorBidi"/>
        </w:rPr>
      </w:pPr>
      <w:r w:rsidRPr="00323EE6">
        <w:rPr>
          <w:rFonts w:asciiTheme="majorBidi" w:hAnsiTheme="majorBidi" w:cstheme="majorBidi"/>
        </w:rPr>
        <w:t xml:space="preserve">We selected </w:t>
      </w:r>
      <w:r w:rsidRPr="00323EE6">
        <w:rPr>
          <w:rFonts w:asciiTheme="majorBidi" w:hAnsiTheme="majorBidi" w:cstheme="majorBidi"/>
          <w:highlight w:val="yellow"/>
        </w:rPr>
        <w:t>a Shared-Directory Simulated</w:t>
      </w:r>
      <w:r w:rsidRPr="00323EE6">
        <w:rPr>
          <w:rFonts w:asciiTheme="majorBidi" w:hAnsiTheme="majorBidi" w:cstheme="majorBidi"/>
        </w:rPr>
        <w:t xml:space="preserve"> Network because it is simple to implement and allows us to focus on the security design instead of socket programming. The shared directory represents the untrusted server and stores encrypted documents, certificates, and sharing records. The server may modify, delete, reorder, or replay stored objects, but it cannot read document contents or generate valid HMAC tags and digital signatures because it does not possess the required secret keys.</w:t>
      </w:r>
    </w:p>
    <w:p w14:paraId="3FF97DA2" w14:textId="77777777" w:rsidR="00832273" w:rsidRPr="00323EE6" w:rsidRDefault="00832273" w:rsidP="00832273">
      <w:pPr>
        <w:jc w:val="both"/>
        <w:rPr>
          <w:rFonts w:asciiTheme="majorBidi" w:hAnsiTheme="majorBidi" w:cstheme="majorBidi"/>
        </w:rPr>
      </w:pPr>
      <w:r w:rsidRPr="00323EE6">
        <w:rPr>
          <w:rFonts w:asciiTheme="majorBidi" w:hAnsiTheme="majorBidi" w:cstheme="majorBidi"/>
        </w:rPr>
        <w:t xml:space="preserve">We selected a </w:t>
      </w:r>
      <w:r w:rsidRPr="00323EE6">
        <w:rPr>
          <w:rFonts w:asciiTheme="majorBidi" w:hAnsiTheme="majorBidi" w:cstheme="majorBidi"/>
          <w:highlight w:val="yellow"/>
        </w:rPr>
        <w:t>Length-Prefixed Binary</w:t>
      </w:r>
      <w:r w:rsidRPr="00323EE6">
        <w:rPr>
          <w:rFonts w:asciiTheme="majorBidi" w:hAnsiTheme="majorBidi" w:cstheme="majorBidi"/>
        </w:rPr>
        <w:t xml:space="preserve"> </w:t>
      </w:r>
      <w:r w:rsidRPr="00323EE6">
        <w:rPr>
          <w:rFonts w:asciiTheme="majorBidi" w:hAnsiTheme="majorBidi" w:cstheme="majorBidi"/>
          <w:highlight w:val="yellow"/>
        </w:rPr>
        <w:t>format</w:t>
      </w:r>
      <w:r w:rsidRPr="00323EE6">
        <w:rPr>
          <w:rFonts w:asciiTheme="majorBidi" w:hAnsiTheme="majorBidi" w:cstheme="majorBidi"/>
        </w:rPr>
        <w:t xml:space="preserve"> for stored objects and protocol messages. Each field is preceded by a value specifying its length, allowing the client to identify field boundaries without relying on separator characters that may appear inside binary data. The client will validate all lengths and enforce maximum limits before processing any object received from the server.</w:t>
      </w:r>
    </w:p>
    <w:p w14:paraId="61558F9C" w14:textId="77777777" w:rsidR="00832273" w:rsidRPr="00323EE6" w:rsidRDefault="00832273" w:rsidP="00832273">
      <w:pPr>
        <w:jc w:val="both"/>
        <w:rPr>
          <w:rFonts w:asciiTheme="majorBidi" w:hAnsiTheme="majorBidi" w:cstheme="majorBidi"/>
        </w:rPr>
      </w:pPr>
      <w:r w:rsidRPr="00323EE6">
        <w:rPr>
          <w:rFonts w:asciiTheme="majorBidi" w:hAnsiTheme="majorBidi" w:cstheme="majorBidi"/>
        </w:rPr>
        <w:t xml:space="preserve">Finally, we selected the </w:t>
      </w:r>
      <w:r w:rsidRPr="00323EE6">
        <w:rPr>
          <w:rFonts w:asciiTheme="majorBidi" w:hAnsiTheme="majorBidi" w:cstheme="majorBidi"/>
          <w:highlight w:val="yellow"/>
        </w:rPr>
        <w:t>Operating-System CSPRNG</w:t>
      </w:r>
      <w:r w:rsidRPr="00323EE6">
        <w:rPr>
          <w:rFonts w:asciiTheme="majorBidi" w:hAnsiTheme="majorBidi" w:cstheme="majorBidi"/>
        </w:rPr>
        <w:t xml:space="preserve"> to generate keys, salts, and nonces because it produces cryptographically secure and unpredictable random values. We will not use ordinary pseudorandom generators or timestamps for security-sensitive values. Salts and nonces will be stored with their corresponding records because they are not secret, but every user will receive a unique salt, and a nonce will never be reused with the same AES key.</w:t>
      </w:r>
    </w:p>
    <w:p w14:paraId="29D062CC" w14:textId="2E92C132" w:rsidR="004B6D53" w:rsidRPr="00323EE6" w:rsidRDefault="00E65C09" w:rsidP="00E65C09">
      <w:pPr>
        <w:jc w:val="both"/>
        <w:rPr>
          <w:rFonts w:asciiTheme="majorBidi" w:hAnsiTheme="majorBidi" w:cstheme="majorBidi"/>
        </w:rPr>
      </w:pPr>
      <w:r w:rsidRPr="00323EE6">
        <w:rPr>
          <w:rFonts w:asciiTheme="majorBidi" w:hAnsiTheme="majorBidi" w:cstheme="majorBidi"/>
        </w:rPr>
        <w:t xml:space="preserve">We </w:t>
      </w:r>
      <w:r w:rsidRPr="00323EE6">
        <w:rPr>
          <w:rFonts w:asciiTheme="majorBidi" w:hAnsiTheme="majorBidi" w:cstheme="majorBidi"/>
          <w:highlight w:val="yellow"/>
        </w:rPr>
        <w:t>selected a 16-byte (128-bit) salt</w:t>
      </w:r>
      <w:r w:rsidRPr="00323EE6">
        <w:rPr>
          <w:rFonts w:asciiTheme="majorBidi" w:hAnsiTheme="majorBidi" w:cstheme="majorBidi"/>
        </w:rPr>
        <w:t xml:space="preserve"> because it provides enough randomness to make the probability of generating the same salt for different users extremely small when using </w:t>
      </w:r>
      <w:proofErr w:type="spellStart"/>
      <w:proofErr w:type="gramStart"/>
      <w:r w:rsidRPr="00323EE6">
        <w:rPr>
          <w:rFonts w:asciiTheme="majorBidi" w:hAnsiTheme="majorBidi" w:cstheme="majorBidi"/>
        </w:rPr>
        <w:t>os.urandom</w:t>
      </w:r>
      <w:proofErr w:type="spellEnd"/>
      <w:proofErr w:type="gramEnd"/>
      <w:r w:rsidRPr="00323EE6">
        <w:rPr>
          <w:rFonts w:asciiTheme="majorBidi" w:hAnsiTheme="majorBidi" w:cstheme="majorBidi"/>
        </w:rPr>
        <w:t>(). The salt does not need to be secret; its purpose is to ensure that users with the same password produce different password hashes and to prevent the use of precomputed rainbow tables.</w:t>
      </w:r>
    </w:p>
    <w:p w14:paraId="215F1F80" w14:textId="326BEDA2" w:rsidR="00323EE6" w:rsidRPr="00323EE6" w:rsidRDefault="00323EE6" w:rsidP="00323EE6">
      <w:pPr>
        <w:pStyle w:val="Heading2Char"/>
        <w:rPr>
          <w:rFonts w:asciiTheme="majorBidi" w:hAnsiTheme="majorBidi" w:cstheme="majorBidi"/>
          <w:b/>
          <w:bCs/>
        </w:rPr>
      </w:pPr>
      <w:r w:rsidRPr="00323EE6">
        <w:rPr>
          <w:rFonts w:asciiTheme="majorBidi" w:hAnsiTheme="majorBidi" w:cstheme="majorBidi"/>
          <w:b/>
          <w:bCs/>
        </w:rPr>
        <w:t xml:space="preserve">Section 7.2 </w:t>
      </w:r>
    </w:p>
    <w:p w14:paraId="59482C18" w14:textId="77777777" w:rsidR="00323EE6" w:rsidRPr="00323EE6" w:rsidRDefault="00323EE6" w:rsidP="00323EE6">
      <w:pPr>
        <w:pStyle w:val="Heading2Char"/>
        <w:rPr>
          <w:rFonts w:asciiTheme="majorBidi" w:hAnsiTheme="majorBidi" w:cstheme="majorBidi"/>
        </w:rPr>
      </w:pPr>
      <w:r w:rsidRPr="00323EE6">
        <w:rPr>
          <w:rFonts w:asciiTheme="majorBidi" w:hAnsiTheme="majorBidi" w:cstheme="majorBidi"/>
        </w:rPr>
        <w:t>We selected AES-128 in CTR mode for document encryption. AES-128 provides approximately 128 bits of security, which matches the approximate security level of the P-256 algorithms used in other parts of our system. CTR mode supports documents of different sizes because it treats AES as a keystream generator and can process a final partial block without padding. Therefore, CBC-style padding-oracle attacks do not apply. CTR also uses the AES encryption operation for both encryption and decryption and allows blocks to be processed independently. However, CTR mode provides confidentiality only and cannot detect changes made to the ciphertext. Therefore, we combine AES-128-CTR with HMAC-SHA-256 to provide both confidentiality and integrity.</w:t>
      </w:r>
    </w:p>
    <w:p w14:paraId="40D07035" w14:textId="77777777" w:rsidR="00323EE6" w:rsidRPr="00323EE6" w:rsidRDefault="00323EE6" w:rsidP="00323EE6">
      <w:pPr>
        <w:pStyle w:val="NormalWeb"/>
        <w:rPr>
          <w:rFonts w:asciiTheme="majorBidi" w:hAnsiTheme="majorBidi" w:cstheme="majorBidi"/>
          <w:rtl/>
        </w:rPr>
      </w:pPr>
      <w:r w:rsidRPr="00323EE6">
        <w:rPr>
          <w:rFonts w:asciiTheme="majorBidi" w:hAnsiTheme="majorBidi" w:cstheme="majorBidi"/>
        </w:rPr>
        <w:t xml:space="preserve">We considered AES-GCM because it is an efficient and widely used authenticated-encryption mode. However, it is difficult to implement correctly from scratch in software because it requires GHASH multiplication in </w:t>
      </w:r>
      <w:proofErr w:type="gramStart"/>
      <w:r w:rsidRPr="00323EE6">
        <w:rPr>
          <w:rStyle w:val="Heading2Char"/>
          <w:rFonts w:asciiTheme="majorBidi" w:hAnsiTheme="majorBidi"/>
          <w:sz w:val="24"/>
          <w:szCs w:val="24"/>
        </w:rPr>
        <w:t>GF(</w:t>
      </w:r>
      <w:proofErr w:type="gramEnd"/>
      <w:r w:rsidRPr="00323EE6">
        <w:rPr>
          <w:rStyle w:val="Heading2Char"/>
          <w:rFonts w:asciiTheme="majorBidi" w:hAnsiTheme="majorBidi"/>
          <w:sz w:val="24"/>
          <w:szCs w:val="24"/>
        </w:rPr>
        <w:t>2</w:t>
      </w:r>
      <w:r w:rsidRPr="00323EE6">
        <w:rPr>
          <w:rStyle w:val="katex"/>
          <w:rFonts w:asciiTheme="majorBidi" w:eastAsiaTheme="majorEastAsia" w:hAnsiTheme="majorBidi" w:cstheme="majorBidi"/>
        </w:rPr>
        <w:t>^</w:t>
      </w:r>
      <w:r w:rsidRPr="00323EE6">
        <w:rPr>
          <w:rStyle w:val="Heading2Char"/>
          <w:rFonts w:asciiTheme="majorBidi" w:hAnsiTheme="majorBidi"/>
          <w:sz w:val="24"/>
          <w:szCs w:val="24"/>
        </w:rPr>
        <w:t>128</w:t>
      </w:r>
      <w:r w:rsidRPr="00323EE6">
        <w:rPr>
          <w:rStyle w:val="katex"/>
          <w:rFonts w:asciiTheme="majorBidi" w:eastAsiaTheme="majorEastAsia" w:hAnsiTheme="majorBidi" w:cstheme="majorBidi"/>
        </w:rPr>
        <w:t>)</w:t>
      </w:r>
      <w:r w:rsidRPr="00323EE6">
        <w:rPr>
          <w:rFonts w:asciiTheme="majorBidi" w:hAnsiTheme="majorBidi" w:cstheme="majorBidi"/>
        </w:rPr>
        <w:t>, length encoding, associated-data processing, and secure tag verification. A software-only implementation may also be slower when hardware acceleration for AES and Galois-field multiplication is unavailable. Using a complete GCM library would increase our dependence on library cryptography therefore more than 30% of the project will come from libraries. GCM also requires strict nonce uniqueness: reusing one key-</w:t>
      </w:r>
      <w:r w:rsidRPr="00323EE6">
        <w:rPr>
          <w:rFonts w:asciiTheme="majorBidi" w:hAnsiTheme="majorBidi" w:cstheme="majorBidi"/>
        </w:rPr>
        <w:lastRenderedPageBreak/>
        <w:t>nonce pair can break both confidentiality and authentication. We selected AES-CTR with HMAC-SHA-256 because we can reuse our SHA-256 implementation and test encryption, authentication, and key separation independently. We accept that a trusted AES-GCM library would normally be preferable in a production system. As for not considering the CCM due to its requirement for a unique nonce, two passes over the document, and the message length to be known in advance, so it cannot be streamed and is no faster than generic composition.</w:t>
      </w:r>
    </w:p>
    <w:p w14:paraId="176D72C7" w14:textId="77777777" w:rsidR="00323EE6" w:rsidRPr="00323EE6" w:rsidRDefault="00323EE6" w:rsidP="00323EE6">
      <w:pPr>
        <w:rPr>
          <w:rFonts w:asciiTheme="majorBidi" w:eastAsia="Times New Roman" w:hAnsiTheme="majorBidi" w:cstheme="majorBidi"/>
          <w:kern w:val="0"/>
          <w14:ligatures w14:val="none"/>
        </w:rPr>
      </w:pPr>
      <w:r w:rsidRPr="00323EE6">
        <w:rPr>
          <w:rFonts w:asciiTheme="majorBidi" w:hAnsiTheme="majorBidi" w:cstheme="majorBidi"/>
        </w:rPr>
        <w:t xml:space="preserve">We selected HMAC-SHA-256 to detect any changes made to the encrypted document or its metadata. A simple SHA-256 hash without a key is not enough because the untrusted server could easily change the ciphertext or the file name and calculate a new valid hash. To fix this, we need a secret key. </w:t>
      </w:r>
      <w:r w:rsidRPr="00323EE6">
        <w:rPr>
          <w:rFonts w:asciiTheme="majorBidi" w:eastAsia="Times New Roman" w:hAnsiTheme="majorBidi" w:cstheme="majorBidi"/>
          <w:kern w:val="0"/>
          <w14:ligatures w14:val="none"/>
        </w:rPr>
        <w:t xml:space="preserve">we chose HMAC-SHA-256. HMAC hashes twice using an inner hash and an outer hash with two differently padded forms of the secret key. The inner hash compresses the message, while the outer hash hides the internal hash state. This nested design prevents length-extension attacks and protects against collision weaknesses. In our system, HMAC protects the ciphertext, file name, owner, version number, salt, nonce, and all other metadata. We chose HMAC-SHA-256 because it is a standard cryptographic choice today, runs efficiently by processing long messages only once in the inner hash, and keeps authentication completely separate from AES encryption. The reason why we didn’t consider </w:t>
      </w:r>
      <w:r w:rsidRPr="00323EE6">
        <w:rPr>
          <w:rFonts w:asciiTheme="majorBidi" w:hAnsiTheme="majorBidi" w:cstheme="majorBidi"/>
        </w:rPr>
        <w:t>Secret-Prefix MAC because Placing the secret key before the message is vulnerable to a length-extension</w:t>
      </w:r>
      <w:r w:rsidRPr="00323EE6">
        <w:rPr>
          <w:rFonts w:asciiTheme="majorBidi" w:hAnsiTheme="majorBidi" w:cstheme="majorBidi"/>
          <w:b/>
          <w:bCs/>
        </w:rPr>
        <w:t xml:space="preserve"> </w:t>
      </w:r>
      <w:r w:rsidRPr="00323EE6">
        <w:rPr>
          <w:rFonts w:asciiTheme="majorBidi" w:hAnsiTheme="majorBidi" w:cstheme="majorBidi"/>
        </w:rPr>
        <w:t>attack. Additionally,</w:t>
      </w:r>
      <w:r w:rsidRPr="00323EE6">
        <w:rPr>
          <w:rFonts w:asciiTheme="majorBidi" w:hAnsiTheme="majorBidi" w:cstheme="majorBidi"/>
          <w:b/>
          <w:bCs/>
        </w:rPr>
        <w:t xml:space="preserve"> </w:t>
      </w:r>
      <w:r w:rsidRPr="00323EE6">
        <w:rPr>
          <w:rFonts w:asciiTheme="majorBidi" w:hAnsiTheme="majorBidi" w:cstheme="majorBidi"/>
        </w:rPr>
        <w:t xml:space="preserve">using </w:t>
      </w:r>
      <w:r w:rsidRPr="00323EE6">
        <w:rPr>
          <w:rFonts w:asciiTheme="majorBidi" w:eastAsia="Times New Roman" w:hAnsiTheme="majorBidi" w:cstheme="majorBidi"/>
          <w:kern w:val="0"/>
          <w14:ligatures w14:val="none"/>
        </w:rPr>
        <w:t>Secret-Suffix MAC</w:t>
      </w:r>
      <w:r w:rsidRPr="00323EE6">
        <w:rPr>
          <w:rFonts w:asciiTheme="majorBidi" w:eastAsia="Times New Roman" w:hAnsiTheme="majorBidi" w:cstheme="majorBidi"/>
          <w:b/>
          <w:bCs/>
          <w:kern w:val="0"/>
          <w14:ligatures w14:val="none"/>
        </w:rPr>
        <w:t xml:space="preserve"> </w:t>
      </w:r>
      <w:r w:rsidRPr="00323EE6">
        <w:rPr>
          <w:rFonts w:asciiTheme="majorBidi" w:eastAsia="Times New Roman" w:hAnsiTheme="majorBidi" w:cstheme="majorBidi"/>
          <w:kern w:val="0"/>
          <w14:ligatures w14:val="none"/>
        </w:rPr>
        <w:t xml:space="preserve">Placing the secret key after the message stops length-extension attacks, but it is vulnerable to hash collisions. </w:t>
      </w:r>
    </w:p>
    <w:p w14:paraId="5CD907BF" w14:textId="77777777" w:rsidR="00323EE6" w:rsidRPr="00323EE6" w:rsidRDefault="00323EE6" w:rsidP="00323EE6">
      <w:pPr>
        <w:rPr>
          <w:rFonts w:asciiTheme="majorBidi" w:eastAsia="Times New Roman" w:hAnsiTheme="majorBidi" w:cstheme="majorBidi"/>
          <w:kern w:val="0"/>
          <w14:ligatures w14:val="none"/>
        </w:rPr>
      </w:pPr>
    </w:p>
    <w:p w14:paraId="0D0B00DB" w14:textId="77777777" w:rsidR="00323EE6" w:rsidRPr="00323EE6" w:rsidRDefault="00323EE6" w:rsidP="00323EE6">
      <w:pPr>
        <w:pStyle w:val="NormalWeb"/>
        <w:rPr>
          <w:rFonts w:asciiTheme="majorBidi" w:hAnsiTheme="majorBidi" w:cstheme="majorBidi"/>
        </w:rPr>
      </w:pPr>
    </w:p>
    <w:p w14:paraId="7A2C9C8F" w14:textId="77777777" w:rsidR="00323EE6" w:rsidRPr="00323EE6" w:rsidRDefault="00323EE6" w:rsidP="00323EE6">
      <w:pPr>
        <w:pStyle w:val="Heading2Char"/>
        <w:rPr>
          <w:rFonts w:asciiTheme="majorBidi" w:hAnsiTheme="majorBidi" w:cstheme="majorBidi"/>
        </w:rPr>
      </w:pPr>
      <w:r w:rsidRPr="00323EE6">
        <w:rPr>
          <w:rFonts w:asciiTheme="majorBidi" w:hAnsiTheme="majorBidi" w:cstheme="majorBidi"/>
        </w:rPr>
        <w:t>We combine encryption and authentication using Encrypt-then-MAC (</w:t>
      </w:r>
      <w:proofErr w:type="spellStart"/>
      <w:r w:rsidRPr="00323EE6">
        <w:rPr>
          <w:rFonts w:asciiTheme="majorBidi" w:hAnsiTheme="majorBidi" w:cstheme="majorBidi"/>
        </w:rPr>
        <w:t>EtM</w:t>
      </w:r>
      <w:proofErr w:type="spellEnd"/>
      <w:r w:rsidRPr="00323EE6">
        <w:rPr>
          <w:rFonts w:asciiTheme="majorBidi" w:hAnsiTheme="majorBidi" w:cstheme="majorBidi"/>
        </w:rPr>
        <w:t>). First, Layla’s client encrypts the document using AES-128-CTR. After that, it calculates an HMAC authentication tag over the encrypted document and all protected metadata. When Omar downloads the document, his client reconstructs the authenticated data and calculates a new HMAC tag. It compares the calculated tag with the tag stored with the document using a constant-time byte comparison to prevent timing side-channel attacks. If the two tags are different, the client rejects the document without decrypting it. If the tags match, the client decrypts the document. Therefore, if an attacker changes a single ciphertext byte or alters the recorded file name, Omar’s client detects the modification and refuses the document immediately. We rejected Encrypt-and-MAC (E&amp;M) because it authenticates the plaintext directly and can reveal if two plaintexts are identical when equal tags are produced. We also rejected MAC-then-Encrypt (</w:t>
      </w:r>
      <w:proofErr w:type="spellStart"/>
      <w:r w:rsidRPr="00323EE6">
        <w:rPr>
          <w:rFonts w:asciiTheme="majorBidi" w:hAnsiTheme="majorBidi" w:cstheme="majorBidi"/>
        </w:rPr>
        <w:t>MtE</w:t>
      </w:r>
      <w:proofErr w:type="spellEnd"/>
      <w:r w:rsidRPr="00323EE6">
        <w:rPr>
          <w:rFonts w:asciiTheme="majorBidi" w:hAnsiTheme="majorBidi" w:cstheme="majorBidi"/>
        </w:rPr>
        <w:t>) because the receiver must decrypt the payload before verifying its authenticity, exposing the system to padding oracle and timing attacks.</w:t>
      </w:r>
    </w:p>
    <w:p w14:paraId="1C7F1356" w14:textId="77777777" w:rsidR="00323EE6" w:rsidRPr="00323EE6" w:rsidRDefault="00323EE6" w:rsidP="00323EE6">
      <w:pPr>
        <w:pStyle w:val="NormalWeb"/>
        <w:rPr>
          <w:rFonts w:asciiTheme="majorBidi" w:hAnsiTheme="majorBidi" w:cstheme="majorBidi"/>
        </w:rPr>
      </w:pPr>
      <w:r w:rsidRPr="00323EE6">
        <w:rPr>
          <w:rFonts w:asciiTheme="majorBidi" w:hAnsiTheme="majorBidi" w:cstheme="majorBidi"/>
        </w:rPr>
        <w:t xml:space="preserve">Every new upload receives a fresh 32-byte document master key. This key is generated on the client using the operating system’s cryptographically secure random-number generator. We do </w:t>
      </w:r>
      <w:r w:rsidRPr="00323EE6">
        <w:rPr>
          <w:rFonts w:asciiTheme="majorBidi" w:hAnsiTheme="majorBidi" w:cstheme="majorBidi"/>
        </w:rPr>
        <w:lastRenderedPageBreak/>
        <w:t>not use the same key directly for encryption and authentication. Instead, HKDF-SHA-256 uses the document master key and a fresh 16-byte public salt to derive two separate keys. It produces a 16-byte encryption key for AES-128 and a 32-byte authentication key for HMAC-SHA-256. Different labels are used during derivation to ensure that the encryption and authentication keys are different (such that each label tell the HKDF the purpose of each derived keys).</w:t>
      </w:r>
    </w:p>
    <w:p w14:paraId="5215879C" w14:textId="77777777" w:rsidR="00323EE6" w:rsidRPr="00323EE6" w:rsidRDefault="00323EE6" w:rsidP="00323EE6">
      <w:pPr>
        <w:pStyle w:val="NormalWeb"/>
        <w:jc w:val="center"/>
        <w:rPr>
          <w:rFonts w:asciiTheme="majorBidi" w:hAnsiTheme="majorBidi" w:cstheme="majorBidi"/>
        </w:rPr>
      </w:pPr>
      <w:r w:rsidRPr="00323EE6">
        <w:rPr>
          <w:rFonts w:asciiTheme="majorBidi" w:hAnsiTheme="majorBidi" w:cstheme="majorBidi"/>
        </w:rPr>
        <w:drawing>
          <wp:inline distT="0" distB="0" distL="0" distR="0" wp14:anchorId="3F946F59" wp14:editId="3C809275">
            <wp:extent cx="5283472" cy="787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83472" cy="787440"/>
                    </a:xfrm>
                    <a:prstGeom prst="rect">
                      <a:avLst/>
                    </a:prstGeom>
                  </pic:spPr>
                </pic:pic>
              </a:graphicData>
            </a:graphic>
          </wp:inline>
        </w:drawing>
      </w:r>
    </w:p>
    <w:p w14:paraId="1F003C72" w14:textId="77777777" w:rsidR="00323EE6" w:rsidRPr="00323EE6" w:rsidRDefault="00323EE6" w:rsidP="00323EE6">
      <w:pPr>
        <w:pStyle w:val="Heading2Char"/>
        <w:rPr>
          <w:rFonts w:asciiTheme="majorBidi" w:hAnsiTheme="majorBidi" w:cstheme="majorBidi"/>
        </w:rPr>
      </w:pPr>
      <w:r w:rsidRPr="00323EE6">
        <w:rPr>
          <w:rFonts w:asciiTheme="majorBidi" w:hAnsiTheme="majorBidi" w:cstheme="majorBidi"/>
        </w:rPr>
        <w:t>The plaintext document master key is never stored on the server. When Layla shares a document with Omar, the document master key is protected separately for Omar. Therefore, the server can store and transfer the protected key, but it cannot use it to decrypt the document.</w:t>
      </w:r>
    </w:p>
    <w:p w14:paraId="671BB3E8" w14:textId="77777777" w:rsidR="00323EE6" w:rsidRPr="00323EE6" w:rsidRDefault="00323EE6" w:rsidP="00323EE6">
      <w:pPr>
        <w:pStyle w:val="Heading2Char"/>
        <w:rPr>
          <w:rFonts w:asciiTheme="majorBidi" w:hAnsiTheme="majorBidi" w:cstheme="majorBidi"/>
        </w:rPr>
      </w:pPr>
      <w:r w:rsidRPr="00323EE6">
        <w:rPr>
          <w:rFonts w:asciiTheme="majorBidi" w:hAnsiTheme="majorBidi" w:cstheme="majorBidi"/>
        </w:rPr>
        <w:t>Each document therefore has one 32-byte master key and two derived operational keys: a 16-byte AES key and a 32-byte HMAC key. Only a wrapped form of the document master key is stored for each authorized recipient. The derived encryption and authentication keys are not stored because they can be derived again when needed.</w:t>
      </w:r>
    </w:p>
    <w:p w14:paraId="2CD1CAF6" w14:textId="77777777" w:rsidR="00323EE6" w:rsidRPr="00323EE6" w:rsidRDefault="00323EE6" w:rsidP="00323EE6">
      <w:pPr>
        <w:pStyle w:val="Heading2Char"/>
        <w:rPr>
          <w:rFonts w:asciiTheme="majorBidi" w:hAnsiTheme="majorBidi" w:cstheme="majorBidi"/>
        </w:rPr>
      </w:pPr>
      <w:r w:rsidRPr="00323EE6">
        <w:rPr>
          <w:rFonts w:asciiTheme="majorBidi" w:hAnsiTheme="majorBidi" w:cstheme="majorBidi"/>
        </w:rPr>
        <w:t>CTR mode uses a 12-byte nonce together with a 4-byte counter. The nonce is created using the operating system’s cryptographically secure random-number generator. The counter starts at one and is represented in unsigned big-endian form. The nonce does not need to be secret, so it is stored with the encrypted document. However, it is included in the HMAC-protected data so that the server cannot change it without being detected. The same encryption key and nonce pair must never be reused because this would produce the same encryption keystream and reveal relationships between two plaintext documents.</w:t>
      </w:r>
    </w:p>
    <w:p w14:paraId="076406A1" w14:textId="77777777" w:rsidR="00323EE6" w:rsidRPr="00323EE6" w:rsidRDefault="00323EE6" w:rsidP="00323EE6">
      <w:pPr>
        <w:pStyle w:val="Heading2Char"/>
        <w:rPr>
          <w:rFonts w:asciiTheme="majorBidi" w:hAnsiTheme="majorBidi" w:cstheme="majorBidi"/>
        </w:rPr>
      </w:pPr>
      <w:r w:rsidRPr="00323EE6">
        <w:rPr>
          <w:rFonts w:asciiTheme="majorBidi" w:hAnsiTheme="majorBidi" w:cstheme="majorBidi"/>
        </w:rPr>
        <w:t>Because each upload attempt generates a fresh document master key and nonce using the operating system’s cryptographically secure random-number generator, restarting the application does not reset an application-managed nonce counter. Random generation makes repetition of the complete key-nonce pair negligibly probable, although it does not provide a mathematical impossibility guarantee. Our implementation rejects documents larger than 2 GB before encryption. We selected 2 GB because it is sufficient for the documents expected in our system, remains far below the approximately 64 GiB theoretical counter capacity, and limits resource consumption in our academic implementation. Setting file upload limits is also standard practice in real-world commercial systems to keep server operations stable and secure.</w:t>
      </w:r>
    </w:p>
    <w:p w14:paraId="235EF800" w14:textId="77777777" w:rsidR="00323EE6" w:rsidRPr="00323EE6" w:rsidRDefault="00323EE6" w:rsidP="00323EE6">
      <w:pPr>
        <w:rPr>
          <w:rFonts w:asciiTheme="majorBidi" w:hAnsiTheme="majorBidi" w:cstheme="majorBidi"/>
          <w:rtl/>
        </w:rPr>
      </w:pPr>
      <w:r w:rsidRPr="00323EE6">
        <w:rPr>
          <w:rFonts w:asciiTheme="majorBidi" w:hAnsiTheme="majorBidi" w:cstheme="majorBidi"/>
        </w:rPr>
        <w:t xml:space="preserve">Our design has a few known limitations: custom Encrypt-then-MAC code carries more implementation risk than a standard library, and AES-CTR loses confidentiality if a key-nonce pair repeats. While HMAC guarantees integrity, it cannot provide non-repudiation because both parties share the key, which is why we use ECDSA signatures to prove Layla signed the file. HMAC also cannot stop replay attacks on its own, so we rely on a signed version counter to </w:t>
      </w:r>
      <w:r w:rsidRPr="00323EE6">
        <w:rPr>
          <w:rFonts w:asciiTheme="majorBidi" w:hAnsiTheme="majorBidi" w:cstheme="majorBidi"/>
        </w:rPr>
        <w:lastRenderedPageBreak/>
        <w:t>catch old uploads. Lastly, revoking access stops future key downloads but cannot erase files a user already saved, and the server can still see basic metadata like file size and upload timestamps.</w:t>
      </w:r>
    </w:p>
    <w:p w14:paraId="4F0A615F" w14:textId="2F442F90" w:rsidR="00323EE6" w:rsidRPr="00323EE6" w:rsidRDefault="00323EE6" w:rsidP="00E65C09">
      <w:pPr>
        <w:jc w:val="both"/>
        <w:rPr>
          <w:rFonts w:asciiTheme="majorBidi" w:hAnsiTheme="majorBidi" w:cstheme="majorBidi"/>
          <w:b/>
          <w:bCs/>
        </w:rPr>
      </w:pPr>
      <w:r w:rsidRPr="00323EE6">
        <w:rPr>
          <w:rFonts w:asciiTheme="majorBidi" w:hAnsiTheme="majorBidi" w:cstheme="majorBidi"/>
          <w:b/>
          <w:bCs/>
        </w:rPr>
        <w:t>Section 7.3</w:t>
      </w:r>
    </w:p>
    <w:p w14:paraId="4C4B6664" w14:textId="77777777" w:rsidR="00323EE6" w:rsidRPr="00323EE6" w:rsidRDefault="00323EE6" w:rsidP="00323EE6">
      <w:pPr>
        <w:pStyle w:val="NormalWeb"/>
        <w:rPr>
          <w:rFonts w:asciiTheme="majorBidi" w:hAnsiTheme="majorBidi" w:cstheme="majorBidi"/>
        </w:rPr>
      </w:pPr>
      <w:r w:rsidRPr="00323EE6">
        <w:rPr>
          <w:rStyle w:val="Strong"/>
          <w:rFonts w:asciiTheme="majorBidi" w:eastAsiaTheme="majorEastAsia" w:hAnsiTheme="majorBidi" w:cstheme="majorBidi"/>
        </w:rPr>
        <w:t>Where public-key cryptography is required.</w:t>
      </w:r>
    </w:p>
    <w:p w14:paraId="03A3F15C" w14:textId="77777777" w:rsidR="00323EE6" w:rsidRPr="00323EE6" w:rsidRDefault="00323EE6" w:rsidP="00323EE6">
      <w:pPr>
        <w:pStyle w:val="NormalWeb"/>
        <w:rPr>
          <w:rFonts w:asciiTheme="majorBidi" w:hAnsiTheme="majorBidi" w:cstheme="majorBidi"/>
        </w:rPr>
      </w:pPr>
      <w:r w:rsidRPr="00323EE6">
        <w:rPr>
          <w:rFonts w:asciiTheme="majorBidi" w:hAnsiTheme="majorBidi" w:cstheme="majorBidi"/>
        </w:rPr>
        <w:t>Our system requires asymmetric cryptography for two distinct purposes. First, Layla and Omar have no pre-established shared secret, yet the sharing protocol must allow Omar to obtain access to a document key without exposing that key to the untrusted server. Public-key key establishment provides the necessary starting point for deriving secret key material between the two users. Second, the system requires digital signatures to support data-origin authentication and non-repudiation. A MAC alone cannot provide non-repudiation because both parties possessing the shared MAC key are capable of generating valid tags. In contrast, a digital signature is generated using a private signing key held only by the signer and can be independently verified using the corresponding public key.</w:t>
      </w:r>
    </w:p>
    <w:p w14:paraId="436F0088" w14:textId="77777777" w:rsidR="00323EE6" w:rsidRPr="00323EE6" w:rsidRDefault="00323EE6" w:rsidP="00323EE6">
      <w:pPr>
        <w:pStyle w:val="NormalWeb"/>
        <w:rPr>
          <w:rFonts w:asciiTheme="majorBidi" w:hAnsiTheme="majorBidi" w:cstheme="majorBidi"/>
        </w:rPr>
      </w:pPr>
      <w:r w:rsidRPr="00323EE6">
        <w:rPr>
          <w:rStyle w:val="Strong"/>
          <w:rFonts w:asciiTheme="majorBidi" w:eastAsiaTheme="majorEastAsia" w:hAnsiTheme="majorBidi" w:cstheme="majorBidi"/>
        </w:rPr>
        <w:t>Key-establishment alternatives.</w:t>
      </w:r>
    </w:p>
    <w:p w14:paraId="14743E65" w14:textId="77777777" w:rsidR="00323EE6" w:rsidRPr="00323EE6" w:rsidRDefault="00323EE6" w:rsidP="00323EE6">
      <w:pPr>
        <w:pStyle w:val="NormalWeb"/>
        <w:rPr>
          <w:rFonts w:asciiTheme="majorBidi" w:hAnsiTheme="majorBidi" w:cstheme="majorBidi"/>
        </w:rPr>
      </w:pPr>
      <w:r w:rsidRPr="00323EE6">
        <w:rPr>
          <w:rFonts w:asciiTheme="majorBidi" w:hAnsiTheme="majorBidi" w:cstheme="majorBidi"/>
        </w:rPr>
        <w:t xml:space="preserve">We considered finite-field Diffie–Hellman, RSA key transport, and elliptic-curve Diffie–Hellman (ECDH). Finite-field DH and ECDH both provide key agreement, whereas RSA provides key transport: the sender generates key material and protects it using the recipient's RSA public key. At our target security level, elliptic-curve cryptography provides substantially smaller parameters than traditional finite-field DH or RSA. We therefore selected </w:t>
      </w:r>
      <w:r w:rsidRPr="00323EE6">
        <w:rPr>
          <w:rStyle w:val="Strong"/>
          <w:rFonts w:asciiTheme="majorBidi" w:eastAsiaTheme="majorEastAsia" w:hAnsiTheme="majorBidi" w:cstheme="majorBidi"/>
        </w:rPr>
        <w:t>ECDH for key agreement</w:t>
      </w:r>
      <w:r w:rsidRPr="00323EE6">
        <w:rPr>
          <w:rFonts w:asciiTheme="majorBidi" w:hAnsiTheme="majorBidi" w:cstheme="majorBidi"/>
        </w:rPr>
        <w:t>.</w:t>
      </w:r>
    </w:p>
    <w:p w14:paraId="4A8A6C20" w14:textId="77777777" w:rsidR="00323EE6" w:rsidRPr="00323EE6" w:rsidRDefault="00323EE6" w:rsidP="00323EE6">
      <w:pPr>
        <w:pStyle w:val="NormalWeb"/>
        <w:rPr>
          <w:rFonts w:asciiTheme="majorBidi" w:hAnsiTheme="majorBidi" w:cstheme="majorBidi"/>
        </w:rPr>
      </w:pPr>
      <w:r w:rsidRPr="00323EE6">
        <w:rPr>
          <w:rFonts w:asciiTheme="majorBidi" w:hAnsiTheme="majorBidi" w:cstheme="majorBidi"/>
        </w:rPr>
        <w:t>The ECDH shared result is not used directly as a document-encryption key. Instead, appropriate symmetric key material is derived from it and used by the sharing protocol to protect the per-document key.</w:t>
      </w:r>
    </w:p>
    <w:p w14:paraId="3B62F3BF" w14:textId="77777777" w:rsidR="00323EE6" w:rsidRPr="00323EE6" w:rsidRDefault="00323EE6" w:rsidP="00323EE6">
      <w:pPr>
        <w:pStyle w:val="NormalWeb"/>
        <w:rPr>
          <w:rFonts w:asciiTheme="majorBidi" w:hAnsiTheme="majorBidi" w:cstheme="majorBidi"/>
        </w:rPr>
      </w:pPr>
      <w:r w:rsidRPr="00323EE6">
        <w:rPr>
          <w:rStyle w:val="Strong"/>
          <w:rFonts w:asciiTheme="majorBidi" w:eastAsiaTheme="majorEastAsia" w:hAnsiTheme="majorBidi" w:cstheme="majorBidi"/>
        </w:rPr>
        <w:t>Signature alternatives.</w:t>
      </w:r>
    </w:p>
    <w:p w14:paraId="5E2DC458" w14:textId="77777777" w:rsidR="00323EE6" w:rsidRPr="00323EE6" w:rsidRDefault="00323EE6" w:rsidP="00323EE6">
      <w:pPr>
        <w:pStyle w:val="NormalWeb"/>
        <w:rPr>
          <w:rFonts w:asciiTheme="majorBidi" w:hAnsiTheme="majorBidi" w:cstheme="majorBidi"/>
        </w:rPr>
      </w:pPr>
      <w:r w:rsidRPr="00323EE6">
        <w:rPr>
          <w:rFonts w:asciiTheme="majorBidi" w:hAnsiTheme="majorBidi" w:cstheme="majorBidi"/>
        </w:rPr>
        <w:t xml:space="preserve">For digital signatures, we considered RSA signatures, DSA, and ECDSA. All three can provide publicly verifiable digital signatures when implemented correctly. We selected </w:t>
      </w:r>
      <w:r w:rsidRPr="00323EE6">
        <w:rPr>
          <w:rStyle w:val="Strong"/>
          <w:rFonts w:asciiTheme="majorBidi" w:eastAsiaTheme="majorEastAsia" w:hAnsiTheme="majorBidi" w:cstheme="majorBidi"/>
        </w:rPr>
        <w:t>ECDSA</w:t>
      </w:r>
      <w:r w:rsidRPr="00323EE6">
        <w:rPr>
          <w:rFonts w:asciiTheme="majorBidi" w:hAnsiTheme="majorBidi" w:cstheme="majorBidi"/>
        </w:rPr>
        <w:t>, allowing the system to use elliptic-curve cryptography for both key agreement and digital signatures while maintaining separate keys for the two purposes.</w:t>
      </w:r>
    </w:p>
    <w:p w14:paraId="1CD25BA2" w14:textId="77777777" w:rsidR="00323EE6" w:rsidRPr="00323EE6" w:rsidRDefault="00323EE6" w:rsidP="00323EE6">
      <w:pPr>
        <w:pStyle w:val="NormalWeb"/>
        <w:rPr>
          <w:rFonts w:asciiTheme="majorBidi" w:hAnsiTheme="majorBidi" w:cstheme="majorBidi"/>
        </w:rPr>
      </w:pPr>
      <w:r w:rsidRPr="00323EE6">
        <w:rPr>
          <w:rStyle w:val="Strong"/>
          <w:rFonts w:asciiTheme="majorBidi" w:eastAsiaTheme="majorEastAsia" w:hAnsiTheme="majorBidi" w:cstheme="majorBidi"/>
        </w:rPr>
        <w:t>Curve selection.</w:t>
      </w:r>
    </w:p>
    <w:p w14:paraId="4D120C66" w14:textId="77777777" w:rsidR="00323EE6" w:rsidRPr="00323EE6" w:rsidRDefault="00323EE6" w:rsidP="00323EE6">
      <w:pPr>
        <w:pStyle w:val="NormalWeb"/>
        <w:rPr>
          <w:rFonts w:asciiTheme="majorBidi" w:hAnsiTheme="majorBidi" w:cstheme="majorBidi"/>
        </w:rPr>
      </w:pPr>
      <w:r w:rsidRPr="00323EE6">
        <w:rPr>
          <w:rFonts w:asciiTheme="majorBidi" w:hAnsiTheme="majorBidi" w:cstheme="majorBidi"/>
        </w:rPr>
        <w:t xml:space="preserve">We selected </w:t>
      </w:r>
      <w:r w:rsidRPr="00323EE6">
        <w:rPr>
          <w:rStyle w:val="Strong"/>
          <w:rFonts w:asciiTheme="majorBidi" w:eastAsiaTheme="majorEastAsia" w:hAnsiTheme="majorBidi" w:cstheme="majorBidi"/>
        </w:rPr>
        <w:t>NIST P-256 (secp256r1)</w:t>
      </w:r>
      <w:r w:rsidRPr="00323EE6">
        <w:rPr>
          <w:rFonts w:asciiTheme="majorBidi" w:hAnsiTheme="majorBidi" w:cstheme="majorBidi"/>
        </w:rPr>
        <w:t xml:space="preserve"> for both ECDH and ECDSA. Each user has two independently generated key pairs: one ECDH key pair for key agreement and one ECDSA key pair for digital signatures. This key separation avoids reusing the same private key across different cryptographic purposes and reduces key-reuse and cross-protocol risks.</w:t>
      </w:r>
    </w:p>
    <w:p w14:paraId="487287E3" w14:textId="77777777" w:rsidR="00323EE6" w:rsidRPr="00323EE6" w:rsidRDefault="00323EE6" w:rsidP="00323EE6">
      <w:pPr>
        <w:pStyle w:val="NormalWeb"/>
        <w:rPr>
          <w:rFonts w:asciiTheme="majorBidi" w:hAnsiTheme="majorBidi" w:cstheme="majorBidi"/>
        </w:rPr>
      </w:pPr>
      <w:r w:rsidRPr="00323EE6">
        <w:rPr>
          <w:rFonts w:asciiTheme="majorBidi" w:hAnsiTheme="majorBidi" w:cstheme="majorBidi"/>
        </w:rPr>
        <w:lastRenderedPageBreak/>
        <w:t>We also considered the Curve25519/X25519 and Ed25519 family. These designs offer important implementation advantages, including constructions intended to reduce common implementation pitfalls. However, X25519 and Ed25519 use different curve representations and would require separate arithmetic paths in a from-scratch implementation. P-256 allows both our ECDH and ECDSA implementations to share a short-</w:t>
      </w:r>
      <w:proofErr w:type="spellStart"/>
      <w:r w:rsidRPr="00323EE6">
        <w:rPr>
          <w:rFonts w:asciiTheme="majorBidi" w:hAnsiTheme="majorBidi" w:cstheme="majorBidi"/>
        </w:rPr>
        <w:t>Weierstrass</w:t>
      </w:r>
      <w:proofErr w:type="spellEnd"/>
      <w:r w:rsidRPr="00323EE6">
        <w:rPr>
          <w:rFonts w:asciiTheme="majorBidi" w:hAnsiTheme="majorBidi" w:cstheme="majorBidi"/>
        </w:rPr>
        <w:t xml:space="preserve"> elliptic-curve arithmetic foundation. Its standardized parameters and published test material also provide independent references against which we can test our implementation.</w:t>
      </w:r>
    </w:p>
    <w:p w14:paraId="6CD3D957" w14:textId="77777777" w:rsidR="00323EE6" w:rsidRPr="00323EE6" w:rsidRDefault="00323EE6" w:rsidP="00323EE6">
      <w:pPr>
        <w:pStyle w:val="NormalWeb"/>
        <w:rPr>
          <w:rFonts w:asciiTheme="majorBidi" w:hAnsiTheme="majorBidi" w:cstheme="majorBidi"/>
        </w:rPr>
      </w:pPr>
      <w:r w:rsidRPr="00323EE6">
        <w:rPr>
          <w:rFonts w:asciiTheme="majorBidi" w:hAnsiTheme="majorBidi" w:cstheme="majorBidi"/>
        </w:rPr>
        <w:t>We additionally considered secp256k1, but selected P-256 because its standardization and available validation material align directly with the implementation and testing requirements of this project.</w:t>
      </w:r>
    </w:p>
    <w:p w14:paraId="1645E28F" w14:textId="77777777" w:rsidR="00323EE6" w:rsidRPr="00323EE6" w:rsidRDefault="00323EE6" w:rsidP="00323EE6">
      <w:pPr>
        <w:pStyle w:val="NormalWeb"/>
        <w:rPr>
          <w:rFonts w:asciiTheme="majorBidi" w:hAnsiTheme="majorBidi" w:cstheme="majorBidi"/>
        </w:rPr>
      </w:pPr>
      <w:r w:rsidRPr="00323EE6">
        <w:rPr>
          <w:rStyle w:val="Strong"/>
          <w:rFonts w:asciiTheme="majorBidi" w:eastAsiaTheme="majorEastAsia" w:hAnsiTheme="majorBidi" w:cstheme="majorBidi"/>
        </w:rPr>
        <w:t>Parameter sizes and security level.</w:t>
      </w:r>
    </w:p>
    <w:p w14:paraId="1211367C" w14:textId="77777777" w:rsidR="00323EE6" w:rsidRPr="00323EE6" w:rsidRDefault="00323EE6" w:rsidP="00323EE6">
      <w:pPr>
        <w:pStyle w:val="NormalWeb"/>
        <w:rPr>
          <w:rFonts w:asciiTheme="majorBidi" w:hAnsiTheme="majorBidi" w:cstheme="majorBidi"/>
        </w:rPr>
      </w:pPr>
      <w:r w:rsidRPr="00323EE6">
        <w:rPr>
          <w:rFonts w:asciiTheme="majorBidi" w:hAnsiTheme="majorBidi" w:cstheme="majorBidi"/>
        </w:rPr>
        <w:t xml:space="preserve">P-256 operates over a </w:t>
      </w:r>
      <w:r w:rsidRPr="00323EE6">
        <w:rPr>
          <w:rStyle w:val="Strong"/>
          <w:rFonts w:asciiTheme="majorBidi" w:eastAsiaTheme="majorEastAsia" w:hAnsiTheme="majorBidi" w:cstheme="majorBidi"/>
        </w:rPr>
        <w:t>256-bit prime field</w:t>
      </w:r>
      <w:r w:rsidRPr="00323EE6">
        <w:rPr>
          <w:rFonts w:asciiTheme="majorBidi" w:hAnsiTheme="majorBidi" w:cstheme="majorBidi"/>
        </w:rPr>
        <w:t xml:space="preserve"> and provides approximately </w:t>
      </w:r>
      <w:r w:rsidRPr="00323EE6">
        <w:rPr>
          <w:rStyle w:val="Strong"/>
          <w:rFonts w:asciiTheme="majorBidi" w:eastAsiaTheme="majorEastAsia" w:hAnsiTheme="majorBidi" w:cstheme="majorBidi"/>
        </w:rPr>
        <w:t>128 bits of classical security</w:t>
      </w:r>
      <w:r w:rsidRPr="00323EE6">
        <w:rPr>
          <w:rFonts w:asciiTheme="majorBidi" w:hAnsiTheme="majorBidi" w:cstheme="majorBidi"/>
        </w:rPr>
        <w:t xml:space="preserve">. Our document-protection design uses </w:t>
      </w:r>
      <w:r w:rsidRPr="00323EE6">
        <w:rPr>
          <w:rStyle w:val="Strong"/>
          <w:rFonts w:asciiTheme="majorBidi" w:eastAsiaTheme="majorEastAsia" w:hAnsiTheme="majorBidi" w:cstheme="majorBidi"/>
        </w:rPr>
        <w:t>AES-128</w:t>
      </w:r>
      <w:r w:rsidRPr="00323EE6">
        <w:rPr>
          <w:rFonts w:asciiTheme="majorBidi" w:hAnsiTheme="majorBidi" w:cstheme="majorBidi"/>
        </w:rPr>
        <w:t>, giving the symmetric and public-key components comparable target security levels. This avoids a security imbalance in which a strong symmetric cipher is protected by substantially weaker public-key parameters.</w:t>
      </w:r>
    </w:p>
    <w:p w14:paraId="3963DECE" w14:textId="77777777" w:rsidR="00323EE6" w:rsidRPr="00323EE6" w:rsidRDefault="00323EE6" w:rsidP="00323EE6">
      <w:pPr>
        <w:pStyle w:val="NormalWeb"/>
        <w:rPr>
          <w:rFonts w:asciiTheme="majorBidi" w:hAnsiTheme="majorBidi" w:cstheme="majorBidi"/>
        </w:rPr>
      </w:pPr>
      <w:r w:rsidRPr="00323EE6">
        <w:rPr>
          <w:rStyle w:val="Strong"/>
          <w:rFonts w:asciiTheme="majorBidi" w:eastAsiaTheme="majorEastAsia" w:hAnsiTheme="majorBidi" w:cstheme="majorBidi"/>
        </w:rPr>
        <w:t>Quantifying the ECC advantage.</w:t>
      </w:r>
    </w:p>
    <w:p w14:paraId="476761AC" w14:textId="77777777" w:rsidR="00323EE6" w:rsidRPr="00323EE6" w:rsidRDefault="00323EE6" w:rsidP="00323EE6">
      <w:pPr>
        <w:pStyle w:val="NormalWeb"/>
        <w:rPr>
          <w:rFonts w:asciiTheme="majorBidi" w:hAnsiTheme="majorBidi" w:cstheme="majorBidi"/>
        </w:rPr>
      </w:pPr>
      <w:r w:rsidRPr="00323EE6">
        <w:rPr>
          <w:rFonts w:asciiTheme="majorBidi" w:hAnsiTheme="majorBidi" w:cstheme="majorBidi"/>
        </w:rPr>
        <w:t xml:space="preserve">The efficiency advantage of ECC should be evaluated at equivalent security levels rather than by comparing key-size numbers directly. P-256 targets approximately 128-bit classical security while operating over a 256-bit prime field, whereas traditional RSA requires a modulus of approximately </w:t>
      </w:r>
      <w:r w:rsidRPr="00323EE6">
        <w:rPr>
          <w:rStyle w:val="Strong"/>
          <w:rFonts w:asciiTheme="majorBidi" w:eastAsiaTheme="majorEastAsia" w:hAnsiTheme="majorBidi" w:cstheme="majorBidi"/>
        </w:rPr>
        <w:t>3072 bits</w:t>
      </w:r>
      <w:r w:rsidRPr="00323EE6">
        <w:rPr>
          <w:rFonts w:asciiTheme="majorBidi" w:hAnsiTheme="majorBidi" w:cstheme="majorBidi"/>
        </w:rPr>
        <w:t xml:space="preserve"> to target a comparable classical security level. Thus, ECC provides a substantial parameter-size advantage at our chosen security level.</w:t>
      </w:r>
    </w:p>
    <w:p w14:paraId="641ADF58" w14:textId="77777777" w:rsidR="00323EE6" w:rsidRPr="00323EE6" w:rsidRDefault="00323EE6" w:rsidP="00323EE6">
      <w:pPr>
        <w:pStyle w:val="NormalWeb"/>
        <w:rPr>
          <w:rFonts w:asciiTheme="majorBidi" w:hAnsiTheme="majorBidi" w:cstheme="majorBidi"/>
        </w:rPr>
      </w:pPr>
      <w:r w:rsidRPr="00323EE6">
        <w:rPr>
          <w:rFonts w:asciiTheme="majorBidi" w:hAnsiTheme="majorBidi" w:cstheme="majorBidi"/>
        </w:rPr>
        <w:t>In addition to this parameter comparison, we benchmarked our implementation on our test machine (</w:t>
      </w:r>
      <w:r w:rsidRPr="00323EE6">
        <w:rPr>
          <w:rStyle w:val="Strong"/>
          <w:rFonts w:asciiTheme="majorBidi" w:eastAsiaTheme="majorEastAsia" w:hAnsiTheme="majorBidi" w:cstheme="majorBidi"/>
        </w:rPr>
        <w:t>Windows 11, Intel64 Family 6 Model 186 Stepping 2, 16 logical cores, Python 3.14.2</w:t>
      </w:r>
      <w:r w:rsidRPr="00323EE6">
        <w:rPr>
          <w:rFonts w:asciiTheme="majorBidi" w:hAnsiTheme="majorBidi" w:cstheme="majorBidi"/>
        </w:rPr>
        <w:t xml:space="preserve">). Our from-scratch P-256 scalar multiplication averaged </w:t>
      </w:r>
      <w:r w:rsidRPr="00323EE6">
        <w:rPr>
          <w:rStyle w:val="Strong"/>
          <w:rFonts w:asciiTheme="majorBidi" w:eastAsiaTheme="majorEastAsia" w:hAnsiTheme="majorBidi" w:cstheme="majorBidi"/>
        </w:rPr>
        <w:t xml:space="preserve">46.8 </w:t>
      </w:r>
      <w:proofErr w:type="spellStart"/>
      <w:r w:rsidRPr="00323EE6">
        <w:rPr>
          <w:rStyle w:val="Strong"/>
          <w:rFonts w:asciiTheme="majorBidi" w:eastAsiaTheme="majorEastAsia" w:hAnsiTheme="majorBidi" w:cstheme="majorBidi"/>
        </w:rPr>
        <w:t>ms</w:t>
      </w:r>
      <w:proofErr w:type="spellEnd"/>
      <w:r w:rsidRPr="00323EE6">
        <w:rPr>
          <w:rStyle w:val="Strong"/>
          <w:rFonts w:asciiTheme="majorBidi" w:eastAsiaTheme="majorEastAsia" w:hAnsiTheme="majorBidi" w:cstheme="majorBidi"/>
        </w:rPr>
        <w:t xml:space="preserve"> over 50 trials</w:t>
      </w:r>
      <w:r w:rsidRPr="00323EE6">
        <w:rPr>
          <w:rFonts w:asciiTheme="majorBidi" w:hAnsiTheme="majorBidi" w:cstheme="majorBidi"/>
        </w:rPr>
        <w:t xml:space="preserve">, while a 3072-bit modular exponentiation using Python's built-in </w:t>
      </w:r>
      <w:proofErr w:type="gramStart"/>
      <w:r w:rsidRPr="00323EE6">
        <w:rPr>
          <w:rStyle w:val="HTMLCode"/>
          <w:rFonts w:asciiTheme="majorBidi" w:eastAsiaTheme="majorEastAsia" w:hAnsiTheme="majorBidi" w:cstheme="majorBidi"/>
          <w:sz w:val="24"/>
          <w:szCs w:val="24"/>
        </w:rPr>
        <w:t>pow(</w:t>
      </w:r>
      <w:proofErr w:type="gramEnd"/>
      <w:r w:rsidRPr="00323EE6">
        <w:rPr>
          <w:rStyle w:val="HTMLCode"/>
          <w:rFonts w:asciiTheme="majorBidi" w:eastAsiaTheme="majorEastAsia" w:hAnsiTheme="majorBidi" w:cstheme="majorBidi"/>
          <w:sz w:val="24"/>
          <w:szCs w:val="24"/>
        </w:rPr>
        <w:t>)</w:t>
      </w:r>
      <w:r w:rsidRPr="00323EE6">
        <w:rPr>
          <w:rFonts w:asciiTheme="majorBidi" w:hAnsiTheme="majorBidi" w:cstheme="majorBidi"/>
        </w:rPr>
        <w:t xml:space="preserve"> averaged </w:t>
      </w:r>
      <w:r w:rsidRPr="00323EE6">
        <w:rPr>
          <w:rStyle w:val="Strong"/>
          <w:rFonts w:asciiTheme="majorBidi" w:eastAsiaTheme="majorEastAsia" w:hAnsiTheme="majorBidi" w:cstheme="majorBidi"/>
        </w:rPr>
        <w:t xml:space="preserve">86.3 </w:t>
      </w:r>
      <w:proofErr w:type="spellStart"/>
      <w:r w:rsidRPr="00323EE6">
        <w:rPr>
          <w:rStyle w:val="Strong"/>
          <w:rFonts w:asciiTheme="majorBidi" w:eastAsiaTheme="majorEastAsia" w:hAnsiTheme="majorBidi" w:cstheme="majorBidi"/>
        </w:rPr>
        <w:t>ms</w:t>
      </w:r>
      <w:proofErr w:type="spellEnd"/>
      <w:r w:rsidRPr="00323EE6">
        <w:rPr>
          <w:rFonts w:asciiTheme="majorBidi" w:hAnsiTheme="majorBidi" w:cstheme="majorBidi"/>
        </w:rPr>
        <w:t xml:space="preserve">, giving an observed ratio of approximately </w:t>
      </w:r>
      <w:r w:rsidRPr="00323EE6">
        <w:rPr>
          <w:rStyle w:val="Strong"/>
          <w:rFonts w:asciiTheme="majorBidi" w:eastAsiaTheme="majorEastAsia" w:hAnsiTheme="majorBidi" w:cstheme="majorBidi"/>
        </w:rPr>
        <w:t>1.85×</w:t>
      </w:r>
      <w:r w:rsidRPr="00323EE6">
        <w:rPr>
          <w:rFonts w:asciiTheme="majorBidi" w:hAnsiTheme="majorBidi" w:cstheme="majorBidi"/>
        </w:rPr>
        <w:t xml:space="preserve"> in this specific test environment.</w:t>
      </w:r>
    </w:p>
    <w:p w14:paraId="75F72754" w14:textId="77777777" w:rsidR="00323EE6" w:rsidRPr="00323EE6" w:rsidRDefault="00323EE6" w:rsidP="00323EE6">
      <w:pPr>
        <w:pStyle w:val="NormalWeb"/>
        <w:rPr>
          <w:rFonts w:asciiTheme="majorBidi" w:hAnsiTheme="majorBidi" w:cstheme="majorBidi"/>
        </w:rPr>
      </w:pPr>
      <w:r w:rsidRPr="00323EE6">
        <w:rPr>
          <w:rFonts w:asciiTheme="majorBidi" w:hAnsiTheme="majorBidi" w:cstheme="majorBidi"/>
        </w:rPr>
        <w:t>As an additional correctness check, we verified that scalar multiplication of the base point by the curve order returns the point at infinity,</w:t>
      </w:r>
    </w:p>
    <w:p w14:paraId="25ACC517" w14:textId="77777777" w:rsidR="00323EE6" w:rsidRPr="00323EE6" w:rsidRDefault="00323EE6" w:rsidP="00323EE6">
      <w:pPr>
        <w:rPr>
          <w:rFonts w:asciiTheme="majorBidi" w:hAnsiTheme="majorBidi" w:cstheme="majorBidi"/>
        </w:rPr>
      </w:pPr>
      <w:proofErr w:type="spellStart"/>
      <w:r w:rsidRPr="00323EE6">
        <w:rPr>
          <w:rFonts w:asciiTheme="majorBidi" w:eastAsia="SimSun" w:hAnsiTheme="majorBidi" w:cstheme="majorBidi"/>
          <w:lang w:bidi="ar"/>
        </w:rPr>
        <w:t>nG</w:t>
      </w:r>
      <w:proofErr w:type="spellEnd"/>
      <w:r w:rsidRPr="00323EE6">
        <w:rPr>
          <w:rFonts w:asciiTheme="majorBidi" w:eastAsia="SimSun" w:hAnsiTheme="majorBidi" w:cstheme="majorBidi"/>
          <w:lang w:bidi="ar"/>
        </w:rPr>
        <w:t>=</w:t>
      </w:r>
      <w:proofErr w:type="spellStart"/>
      <w:proofErr w:type="gramStart"/>
      <w:r w:rsidRPr="00323EE6">
        <w:rPr>
          <w:rFonts w:asciiTheme="majorBidi" w:eastAsia="SimSun" w:hAnsiTheme="majorBidi" w:cstheme="majorBidi"/>
          <w:lang w:bidi="ar"/>
        </w:rPr>
        <w:t>O,nG</w:t>
      </w:r>
      <w:proofErr w:type="spellEnd"/>
      <w:proofErr w:type="gramEnd"/>
      <w:r w:rsidRPr="00323EE6">
        <w:rPr>
          <w:rFonts w:asciiTheme="majorBidi" w:eastAsia="SimSun" w:hAnsiTheme="majorBidi" w:cstheme="majorBidi"/>
          <w:lang w:bidi="ar"/>
        </w:rPr>
        <w:t>=\</w:t>
      </w:r>
      <w:proofErr w:type="spellStart"/>
      <w:r w:rsidRPr="00323EE6">
        <w:rPr>
          <w:rFonts w:asciiTheme="majorBidi" w:eastAsia="SimSun" w:hAnsiTheme="majorBidi" w:cstheme="majorBidi"/>
          <w:lang w:bidi="ar"/>
        </w:rPr>
        <w:t>mathcal</w:t>
      </w:r>
      <w:proofErr w:type="spellEnd"/>
      <w:r w:rsidRPr="00323EE6">
        <w:rPr>
          <w:rFonts w:asciiTheme="majorBidi" w:eastAsia="SimSun" w:hAnsiTheme="majorBidi" w:cstheme="majorBidi"/>
          <w:lang w:bidi="ar"/>
        </w:rPr>
        <w:t xml:space="preserve">{O}, </w:t>
      </w:r>
    </w:p>
    <w:p w14:paraId="7011DBB1" w14:textId="77777777" w:rsidR="00323EE6" w:rsidRPr="00323EE6" w:rsidRDefault="00323EE6" w:rsidP="00323EE6">
      <w:pPr>
        <w:pStyle w:val="NormalWeb"/>
        <w:rPr>
          <w:rFonts w:asciiTheme="majorBidi" w:hAnsiTheme="majorBidi" w:cstheme="majorBidi"/>
        </w:rPr>
      </w:pPr>
      <w:r w:rsidRPr="00323EE6">
        <w:rPr>
          <w:rFonts w:asciiTheme="majorBidi" w:hAnsiTheme="majorBidi" w:cstheme="majorBidi"/>
        </w:rPr>
        <w:t>as required by the P-256 group parameters.</w:t>
      </w:r>
    </w:p>
    <w:p w14:paraId="78261B6B" w14:textId="77777777" w:rsidR="00323EE6" w:rsidRPr="00323EE6" w:rsidRDefault="00323EE6" w:rsidP="00323EE6">
      <w:pPr>
        <w:pStyle w:val="NormalWeb"/>
        <w:rPr>
          <w:rFonts w:asciiTheme="majorBidi" w:hAnsiTheme="majorBidi" w:cstheme="majorBidi"/>
        </w:rPr>
      </w:pPr>
      <w:r w:rsidRPr="00323EE6">
        <w:rPr>
          <w:rFonts w:asciiTheme="majorBidi" w:hAnsiTheme="majorBidi" w:cstheme="majorBidi"/>
        </w:rPr>
        <w:t xml:space="preserve">These benchmark results are reported as measurements of our specific implementation rather than as a general ECC-to-RSA performance ratio. The two implementations have substantially different optimization levels: Python's built-in </w:t>
      </w:r>
      <w:proofErr w:type="gramStart"/>
      <w:r w:rsidRPr="00323EE6">
        <w:rPr>
          <w:rStyle w:val="HTMLCode"/>
          <w:rFonts w:asciiTheme="majorBidi" w:eastAsiaTheme="majorEastAsia" w:hAnsiTheme="majorBidi" w:cstheme="majorBidi"/>
          <w:sz w:val="24"/>
          <w:szCs w:val="24"/>
        </w:rPr>
        <w:t>pow(</w:t>
      </w:r>
      <w:proofErr w:type="gramEnd"/>
      <w:r w:rsidRPr="00323EE6">
        <w:rPr>
          <w:rStyle w:val="HTMLCode"/>
          <w:rFonts w:asciiTheme="majorBidi" w:eastAsiaTheme="majorEastAsia" w:hAnsiTheme="majorBidi" w:cstheme="majorBidi"/>
          <w:sz w:val="24"/>
          <w:szCs w:val="24"/>
        </w:rPr>
        <w:t>)</w:t>
      </w:r>
      <w:r w:rsidRPr="00323EE6">
        <w:rPr>
          <w:rFonts w:asciiTheme="majorBidi" w:hAnsiTheme="majorBidi" w:cstheme="majorBidi"/>
        </w:rPr>
        <w:t xml:space="preserve"> is implemented using highly optimized native code, whereas our P-256 scalar multiplication is an unoptimized, from-scratch Python implementation. Therefore, the measured </w:t>
      </w:r>
      <w:r w:rsidRPr="00323EE6">
        <w:rPr>
          <w:rStyle w:val="Strong"/>
          <w:rFonts w:asciiTheme="majorBidi" w:eastAsiaTheme="majorEastAsia" w:hAnsiTheme="majorBidi" w:cstheme="majorBidi"/>
        </w:rPr>
        <w:t>1.85× ratio should not be interpreted as a universal performance relationship between ECC and RSA</w:t>
      </w:r>
      <w:r w:rsidRPr="00323EE6">
        <w:rPr>
          <w:rFonts w:asciiTheme="majorBidi" w:hAnsiTheme="majorBidi" w:cstheme="majorBidi"/>
        </w:rPr>
        <w:t>.</w:t>
      </w:r>
    </w:p>
    <w:p w14:paraId="68F6DD77" w14:textId="77777777" w:rsidR="00323EE6" w:rsidRPr="00323EE6" w:rsidRDefault="00323EE6" w:rsidP="00323EE6">
      <w:pPr>
        <w:pStyle w:val="NormalWeb"/>
        <w:rPr>
          <w:rFonts w:asciiTheme="majorBidi" w:hAnsiTheme="majorBidi" w:cstheme="majorBidi"/>
        </w:rPr>
      </w:pPr>
      <w:r w:rsidRPr="00323EE6">
        <w:rPr>
          <w:rStyle w:val="Strong"/>
          <w:rFonts w:asciiTheme="majorBidi" w:eastAsiaTheme="majorEastAsia" w:hAnsiTheme="majorBidi" w:cstheme="majorBidi"/>
        </w:rPr>
        <w:lastRenderedPageBreak/>
        <w:t>What would be lost without public-key cryptography.</w:t>
      </w:r>
    </w:p>
    <w:p w14:paraId="619B1956" w14:textId="77777777" w:rsidR="00323EE6" w:rsidRPr="00323EE6" w:rsidRDefault="00323EE6" w:rsidP="00323EE6">
      <w:pPr>
        <w:pStyle w:val="NormalWeb"/>
        <w:rPr>
          <w:rFonts w:asciiTheme="majorBidi" w:hAnsiTheme="majorBidi" w:cstheme="majorBidi"/>
        </w:rPr>
      </w:pPr>
      <w:r w:rsidRPr="00323EE6">
        <w:rPr>
          <w:rFonts w:asciiTheme="majorBidi" w:hAnsiTheme="majorBidi" w:cstheme="majorBidi"/>
        </w:rPr>
        <w:t xml:space="preserve">Without a public-key key-establishment mechanism such as ECDH, Layla and Omar would require a previously established symmetric secret or another secure mechanism for distributing secret key material. This conflicts with the intended </w:t>
      </w: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scenario, in which users must be able to share documents without already possessing a common secret.</w:t>
      </w:r>
    </w:p>
    <w:p w14:paraId="1627E2CB" w14:textId="77777777" w:rsidR="00323EE6" w:rsidRPr="00323EE6" w:rsidRDefault="00323EE6" w:rsidP="00323EE6">
      <w:pPr>
        <w:pStyle w:val="NormalWeb"/>
        <w:rPr>
          <w:rFonts w:asciiTheme="majorBidi" w:hAnsiTheme="majorBidi" w:cstheme="majorBidi"/>
        </w:rPr>
      </w:pPr>
      <w:r w:rsidRPr="00323EE6">
        <w:rPr>
          <w:rFonts w:asciiTheme="majorBidi" w:hAnsiTheme="majorBidi" w:cstheme="majorBidi"/>
        </w:rPr>
        <w:t>Without a digital-signature mechanism such as ECDSA, the system could still provide symmetric authentication using a MAC, but it could not provide the required non-repudiation property. Because both holders of a MAC key can generate valid tags, an independent third party cannot determine which party created a particular MAC. With ECDSA, a signature can instead be verified using Layla's authenticated public verification key.</w:t>
      </w:r>
    </w:p>
    <w:p w14:paraId="13344477" w14:textId="77777777" w:rsidR="00323EE6" w:rsidRPr="00323EE6" w:rsidRDefault="00323EE6" w:rsidP="00323EE6">
      <w:pPr>
        <w:pStyle w:val="NormalWeb"/>
        <w:rPr>
          <w:rFonts w:asciiTheme="majorBidi" w:hAnsiTheme="majorBidi" w:cstheme="majorBidi"/>
        </w:rPr>
      </w:pPr>
      <w:r w:rsidRPr="00323EE6">
        <w:rPr>
          <w:rFonts w:asciiTheme="majorBidi" w:hAnsiTheme="majorBidi" w:cstheme="majorBidi"/>
        </w:rPr>
        <w:t xml:space="preserve">One important issue remains for </w:t>
      </w:r>
      <w:r w:rsidRPr="00323EE6">
        <w:rPr>
          <w:rStyle w:val="Strong"/>
          <w:rFonts w:asciiTheme="majorBidi" w:eastAsiaTheme="majorEastAsia" w:hAnsiTheme="majorBidi" w:cstheme="majorBidi"/>
        </w:rPr>
        <w:t>Section 7.4</w:t>
      </w:r>
      <w:r w:rsidRPr="00323EE6">
        <w:rPr>
          <w:rFonts w:asciiTheme="majorBidi" w:hAnsiTheme="majorBidi" w:cstheme="majorBidi"/>
        </w:rPr>
        <w:t xml:space="preserve">: ECDH and ECDSA provide their intended guarantees only when users can trust the association between an identity and its public keys. If the server replaces Omar's public key with an attacker's key, the cryptographic operations may succeed with the wrong party. Section 7.4 therefore defines how </w:t>
      </w: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authenticates and establishes trust in users' public keys.</w:t>
      </w:r>
    </w:p>
    <w:p w14:paraId="65E17995" w14:textId="77777777" w:rsidR="00323EE6" w:rsidRPr="00323EE6" w:rsidRDefault="00323EE6" w:rsidP="00E65C09">
      <w:pPr>
        <w:jc w:val="both"/>
        <w:rPr>
          <w:rFonts w:asciiTheme="majorBidi" w:hAnsiTheme="majorBidi" w:cstheme="majorBidi"/>
        </w:rPr>
      </w:pPr>
    </w:p>
    <w:p w14:paraId="4BBC3B1A" w14:textId="4798E021" w:rsidR="00323EE6" w:rsidRPr="00323EE6" w:rsidRDefault="00323EE6" w:rsidP="00E65C09">
      <w:pPr>
        <w:jc w:val="both"/>
        <w:rPr>
          <w:rFonts w:asciiTheme="majorBidi" w:hAnsiTheme="majorBidi" w:cstheme="majorBidi"/>
          <w:b/>
          <w:bCs/>
        </w:rPr>
      </w:pPr>
      <w:r w:rsidRPr="00323EE6">
        <w:rPr>
          <w:rFonts w:asciiTheme="majorBidi" w:hAnsiTheme="majorBidi" w:cstheme="majorBidi"/>
          <w:b/>
          <w:bCs/>
        </w:rPr>
        <w:t>Section 7.4</w:t>
      </w:r>
    </w:p>
    <w:p w14:paraId="1A66725D" w14:textId="77777777" w:rsidR="00323EE6" w:rsidRPr="00323EE6" w:rsidRDefault="00323EE6" w:rsidP="00323EE6">
      <w:pPr>
        <w:pStyle w:val="NormalWeb"/>
        <w:rPr>
          <w:rFonts w:asciiTheme="majorBidi" w:hAnsiTheme="majorBidi" w:cstheme="majorBidi"/>
        </w:rPr>
      </w:pP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cannot trust a public key merely because it was returned by the server. Although ECDH and ECDSA provide secure cryptographic operations, these guarantees are meaningful only if the client can verify that a public key actually belongs to the claimed </w:t>
      </w: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identity. For example, if Layla requests Omar's public keys and an attacker substitutes attacker-controlled keys, Layla could perform a mathematically correct ECDH exchange with the attacker while believing that she is communicating with Omar.</w:t>
      </w:r>
    </w:p>
    <w:p w14:paraId="673E101B" w14:textId="77777777" w:rsidR="00323EE6" w:rsidRPr="00323EE6" w:rsidRDefault="00323EE6" w:rsidP="00323EE6">
      <w:pPr>
        <w:pStyle w:val="NormalWeb"/>
        <w:rPr>
          <w:rFonts w:asciiTheme="majorBidi" w:hAnsiTheme="majorBidi" w:cstheme="majorBidi"/>
        </w:rPr>
      </w:pPr>
      <w:r w:rsidRPr="00323EE6">
        <w:rPr>
          <w:rFonts w:asciiTheme="majorBidi" w:hAnsiTheme="majorBidi" w:cstheme="majorBidi"/>
        </w:rPr>
        <w:t xml:space="preserve">Therefore, </w:t>
      </w: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must authenticate the binding between:</w:t>
      </w:r>
    </w:p>
    <w:p w14:paraId="52FCD019" w14:textId="77777777" w:rsidR="00323EE6" w:rsidRPr="00323EE6" w:rsidRDefault="00323EE6" w:rsidP="00323EE6">
      <w:pPr>
        <w:pStyle w:val="HTMLPreformatted"/>
        <w:rPr>
          <w:rFonts w:asciiTheme="majorBidi" w:hAnsiTheme="majorBidi" w:cstheme="majorBidi"/>
        </w:rPr>
      </w:pPr>
      <w:r w:rsidRPr="00323EE6">
        <w:rPr>
          <w:rStyle w:val="HTMLCode"/>
          <w:rFonts w:asciiTheme="majorBidi" w:eastAsiaTheme="majorEastAsia" w:hAnsiTheme="majorBidi" w:cstheme="majorBidi"/>
          <w:sz w:val="24"/>
          <w:szCs w:val="24"/>
        </w:rPr>
        <w:t xml:space="preserve"> \</w:t>
      </w:r>
      <w:proofErr w:type="gramStart"/>
      <w:r w:rsidRPr="00323EE6">
        <w:rPr>
          <w:rStyle w:val="HTMLCode"/>
          <w:rFonts w:asciiTheme="majorBidi" w:eastAsiaTheme="majorEastAsia" w:hAnsiTheme="majorBidi" w:cstheme="majorBidi"/>
          <w:sz w:val="24"/>
          <w:szCs w:val="24"/>
        </w:rPr>
        <w:t>boxed{</w:t>
      </w:r>
      <w:proofErr w:type="gramEnd"/>
      <w:r w:rsidRPr="00323EE6">
        <w:rPr>
          <w:rStyle w:val="HTMLCode"/>
          <w:rFonts w:asciiTheme="majorBidi" w:eastAsiaTheme="majorEastAsia" w:hAnsiTheme="majorBidi" w:cstheme="majorBidi"/>
          <w:sz w:val="24"/>
          <w:szCs w:val="24"/>
        </w:rPr>
        <w:t>\text{</w:t>
      </w:r>
      <w:proofErr w:type="spellStart"/>
      <w:r w:rsidRPr="00323EE6">
        <w:rPr>
          <w:rStyle w:val="HTMLCode"/>
          <w:rFonts w:asciiTheme="majorBidi" w:eastAsiaTheme="majorEastAsia" w:hAnsiTheme="majorBidi" w:cstheme="majorBidi"/>
          <w:sz w:val="24"/>
          <w:szCs w:val="24"/>
        </w:rPr>
        <w:t>SecureVault</w:t>
      </w:r>
      <w:proofErr w:type="spellEnd"/>
      <w:r w:rsidRPr="00323EE6">
        <w:rPr>
          <w:rStyle w:val="HTMLCode"/>
          <w:rFonts w:asciiTheme="majorBidi" w:eastAsiaTheme="majorEastAsia" w:hAnsiTheme="majorBidi" w:cstheme="majorBidi"/>
          <w:sz w:val="24"/>
          <w:szCs w:val="24"/>
        </w:rPr>
        <w:t xml:space="preserve"> Identity} \</w:t>
      </w:r>
      <w:proofErr w:type="spellStart"/>
      <w:r w:rsidRPr="00323EE6">
        <w:rPr>
          <w:rStyle w:val="HTMLCode"/>
          <w:rFonts w:asciiTheme="majorBidi" w:eastAsiaTheme="majorEastAsia" w:hAnsiTheme="majorBidi" w:cstheme="majorBidi"/>
          <w:sz w:val="24"/>
          <w:szCs w:val="24"/>
        </w:rPr>
        <w:t>leftrightarrow</w:t>
      </w:r>
      <w:proofErr w:type="spellEnd"/>
      <w:r w:rsidRPr="00323EE6">
        <w:rPr>
          <w:rStyle w:val="HTMLCode"/>
          <w:rFonts w:asciiTheme="majorBidi" w:eastAsiaTheme="majorEastAsia" w:hAnsiTheme="majorBidi" w:cstheme="majorBidi"/>
          <w:sz w:val="24"/>
          <w:szCs w:val="24"/>
        </w:rPr>
        <w:t xml:space="preserve"> \text{Public Keys}} </w:t>
      </w:r>
    </w:p>
    <w:p w14:paraId="47C82553"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proofErr w:type="spellStart"/>
      <w:r w:rsidRPr="00323EE6">
        <w:rPr>
          <w:rFonts w:asciiTheme="majorBidi" w:hAnsiTheme="majorBidi" w:cstheme="majorBidi"/>
        </w:rPr>
        <w:t>SecureVault</w:t>
      </w:r>
      <w:proofErr w:type="spellEnd"/>
      <w:r w:rsidRPr="00323EE6">
        <w:rPr>
          <w:rFonts w:asciiTheme="majorBidi" w:hAnsiTheme="majorBidi" w:cstheme="majorBidi"/>
        </w:rPr>
        <w:t> </w:t>
      </w:r>
      <w:proofErr w:type="spellStart"/>
      <w:r w:rsidRPr="00323EE6">
        <w:rPr>
          <w:rFonts w:asciiTheme="majorBidi" w:hAnsiTheme="majorBidi" w:cstheme="majorBidi"/>
        </w:rPr>
        <w:t>Identity↔Public</w:t>
      </w:r>
      <w:proofErr w:type="spellEnd"/>
      <w:r w:rsidRPr="00323EE6">
        <w:rPr>
          <w:rFonts w:asciiTheme="majorBidi" w:hAnsiTheme="majorBidi" w:cstheme="majorBidi"/>
        </w:rPr>
        <w:t> Keys​</w:t>
      </w:r>
    </w:p>
    <w:p w14:paraId="644CBD9D" w14:textId="77777777" w:rsidR="00323EE6" w:rsidRPr="00323EE6" w:rsidRDefault="00323EE6" w:rsidP="00323EE6">
      <w:pPr>
        <w:pStyle w:val="Heading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Emphasis"/>
          <w:b/>
          <w:bCs/>
        </w:rPr>
      </w:pPr>
      <w:r w:rsidRPr="00323EE6">
        <w:rPr>
          <w:rStyle w:val="Emphasis"/>
          <w:rFonts w:hint="eastAsia"/>
          <w:b/>
          <w:bCs/>
        </w:rPr>
        <w:t>Considered Alternatives</w:t>
      </w:r>
    </w:p>
    <w:p w14:paraId="6F130F6B"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 xml:space="preserve">We considered four approaches for establishing trust in public keys: out-of-band fingerprint comparison, Trust </w:t>
      </w:r>
      <w:proofErr w:type="gramStart"/>
      <w:r w:rsidRPr="00323EE6">
        <w:rPr>
          <w:rFonts w:asciiTheme="majorBidi" w:hAnsiTheme="majorBidi" w:cstheme="majorBidi"/>
        </w:rPr>
        <w:t>On</w:t>
      </w:r>
      <w:proofErr w:type="gramEnd"/>
      <w:r w:rsidRPr="00323EE6">
        <w:rPr>
          <w:rFonts w:asciiTheme="majorBidi" w:hAnsiTheme="majorBidi" w:cstheme="majorBidi"/>
        </w:rPr>
        <w:t xml:space="preserve"> First Use (TOFU), short verification codes, and a small Certificate Authority (CA).</w:t>
      </w:r>
    </w:p>
    <w:p w14:paraId="49435E7A"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 xml:space="preserve">Out-of-band fingerprint comparison provides strong verification when users compare key fingerprints through an independent trusted channel, but it requires manual interaction. Short verification codes reduce the amount of information users must compare but still require a separate trusted communication channel. TOFU avoids this additional infrastructure by trusting </w:t>
      </w:r>
      <w:r w:rsidRPr="00323EE6">
        <w:rPr>
          <w:rFonts w:asciiTheme="majorBidi" w:hAnsiTheme="majorBidi" w:cstheme="majorBidi"/>
        </w:rPr>
        <w:lastRenderedPageBreak/>
        <w:t>the first key observed and detecting later changes; however, it cannot protect against key substitution during the first interaction.</w:t>
      </w:r>
    </w:p>
    <w:p w14:paraId="388C49A9"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We selected a small Certificate Authority (CA) because it provides authenticated public-key bindings without requiring Layla and Omar to manually compare their public keys whenever they communicate.</w:t>
      </w:r>
    </w:p>
    <w:p w14:paraId="78F29BFA" w14:textId="77777777" w:rsidR="00323EE6" w:rsidRPr="00323EE6" w:rsidRDefault="00323EE6" w:rsidP="00323EE6">
      <w:pPr>
        <w:pStyle w:val="Heading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Emphasis"/>
          <w:b/>
          <w:bCs/>
        </w:rPr>
      </w:pPr>
      <w:r w:rsidRPr="00323EE6">
        <w:rPr>
          <w:rStyle w:val="Emphasis"/>
          <w:rFonts w:hint="eastAsia"/>
          <w:b/>
          <w:bCs/>
        </w:rPr>
        <w:t>Certificate Design</w:t>
      </w:r>
    </w:p>
    <w:p w14:paraId="0E56BFE2"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 xml:space="preserve">Each </w:t>
      </w: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user has the two public keys described in Section 7.3: an ECDH public key for key agreement and an ECDSA public key for digital-signature verification.</w:t>
      </w:r>
    </w:p>
    <w:p w14:paraId="310BF088"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 xml:space="preserve">The CA issues a certificate that binds the user's </w:t>
      </w: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identity to these public keys. The authenticated certificate data includes at least:</w:t>
      </w:r>
    </w:p>
    <w:p w14:paraId="32176A6C" w14:textId="77777777" w:rsidR="00323EE6" w:rsidRPr="00323EE6" w:rsidRDefault="00323EE6" w:rsidP="00323EE6">
      <w:pPr>
        <w:pStyle w:val="HTMLPreformatted"/>
        <w:rPr>
          <w:rFonts w:asciiTheme="majorBidi" w:hAnsiTheme="majorBidi" w:cstheme="majorBidi"/>
        </w:rPr>
      </w:pPr>
      <w:r w:rsidRPr="00323EE6">
        <w:rPr>
          <w:rStyle w:val="HTMLCode"/>
          <w:rFonts w:asciiTheme="majorBidi" w:eastAsiaTheme="majorEastAsia" w:hAnsiTheme="majorBidi" w:cstheme="majorBidi"/>
          <w:sz w:val="24"/>
          <w:szCs w:val="24"/>
        </w:rPr>
        <w:t xml:space="preserve"> \</w:t>
      </w:r>
      <w:proofErr w:type="gramStart"/>
      <w:r w:rsidRPr="00323EE6">
        <w:rPr>
          <w:rStyle w:val="HTMLCode"/>
          <w:rFonts w:asciiTheme="majorBidi" w:eastAsiaTheme="majorEastAsia" w:hAnsiTheme="majorBidi" w:cstheme="majorBidi"/>
          <w:sz w:val="24"/>
          <w:szCs w:val="24"/>
        </w:rPr>
        <w:t>boxed{ \</w:t>
      </w:r>
      <w:proofErr w:type="gramEnd"/>
      <w:r w:rsidRPr="00323EE6">
        <w:rPr>
          <w:rStyle w:val="HTMLCode"/>
          <w:rFonts w:asciiTheme="majorBidi" w:eastAsiaTheme="majorEastAsia" w:hAnsiTheme="majorBidi" w:cstheme="majorBidi"/>
          <w:sz w:val="24"/>
          <w:szCs w:val="24"/>
        </w:rPr>
        <w:t xml:space="preserve">text{username} \parallel \text{ECDH public key} \parallel \text{ECDSA public key} \parallel \text{certificate version} } </w:t>
      </w:r>
    </w:p>
    <w:p w14:paraId="475A82FB"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proofErr w:type="spellStart"/>
      <w:r w:rsidRPr="00323EE6">
        <w:rPr>
          <w:rFonts w:asciiTheme="majorBidi" w:hAnsiTheme="majorBidi" w:cstheme="majorBidi"/>
        </w:rPr>
        <w:t>username</w:t>
      </w:r>
      <w:r w:rsidRPr="00323EE6">
        <w:rPr>
          <w:rFonts w:ascii="Cambria Math" w:hAnsi="Cambria Math" w:cs="Cambria Math"/>
        </w:rPr>
        <w:t>∥</w:t>
      </w:r>
      <w:r w:rsidRPr="00323EE6">
        <w:rPr>
          <w:rFonts w:asciiTheme="majorBidi" w:hAnsiTheme="majorBidi" w:cstheme="majorBidi"/>
        </w:rPr>
        <w:t>ECDH</w:t>
      </w:r>
      <w:proofErr w:type="spellEnd"/>
      <w:r w:rsidRPr="00323EE6">
        <w:t> </w:t>
      </w:r>
      <w:r w:rsidRPr="00323EE6">
        <w:rPr>
          <w:rFonts w:asciiTheme="majorBidi" w:hAnsiTheme="majorBidi" w:cstheme="majorBidi"/>
        </w:rPr>
        <w:t>public</w:t>
      </w:r>
      <w:r w:rsidRPr="00323EE6">
        <w:t> </w:t>
      </w:r>
      <w:proofErr w:type="spellStart"/>
      <w:r w:rsidRPr="00323EE6">
        <w:rPr>
          <w:rFonts w:asciiTheme="majorBidi" w:hAnsiTheme="majorBidi" w:cstheme="majorBidi"/>
        </w:rPr>
        <w:t>key</w:t>
      </w:r>
      <w:r w:rsidRPr="00323EE6">
        <w:rPr>
          <w:rFonts w:ascii="Cambria Math" w:hAnsi="Cambria Math" w:cs="Cambria Math"/>
        </w:rPr>
        <w:t>∥</w:t>
      </w:r>
      <w:r w:rsidRPr="00323EE6">
        <w:rPr>
          <w:rFonts w:asciiTheme="majorBidi" w:hAnsiTheme="majorBidi" w:cstheme="majorBidi"/>
        </w:rPr>
        <w:t>ECDSA</w:t>
      </w:r>
      <w:proofErr w:type="spellEnd"/>
      <w:r w:rsidRPr="00323EE6">
        <w:t> </w:t>
      </w:r>
      <w:r w:rsidRPr="00323EE6">
        <w:rPr>
          <w:rFonts w:asciiTheme="majorBidi" w:hAnsiTheme="majorBidi" w:cstheme="majorBidi"/>
        </w:rPr>
        <w:t>public</w:t>
      </w:r>
      <w:r w:rsidRPr="00323EE6">
        <w:t> </w:t>
      </w:r>
      <w:proofErr w:type="spellStart"/>
      <w:r w:rsidRPr="00323EE6">
        <w:rPr>
          <w:rFonts w:asciiTheme="majorBidi" w:hAnsiTheme="majorBidi" w:cstheme="majorBidi"/>
        </w:rPr>
        <w:t>key</w:t>
      </w:r>
      <w:r w:rsidRPr="00323EE6">
        <w:rPr>
          <w:rFonts w:ascii="Cambria Math" w:hAnsi="Cambria Math" w:cs="Cambria Math"/>
        </w:rPr>
        <w:t>∥</w:t>
      </w:r>
      <w:r w:rsidRPr="00323EE6">
        <w:rPr>
          <w:rFonts w:asciiTheme="majorBidi" w:hAnsiTheme="majorBidi" w:cstheme="majorBidi"/>
        </w:rPr>
        <w:t>certificate</w:t>
      </w:r>
      <w:proofErr w:type="spellEnd"/>
      <w:r w:rsidRPr="00323EE6">
        <w:t> </w:t>
      </w:r>
      <w:r w:rsidRPr="00323EE6">
        <w:rPr>
          <w:rFonts w:asciiTheme="majorBidi" w:hAnsiTheme="majorBidi" w:cstheme="majorBidi"/>
        </w:rPr>
        <w:t>version</w:t>
      </w:r>
      <w:r w:rsidRPr="00323EE6">
        <w:t>​</w:t>
      </w:r>
    </w:p>
    <w:p w14:paraId="765FB78A"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The CA digitally signs this certificate data using its private signing key. Because the username, both public keys, and certificate version are covered by the CA signature, modifying any of these values causes certificate verification to fail.</w:t>
      </w:r>
    </w:p>
    <w:p w14:paraId="51111999"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The CA requires only the user's public keys for this binding; the user's ECDH and ECDSA private keys are not included in the certificate.</w:t>
      </w:r>
    </w:p>
    <w:p w14:paraId="180FF526"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To ensure that a given identity/version pair unambiguously identifies a single key binding, the CA enforces that at most one certificate is ever issued for a given (username, version) pair. This prevents any ambiguity in which two different sets of public keys could both validly claim the same username and version.</w:t>
      </w:r>
    </w:p>
    <w:p w14:paraId="373C823B" w14:textId="77777777" w:rsidR="00323EE6" w:rsidRPr="00323EE6" w:rsidRDefault="00323EE6" w:rsidP="00323EE6">
      <w:pPr>
        <w:pStyle w:val="Heading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Emphasis"/>
          <w:b/>
          <w:bCs/>
        </w:rPr>
      </w:pPr>
      <w:r w:rsidRPr="00323EE6">
        <w:rPr>
          <w:rStyle w:val="Emphasis"/>
          <w:rFonts w:hint="eastAsia"/>
          <w:b/>
          <w:bCs/>
        </w:rPr>
        <w:t xml:space="preserve">Trust Anchor </w:t>
      </w:r>
      <w:r w:rsidRPr="00323EE6">
        <w:rPr>
          <w:rStyle w:val="Emphasis"/>
          <w:rFonts w:hint="eastAsia"/>
          <w:b/>
          <w:bCs/>
        </w:rPr>
        <w:t>—</w:t>
      </w:r>
      <w:r w:rsidRPr="00323EE6">
        <w:rPr>
          <w:rStyle w:val="Emphasis"/>
          <w:rFonts w:hint="eastAsia"/>
          <w:b/>
          <w:bCs/>
        </w:rPr>
        <w:t xml:space="preserve"> CA Public Key Distribution</w:t>
      </w:r>
    </w:p>
    <w:p w14:paraId="275CD997"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Verifying a CA-issued certificate requires the client to already possess an authentic CA public key. Obtaining this key from the same untrusted server would create a circular trust problem: an attacker capable of substituting user public keys could also substitute a fake CA public key and provide certificates signed by the corresponding attacker-controlled private key.</w:t>
      </w:r>
    </w:p>
    <w:p w14:paraId="30144CA0"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therefore distributes the CA public key as part of the client application. The pre-installed CA public key acts as the system's trust anchor.</w:t>
      </w:r>
    </w:p>
    <w:p w14:paraId="15CC56A4"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 xml:space="preserve">This design assumes that the </w:t>
      </w: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client is distributed through a sufficiently trusted mechanism and has not been maliciously modified before installation. The system therefore does not depend on the untrusted server to establish trust in the CA public key.</w:t>
      </w:r>
    </w:p>
    <w:p w14:paraId="5B24941D" w14:textId="77777777" w:rsidR="00323EE6" w:rsidRPr="00323EE6" w:rsidRDefault="00323EE6" w:rsidP="00323EE6">
      <w:pPr>
        <w:pStyle w:val="Heading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Emphasis"/>
          <w:b/>
          <w:bCs/>
        </w:rPr>
      </w:pPr>
      <w:r w:rsidRPr="00323EE6">
        <w:rPr>
          <w:rStyle w:val="Emphasis"/>
          <w:rFonts w:hint="eastAsia"/>
          <w:b/>
          <w:bCs/>
        </w:rPr>
        <w:lastRenderedPageBreak/>
        <w:t>First-Contact Behavior</w:t>
      </w:r>
    </w:p>
    <w:p w14:paraId="255301C4"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When Layla requests Omar's public information for the first time, the server returns Omar's certificate. Layla does not trust the certificate merely because it came from the server. Instead, her client verifies the CA signature using the pre-installed CA public key.</w:t>
      </w:r>
    </w:p>
    <w:p w14:paraId="7C777EE3"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 xml:space="preserve">If certificate verification fails, the certificate and associated public keys are rejected. If verification succeeds, the client accepts the authenticated binding between Omar's </w:t>
      </w: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identity and the public keys contained in the certificate.</w:t>
      </w:r>
    </w:p>
    <w:p w14:paraId="0F4BBDA2"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This avoids the first-contact weakness of TOFU. Layla does not need to have previously communicated with Omar because her trust originates from the independently distributed CA public key rather than from the first user key received from the server.</w:t>
      </w:r>
    </w:p>
    <w:p w14:paraId="67B6AA5E" w14:textId="77777777" w:rsidR="00323EE6" w:rsidRPr="00323EE6" w:rsidRDefault="00323EE6" w:rsidP="00323EE6">
      <w:pPr>
        <w:pStyle w:val="Heading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Emphasis"/>
          <w:b/>
          <w:bCs/>
        </w:rPr>
      </w:pPr>
      <w:r w:rsidRPr="00323EE6">
        <w:rPr>
          <w:rStyle w:val="Emphasis"/>
          <w:rFonts w:hint="eastAsia"/>
          <w:b/>
          <w:bCs/>
        </w:rPr>
        <w:t>Protection Against Public-Key Substitution</w:t>
      </w:r>
    </w:p>
    <w:p w14:paraId="65B2D307"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Suppose an attacker obtains a valid certificate containing Omar's identity and genuine public keys and replaces Omar's ECDH public key with an attacker-controlled public key.</w:t>
      </w:r>
    </w:p>
    <w:p w14:paraId="1856AF8D"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The original CA signature was calculated over the original certificate data. Since the ECDH public key is included in the signed data, replacing it changes the authenticated message. Consequently:</w:t>
      </w:r>
    </w:p>
    <w:p w14:paraId="50997F4D" w14:textId="77777777" w:rsidR="00323EE6" w:rsidRPr="00323EE6" w:rsidRDefault="00323EE6" w:rsidP="00323EE6">
      <w:pPr>
        <w:pStyle w:val="HTMLPreformatted"/>
        <w:rPr>
          <w:rFonts w:asciiTheme="majorBidi" w:hAnsiTheme="majorBidi" w:cstheme="majorBidi"/>
        </w:rPr>
      </w:pPr>
      <w:r w:rsidRPr="00323EE6">
        <w:rPr>
          <w:rStyle w:val="HTMLCode"/>
          <w:rFonts w:asciiTheme="majorBidi" w:eastAsiaTheme="majorEastAsia" w:hAnsiTheme="majorBidi" w:cstheme="majorBidi"/>
          <w:sz w:val="24"/>
          <w:szCs w:val="24"/>
        </w:rPr>
        <w:t xml:space="preserve"> \</w:t>
      </w:r>
      <w:proofErr w:type="gramStart"/>
      <w:r w:rsidRPr="00323EE6">
        <w:rPr>
          <w:rStyle w:val="HTMLCode"/>
          <w:rFonts w:asciiTheme="majorBidi" w:eastAsiaTheme="majorEastAsia" w:hAnsiTheme="majorBidi" w:cstheme="majorBidi"/>
          <w:sz w:val="24"/>
          <w:szCs w:val="24"/>
        </w:rPr>
        <w:t>text{</w:t>
      </w:r>
      <w:proofErr w:type="gramEnd"/>
      <w:r w:rsidRPr="00323EE6">
        <w:rPr>
          <w:rStyle w:val="HTMLCode"/>
          <w:rFonts w:asciiTheme="majorBidi" w:eastAsiaTheme="majorEastAsia" w:hAnsiTheme="majorBidi" w:cstheme="majorBidi"/>
          <w:sz w:val="24"/>
          <w:szCs w:val="24"/>
        </w:rPr>
        <w:t xml:space="preserve">Verify}_{CA}(\text{modified certificate})=\text{INVALID} </w:t>
      </w:r>
    </w:p>
    <w:p w14:paraId="2BB586F7"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proofErr w:type="spellStart"/>
      <w:proofErr w:type="gramStart"/>
      <w:r w:rsidRPr="00323EE6">
        <w:rPr>
          <w:rFonts w:asciiTheme="majorBidi" w:hAnsiTheme="majorBidi" w:cstheme="majorBidi"/>
        </w:rPr>
        <w:t>VerifyCA</w:t>
      </w:r>
      <w:proofErr w:type="spellEnd"/>
      <w:r w:rsidRPr="00323EE6">
        <w:rPr>
          <w:rFonts w:asciiTheme="majorBidi" w:hAnsiTheme="majorBidi" w:cstheme="majorBidi"/>
        </w:rPr>
        <w:t>​(</w:t>
      </w:r>
      <w:proofErr w:type="gramEnd"/>
      <w:r w:rsidRPr="00323EE6">
        <w:rPr>
          <w:rFonts w:asciiTheme="majorBidi" w:hAnsiTheme="majorBidi" w:cstheme="majorBidi"/>
        </w:rPr>
        <w:t>modified certificate)=INVALID</w:t>
      </w:r>
    </w:p>
    <w:p w14:paraId="6E076AF9"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The attacker cannot generate a valid replacement CA signature without possessing the CA private signing key.</w:t>
      </w:r>
    </w:p>
    <w:p w14:paraId="2D9FC9F8"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The same protection applies to unauthorized modification of Omar's ECDSA public key, username, or certificate version because all of these values are included in the CA-signed certificate data.</w:t>
      </w:r>
    </w:p>
    <w:p w14:paraId="6613FE24" w14:textId="77777777" w:rsidR="00323EE6" w:rsidRPr="00323EE6" w:rsidRDefault="00323EE6" w:rsidP="00323EE6">
      <w:pPr>
        <w:pStyle w:val="Heading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Emphasis"/>
          <w:b/>
          <w:bCs/>
        </w:rPr>
      </w:pPr>
      <w:r w:rsidRPr="00323EE6">
        <w:rPr>
          <w:rStyle w:val="Emphasis"/>
          <w:rFonts w:hint="eastAsia"/>
          <w:b/>
          <w:bCs/>
        </w:rPr>
        <w:t>Key Changes and Certificate Versions</w:t>
      </w:r>
    </w:p>
    <w:p w14:paraId="28099D1F"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 xml:space="preserve">When a user legitimately changes their cryptographic keys, the CA issues a new certificate with a higher version number for that </w:t>
      </w: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identity:</w:t>
      </w:r>
    </w:p>
    <w:p w14:paraId="13DD7346" w14:textId="77777777" w:rsidR="00323EE6" w:rsidRPr="00323EE6" w:rsidRDefault="00323EE6" w:rsidP="00323EE6">
      <w:pPr>
        <w:pStyle w:val="HTMLPreformatted"/>
        <w:rPr>
          <w:rFonts w:asciiTheme="majorBidi" w:hAnsiTheme="majorBidi" w:cstheme="majorBidi"/>
        </w:rPr>
      </w:pPr>
      <w:r w:rsidRPr="00323EE6">
        <w:rPr>
          <w:rStyle w:val="HTMLCode"/>
          <w:rFonts w:asciiTheme="majorBidi" w:eastAsiaTheme="majorEastAsia" w:hAnsiTheme="majorBidi" w:cstheme="majorBidi"/>
          <w:sz w:val="24"/>
          <w:szCs w:val="24"/>
        </w:rPr>
        <w:t xml:space="preserve"> Cert_{</w:t>
      </w:r>
      <w:proofErr w:type="gramStart"/>
      <w:r w:rsidRPr="00323EE6">
        <w:rPr>
          <w:rStyle w:val="HTMLCode"/>
          <w:rFonts w:asciiTheme="majorBidi" w:eastAsiaTheme="majorEastAsia" w:hAnsiTheme="majorBidi" w:cstheme="majorBidi"/>
          <w:sz w:val="24"/>
          <w:szCs w:val="24"/>
        </w:rPr>
        <w:t>Omar,v</w:t>
      </w:r>
      <w:proofErr w:type="gramEnd"/>
      <w:r w:rsidRPr="00323EE6">
        <w:rPr>
          <w:rStyle w:val="HTMLCode"/>
          <w:rFonts w:asciiTheme="majorBidi" w:eastAsiaTheme="majorEastAsia" w:hAnsiTheme="majorBidi" w:cstheme="majorBidi"/>
          <w:sz w:val="24"/>
          <w:szCs w:val="24"/>
        </w:rPr>
        <w:t>1} \</w:t>
      </w:r>
      <w:proofErr w:type="spellStart"/>
      <w:r w:rsidRPr="00323EE6">
        <w:rPr>
          <w:rStyle w:val="HTMLCode"/>
          <w:rFonts w:asciiTheme="majorBidi" w:eastAsiaTheme="majorEastAsia" w:hAnsiTheme="majorBidi" w:cstheme="majorBidi"/>
          <w:sz w:val="24"/>
          <w:szCs w:val="24"/>
        </w:rPr>
        <w:t>rightarrow</w:t>
      </w:r>
      <w:proofErr w:type="spellEnd"/>
      <w:r w:rsidRPr="00323EE6">
        <w:rPr>
          <w:rStyle w:val="HTMLCode"/>
          <w:rFonts w:asciiTheme="majorBidi" w:eastAsiaTheme="majorEastAsia" w:hAnsiTheme="majorBidi" w:cstheme="majorBidi"/>
          <w:sz w:val="24"/>
          <w:szCs w:val="24"/>
        </w:rPr>
        <w:t xml:space="preserve"> Cert_{Omar,v2} \</w:t>
      </w:r>
      <w:proofErr w:type="spellStart"/>
      <w:r w:rsidRPr="00323EE6">
        <w:rPr>
          <w:rStyle w:val="HTMLCode"/>
          <w:rFonts w:asciiTheme="majorBidi" w:eastAsiaTheme="majorEastAsia" w:hAnsiTheme="majorBidi" w:cstheme="majorBidi"/>
          <w:sz w:val="24"/>
          <w:szCs w:val="24"/>
        </w:rPr>
        <w:t>rightarrow</w:t>
      </w:r>
      <w:proofErr w:type="spellEnd"/>
      <w:r w:rsidRPr="00323EE6">
        <w:rPr>
          <w:rStyle w:val="HTMLCode"/>
          <w:rFonts w:asciiTheme="majorBidi" w:eastAsiaTheme="majorEastAsia" w:hAnsiTheme="majorBidi" w:cstheme="majorBidi"/>
          <w:sz w:val="24"/>
          <w:szCs w:val="24"/>
        </w:rPr>
        <w:t xml:space="preserve"> Cert_{Omar,v3} </w:t>
      </w:r>
    </w:p>
    <w:p w14:paraId="319C0312"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proofErr w:type="gramStart"/>
      <w:r w:rsidRPr="00323EE6">
        <w:rPr>
          <w:rFonts w:asciiTheme="majorBidi" w:hAnsiTheme="majorBidi" w:cstheme="majorBidi"/>
        </w:rPr>
        <w:t>CertOmar,v</w:t>
      </w:r>
      <w:proofErr w:type="gramEnd"/>
      <w:r w:rsidRPr="00323EE6">
        <w:rPr>
          <w:rFonts w:asciiTheme="majorBidi" w:hAnsiTheme="majorBidi" w:cstheme="majorBidi"/>
        </w:rPr>
        <w:t>1​→CertOmar,v2​→CertOmar,v3​</w:t>
      </w:r>
    </w:p>
    <w:p w14:paraId="492E9DAF"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The certificate version is included in the CA-signed data, preventing an attacker from modifying the version without invalidating the CA signature.</w:t>
      </w:r>
    </w:p>
    <w:p w14:paraId="1C641BBE"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lastRenderedPageBreak/>
        <w:t xml:space="preserve">A client stores the highest valid certificate version it has previously accepted for each </w:t>
      </w: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identity. If the client subsequently receives a valid certificate with a </w:t>
      </w:r>
      <w:r w:rsidRPr="00323EE6">
        <w:rPr>
          <w:rStyle w:val="Strong"/>
          <w:rFonts w:asciiTheme="majorBidi" w:eastAsiaTheme="majorEastAsia" w:hAnsiTheme="majorBidi" w:cstheme="majorBidi"/>
        </w:rPr>
        <w:t>lower</w:t>
      </w:r>
      <w:r w:rsidRPr="00323EE6">
        <w:rPr>
          <w:rFonts w:asciiTheme="majorBidi" w:hAnsiTheme="majorBidi" w:cstheme="majorBidi"/>
        </w:rPr>
        <w:t xml:space="preserve"> version number, it rejects that certificate as stale:</w:t>
      </w:r>
    </w:p>
    <w:p w14:paraId="47890158" w14:textId="77777777" w:rsidR="00323EE6" w:rsidRPr="00323EE6" w:rsidRDefault="00323EE6" w:rsidP="00323EE6">
      <w:pPr>
        <w:pStyle w:val="HTMLPreformatted"/>
        <w:rPr>
          <w:rFonts w:asciiTheme="majorBidi" w:hAnsiTheme="majorBidi" w:cstheme="majorBidi"/>
        </w:rPr>
      </w:pPr>
      <w:r w:rsidRPr="00323EE6">
        <w:rPr>
          <w:rStyle w:val="HTMLCode"/>
          <w:rFonts w:asciiTheme="majorBidi" w:eastAsiaTheme="majorEastAsia" w:hAnsiTheme="majorBidi" w:cstheme="majorBidi"/>
          <w:sz w:val="24"/>
          <w:szCs w:val="24"/>
        </w:rPr>
        <w:t xml:space="preserve"> \text{version} &lt; \</w:t>
      </w:r>
      <w:proofErr w:type="gramStart"/>
      <w:r w:rsidRPr="00323EE6">
        <w:rPr>
          <w:rStyle w:val="HTMLCode"/>
          <w:rFonts w:asciiTheme="majorBidi" w:eastAsiaTheme="majorEastAsia" w:hAnsiTheme="majorBidi" w:cstheme="majorBidi"/>
          <w:sz w:val="24"/>
          <w:szCs w:val="24"/>
        </w:rPr>
        <w:t>text{</w:t>
      </w:r>
      <w:proofErr w:type="gramEnd"/>
      <w:r w:rsidRPr="00323EE6">
        <w:rPr>
          <w:rStyle w:val="HTMLCode"/>
          <w:rFonts w:asciiTheme="majorBidi" w:eastAsiaTheme="majorEastAsia" w:hAnsiTheme="majorBidi" w:cstheme="majorBidi"/>
          <w:sz w:val="24"/>
          <w:szCs w:val="24"/>
        </w:rPr>
        <w:t>highest known version} \</w:t>
      </w:r>
      <w:proofErr w:type="spellStart"/>
      <w:r w:rsidRPr="00323EE6">
        <w:rPr>
          <w:rStyle w:val="HTMLCode"/>
          <w:rFonts w:asciiTheme="majorBidi" w:eastAsiaTheme="majorEastAsia" w:hAnsiTheme="majorBidi" w:cstheme="majorBidi"/>
          <w:sz w:val="24"/>
          <w:szCs w:val="24"/>
        </w:rPr>
        <w:t>Rightarrow</w:t>
      </w:r>
      <w:proofErr w:type="spellEnd"/>
      <w:r w:rsidRPr="00323EE6">
        <w:rPr>
          <w:rStyle w:val="HTMLCode"/>
          <w:rFonts w:asciiTheme="majorBidi" w:eastAsiaTheme="majorEastAsia" w:hAnsiTheme="majorBidi" w:cstheme="majorBidi"/>
          <w:sz w:val="24"/>
          <w:szCs w:val="24"/>
        </w:rPr>
        <w:t xml:space="preserve"> \text{REJECT} </w:t>
      </w:r>
    </w:p>
    <w:p w14:paraId="6E056515"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version&lt;highest known </w:t>
      </w:r>
      <w:proofErr w:type="spellStart"/>
      <w:r w:rsidRPr="00323EE6">
        <w:rPr>
          <w:rFonts w:asciiTheme="majorBidi" w:hAnsiTheme="majorBidi" w:cstheme="majorBidi"/>
        </w:rPr>
        <w:t>version</w:t>
      </w:r>
      <w:r w:rsidRPr="00323EE6">
        <w:rPr>
          <w:rFonts w:ascii="Cambria Math" w:hAnsi="Cambria Math" w:cs="Cambria Math"/>
        </w:rPr>
        <w:t>⇒</w:t>
      </w:r>
      <w:r w:rsidRPr="00323EE6">
        <w:rPr>
          <w:rFonts w:asciiTheme="majorBidi" w:hAnsiTheme="majorBidi" w:cstheme="majorBidi"/>
        </w:rPr>
        <w:t>REJECT</w:t>
      </w:r>
      <w:proofErr w:type="spellEnd"/>
    </w:p>
    <w:p w14:paraId="6003C7D8"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 xml:space="preserve">For example, if Layla has already accepted certificate version 5 for Omar and later receives version 3, then </w:t>
      </w:r>
      <w:r w:rsidRPr="00323EE6">
        <w:rPr>
          <w:rStyle w:val="HTMLCode"/>
          <w:rFonts w:asciiTheme="majorBidi" w:eastAsiaTheme="majorEastAsia" w:hAnsiTheme="majorBidi" w:cstheme="majorBidi"/>
          <w:sz w:val="24"/>
          <w:szCs w:val="24"/>
        </w:rPr>
        <w:t xml:space="preserve">3 &lt; 5 </w:t>
      </w:r>
      <w:r w:rsidRPr="00323EE6">
        <w:rPr>
          <w:rFonts w:asciiTheme="majorBidi" w:hAnsiTheme="majorBidi" w:cstheme="majorBidi"/>
        </w:rPr>
        <w:t>3&lt;5 and the certificate is rejected. However, if she receives version 5 again, it is accepted: receiving the same valid certificate again is harmless, since the server may legitimately return the same certificate every time Layla requests Omar's public key, and it does not correspond to executing any operation a second time.</w:t>
      </w:r>
    </w:p>
    <w:p w14:paraId="0C1694FF"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 xml:space="preserve">This is deliberately different from the comparison rule used for replay-sensitive, one-time operations elsewhere in our design, which reject a counter that is </w:t>
      </w:r>
      <w:r w:rsidRPr="00323EE6">
        <w:rPr>
          <w:rStyle w:val="Strong"/>
          <w:rFonts w:asciiTheme="majorBidi" w:eastAsiaTheme="majorEastAsia" w:hAnsiTheme="majorBidi" w:cstheme="majorBidi"/>
        </w:rPr>
        <w:t>equal to or lower than</w:t>
      </w:r>
      <w:r w:rsidRPr="00323EE6">
        <w:rPr>
          <w:rFonts w:asciiTheme="majorBidi" w:hAnsiTheme="majorBidi" w:cstheme="majorBidi"/>
        </w:rPr>
        <w:t xml:space="preserve"> the highest previously processed value, since accepting a repeated counter there would mean executing the same operation twice. Certificates reject lower versions because receiving the same valid certificate again is harmless, whereas replay-sensitive operations reject equal or lower counters because an equal counter represents an operation that has already been processed. </w:t>
      </w:r>
      <w:r w:rsidRPr="00323EE6">
        <w:rPr>
          <w:rStyle w:val="Emphasis"/>
          <w:rFonts w:asciiTheme="majorBidi" w:eastAsiaTheme="majorEastAsia" w:hAnsiTheme="majorBidi" w:cstheme="majorBidi"/>
        </w:rPr>
        <w:t>[TODO: once Section 5.5's exact replay-protection mechanism for sharing operations is finalized as a team decision, add an explicit cross-reference here if it is in fact a signed version/sequence counter.]</w:t>
      </w:r>
    </w:p>
    <w:p w14:paraId="595EA0D9"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 xml:space="preserve">This signed version counter provides rollback protection relative to the client's previously trusted state. However, it is not a complete global certificate-revocation mechanism: if a client has never observed a newer certificate, the version counter alone cannot prove that a higher version exists. </w:t>
      </w: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therefore does not claim universal revocation from the version mechanism; it specifically provides detection of rollback to a certificate older than the highest valid version previously accepted by that client.</w:t>
      </w:r>
    </w:p>
    <w:p w14:paraId="1E4D971A" w14:textId="77777777" w:rsidR="00323EE6" w:rsidRPr="00323EE6" w:rsidRDefault="00323EE6" w:rsidP="00323EE6">
      <w:pPr>
        <w:pStyle w:val="Heading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Emphasis"/>
          <w:b/>
          <w:bCs/>
        </w:rPr>
      </w:pPr>
      <w:r w:rsidRPr="00323EE6">
        <w:rPr>
          <w:rStyle w:val="Emphasis"/>
          <w:rFonts w:hint="eastAsia"/>
          <w:b/>
          <w:bCs/>
        </w:rPr>
        <w:t>Identity Verification During Registration</w:t>
      </w:r>
    </w:p>
    <w:p w14:paraId="21AA7400"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 xml:space="preserve">In </w:t>
      </w: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a certificate authenticates a user's registered </w:t>
      </w: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identity, represented by the username. It does not attempt to verify the user's real-world or civil identity.</w:t>
      </w:r>
    </w:p>
    <w:p w14:paraId="2330D647"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During successful registration, the system ensures that the requested username has not already been registered. The CA then binds that unique registered username to the account's public keys and signs the resulting certificate.</w:t>
      </w:r>
    </w:p>
    <w:p w14:paraId="23993710"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 xml:space="preserve">Therefore, a valid certificate for Omar means: </w:t>
      </w:r>
      <w:r w:rsidRPr="00323EE6">
        <w:rPr>
          <w:rStyle w:val="Emphasis"/>
          <w:rFonts w:asciiTheme="majorBidi" w:eastAsiaTheme="majorEastAsia" w:hAnsiTheme="majorBidi" w:cstheme="majorBidi"/>
        </w:rPr>
        <w:t xml:space="preserve">these public keys are associated with the </w:t>
      </w:r>
      <w:proofErr w:type="spellStart"/>
      <w:r w:rsidRPr="00323EE6">
        <w:rPr>
          <w:rStyle w:val="Emphasis"/>
          <w:rFonts w:asciiTheme="majorBidi" w:eastAsiaTheme="majorEastAsia" w:hAnsiTheme="majorBidi" w:cstheme="majorBidi"/>
        </w:rPr>
        <w:t>SecureVault</w:t>
      </w:r>
      <w:proofErr w:type="spellEnd"/>
      <w:r w:rsidRPr="00323EE6">
        <w:rPr>
          <w:rStyle w:val="Emphasis"/>
          <w:rFonts w:asciiTheme="majorBidi" w:eastAsiaTheme="majorEastAsia" w:hAnsiTheme="majorBidi" w:cstheme="majorBidi"/>
        </w:rPr>
        <w:t xml:space="preserve"> account registered under the username Omar.</w:t>
      </w:r>
      <w:r w:rsidRPr="00323EE6">
        <w:rPr>
          <w:rFonts w:asciiTheme="majorBidi" w:hAnsiTheme="majorBidi" w:cstheme="majorBidi"/>
        </w:rPr>
        <w:t xml:space="preserve"> It does not mean that the CA has independently established that the account holder is a particular real-world person named Omar.</w:t>
      </w:r>
    </w:p>
    <w:p w14:paraId="47E22F6A"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 xml:space="preserve">A limitation of this model is username squatting. If an attacker registers the username Omar before the intended real-world Omar does, the CA may legitimately issue a certificate associating </w:t>
      </w:r>
      <w:r w:rsidRPr="00323EE6">
        <w:rPr>
          <w:rFonts w:asciiTheme="majorBidi" w:hAnsiTheme="majorBidi" w:cstheme="majorBidi"/>
        </w:rPr>
        <w:lastRenderedPageBreak/>
        <w:t xml:space="preserve">that </w:t>
      </w: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username with the attacker's public keys. In this case, the certificate mechanism itself has not been cryptographically broken; rather, </w:t>
      </w:r>
      <w:proofErr w:type="spellStart"/>
      <w:r w:rsidRPr="00323EE6">
        <w:rPr>
          <w:rFonts w:asciiTheme="majorBidi" w:hAnsiTheme="majorBidi" w:cstheme="majorBidi"/>
        </w:rPr>
        <w:t>SecureVault's</w:t>
      </w:r>
      <w:proofErr w:type="spellEnd"/>
      <w:r w:rsidRPr="00323EE6">
        <w:rPr>
          <w:rFonts w:asciiTheme="majorBidi" w:hAnsiTheme="majorBidi" w:cstheme="majorBidi"/>
        </w:rPr>
        <w:t xml:space="preserve"> identity model does not provide real-world identity verification. This limitation is explicitly acknowledged in the system's security analysis.</w:t>
      </w:r>
    </w:p>
    <w:p w14:paraId="4B41BDBD" w14:textId="77777777" w:rsidR="00323EE6" w:rsidRPr="00323EE6" w:rsidRDefault="00323EE6" w:rsidP="00323EE6">
      <w:pPr>
        <w:pStyle w:val="Heading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Emphasis"/>
          <w:b/>
          <w:bCs/>
        </w:rPr>
      </w:pPr>
      <w:r w:rsidRPr="00323EE6">
        <w:rPr>
          <w:rStyle w:val="Emphasis"/>
          <w:rFonts w:hint="eastAsia"/>
          <w:b/>
          <w:bCs/>
        </w:rPr>
        <w:t>Security Result</w:t>
      </w:r>
    </w:p>
    <w:p w14:paraId="3418D966"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The resulting chain of trust is:</w:t>
      </w:r>
    </w:p>
    <w:p w14:paraId="3858DA73" w14:textId="77777777" w:rsidR="00323EE6" w:rsidRPr="00323EE6" w:rsidRDefault="00323EE6" w:rsidP="00323EE6">
      <w:pPr>
        <w:pStyle w:val="HTMLPreformatted"/>
        <w:rPr>
          <w:rStyle w:val="HTMLCode"/>
          <w:rFonts w:asciiTheme="majorBidi" w:eastAsiaTheme="majorEastAsia" w:hAnsiTheme="majorBidi" w:cstheme="majorBidi"/>
          <w:sz w:val="24"/>
          <w:szCs w:val="24"/>
        </w:rPr>
      </w:pPr>
      <w:r w:rsidRPr="00323EE6">
        <w:rPr>
          <w:rStyle w:val="HTMLCode"/>
          <w:rFonts w:asciiTheme="majorBidi" w:eastAsiaTheme="majorEastAsia" w:hAnsiTheme="majorBidi" w:cstheme="majorBidi"/>
          <w:sz w:val="24"/>
          <w:szCs w:val="24"/>
        </w:rPr>
        <w:t xml:space="preserve">Trusted </w:t>
      </w:r>
      <w:proofErr w:type="spellStart"/>
      <w:r w:rsidRPr="00323EE6">
        <w:rPr>
          <w:rStyle w:val="HTMLCode"/>
          <w:rFonts w:asciiTheme="majorBidi" w:eastAsiaTheme="majorEastAsia" w:hAnsiTheme="majorBidi" w:cstheme="majorBidi"/>
          <w:sz w:val="24"/>
          <w:szCs w:val="24"/>
        </w:rPr>
        <w:t>SecureVault</w:t>
      </w:r>
      <w:proofErr w:type="spellEnd"/>
      <w:r w:rsidRPr="00323EE6">
        <w:rPr>
          <w:rStyle w:val="HTMLCode"/>
          <w:rFonts w:asciiTheme="majorBidi" w:eastAsiaTheme="majorEastAsia" w:hAnsiTheme="majorBidi" w:cstheme="majorBidi"/>
          <w:sz w:val="24"/>
          <w:szCs w:val="24"/>
        </w:rPr>
        <w:t xml:space="preserve"> Client</w:t>
      </w:r>
    </w:p>
    <w:p w14:paraId="43C130B0"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p>
    <w:p w14:paraId="6575B1A4"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p>
    <w:p w14:paraId="6F2CDB62"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Pre-installed CA Public Key</w:t>
      </w:r>
    </w:p>
    <w:p w14:paraId="26E933A4"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p>
    <w:p w14:paraId="5B6EE9ED"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r w:rsidRPr="00323EE6">
        <w:rPr>
          <w:rStyle w:val="HTMLCode"/>
          <w:rFonts w:asciiTheme="majorBidi" w:eastAsiaTheme="majorEastAsia" w:hAnsiTheme="majorBidi" w:cstheme="majorBidi"/>
          <w:sz w:val="24"/>
          <w:szCs w:val="24"/>
        </w:rPr>
        <w:t xml:space="preserve"> verifies</w:t>
      </w:r>
    </w:p>
    <w:p w14:paraId="491110A6"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p>
    <w:p w14:paraId="2EB88B32"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 xml:space="preserve">    Omar's Certificate</w:t>
      </w:r>
    </w:p>
    <w:p w14:paraId="78C0BD4D"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p>
    <w:p w14:paraId="152B1F66"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r w:rsidRPr="00323EE6">
        <w:rPr>
          <w:rStyle w:val="HTMLCode"/>
          <w:rFonts w:asciiTheme="majorBidi" w:eastAsiaTheme="majorEastAsia" w:hAnsiTheme="majorBidi" w:cstheme="majorBidi"/>
          <w:sz w:val="24"/>
          <w:szCs w:val="24"/>
        </w:rPr>
        <w:t xml:space="preserve"> Username = Omar</w:t>
      </w:r>
    </w:p>
    <w:p w14:paraId="3260393D"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r w:rsidRPr="00323EE6">
        <w:rPr>
          <w:rStyle w:val="HTMLCode"/>
          <w:rFonts w:asciiTheme="majorBidi" w:eastAsiaTheme="majorEastAsia" w:hAnsiTheme="majorBidi" w:cstheme="majorBidi"/>
          <w:sz w:val="24"/>
          <w:szCs w:val="24"/>
        </w:rPr>
        <w:t xml:space="preserve"> ECDH Public Key</w:t>
      </w:r>
    </w:p>
    <w:p w14:paraId="3080A0F1"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r w:rsidRPr="00323EE6">
        <w:rPr>
          <w:rStyle w:val="HTMLCode"/>
          <w:rFonts w:asciiTheme="majorBidi" w:eastAsiaTheme="majorEastAsia" w:hAnsiTheme="majorBidi" w:cstheme="majorBidi"/>
          <w:sz w:val="24"/>
          <w:szCs w:val="24"/>
        </w:rPr>
        <w:t xml:space="preserve"> ECDSA Public Key</w:t>
      </w:r>
    </w:p>
    <w:p w14:paraId="51AB17D7"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r w:rsidRPr="00323EE6">
        <w:rPr>
          <w:rStyle w:val="HTMLCode"/>
          <w:rFonts w:asciiTheme="majorBidi" w:eastAsiaTheme="majorEastAsia" w:hAnsiTheme="majorBidi" w:cstheme="majorBidi"/>
          <w:sz w:val="24"/>
          <w:szCs w:val="24"/>
        </w:rPr>
        <w:t xml:space="preserve"> Certificate Version</w:t>
      </w:r>
    </w:p>
    <w:p w14:paraId="2BBE683A"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p>
    <w:p w14:paraId="42B139BC"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p>
    <w:p w14:paraId="2400B1C6"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Authenticated Identity-to-Key Binding</w:t>
      </w:r>
    </w:p>
    <w:p w14:paraId="49B0AF8D"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p>
    <w:p w14:paraId="1A4B9E06"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p>
    <w:p w14:paraId="61FA11F0"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p>
    <w:p w14:paraId="518F0226"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 xml:space="preserve"> ECDH Public Key       ECDSA Public Key</w:t>
      </w:r>
    </w:p>
    <w:p w14:paraId="76523D19"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p>
    <w:p w14:paraId="4BFEEB5B" w14:textId="77777777" w:rsidR="00323EE6" w:rsidRPr="00323EE6" w:rsidRDefault="00323EE6" w:rsidP="00323EE6">
      <w:pPr>
        <w:pStyle w:val="HTMLPreformatted"/>
        <w:rPr>
          <w:rStyle w:val="HTMLCode"/>
          <w:rFonts w:asciiTheme="majorBidi" w:hAnsiTheme="majorBidi" w:cstheme="majorBidi"/>
          <w:sz w:val="24"/>
          <w:szCs w:val="24"/>
        </w:rPr>
      </w:pP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r w:rsidRPr="00323EE6">
        <w:rPr>
          <w:rStyle w:val="HTMLCode"/>
          <w:rFonts w:asciiTheme="majorBidi" w:eastAsiaTheme="majorEastAsia" w:hAnsiTheme="majorBidi" w:cstheme="majorBidi"/>
          <w:sz w:val="24"/>
          <w:szCs w:val="24"/>
        </w:rPr>
        <w:t xml:space="preserve">                  </w:t>
      </w:r>
      <w:r w:rsidRPr="00323EE6">
        <w:rPr>
          <w:rStyle w:val="HTMLCode"/>
          <w:rFonts w:asciiTheme="majorBidi" w:eastAsia="SimSun" w:hAnsiTheme="majorBidi" w:cstheme="majorBidi"/>
          <w:sz w:val="24"/>
          <w:szCs w:val="24"/>
        </w:rPr>
        <w:t>▼</w:t>
      </w:r>
    </w:p>
    <w:p w14:paraId="0D97E4E4" w14:textId="77777777" w:rsidR="00323EE6" w:rsidRPr="00323EE6" w:rsidRDefault="00323EE6" w:rsidP="00323EE6">
      <w:pPr>
        <w:pStyle w:val="HTMLPreformatted"/>
        <w:rPr>
          <w:rFonts w:asciiTheme="majorBidi" w:hAnsiTheme="majorBidi" w:cstheme="majorBidi"/>
        </w:rPr>
      </w:pPr>
      <w:r w:rsidRPr="00323EE6">
        <w:rPr>
          <w:rStyle w:val="HTMLCode"/>
          <w:rFonts w:asciiTheme="majorBidi" w:eastAsiaTheme="majorEastAsia" w:hAnsiTheme="majorBidi" w:cstheme="majorBidi"/>
          <w:sz w:val="24"/>
          <w:szCs w:val="24"/>
        </w:rPr>
        <w:t xml:space="preserve">   Key Agreement       Signature Verification</w:t>
      </w:r>
    </w:p>
    <w:p w14:paraId="1734C8B6"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 xml:space="preserve">The security of this public-key binding relies on three explicit assumptions: the client begins with the authentic CA public key, the CA private signing key remains protected, and certificate issuance correctly binds a unique </w:t>
      </w: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username to the account's public keys.</w:t>
      </w:r>
    </w:p>
    <w:p w14:paraId="5F04A556"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 xml:space="preserve">If the CA private signing key is compromised, an attacker could issue apparently valid certificates that bind arbitrary </w:t>
      </w: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usernames to attacker-controlled public keys. Protecting the CA private signing key is therefore a critical security requirement and an explicit trust assumption of our design.</w:t>
      </w:r>
    </w:p>
    <w:p w14:paraId="5047CF6C" w14:textId="77777777" w:rsidR="00323EE6" w:rsidRPr="00323EE6" w:rsidRDefault="00323EE6" w:rsidP="00323EE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hAnsiTheme="majorBidi" w:cstheme="majorBidi"/>
        </w:rPr>
        <w:t xml:space="preserve">Finally, the CA signature and the user's ECDSA signature serve different purposes. The CA signature authenticates the binding between Omar's </w:t>
      </w: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identity and his public keys. Omar's own ECDSA signature authenticates data signed using Omar's private signing key and supports data-origin authentication and non-repudiation. Once Omar's ECDSA public key has </w:t>
      </w:r>
      <w:r w:rsidRPr="00323EE6">
        <w:rPr>
          <w:rFonts w:asciiTheme="majorBidi" w:hAnsiTheme="majorBidi" w:cstheme="majorBidi"/>
        </w:rPr>
        <w:lastRenderedPageBreak/>
        <w:t xml:space="preserve">been authenticated through the CA certificate, a client can associate a successfully verified Omar signature with the correct </w:t>
      </w:r>
      <w:proofErr w:type="spellStart"/>
      <w:r w:rsidRPr="00323EE6">
        <w:rPr>
          <w:rFonts w:asciiTheme="majorBidi" w:hAnsiTheme="majorBidi" w:cstheme="majorBidi"/>
        </w:rPr>
        <w:t>SecureVault</w:t>
      </w:r>
      <w:proofErr w:type="spellEnd"/>
      <w:r w:rsidRPr="00323EE6">
        <w:rPr>
          <w:rFonts w:asciiTheme="majorBidi" w:hAnsiTheme="majorBidi" w:cstheme="majorBidi"/>
        </w:rPr>
        <w:t xml:space="preserve"> identity.</w:t>
      </w:r>
    </w:p>
    <w:p w14:paraId="6DED53C0" w14:textId="77777777" w:rsidR="00323EE6" w:rsidRPr="00323EE6" w:rsidRDefault="00323EE6" w:rsidP="00323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r w:rsidRPr="00323EE6">
        <w:rPr>
          <w:rFonts w:asciiTheme="majorBidi" w:eastAsia="SimSun" w:hAnsiTheme="majorBidi" w:cstheme="majorBidi"/>
          <w:lang w:bidi="ar"/>
        </w:rPr>
        <w:t>Close</w:t>
      </w:r>
    </w:p>
    <w:p w14:paraId="44B2CDB5" w14:textId="77777777" w:rsidR="00323EE6" w:rsidRPr="00323EE6" w:rsidRDefault="00323EE6" w:rsidP="00323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rPr>
      </w:pPr>
    </w:p>
    <w:p w14:paraId="4EDB2695" w14:textId="466E8D87" w:rsidR="00323EE6" w:rsidRPr="00323EE6" w:rsidRDefault="00323EE6" w:rsidP="00E65C09">
      <w:pPr>
        <w:jc w:val="both"/>
        <w:rPr>
          <w:rFonts w:asciiTheme="majorBidi" w:hAnsiTheme="majorBidi" w:cstheme="majorBidi"/>
          <w:b/>
          <w:bCs/>
        </w:rPr>
      </w:pPr>
      <w:r w:rsidRPr="00323EE6">
        <w:rPr>
          <w:rFonts w:asciiTheme="majorBidi" w:hAnsiTheme="majorBidi" w:cstheme="majorBidi"/>
          <w:b/>
          <w:bCs/>
        </w:rPr>
        <w:t>Section 7.5</w:t>
      </w:r>
    </w:p>
    <w:p w14:paraId="2D359B70" w14:textId="77777777" w:rsidR="00323EE6" w:rsidRPr="00323EE6" w:rsidRDefault="00323EE6" w:rsidP="00323EE6">
      <w:pPr>
        <w:pStyle w:val="pdq2pgselectionanchorcontainer"/>
        <w:rPr>
          <w:rFonts w:asciiTheme="majorBidi" w:hAnsiTheme="majorBidi" w:cstheme="majorBidi"/>
        </w:rPr>
      </w:pPr>
      <w:r w:rsidRPr="00323EE6">
        <w:rPr>
          <w:rFonts w:asciiTheme="majorBidi" w:hAnsiTheme="majorBidi" w:cstheme="majorBidi"/>
        </w:rPr>
        <w:t>We use HMAC-SHA-256 to verify the integrity and symmetric authentication of the encrypted document, nonce, and protected metadata. HMAC is appropriate because only authorized users who possess the document authentication key can generate or verify its tag. We also use ECDSA P-256 to sign the complete document record, including its metadata, nonce, ciphertext, HMAC tag, document identifier, and version number. ECDSA provides data-origin authentication and non-repudiation because only Layla possesses her private signing key, while anyone with her CA-certified public key can verify the signature. HMAC cannot provide non-repudiation, regardless of the tag length, because Layla and Omar share the HMAC key, so either of them could generate a valid tag. Therefore, HMAC detects unauthorized modifications efficiently, while ECDSA provides evidence that can be verified by a third party.</w:t>
      </w:r>
    </w:p>
    <w:p w14:paraId="1A385D65" w14:textId="3877CB29" w:rsidR="00323EE6" w:rsidRPr="00323EE6" w:rsidRDefault="00323EE6" w:rsidP="00E65C09">
      <w:pPr>
        <w:jc w:val="both"/>
        <w:rPr>
          <w:rFonts w:asciiTheme="majorBidi" w:hAnsiTheme="majorBidi" w:cstheme="majorBidi"/>
          <w:b/>
          <w:bCs/>
        </w:rPr>
      </w:pPr>
      <w:r w:rsidRPr="00323EE6">
        <w:rPr>
          <w:rFonts w:asciiTheme="majorBidi" w:hAnsiTheme="majorBidi" w:cstheme="majorBidi"/>
          <w:b/>
          <w:bCs/>
        </w:rPr>
        <w:t>Section 7.6</w:t>
      </w:r>
    </w:p>
    <w:p w14:paraId="18D84933" w14:textId="76831A20" w:rsidR="00323EE6" w:rsidRPr="00323EE6" w:rsidRDefault="00323EE6" w:rsidP="00E65C09">
      <w:pPr>
        <w:jc w:val="both"/>
        <w:rPr>
          <w:rFonts w:asciiTheme="majorBidi" w:hAnsiTheme="majorBidi" w:cstheme="majorBidi"/>
        </w:rPr>
      </w:pPr>
      <w:r w:rsidRPr="00323EE6">
        <w:rPr>
          <w:rFonts w:asciiTheme="majorBidi" w:hAnsiTheme="majorBidi" w:cstheme="majorBidi"/>
        </w:rPr>
        <w:t xml:space="preserve">We selected a client-server architecture using TCP sockets because it provides direct and structured communication between clients and the server and represents a realistic networked system that can operate across separate processes or machines. Each client connects to the server through a specified IP address and port to send requests such as registration, login, upload, download, and sharing. Since TCP transfers data as a continuous byte stream and does not preserve message boundaries, we use a length-prefixed message format containing a fixed-size payload length, a message-type field, and a variable-length payload. This allows the receiver to reconstruct complete messages and reject malformed or oversized inputs. The socket itself is treated only as a transport mechanism and is not trusted to protect document contents. Before transmission, the client encrypts each document using AES-128-CTR, authenticates the ciphertext and protected metadata using HMAC-SHA-256, and includes the required digital signature and signed version counter. The server receives and stores only protected objects, credential records, public keys, certificates, and sharing records; it never receives plaintext documents, document master keys, or unprotected private keys. Therefore, it is structurally unable to read the stored documents even if it is compromised or malicious. During download, the client validates the object format and size, checks the version counter, verifies the digital signature and HMAC, and decrypts the document only after all checks succeed. If any verification fails, the object is rejected completely and only a generic error is returned. We rejected the shared-directory architecture because it simulates communication through local files rather than demonstrating an actual network connection. We also rejected peer-to-peer communication because it requires direct synchronization between users and complicates sharing when the recipient is offline. Although sockets require careful handling of message framing, connection failures, and multiple clients, they provide a more realistic and </w:t>
      </w:r>
      <w:r w:rsidRPr="00323EE6">
        <w:rPr>
          <w:rFonts w:asciiTheme="majorBidi" w:hAnsiTheme="majorBidi" w:cstheme="majorBidi"/>
        </w:rPr>
        <w:lastRenderedPageBreak/>
        <w:t>organized architecture while keeping storage and user management centralized without giving the server access to private document contents.</w:t>
      </w:r>
    </w:p>
    <w:p w14:paraId="4E29FD2F" w14:textId="77777777" w:rsidR="00323EE6" w:rsidRPr="00323EE6" w:rsidRDefault="00323EE6" w:rsidP="00E65C09">
      <w:pPr>
        <w:jc w:val="both"/>
        <w:rPr>
          <w:rFonts w:asciiTheme="majorBidi" w:hAnsiTheme="majorBidi" w:cstheme="majorBidi"/>
        </w:rPr>
      </w:pPr>
    </w:p>
    <w:sectPr w:rsidR="00323EE6" w:rsidRPr="00323E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38B"/>
    <w:rsid w:val="00323EE6"/>
    <w:rsid w:val="0039146F"/>
    <w:rsid w:val="004B6D53"/>
    <w:rsid w:val="00666DF2"/>
    <w:rsid w:val="006A338B"/>
    <w:rsid w:val="00832273"/>
    <w:rsid w:val="008A5311"/>
    <w:rsid w:val="00946815"/>
    <w:rsid w:val="00A0196E"/>
    <w:rsid w:val="00E65C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B1718"/>
  <w15:chartTrackingRefBased/>
  <w15:docId w15:val="{A9085858-F32E-461A-A3EA-8794DCAF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3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33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33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33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33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3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3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33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33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33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33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3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38B"/>
    <w:rPr>
      <w:rFonts w:eastAsiaTheme="majorEastAsia" w:cstheme="majorBidi"/>
      <w:color w:val="272727" w:themeColor="text1" w:themeTint="D8"/>
    </w:rPr>
  </w:style>
  <w:style w:type="paragraph" w:styleId="Title">
    <w:name w:val="Title"/>
    <w:basedOn w:val="Normal"/>
    <w:next w:val="Normal"/>
    <w:link w:val="TitleChar"/>
    <w:uiPriority w:val="10"/>
    <w:qFormat/>
    <w:rsid w:val="006A3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38B"/>
    <w:pPr>
      <w:spacing w:before="160"/>
      <w:jc w:val="center"/>
    </w:pPr>
    <w:rPr>
      <w:i/>
      <w:iCs/>
      <w:color w:val="404040" w:themeColor="text1" w:themeTint="BF"/>
    </w:rPr>
  </w:style>
  <w:style w:type="character" w:customStyle="1" w:styleId="QuoteChar">
    <w:name w:val="Quote Char"/>
    <w:basedOn w:val="DefaultParagraphFont"/>
    <w:link w:val="Quote"/>
    <w:uiPriority w:val="29"/>
    <w:rsid w:val="006A338B"/>
    <w:rPr>
      <w:i/>
      <w:iCs/>
      <w:color w:val="404040" w:themeColor="text1" w:themeTint="BF"/>
    </w:rPr>
  </w:style>
  <w:style w:type="paragraph" w:styleId="ListParagraph">
    <w:name w:val="List Paragraph"/>
    <w:basedOn w:val="Normal"/>
    <w:uiPriority w:val="34"/>
    <w:qFormat/>
    <w:rsid w:val="006A338B"/>
    <w:pPr>
      <w:ind w:left="720"/>
      <w:contextualSpacing/>
    </w:pPr>
  </w:style>
  <w:style w:type="character" w:styleId="IntenseEmphasis">
    <w:name w:val="Intense Emphasis"/>
    <w:basedOn w:val="DefaultParagraphFont"/>
    <w:uiPriority w:val="21"/>
    <w:qFormat/>
    <w:rsid w:val="006A338B"/>
    <w:rPr>
      <w:i/>
      <w:iCs/>
      <w:color w:val="2F5496" w:themeColor="accent1" w:themeShade="BF"/>
    </w:rPr>
  </w:style>
  <w:style w:type="paragraph" w:styleId="IntenseQuote">
    <w:name w:val="Intense Quote"/>
    <w:basedOn w:val="Normal"/>
    <w:next w:val="Normal"/>
    <w:link w:val="IntenseQuoteChar"/>
    <w:uiPriority w:val="30"/>
    <w:qFormat/>
    <w:rsid w:val="006A33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38B"/>
    <w:rPr>
      <w:i/>
      <w:iCs/>
      <w:color w:val="2F5496" w:themeColor="accent1" w:themeShade="BF"/>
    </w:rPr>
  </w:style>
  <w:style w:type="character" w:styleId="IntenseReference">
    <w:name w:val="Intense Reference"/>
    <w:basedOn w:val="DefaultParagraphFont"/>
    <w:uiPriority w:val="32"/>
    <w:qFormat/>
    <w:rsid w:val="006A338B"/>
    <w:rPr>
      <w:b/>
      <w:bCs/>
      <w:smallCaps/>
      <w:color w:val="2F5496" w:themeColor="accent1" w:themeShade="BF"/>
      <w:spacing w:val="5"/>
    </w:rPr>
  </w:style>
  <w:style w:type="paragraph" w:styleId="NormalWeb">
    <w:name w:val="Normal (Web)"/>
    <w:basedOn w:val="Normal"/>
    <w:semiHidden/>
    <w:unhideWhenUsed/>
    <w:rsid w:val="00323EE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323EE6"/>
  </w:style>
  <w:style w:type="character" w:styleId="HTMLCode">
    <w:name w:val="HTML Code"/>
    <w:basedOn w:val="DefaultParagraphFont"/>
    <w:semiHidden/>
    <w:unhideWhenUsed/>
    <w:rsid w:val="00323EE6"/>
    <w:rPr>
      <w:rFonts w:ascii="Courier New" w:eastAsia="Times New Roman" w:hAnsi="Courier New" w:cs="Courier New" w:hint="default"/>
      <w:sz w:val="20"/>
      <w:szCs w:val="20"/>
    </w:rPr>
  </w:style>
  <w:style w:type="character" w:styleId="Strong">
    <w:name w:val="Strong"/>
    <w:basedOn w:val="DefaultParagraphFont"/>
    <w:qFormat/>
    <w:rsid w:val="00323EE6"/>
    <w:rPr>
      <w:b/>
      <w:bCs/>
    </w:rPr>
  </w:style>
  <w:style w:type="paragraph" w:styleId="HTMLPreformatted">
    <w:name w:val="HTML Preformatted"/>
    <w:link w:val="HTMLPreformattedChar"/>
    <w:semiHidden/>
    <w:unhideWhenUsed/>
    <w:rsid w:val="00323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Times New Roman"/>
      <w:kern w:val="0"/>
      <w:lang w:eastAsia="zh-CN"/>
      <w14:ligatures w14:val="none"/>
    </w:rPr>
  </w:style>
  <w:style w:type="character" w:customStyle="1" w:styleId="HTMLPreformattedChar">
    <w:name w:val="HTML Preformatted Char"/>
    <w:basedOn w:val="DefaultParagraphFont"/>
    <w:link w:val="HTMLPreformatted"/>
    <w:semiHidden/>
    <w:rsid w:val="00323EE6"/>
    <w:rPr>
      <w:rFonts w:ascii="SimSun" w:eastAsia="SimSun" w:hAnsi="SimSun" w:cs="Times New Roman"/>
      <w:kern w:val="0"/>
      <w:lang w:eastAsia="zh-CN"/>
      <w14:ligatures w14:val="none"/>
    </w:rPr>
  </w:style>
  <w:style w:type="character" w:styleId="Emphasis">
    <w:name w:val="Emphasis"/>
    <w:basedOn w:val="DefaultParagraphFont"/>
    <w:qFormat/>
    <w:rsid w:val="00323EE6"/>
    <w:rPr>
      <w:i/>
      <w:iCs/>
    </w:rPr>
  </w:style>
  <w:style w:type="paragraph" w:customStyle="1" w:styleId="pdq2pgselectionanchorcontainer">
    <w:name w:val="pdq2pg_selectionanchorcontainer"/>
    <w:basedOn w:val="Normal"/>
    <w:rsid w:val="00323EE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869805">
      <w:bodyDiv w:val="1"/>
      <w:marLeft w:val="0"/>
      <w:marRight w:val="0"/>
      <w:marTop w:val="0"/>
      <w:marBottom w:val="0"/>
      <w:divBdr>
        <w:top w:val="none" w:sz="0" w:space="0" w:color="auto"/>
        <w:left w:val="none" w:sz="0" w:space="0" w:color="auto"/>
        <w:bottom w:val="none" w:sz="0" w:space="0" w:color="auto"/>
        <w:right w:val="none" w:sz="0" w:space="0" w:color="auto"/>
      </w:divBdr>
      <w:divsChild>
        <w:div w:id="1780953966">
          <w:marLeft w:val="0"/>
          <w:marRight w:val="0"/>
          <w:marTop w:val="0"/>
          <w:marBottom w:val="0"/>
          <w:divBdr>
            <w:top w:val="none" w:sz="0" w:space="0" w:color="auto"/>
            <w:left w:val="none" w:sz="0" w:space="0" w:color="auto"/>
            <w:bottom w:val="none" w:sz="0" w:space="0" w:color="auto"/>
            <w:right w:val="none" w:sz="0" w:space="0" w:color="auto"/>
          </w:divBdr>
          <w:divsChild>
            <w:div w:id="1152677282">
              <w:marLeft w:val="0"/>
              <w:marRight w:val="0"/>
              <w:marTop w:val="0"/>
              <w:marBottom w:val="0"/>
              <w:divBdr>
                <w:top w:val="none" w:sz="0" w:space="0" w:color="auto"/>
                <w:left w:val="none" w:sz="0" w:space="0" w:color="auto"/>
                <w:bottom w:val="none" w:sz="0" w:space="0" w:color="auto"/>
                <w:right w:val="none" w:sz="0" w:space="0" w:color="auto"/>
              </w:divBdr>
              <w:divsChild>
                <w:div w:id="1020474627">
                  <w:marLeft w:val="0"/>
                  <w:marRight w:val="0"/>
                  <w:marTop w:val="0"/>
                  <w:marBottom w:val="0"/>
                  <w:divBdr>
                    <w:top w:val="none" w:sz="0" w:space="0" w:color="auto"/>
                    <w:left w:val="none" w:sz="0" w:space="0" w:color="auto"/>
                    <w:bottom w:val="none" w:sz="0" w:space="0" w:color="auto"/>
                    <w:right w:val="none" w:sz="0" w:space="0" w:color="auto"/>
                  </w:divBdr>
                  <w:divsChild>
                    <w:div w:id="2093551198">
                      <w:marLeft w:val="0"/>
                      <w:marRight w:val="0"/>
                      <w:marTop w:val="0"/>
                      <w:marBottom w:val="0"/>
                      <w:divBdr>
                        <w:top w:val="none" w:sz="0" w:space="0" w:color="auto"/>
                        <w:left w:val="none" w:sz="0" w:space="0" w:color="auto"/>
                        <w:bottom w:val="none" w:sz="0" w:space="0" w:color="auto"/>
                        <w:right w:val="none" w:sz="0" w:space="0" w:color="auto"/>
                      </w:divBdr>
                      <w:divsChild>
                        <w:div w:id="893587931">
                          <w:marLeft w:val="0"/>
                          <w:marRight w:val="0"/>
                          <w:marTop w:val="0"/>
                          <w:marBottom w:val="0"/>
                          <w:divBdr>
                            <w:top w:val="none" w:sz="0" w:space="0" w:color="auto"/>
                            <w:left w:val="none" w:sz="0" w:space="0" w:color="auto"/>
                            <w:bottom w:val="none" w:sz="0" w:space="0" w:color="auto"/>
                            <w:right w:val="none" w:sz="0" w:space="0" w:color="auto"/>
                          </w:divBdr>
                          <w:divsChild>
                            <w:div w:id="1492717260">
                              <w:marLeft w:val="0"/>
                              <w:marRight w:val="0"/>
                              <w:marTop w:val="0"/>
                              <w:marBottom w:val="0"/>
                              <w:divBdr>
                                <w:top w:val="none" w:sz="0" w:space="0" w:color="auto"/>
                                <w:left w:val="none" w:sz="0" w:space="0" w:color="auto"/>
                                <w:bottom w:val="none" w:sz="0" w:space="0" w:color="auto"/>
                                <w:right w:val="none" w:sz="0" w:space="0" w:color="auto"/>
                              </w:divBdr>
                              <w:divsChild>
                                <w:div w:id="1243179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3519979">
      <w:bodyDiv w:val="1"/>
      <w:marLeft w:val="0"/>
      <w:marRight w:val="0"/>
      <w:marTop w:val="0"/>
      <w:marBottom w:val="0"/>
      <w:divBdr>
        <w:top w:val="none" w:sz="0" w:space="0" w:color="auto"/>
        <w:left w:val="none" w:sz="0" w:space="0" w:color="auto"/>
        <w:bottom w:val="none" w:sz="0" w:space="0" w:color="auto"/>
        <w:right w:val="none" w:sz="0" w:space="0" w:color="auto"/>
      </w:divBdr>
    </w:div>
    <w:div w:id="2055424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14</Pages>
  <Words>5155</Words>
  <Characters>29390</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dalya</cp:lastModifiedBy>
  <cp:revision>5</cp:revision>
  <dcterms:created xsi:type="dcterms:W3CDTF">2026-09-12T04:25:00Z</dcterms:created>
  <dcterms:modified xsi:type="dcterms:W3CDTF">2026-09-12T23:36:00Z</dcterms:modified>
</cp:coreProperties>
</file>