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160" w:after="80"/>
      </w:pPr>
      <w:r>
        <w:rPr>
          <w:b/>
        </w:rPr>
        <w:t>VI. RESULTS AND DISCUSSION</w:t>
      </w:r>
    </w:p>
    <w:p>
      <w:pPr>
        <w:pStyle w:val="Heading2"/>
        <w:spacing w:before="160" w:after="80"/>
      </w:pPr>
      <w:r>
        <w:rPr>
          <w:b/>
        </w:rPr>
        <w:t>A. Experimental Setup</w:t>
      </w:r>
    </w:p>
    <w:p>
      <w:pPr>
        <w:spacing w:after="80" w:line="259" w:lineRule="auto"/>
      </w:pPr>
      <w:r>
        <w:rPr>
          <w:i w:val="0"/>
        </w:rPr>
        <w:t>This section reports a preliminary technical evaluation of the current GIA prototype. The objective of the evaluation was to determine whether the modified system is able to support real-time desktop interaction with an acceptable balance between responsiveness, safety, and interaction effort. The evidence presented here should therefore be interpreted as an engineering validation of feasibility rather than as a clinical validation study.</w:t>
      </w:r>
    </w:p>
    <w:p>
      <w:pPr>
        <w:spacing w:after="80" w:line="259" w:lineRule="auto"/>
      </w:pPr>
      <w:r>
        <w:rPr>
          <w:i w:val="0"/>
        </w:rPr>
        <w:t>The evaluated build corresponds to the current Qt-based GIA prototype for Windows, which integrates facial cursor control, blink-based click actions, offline speech recognition with Whisper Small, and a global voice-command layer with customizable aliases, direct actions, and keyboard macros. The gesture recognition pipeline combines a deterministic temporal GRU encoder with a Logistic Regression classifier, while continuous cursor motion is governed by a heuristic module based on facial landmarks and smoothed nose displacement.</w:t>
      </w:r>
    </w:p>
    <w:p>
      <w:pPr>
        <w:spacing w:after="80" w:line="259" w:lineRule="auto"/>
      </w:pPr>
      <w:r>
        <w:rPr>
          <w:i w:val="0"/>
        </w:rPr>
        <w:t>Testing was conducted on a Windows desktop environment using a conventional RGB webcam under indoor illumination, with the user positioned at an approximate distance of 45 to 70 cm from the camera. The evaluated runtime configuration included a 12-frame temporal window for gesture inference, 16 kHz voice acquisition, 3 s voice capture segments, seven active facial gestures plus one neutral reference, and 17 built-in voice commands, which could be extended through user-defined speech commands and keyboard macros.</w:t>
      </w:r>
    </w:p>
    <w:p>
      <w:pPr>
        <w:spacing w:after="80" w:line="259" w:lineRule="auto"/>
      </w:pPr>
      <w:r>
        <w:rPr>
          <w:i w:val="0"/>
        </w:rPr>
        <w:t>At the software verification level, the prototype passed 26 unit and regression tests in the current codebase revision. In addition, the prototype underwent repeated pilot runs and hands-on internal trials intended to verify end-to-end interaction flows, voice-triggered actions, pause and safety behavior, compact-mode transitions, recalibration, and prolonged runtime execution. The final paper version should report the exact pilot sample size and repetition count once the evaluation log is consolidated, e.g., [n participants], [n sessions], and [n task repetitions].</w:t>
      </w:r>
    </w:p>
    <w:p>
      <w:pPr>
        <w:spacing w:after="80" w:line="259" w:lineRule="auto"/>
      </w:pPr>
      <w:r>
        <w:rPr>
          <w:i w:val="0"/>
        </w:rPr>
        <w:t>Because the present evaluation was carried out under controlled desktop conditions and without a clinically representative population, the findings are best understood as preliminary technical evidence supporting the viability of the approach and identifying the modules that require further refinement.</w:t>
      </w:r>
    </w:p>
    <w:p>
      <w:pPr>
        <w:pStyle w:val="Heading2"/>
        <w:spacing w:before="160" w:after="80"/>
      </w:pPr>
      <w:r>
        <w:rPr>
          <w:b/>
        </w:rPr>
        <w:t>B. Evaluation Tasks</w:t>
      </w:r>
    </w:p>
    <w:p>
      <w:pPr>
        <w:spacing w:after="80" w:line="259" w:lineRule="auto"/>
      </w:pPr>
      <w:r>
        <w:rPr>
          <w:i w:val="0"/>
        </w:rPr>
        <w:t>To evaluate the prototype under representative desktop interaction conditions, the following task set was defined:</w:t>
      </w:r>
    </w:p>
    <w:p>
      <w:pPr>
        <w:spacing w:after="40"/>
        <w:ind w:left="288"/>
      </w:pPr>
      <w:r>
        <w:rPr>
          <w:rFonts w:ascii="Arial" w:hAnsi="Arial"/>
          <w:sz w:val="21"/>
        </w:rPr>
        <w:t>T1: move the cursor from a neutral position toward a visual target and stabilize it within the target area.</w:t>
      </w:r>
    </w:p>
    <w:p>
      <w:pPr>
        <w:spacing w:after="40"/>
        <w:ind w:left="288"/>
      </w:pPr>
      <w:r>
        <w:rPr>
          <w:rFonts w:ascii="Arial" w:hAnsi="Arial"/>
          <w:sz w:val="21"/>
        </w:rPr>
        <w:t>T2: perform a left-click action using the intentional left-wink gesture.</w:t>
      </w:r>
    </w:p>
    <w:p>
      <w:pPr>
        <w:spacing w:after="40"/>
        <w:ind w:left="288"/>
      </w:pPr>
      <w:r>
        <w:rPr>
          <w:rFonts w:ascii="Arial" w:hAnsi="Arial"/>
          <w:sz w:val="21"/>
        </w:rPr>
        <w:t>T3: perform a right-click action using the intentional right-wink gesture.</w:t>
      </w:r>
    </w:p>
    <w:p>
      <w:pPr>
        <w:spacing w:after="40"/>
        <w:ind w:left="288"/>
      </w:pPr>
      <w:r>
        <w:rPr>
          <w:rFonts w:ascii="Arial" w:hAnsi="Arial"/>
          <w:sz w:val="21"/>
        </w:rPr>
        <w:t>T4: activate and deactivate the pause state in order to verify safe interruption of interaction.</w:t>
      </w:r>
    </w:p>
    <w:p>
      <w:pPr>
        <w:spacing w:after="40"/>
        <w:ind w:left="288"/>
      </w:pPr>
      <w:r>
        <w:rPr>
          <w:rFonts w:ascii="Arial" w:hAnsi="Arial"/>
          <w:sz w:val="21"/>
        </w:rPr>
        <w:t>T5: execute a spoken command, including at least one high-level command such as recentering, compact-mode activation, or web-app launching.</w:t>
      </w:r>
    </w:p>
    <w:p>
      <w:pPr>
        <w:spacing w:after="40"/>
        <w:ind w:left="288"/>
      </w:pPr>
      <w:r>
        <w:rPr>
          <w:rFonts w:ascii="Arial" w:hAnsi="Arial"/>
          <w:sz w:val="21"/>
        </w:rPr>
        <w:t>T6: recalibrate the system through the available recentering mechanism and resume interaction.</w:t>
      </w:r>
    </w:p>
    <w:p>
      <w:pPr>
        <w:spacing w:after="40"/>
        <w:ind w:left="288"/>
      </w:pPr>
      <w:r>
        <w:rPr>
          <w:rFonts w:ascii="Arial" w:hAnsi="Arial"/>
          <w:sz w:val="21"/>
        </w:rPr>
        <w:t>T7 (optional continuous-use task): operate the system continuously for several minutes to observe face-loss events, fatigue, drift, and the need for repeated recalibration.</w:t>
      </w:r>
    </w:p>
    <w:p>
      <w:pPr>
        <w:pStyle w:val="Heading2"/>
        <w:spacing w:before="160" w:after="80"/>
      </w:pPr>
      <w:r>
        <w:rPr>
          <w:b/>
        </w:rPr>
        <w:t>C. Evaluation Metrics</w:t>
      </w:r>
    </w:p>
    <w:p>
      <w:pPr>
        <w:spacing w:after="80" w:line="259" w:lineRule="auto"/>
      </w:pPr>
      <w:r>
        <w:rPr>
          <w:i w:val="0"/>
        </w:rPr>
        <w:t>The evaluation combined runtime, task, and usability indicators. Each metric was selected because it reflects a concrete engineering concern in a facial-assistive desktop system.</w:t>
      </w:r>
    </w:p>
    <w:p>
      <w:pPr>
        <w:spacing w:after="40"/>
        <w:ind w:left="288"/>
      </w:pPr>
      <w:r>
        <w:rPr>
          <w:rFonts w:ascii="Arial" w:hAnsi="Arial"/>
          <w:b/>
          <w:sz w:val="21"/>
        </w:rPr>
        <w:t xml:space="preserve">Average FPS: </w:t>
      </w:r>
      <w:r>
        <w:rPr>
          <w:rFonts w:ascii="Arial" w:hAnsi="Arial"/>
          <w:sz w:val="21"/>
        </w:rPr>
        <w:t>mean frame processing rate observed during runtime operation.</w:t>
      </w:r>
    </w:p>
    <w:p>
      <w:pPr>
        <w:spacing w:after="40"/>
        <w:ind w:left="288"/>
      </w:pPr>
      <w:r>
        <w:rPr>
          <w:rFonts w:ascii="Arial" w:hAnsi="Arial"/>
          <w:b/>
          <w:sz w:val="21"/>
        </w:rPr>
        <w:t xml:space="preserve">Response latency: </w:t>
      </w:r>
      <w:r>
        <w:rPr>
          <w:rFonts w:ascii="Arial" w:hAnsi="Arial"/>
          <w:sz w:val="21"/>
        </w:rPr>
        <w:t>elapsed time between a valid gesture or spoken command and the resulting system action.</w:t>
      </w:r>
    </w:p>
    <w:p>
      <w:pPr>
        <w:spacing w:after="40"/>
        <w:ind w:left="288"/>
      </w:pPr>
      <w:r>
        <w:rPr>
          <w:rFonts w:ascii="Arial" w:hAnsi="Arial"/>
          <w:b/>
          <w:sz w:val="21"/>
        </w:rPr>
        <w:t xml:space="preserve">Task completion time: </w:t>
      </w:r>
      <w:r>
        <w:rPr>
          <w:rFonts w:ascii="Arial" w:hAnsi="Arial"/>
          <w:sz w:val="21"/>
        </w:rPr>
        <w:t>time required to complete each target interaction task.</w:t>
      </w:r>
    </w:p>
    <w:p>
      <w:pPr>
        <w:spacing w:after="40"/>
        <w:ind w:left="288"/>
      </w:pPr>
      <w:r>
        <w:rPr>
          <w:rFonts w:ascii="Arial" w:hAnsi="Arial"/>
          <w:b/>
          <w:sz w:val="21"/>
        </w:rPr>
        <w:t xml:space="preserve">Task success rate: </w:t>
      </w:r>
      <w:r>
        <w:rPr>
          <w:rFonts w:ascii="Arial" w:hAnsi="Arial"/>
          <w:sz w:val="21"/>
        </w:rPr>
        <w:t>percentage of trials completed correctly without external intervention.</w:t>
      </w:r>
    </w:p>
    <w:p>
      <w:pPr>
        <w:spacing w:after="40"/>
        <w:ind w:left="288"/>
      </w:pPr>
      <w:r>
        <w:rPr>
          <w:rFonts w:ascii="Arial" w:hAnsi="Arial"/>
          <w:b/>
          <w:sz w:val="21"/>
        </w:rPr>
        <w:t xml:space="preserve">False clicks: </w:t>
      </w:r>
      <w:r>
        <w:rPr>
          <w:rFonts w:ascii="Arial" w:hAnsi="Arial"/>
          <w:sz w:val="21"/>
        </w:rPr>
        <w:t>number of unintended click events triggered during interaction.</w:t>
      </w:r>
    </w:p>
    <w:p>
      <w:pPr>
        <w:spacing w:after="40"/>
        <w:ind w:left="288"/>
      </w:pPr>
      <w:r>
        <w:rPr>
          <w:rFonts w:ascii="Arial" w:hAnsi="Arial"/>
          <w:b/>
          <w:sz w:val="21"/>
        </w:rPr>
        <w:t xml:space="preserve">Missed clicks: </w:t>
      </w:r>
      <w:r>
        <w:rPr>
          <w:rFonts w:ascii="Arial" w:hAnsi="Arial"/>
          <w:sz w:val="21"/>
        </w:rPr>
        <w:t>number of intended click gestures that were not accepted by the system.</w:t>
      </w:r>
    </w:p>
    <w:p>
      <w:pPr>
        <w:spacing w:after="40"/>
        <w:ind w:left="288"/>
      </w:pPr>
      <w:r>
        <w:rPr>
          <w:rFonts w:ascii="Arial" w:hAnsi="Arial"/>
          <w:b/>
          <w:sz w:val="21"/>
        </w:rPr>
        <w:t xml:space="preserve">Voice command recognition rate: </w:t>
      </w:r>
      <w:r>
        <w:rPr>
          <w:rFonts w:ascii="Arial" w:hAnsi="Arial"/>
          <w:sz w:val="21"/>
        </w:rPr>
        <w:t>percentage of spoken commands that were correctly transcribed and routed to the intended action.</w:t>
      </w:r>
    </w:p>
    <w:p>
      <w:pPr>
        <w:spacing w:after="40"/>
        <w:ind w:left="288"/>
      </w:pPr>
      <w:r>
        <w:rPr>
          <w:rFonts w:ascii="Arial" w:hAnsi="Arial"/>
          <w:b/>
          <w:sz w:val="21"/>
        </w:rPr>
        <w:t xml:space="preserve">Face-loss events: </w:t>
      </w:r>
      <w:r>
        <w:rPr>
          <w:rFonts w:ascii="Arial" w:hAnsi="Arial"/>
          <w:sz w:val="21"/>
        </w:rPr>
        <w:t>number of events in which facial tracking became unavailable during runtime.</w:t>
      </w:r>
    </w:p>
    <w:p>
      <w:pPr>
        <w:spacing w:after="40"/>
        <w:ind w:left="288"/>
      </w:pPr>
      <w:r>
        <w:rPr>
          <w:rFonts w:ascii="Arial" w:hAnsi="Arial"/>
          <w:b/>
          <w:sz w:val="21"/>
        </w:rPr>
        <w:t xml:space="preserve">Recalibration time: </w:t>
      </w:r>
      <w:r>
        <w:rPr>
          <w:rFonts w:ascii="Arial" w:hAnsi="Arial"/>
          <w:sz w:val="21"/>
        </w:rPr>
        <w:t>time required to restore usable cursor alignment after drift or posture change.</w:t>
      </w:r>
    </w:p>
    <w:p>
      <w:pPr>
        <w:spacing w:after="40"/>
        <w:ind w:left="288"/>
      </w:pPr>
      <w:r>
        <w:rPr>
          <w:rFonts w:ascii="Arial" w:hAnsi="Arial"/>
          <w:b/>
          <w:sz w:val="21"/>
        </w:rPr>
        <w:t xml:space="preserve">User perception / usability: </w:t>
      </w:r>
      <w:r>
        <w:rPr>
          <w:rFonts w:ascii="Arial" w:hAnsi="Arial"/>
          <w:sz w:val="21"/>
        </w:rPr>
        <w:t>subjective rating of ease of use, comfort, fatigue, confidence, and usefulness using Likert items or SUS if available.</w:t>
      </w:r>
    </w:p>
    <w:p>
      <w:pPr>
        <w:pStyle w:val="Heading2"/>
        <w:spacing w:before="160" w:after="80"/>
      </w:pPr>
      <w:r>
        <w:rPr>
          <w:b/>
        </w:rPr>
        <w:t>D. Quantitative Results</w:t>
      </w:r>
    </w:p>
    <w:p>
      <w:pPr>
        <w:spacing w:after="80" w:line="259" w:lineRule="auto"/>
      </w:pPr>
      <w:r>
        <w:rPr>
          <w:i w:val="0"/>
        </w:rPr>
        <w:t>Tables I to III summarize the results structure used for the current prototype. Numerical placeholders are intentionally preserved where final measured values have not yet been frozen in the evaluation log, so that the section remains technically honest and ready for direct update.</w:t>
      </w:r>
    </w:p>
    <w:p>
      <w:pPr>
        <w:jc w:val="center"/>
      </w:pPr>
      <w:r>
        <w:rPr>
          <w:rFonts w:ascii="Arial" w:hAnsi="Arial"/>
          <w:b/>
          <w:sz w:val="21"/>
        </w:rPr>
        <w:t>TABLE I</w:t>
        <w:br/>
        <w:t>Technical Performance Results</w:t>
      </w:r>
    </w:p>
    <w:tbl>
      <w:tblPr>
        <w:tblStyle w:val="TableGrid"/>
        <w:tblW w:type="auto" w:w="0"/>
        <w:tblLook w:firstColumn="1" w:firstRow="1" w:lastColumn="0" w:lastRow="0" w:noHBand="0" w:noVBand="1" w:val="04A0"/>
      </w:tblPr>
      <w:tblGrid>
        <w:gridCol w:w="3264"/>
        <w:gridCol w:w="3264"/>
        <w:gridCol w:w="3264"/>
      </w:tblGrid>
      <w:tr>
        <w:tc>
          <w:tcPr>
            <w:tcW w:type="dxa" w:w="3264"/>
            <w:shd w:fill="D9EAF7"/>
          </w:tcPr>
          <w:p>
            <w:pPr>
              <w:spacing w:after="0" w:line="240" w:lineRule="auto"/>
            </w:pPr>
            <w:r>
              <w:rPr>
                <w:rFonts w:ascii="Arial" w:hAnsi="Arial" w:eastAsia="Arial"/>
                <w:b/>
                <w:sz w:val="19"/>
              </w:rPr>
              <w:t>Metric</w:t>
            </w:r>
          </w:p>
        </w:tc>
        <w:tc>
          <w:tcPr>
            <w:tcW w:type="dxa" w:w="3264"/>
            <w:shd w:fill="D9EAF7"/>
          </w:tcPr>
          <w:p>
            <w:pPr>
              <w:spacing w:after="0" w:line="240" w:lineRule="auto"/>
            </w:pPr>
            <w:r>
              <w:rPr>
                <w:rFonts w:ascii="Arial" w:hAnsi="Arial" w:eastAsia="Arial"/>
                <w:b/>
                <w:sz w:val="19"/>
              </w:rPr>
              <w:t>Result</w:t>
            </w:r>
          </w:p>
        </w:tc>
        <w:tc>
          <w:tcPr>
            <w:tcW w:type="dxa" w:w="3264"/>
            <w:shd w:fill="D9EAF7"/>
          </w:tcPr>
          <w:p>
            <w:pPr>
              <w:spacing w:after="0" w:line="240" w:lineRule="auto"/>
            </w:pPr>
            <w:r>
              <w:rPr>
                <w:rFonts w:ascii="Arial" w:hAnsi="Arial" w:eastAsia="Arial"/>
                <w:b/>
                <w:sz w:val="19"/>
              </w:rPr>
              <w:t>Notes</w:t>
            </w:r>
          </w:p>
        </w:tc>
      </w:tr>
      <w:tr>
        <w:tc>
          <w:tcPr>
            <w:tcW w:type="dxa" w:w="3264"/>
          </w:tcPr>
          <w:p>
            <w:pPr>
              <w:spacing w:after="0" w:line="240" w:lineRule="auto"/>
            </w:pPr>
            <w:r>
              <w:rPr>
                <w:rFonts w:ascii="Arial" w:hAnsi="Arial" w:eastAsia="Arial"/>
                <w:b/>
                <w:sz w:val="19"/>
              </w:rPr>
              <w:t>Average FPS</w:t>
            </w:r>
          </w:p>
        </w:tc>
        <w:tc>
          <w:tcPr>
            <w:tcW w:type="dxa" w:w="3264"/>
          </w:tcPr>
          <w:p>
            <w:pPr>
              <w:spacing w:after="0" w:line="240" w:lineRule="auto"/>
            </w:pPr>
            <w:r>
              <w:rPr>
                <w:rFonts w:ascii="Arial" w:hAnsi="Arial" w:eastAsia="Arial"/>
                <w:sz w:val="19"/>
              </w:rPr>
              <w:t>[XX FPS]</w:t>
            </w:r>
          </w:p>
        </w:tc>
        <w:tc>
          <w:tcPr>
            <w:tcW w:type="dxa" w:w="3264"/>
          </w:tcPr>
          <w:p>
            <w:pPr>
              <w:spacing w:after="0" w:line="240" w:lineRule="auto"/>
            </w:pPr>
            <w:r>
              <w:rPr>
                <w:rFonts w:ascii="Arial" w:hAnsi="Arial" w:eastAsia="Arial"/>
                <w:sz w:val="19"/>
              </w:rPr>
              <w:t>Measured during active runtime operation.</w:t>
            </w:r>
          </w:p>
        </w:tc>
      </w:tr>
      <w:tr>
        <w:tc>
          <w:tcPr>
            <w:tcW w:type="dxa" w:w="3264"/>
          </w:tcPr>
          <w:p>
            <w:pPr>
              <w:spacing w:after="0" w:line="240" w:lineRule="auto"/>
            </w:pPr>
            <w:r>
              <w:rPr>
                <w:rFonts w:ascii="Arial" w:hAnsi="Arial" w:eastAsia="Arial"/>
                <w:b/>
                <w:sz w:val="19"/>
              </w:rPr>
              <w:t>End-to-end response latency</w:t>
            </w:r>
          </w:p>
        </w:tc>
        <w:tc>
          <w:tcPr>
            <w:tcW w:type="dxa" w:w="3264"/>
          </w:tcPr>
          <w:p>
            <w:pPr>
              <w:spacing w:after="0" w:line="240" w:lineRule="auto"/>
            </w:pPr>
            <w:r>
              <w:rPr>
                <w:rFonts w:ascii="Arial" w:hAnsi="Arial" w:eastAsia="Arial"/>
                <w:sz w:val="19"/>
              </w:rPr>
              <w:t>[XX ms]</w:t>
            </w:r>
          </w:p>
        </w:tc>
        <w:tc>
          <w:tcPr>
            <w:tcW w:type="dxa" w:w="3264"/>
          </w:tcPr>
          <w:p>
            <w:pPr>
              <w:spacing w:after="0" w:line="240" w:lineRule="auto"/>
            </w:pPr>
            <w:r>
              <w:rPr>
                <w:rFonts w:ascii="Arial" w:hAnsi="Arial" w:eastAsia="Arial"/>
                <w:sz w:val="19"/>
              </w:rPr>
              <w:t>Gesture or voice command to observable action.</w:t>
            </w:r>
          </w:p>
        </w:tc>
      </w:tr>
      <w:tr>
        <w:tc>
          <w:tcPr>
            <w:tcW w:type="dxa" w:w="3264"/>
          </w:tcPr>
          <w:p>
            <w:pPr>
              <w:spacing w:after="0" w:line="240" w:lineRule="auto"/>
            </w:pPr>
            <w:r>
              <w:rPr>
                <w:rFonts w:ascii="Arial" w:hAnsi="Arial" w:eastAsia="Arial"/>
                <w:b/>
                <w:sz w:val="19"/>
              </w:rPr>
              <w:t>Face-loss events</w:t>
            </w:r>
          </w:p>
        </w:tc>
        <w:tc>
          <w:tcPr>
            <w:tcW w:type="dxa" w:w="3264"/>
          </w:tcPr>
          <w:p>
            <w:pPr>
              <w:spacing w:after="0" w:line="240" w:lineRule="auto"/>
            </w:pPr>
            <w:r>
              <w:rPr>
                <w:rFonts w:ascii="Arial" w:hAnsi="Arial" w:eastAsia="Arial"/>
                <w:sz w:val="19"/>
              </w:rPr>
              <w:t>[XX events / 10 min]</w:t>
            </w:r>
          </w:p>
        </w:tc>
        <w:tc>
          <w:tcPr>
            <w:tcW w:type="dxa" w:w="3264"/>
          </w:tcPr>
          <w:p>
            <w:pPr>
              <w:spacing w:after="0" w:line="240" w:lineRule="auto"/>
            </w:pPr>
            <w:r>
              <w:rPr>
                <w:rFonts w:ascii="Arial" w:hAnsi="Arial" w:eastAsia="Arial"/>
                <w:sz w:val="19"/>
              </w:rPr>
              <w:t>Counted during continuous-use trials.</w:t>
            </w:r>
          </w:p>
        </w:tc>
      </w:tr>
      <w:tr>
        <w:tc>
          <w:tcPr>
            <w:tcW w:type="dxa" w:w="3264"/>
          </w:tcPr>
          <w:p>
            <w:pPr>
              <w:spacing w:after="0" w:line="240" w:lineRule="auto"/>
            </w:pPr>
            <w:r>
              <w:rPr>
                <w:rFonts w:ascii="Arial" w:hAnsi="Arial" w:eastAsia="Arial"/>
                <w:b/>
                <w:sz w:val="19"/>
              </w:rPr>
              <w:t>Mean recalibration time</w:t>
            </w:r>
          </w:p>
        </w:tc>
        <w:tc>
          <w:tcPr>
            <w:tcW w:type="dxa" w:w="3264"/>
          </w:tcPr>
          <w:p>
            <w:pPr>
              <w:spacing w:after="0" w:line="240" w:lineRule="auto"/>
            </w:pPr>
            <w:r>
              <w:rPr>
                <w:rFonts w:ascii="Arial" w:hAnsi="Arial" w:eastAsia="Arial"/>
                <w:sz w:val="19"/>
              </w:rPr>
              <w:t>[XX s]</w:t>
            </w:r>
          </w:p>
        </w:tc>
        <w:tc>
          <w:tcPr>
            <w:tcW w:type="dxa" w:w="3264"/>
          </w:tcPr>
          <w:p>
            <w:pPr>
              <w:spacing w:after="0" w:line="240" w:lineRule="auto"/>
            </w:pPr>
            <w:r>
              <w:rPr>
                <w:rFonts w:ascii="Arial" w:hAnsi="Arial" w:eastAsia="Arial"/>
                <w:sz w:val="19"/>
              </w:rPr>
              <w:t>Time needed to restore usable cursor alignment.</w:t>
            </w:r>
          </w:p>
        </w:tc>
      </w:tr>
      <w:tr>
        <w:tc>
          <w:tcPr>
            <w:tcW w:type="dxa" w:w="3264"/>
          </w:tcPr>
          <w:p>
            <w:pPr>
              <w:spacing w:after="0" w:line="240" w:lineRule="auto"/>
            </w:pPr>
            <w:r>
              <w:rPr>
                <w:rFonts w:ascii="Arial" w:hAnsi="Arial" w:eastAsia="Arial"/>
                <w:b/>
                <w:sz w:val="19"/>
              </w:rPr>
              <w:t>Voice acquisition rate</w:t>
            </w:r>
          </w:p>
        </w:tc>
        <w:tc>
          <w:tcPr>
            <w:tcW w:type="dxa" w:w="3264"/>
          </w:tcPr>
          <w:p>
            <w:pPr>
              <w:spacing w:after="0" w:line="240" w:lineRule="auto"/>
            </w:pPr>
            <w:r>
              <w:rPr>
                <w:rFonts w:ascii="Arial" w:hAnsi="Arial" w:eastAsia="Arial"/>
                <w:sz w:val="19"/>
              </w:rPr>
              <w:t>16 kHz</w:t>
            </w:r>
          </w:p>
        </w:tc>
        <w:tc>
          <w:tcPr>
            <w:tcW w:type="dxa" w:w="3264"/>
          </w:tcPr>
          <w:p>
            <w:pPr>
              <w:spacing w:after="0" w:line="240" w:lineRule="auto"/>
            </w:pPr>
            <w:r>
              <w:rPr>
                <w:rFonts w:ascii="Arial" w:hAnsi="Arial" w:eastAsia="Arial"/>
                <w:sz w:val="19"/>
              </w:rPr>
              <w:t>Confirmed system configuration parameter.</w:t>
            </w:r>
          </w:p>
        </w:tc>
      </w:tr>
      <w:tr>
        <w:tc>
          <w:tcPr>
            <w:tcW w:type="dxa" w:w="3264"/>
          </w:tcPr>
          <w:p>
            <w:pPr>
              <w:spacing w:after="0" w:line="240" w:lineRule="auto"/>
            </w:pPr>
            <w:r>
              <w:rPr>
                <w:rFonts w:ascii="Arial" w:hAnsi="Arial" w:eastAsia="Arial"/>
                <w:b/>
                <w:sz w:val="19"/>
              </w:rPr>
              <w:t>Voice capture window</w:t>
            </w:r>
          </w:p>
        </w:tc>
        <w:tc>
          <w:tcPr>
            <w:tcW w:type="dxa" w:w="3264"/>
          </w:tcPr>
          <w:p>
            <w:pPr>
              <w:spacing w:after="0" w:line="240" w:lineRule="auto"/>
            </w:pPr>
            <w:r>
              <w:rPr>
                <w:rFonts w:ascii="Arial" w:hAnsi="Arial" w:eastAsia="Arial"/>
                <w:sz w:val="19"/>
              </w:rPr>
              <w:t>3.0 s</w:t>
            </w:r>
          </w:p>
        </w:tc>
        <w:tc>
          <w:tcPr>
            <w:tcW w:type="dxa" w:w="3264"/>
          </w:tcPr>
          <w:p>
            <w:pPr>
              <w:spacing w:after="0" w:line="240" w:lineRule="auto"/>
            </w:pPr>
            <w:r>
              <w:rPr>
                <w:rFonts w:ascii="Arial" w:hAnsi="Arial" w:eastAsia="Arial"/>
                <w:sz w:val="19"/>
              </w:rPr>
              <w:t>Confirmed system configuration parameter.</w:t>
            </w:r>
          </w:p>
        </w:tc>
      </w:tr>
      <w:tr>
        <w:tc>
          <w:tcPr>
            <w:tcW w:type="dxa" w:w="3264"/>
          </w:tcPr>
          <w:p>
            <w:pPr>
              <w:spacing w:after="0" w:line="240" w:lineRule="auto"/>
            </w:pPr>
            <w:r>
              <w:rPr>
                <w:rFonts w:ascii="Arial" w:hAnsi="Arial" w:eastAsia="Arial"/>
                <w:b/>
                <w:sz w:val="19"/>
              </w:rPr>
              <w:t>Active facial gestures</w:t>
            </w:r>
          </w:p>
        </w:tc>
        <w:tc>
          <w:tcPr>
            <w:tcW w:type="dxa" w:w="3264"/>
          </w:tcPr>
          <w:p>
            <w:pPr>
              <w:spacing w:after="0" w:line="240" w:lineRule="auto"/>
            </w:pPr>
            <w:r>
              <w:rPr>
                <w:rFonts w:ascii="Arial" w:hAnsi="Arial" w:eastAsia="Arial"/>
                <w:sz w:val="19"/>
              </w:rPr>
              <w:t>7 + 1 neutral reference</w:t>
            </w:r>
          </w:p>
        </w:tc>
        <w:tc>
          <w:tcPr>
            <w:tcW w:type="dxa" w:w="3264"/>
          </w:tcPr>
          <w:p>
            <w:pPr>
              <w:spacing w:after="0" w:line="240" w:lineRule="auto"/>
            </w:pPr>
            <w:r>
              <w:rPr>
                <w:rFonts w:ascii="Arial" w:hAnsi="Arial" w:eastAsia="Arial"/>
                <w:sz w:val="19"/>
              </w:rPr>
              <w:t>Current deployed gesture set.</w:t>
            </w:r>
          </w:p>
        </w:tc>
      </w:tr>
      <w:tr>
        <w:tc>
          <w:tcPr>
            <w:tcW w:type="dxa" w:w="3264"/>
          </w:tcPr>
          <w:p>
            <w:pPr>
              <w:spacing w:after="0" w:line="240" w:lineRule="auto"/>
            </w:pPr>
            <w:r>
              <w:rPr>
                <w:rFonts w:ascii="Arial" w:hAnsi="Arial" w:eastAsia="Arial"/>
                <w:b/>
                <w:sz w:val="19"/>
              </w:rPr>
              <w:t>Built-in voice commands</w:t>
            </w:r>
          </w:p>
        </w:tc>
        <w:tc>
          <w:tcPr>
            <w:tcW w:type="dxa" w:w="3264"/>
          </w:tcPr>
          <w:p>
            <w:pPr>
              <w:spacing w:after="0" w:line="240" w:lineRule="auto"/>
            </w:pPr>
            <w:r>
              <w:rPr>
                <w:rFonts w:ascii="Arial" w:hAnsi="Arial" w:eastAsia="Arial"/>
                <w:sz w:val="19"/>
              </w:rPr>
              <w:t>17</w:t>
            </w:r>
          </w:p>
        </w:tc>
        <w:tc>
          <w:tcPr>
            <w:tcW w:type="dxa" w:w="3264"/>
          </w:tcPr>
          <w:p>
            <w:pPr>
              <w:spacing w:after="0" w:line="240" w:lineRule="auto"/>
            </w:pPr>
            <w:r>
              <w:rPr>
                <w:rFonts w:ascii="Arial" w:hAnsi="Arial" w:eastAsia="Arial"/>
                <w:sz w:val="19"/>
              </w:rPr>
              <w:t>Excludes user-defined custom commands.</w:t>
            </w:r>
          </w:p>
        </w:tc>
      </w:tr>
      <w:tr>
        <w:tc>
          <w:tcPr>
            <w:tcW w:type="dxa" w:w="3264"/>
          </w:tcPr>
          <w:p>
            <w:pPr>
              <w:spacing w:after="0" w:line="240" w:lineRule="auto"/>
            </w:pPr>
            <w:r>
              <w:rPr>
                <w:rFonts w:ascii="Arial" w:hAnsi="Arial" w:eastAsia="Arial"/>
                <w:b/>
                <w:sz w:val="19"/>
              </w:rPr>
              <w:t>Automated software verification</w:t>
            </w:r>
          </w:p>
        </w:tc>
        <w:tc>
          <w:tcPr>
            <w:tcW w:type="dxa" w:w="3264"/>
          </w:tcPr>
          <w:p>
            <w:pPr>
              <w:spacing w:after="0" w:line="240" w:lineRule="auto"/>
            </w:pPr>
            <w:r>
              <w:rPr>
                <w:rFonts w:ascii="Arial" w:hAnsi="Arial" w:eastAsia="Arial"/>
                <w:sz w:val="19"/>
              </w:rPr>
              <w:t>26/26 tests passed</w:t>
            </w:r>
          </w:p>
        </w:tc>
        <w:tc>
          <w:tcPr>
            <w:tcW w:type="dxa" w:w="3264"/>
          </w:tcPr>
          <w:p>
            <w:pPr>
              <w:spacing w:after="0" w:line="240" w:lineRule="auto"/>
            </w:pPr>
            <w:r>
              <w:rPr>
                <w:rFonts w:ascii="Arial" w:hAnsi="Arial" w:eastAsia="Arial"/>
                <w:sz w:val="19"/>
              </w:rPr>
              <w:t>Current regression and unit test baseline.</w:t>
            </w:r>
          </w:p>
        </w:tc>
      </w:tr>
    </w:tbl>
    <w:p>
      <w:pPr>
        <w:jc w:val="center"/>
      </w:pPr>
      <w:r>
        <w:rPr>
          <w:rFonts w:ascii="Arial" w:hAnsi="Arial"/>
          <w:b/>
          <w:sz w:val="21"/>
        </w:rPr>
        <w:t>TABLE II</w:t>
        <w:br/>
        <w:t>Task Performance Results</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fill="D9EAF7"/>
          </w:tcPr>
          <w:p>
            <w:pPr>
              <w:spacing w:after="0" w:line="240" w:lineRule="auto"/>
            </w:pPr>
            <w:r>
              <w:rPr>
                <w:rFonts w:ascii="Arial" w:hAnsi="Arial" w:eastAsia="Arial"/>
                <w:b/>
                <w:sz w:val="19"/>
              </w:rPr>
              <w:t>Task</w:t>
            </w:r>
          </w:p>
        </w:tc>
        <w:tc>
          <w:tcPr>
            <w:tcW w:type="dxa" w:w="2448"/>
            <w:shd w:fill="D9EAF7"/>
          </w:tcPr>
          <w:p>
            <w:pPr>
              <w:spacing w:after="0" w:line="240" w:lineRule="auto"/>
            </w:pPr>
            <w:r>
              <w:rPr>
                <w:rFonts w:ascii="Arial" w:hAnsi="Arial" w:eastAsia="Arial"/>
                <w:b/>
                <w:sz w:val="19"/>
              </w:rPr>
              <w:t>Success Rate</w:t>
            </w:r>
          </w:p>
        </w:tc>
        <w:tc>
          <w:tcPr>
            <w:tcW w:type="dxa" w:w="2448"/>
            <w:shd w:fill="D9EAF7"/>
          </w:tcPr>
          <w:p>
            <w:pPr>
              <w:spacing w:after="0" w:line="240" w:lineRule="auto"/>
            </w:pPr>
            <w:r>
              <w:rPr>
                <w:rFonts w:ascii="Arial" w:hAnsi="Arial" w:eastAsia="Arial"/>
                <w:b/>
                <w:sz w:val="19"/>
              </w:rPr>
              <w:t>Average Time</w:t>
            </w:r>
          </w:p>
        </w:tc>
        <w:tc>
          <w:tcPr>
            <w:tcW w:type="dxa" w:w="2448"/>
            <w:shd w:fill="D9EAF7"/>
          </w:tcPr>
          <w:p>
            <w:pPr>
              <w:spacing w:after="0" w:line="240" w:lineRule="auto"/>
            </w:pPr>
            <w:r>
              <w:rPr>
                <w:rFonts w:ascii="Arial" w:hAnsi="Arial" w:eastAsia="Arial"/>
                <w:b/>
                <w:sz w:val="19"/>
              </w:rPr>
              <w:t>Main Observed Errors</w:t>
            </w:r>
          </w:p>
        </w:tc>
      </w:tr>
      <w:tr>
        <w:tc>
          <w:tcPr>
            <w:tcW w:type="dxa" w:w="2448"/>
          </w:tcPr>
          <w:p>
            <w:pPr>
              <w:spacing w:after="0" w:line="240" w:lineRule="auto"/>
            </w:pPr>
            <w:r>
              <w:rPr>
                <w:rFonts w:ascii="Arial" w:hAnsi="Arial" w:eastAsia="Arial"/>
                <w:b/>
                <w:sz w:val="19"/>
              </w:rPr>
              <w:t>T1 Cursor-to-target movement</w:t>
            </w:r>
          </w:p>
        </w:tc>
        <w:tc>
          <w:tcPr>
            <w:tcW w:type="dxa" w:w="2448"/>
          </w:tcPr>
          <w:p>
            <w:pPr>
              <w:spacing w:after="0" w:line="240" w:lineRule="auto"/>
            </w:pPr>
            <w:r>
              <w:rPr>
                <w:rFonts w:ascii="Arial" w:hAnsi="Arial" w:eastAsia="Arial"/>
                <w:sz w:val="19"/>
              </w:rPr>
              <w:t>[XX%]</w:t>
            </w:r>
          </w:p>
        </w:tc>
        <w:tc>
          <w:tcPr>
            <w:tcW w:type="dxa" w:w="2448"/>
          </w:tcPr>
          <w:p>
            <w:pPr>
              <w:spacing w:after="0" w:line="240" w:lineRule="auto"/>
            </w:pPr>
            <w:r>
              <w:rPr>
                <w:rFonts w:ascii="Arial" w:hAnsi="Arial" w:eastAsia="Arial"/>
                <w:sz w:val="19"/>
              </w:rPr>
              <w:t>[XX s]</w:t>
            </w:r>
          </w:p>
        </w:tc>
        <w:tc>
          <w:tcPr>
            <w:tcW w:type="dxa" w:w="2448"/>
          </w:tcPr>
          <w:p>
            <w:pPr>
              <w:spacing w:after="0" w:line="240" w:lineRule="auto"/>
            </w:pPr>
            <w:r>
              <w:rPr>
                <w:rFonts w:ascii="Arial" w:hAnsi="Arial" w:eastAsia="Arial"/>
                <w:sz w:val="19"/>
              </w:rPr>
              <w:t>Overshoot, drift, or temporary instability under posture changes.</w:t>
            </w:r>
          </w:p>
        </w:tc>
      </w:tr>
      <w:tr>
        <w:tc>
          <w:tcPr>
            <w:tcW w:type="dxa" w:w="2448"/>
          </w:tcPr>
          <w:p>
            <w:pPr>
              <w:spacing w:after="0" w:line="240" w:lineRule="auto"/>
            </w:pPr>
            <w:r>
              <w:rPr>
                <w:rFonts w:ascii="Arial" w:hAnsi="Arial" w:eastAsia="Arial"/>
                <w:b/>
                <w:sz w:val="19"/>
              </w:rPr>
              <w:t>T2 Left click</w:t>
            </w:r>
          </w:p>
        </w:tc>
        <w:tc>
          <w:tcPr>
            <w:tcW w:type="dxa" w:w="2448"/>
          </w:tcPr>
          <w:p>
            <w:pPr>
              <w:spacing w:after="0" w:line="240" w:lineRule="auto"/>
            </w:pPr>
            <w:r>
              <w:rPr>
                <w:rFonts w:ascii="Arial" w:hAnsi="Arial" w:eastAsia="Arial"/>
                <w:sz w:val="19"/>
              </w:rPr>
              <w:t>[XX%]</w:t>
            </w:r>
          </w:p>
        </w:tc>
        <w:tc>
          <w:tcPr>
            <w:tcW w:type="dxa" w:w="2448"/>
          </w:tcPr>
          <w:p>
            <w:pPr>
              <w:spacing w:after="0" w:line="240" w:lineRule="auto"/>
            </w:pPr>
            <w:r>
              <w:rPr>
                <w:rFonts w:ascii="Arial" w:hAnsi="Arial" w:eastAsia="Arial"/>
                <w:sz w:val="19"/>
              </w:rPr>
              <w:t>[XX s]</w:t>
            </w:r>
          </w:p>
        </w:tc>
        <w:tc>
          <w:tcPr>
            <w:tcW w:type="dxa" w:w="2448"/>
          </w:tcPr>
          <w:p>
            <w:pPr>
              <w:spacing w:after="0" w:line="240" w:lineRule="auto"/>
            </w:pPr>
            <w:r>
              <w:rPr>
                <w:rFonts w:ascii="Arial" w:hAnsi="Arial" w:eastAsia="Arial"/>
                <w:sz w:val="19"/>
              </w:rPr>
              <w:t>Missed winks or occasional confusion with natural blinking.</w:t>
            </w:r>
          </w:p>
        </w:tc>
      </w:tr>
      <w:tr>
        <w:tc>
          <w:tcPr>
            <w:tcW w:type="dxa" w:w="2448"/>
          </w:tcPr>
          <w:p>
            <w:pPr>
              <w:spacing w:after="0" w:line="240" w:lineRule="auto"/>
            </w:pPr>
            <w:r>
              <w:rPr>
                <w:rFonts w:ascii="Arial" w:hAnsi="Arial" w:eastAsia="Arial"/>
                <w:b/>
                <w:sz w:val="19"/>
              </w:rPr>
              <w:t>T3 Right click</w:t>
            </w:r>
          </w:p>
        </w:tc>
        <w:tc>
          <w:tcPr>
            <w:tcW w:type="dxa" w:w="2448"/>
          </w:tcPr>
          <w:p>
            <w:pPr>
              <w:spacing w:after="0" w:line="240" w:lineRule="auto"/>
            </w:pPr>
            <w:r>
              <w:rPr>
                <w:rFonts w:ascii="Arial" w:hAnsi="Arial" w:eastAsia="Arial"/>
                <w:sz w:val="19"/>
              </w:rPr>
              <w:t>[XX%]</w:t>
            </w:r>
          </w:p>
        </w:tc>
        <w:tc>
          <w:tcPr>
            <w:tcW w:type="dxa" w:w="2448"/>
          </w:tcPr>
          <w:p>
            <w:pPr>
              <w:spacing w:after="0" w:line="240" w:lineRule="auto"/>
            </w:pPr>
            <w:r>
              <w:rPr>
                <w:rFonts w:ascii="Arial" w:hAnsi="Arial" w:eastAsia="Arial"/>
                <w:sz w:val="19"/>
              </w:rPr>
              <w:t>[XX s]</w:t>
            </w:r>
          </w:p>
        </w:tc>
        <w:tc>
          <w:tcPr>
            <w:tcW w:type="dxa" w:w="2448"/>
          </w:tcPr>
          <w:p>
            <w:pPr>
              <w:spacing w:after="0" w:line="240" w:lineRule="auto"/>
            </w:pPr>
            <w:r>
              <w:rPr>
                <w:rFonts w:ascii="Arial" w:hAnsi="Arial" w:eastAsia="Arial"/>
                <w:sz w:val="19"/>
              </w:rPr>
              <w:t>Higher sensitivity to asymmetry and user-specific wink style.</w:t>
            </w:r>
          </w:p>
        </w:tc>
      </w:tr>
      <w:tr>
        <w:tc>
          <w:tcPr>
            <w:tcW w:type="dxa" w:w="2448"/>
          </w:tcPr>
          <w:p>
            <w:pPr>
              <w:spacing w:after="0" w:line="240" w:lineRule="auto"/>
            </w:pPr>
            <w:r>
              <w:rPr>
                <w:rFonts w:ascii="Arial" w:hAnsi="Arial" w:eastAsia="Arial"/>
                <w:b/>
                <w:sz w:val="19"/>
              </w:rPr>
              <w:t>T4 Pause / resume</w:t>
            </w:r>
          </w:p>
        </w:tc>
        <w:tc>
          <w:tcPr>
            <w:tcW w:type="dxa" w:w="2448"/>
          </w:tcPr>
          <w:p>
            <w:pPr>
              <w:spacing w:after="0" w:line="240" w:lineRule="auto"/>
            </w:pPr>
            <w:r>
              <w:rPr>
                <w:rFonts w:ascii="Arial" w:hAnsi="Arial" w:eastAsia="Arial"/>
                <w:sz w:val="19"/>
              </w:rPr>
              <w:t>[XX%]</w:t>
            </w:r>
          </w:p>
        </w:tc>
        <w:tc>
          <w:tcPr>
            <w:tcW w:type="dxa" w:w="2448"/>
          </w:tcPr>
          <w:p>
            <w:pPr>
              <w:spacing w:after="0" w:line="240" w:lineRule="auto"/>
            </w:pPr>
            <w:r>
              <w:rPr>
                <w:rFonts w:ascii="Arial" w:hAnsi="Arial" w:eastAsia="Arial"/>
                <w:sz w:val="19"/>
              </w:rPr>
              <w:t>[XX s]</w:t>
            </w:r>
          </w:p>
        </w:tc>
        <w:tc>
          <w:tcPr>
            <w:tcW w:type="dxa" w:w="2448"/>
          </w:tcPr>
          <w:p>
            <w:pPr>
              <w:spacing w:after="0" w:line="240" w:lineRule="auto"/>
            </w:pPr>
            <w:r>
              <w:rPr>
                <w:rFonts w:ascii="Arial" w:hAnsi="Arial" w:eastAsia="Arial"/>
                <w:sz w:val="19"/>
              </w:rPr>
              <w:t>Occasional delay in deliberate state switching.</w:t>
            </w:r>
          </w:p>
        </w:tc>
      </w:tr>
      <w:tr>
        <w:tc>
          <w:tcPr>
            <w:tcW w:type="dxa" w:w="2448"/>
          </w:tcPr>
          <w:p>
            <w:pPr>
              <w:spacing w:after="0" w:line="240" w:lineRule="auto"/>
            </w:pPr>
            <w:r>
              <w:rPr>
                <w:rFonts w:ascii="Arial" w:hAnsi="Arial" w:eastAsia="Arial"/>
                <w:b/>
                <w:sz w:val="19"/>
              </w:rPr>
              <w:t>T5 Voice command execution</w:t>
            </w:r>
          </w:p>
        </w:tc>
        <w:tc>
          <w:tcPr>
            <w:tcW w:type="dxa" w:w="2448"/>
          </w:tcPr>
          <w:p>
            <w:pPr>
              <w:spacing w:after="0" w:line="240" w:lineRule="auto"/>
            </w:pPr>
            <w:r>
              <w:rPr>
                <w:rFonts w:ascii="Arial" w:hAnsi="Arial" w:eastAsia="Arial"/>
                <w:sz w:val="19"/>
              </w:rPr>
              <w:t>[XX%]</w:t>
            </w:r>
          </w:p>
        </w:tc>
        <w:tc>
          <w:tcPr>
            <w:tcW w:type="dxa" w:w="2448"/>
          </w:tcPr>
          <w:p>
            <w:pPr>
              <w:spacing w:after="0" w:line="240" w:lineRule="auto"/>
            </w:pPr>
            <w:r>
              <w:rPr>
                <w:rFonts w:ascii="Arial" w:hAnsi="Arial" w:eastAsia="Arial"/>
                <w:sz w:val="19"/>
              </w:rPr>
              <w:t>[XX s]</w:t>
            </w:r>
          </w:p>
        </w:tc>
        <w:tc>
          <w:tcPr>
            <w:tcW w:type="dxa" w:w="2448"/>
          </w:tcPr>
          <w:p>
            <w:pPr>
              <w:spacing w:after="0" w:line="240" w:lineRule="auto"/>
            </w:pPr>
            <w:r>
              <w:rPr>
                <w:rFonts w:ascii="Arial" w:hAnsi="Arial" w:eastAsia="Arial"/>
                <w:sz w:val="19"/>
              </w:rPr>
              <w:t>Recognition loss under low signal level, short utterances, or pronunciation variability.</w:t>
            </w:r>
          </w:p>
        </w:tc>
      </w:tr>
      <w:tr>
        <w:tc>
          <w:tcPr>
            <w:tcW w:type="dxa" w:w="2448"/>
          </w:tcPr>
          <w:p>
            <w:pPr>
              <w:spacing w:after="0" w:line="240" w:lineRule="auto"/>
            </w:pPr>
            <w:r>
              <w:rPr>
                <w:rFonts w:ascii="Arial" w:hAnsi="Arial" w:eastAsia="Arial"/>
                <w:b/>
                <w:sz w:val="19"/>
              </w:rPr>
              <w:t>T6 Recalibration</w:t>
            </w:r>
          </w:p>
        </w:tc>
        <w:tc>
          <w:tcPr>
            <w:tcW w:type="dxa" w:w="2448"/>
          </w:tcPr>
          <w:p>
            <w:pPr>
              <w:spacing w:after="0" w:line="240" w:lineRule="auto"/>
            </w:pPr>
            <w:r>
              <w:rPr>
                <w:rFonts w:ascii="Arial" w:hAnsi="Arial" w:eastAsia="Arial"/>
                <w:sz w:val="19"/>
              </w:rPr>
              <w:t>[XX%]</w:t>
            </w:r>
          </w:p>
        </w:tc>
        <w:tc>
          <w:tcPr>
            <w:tcW w:type="dxa" w:w="2448"/>
          </w:tcPr>
          <w:p>
            <w:pPr>
              <w:spacing w:after="0" w:line="240" w:lineRule="auto"/>
            </w:pPr>
            <w:r>
              <w:rPr>
                <w:rFonts w:ascii="Arial" w:hAnsi="Arial" w:eastAsia="Arial"/>
                <w:sz w:val="19"/>
              </w:rPr>
              <w:t>[XX s]</w:t>
            </w:r>
          </w:p>
        </w:tc>
        <w:tc>
          <w:tcPr>
            <w:tcW w:type="dxa" w:w="2448"/>
          </w:tcPr>
          <w:p>
            <w:pPr>
              <w:spacing w:after="0" w:line="240" w:lineRule="auto"/>
            </w:pPr>
            <w:r>
              <w:rPr>
                <w:rFonts w:ascii="Arial" w:hAnsi="Arial" w:eastAsia="Arial"/>
                <w:sz w:val="19"/>
              </w:rPr>
              <w:t>Repeated recentering required after drift or posture change.</w:t>
            </w:r>
          </w:p>
        </w:tc>
      </w:tr>
      <w:tr>
        <w:tc>
          <w:tcPr>
            <w:tcW w:type="dxa" w:w="2448"/>
          </w:tcPr>
          <w:p>
            <w:pPr>
              <w:spacing w:after="0" w:line="240" w:lineRule="auto"/>
            </w:pPr>
            <w:r>
              <w:rPr>
                <w:rFonts w:ascii="Arial" w:hAnsi="Arial" w:eastAsia="Arial"/>
                <w:b/>
                <w:sz w:val="19"/>
              </w:rPr>
              <w:t>T7 Continuous-use stability</w:t>
            </w:r>
          </w:p>
        </w:tc>
        <w:tc>
          <w:tcPr>
            <w:tcW w:type="dxa" w:w="2448"/>
          </w:tcPr>
          <w:p>
            <w:pPr>
              <w:spacing w:after="0" w:line="240" w:lineRule="auto"/>
            </w:pPr>
            <w:r>
              <w:rPr>
                <w:rFonts w:ascii="Arial" w:hAnsi="Arial" w:eastAsia="Arial"/>
                <w:sz w:val="19"/>
              </w:rPr>
              <w:t>[XX%]</w:t>
            </w:r>
          </w:p>
        </w:tc>
        <w:tc>
          <w:tcPr>
            <w:tcW w:type="dxa" w:w="2448"/>
          </w:tcPr>
          <w:p>
            <w:pPr>
              <w:spacing w:after="0" w:line="240" w:lineRule="auto"/>
            </w:pPr>
            <w:r>
              <w:rPr>
                <w:rFonts w:ascii="Arial" w:hAnsi="Arial" w:eastAsia="Arial"/>
                <w:sz w:val="19"/>
              </w:rPr>
              <w:t>[XX min usable before break]</w:t>
            </w:r>
          </w:p>
        </w:tc>
        <w:tc>
          <w:tcPr>
            <w:tcW w:type="dxa" w:w="2448"/>
          </w:tcPr>
          <w:p>
            <w:pPr>
              <w:spacing w:after="0" w:line="240" w:lineRule="auto"/>
            </w:pPr>
            <w:r>
              <w:rPr>
                <w:rFonts w:ascii="Arial" w:hAnsi="Arial" w:eastAsia="Arial"/>
                <w:sz w:val="19"/>
              </w:rPr>
              <w:t>Fatigue, face-loss, and interaction slowdown over time.</w:t>
            </w:r>
          </w:p>
        </w:tc>
      </w:tr>
    </w:tbl>
    <w:p>
      <w:pPr>
        <w:jc w:val="center"/>
      </w:pPr>
      <w:r>
        <w:rPr>
          <w:rFonts w:ascii="Arial" w:hAnsi="Arial"/>
          <w:b/>
          <w:sz w:val="21"/>
        </w:rPr>
        <w:t>TABLE III</w:t>
        <w:br/>
        <w:t>Usability Perception Results</w:t>
      </w:r>
    </w:p>
    <w:tbl>
      <w:tblPr>
        <w:tblStyle w:val="TableGrid"/>
        <w:tblW w:type="auto" w:w="0"/>
        <w:tblLook w:firstColumn="1" w:firstRow="1" w:lastColumn="0" w:lastRow="0" w:noHBand="0" w:noVBand="1" w:val="04A0"/>
      </w:tblPr>
      <w:tblGrid>
        <w:gridCol w:w="3264"/>
        <w:gridCol w:w="3264"/>
        <w:gridCol w:w="3264"/>
      </w:tblGrid>
      <w:tr>
        <w:tc>
          <w:tcPr>
            <w:tcW w:type="dxa" w:w="3264"/>
            <w:shd w:fill="D9EAF7"/>
          </w:tcPr>
          <w:p>
            <w:pPr>
              <w:spacing w:after="0" w:line="240" w:lineRule="auto"/>
            </w:pPr>
            <w:r>
              <w:rPr>
                <w:rFonts w:ascii="Arial" w:hAnsi="Arial" w:eastAsia="Arial"/>
                <w:b/>
                <w:sz w:val="19"/>
              </w:rPr>
              <w:t>Item</w:t>
            </w:r>
          </w:p>
        </w:tc>
        <w:tc>
          <w:tcPr>
            <w:tcW w:type="dxa" w:w="3264"/>
            <w:shd w:fill="D9EAF7"/>
          </w:tcPr>
          <w:p>
            <w:pPr>
              <w:spacing w:after="0" w:line="240" w:lineRule="auto"/>
            </w:pPr>
            <w:r>
              <w:rPr>
                <w:rFonts w:ascii="Arial" w:hAnsi="Arial" w:eastAsia="Arial"/>
                <w:b/>
                <w:sz w:val="19"/>
              </w:rPr>
              <w:t>Score</w:t>
            </w:r>
          </w:p>
        </w:tc>
        <w:tc>
          <w:tcPr>
            <w:tcW w:type="dxa" w:w="3264"/>
            <w:shd w:fill="D9EAF7"/>
          </w:tcPr>
          <w:p>
            <w:pPr>
              <w:spacing w:after="0" w:line="240" w:lineRule="auto"/>
            </w:pPr>
            <w:r>
              <w:rPr>
                <w:rFonts w:ascii="Arial" w:hAnsi="Arial" w:eastAsia="Arial"/>
                <w:b/>
                <w:sz w:val="19"/>
              </w:rPr>
              <w:t>Interpretation</w:t>
            </w:r>
          </w:p>
        </w:tc>
      </w:tr>
      <w:tr>
        <w:tc>
          <w:tcPr>
            <w:tcW w:type="dxa" w:w="3264"/>
          </w:tcPr>
          <w:p>
            <w:pPr>
              <w:spacing w:after="0" w:line="240" w:lineRule="auto"/>
            </w:pPr>
            <w:r>
              <w:rPr>
                <w:rFonts w:ascii="Arial" w:hAnsi="Arial" w:eastAsia="Arial"/>
                <w:b/>
                <w:sz w:val="19"/>
              </w:rPr>
              <w:t>Ease of learning</w:t>
            </w:r>
          </w:p>
        </w:tc>
        <w:tc>
          <w:tcPr>
            <w:tcW w:type="dxa" w:w="3264"/>
          </w:tcPr>
          <w:p>
            <w:pPr>
              <w:spacing w:after="0" w:line="240" w:lineRule="auto"/>
            </w:pPr>
            <w:r>
              <w:rPr>
                <w:rFonts w:ascii="Arial" w:hAnsi="Arial" w:eastAsia="Arial"/>
                <w:sz w:val="19"/>
              </w:rPr>
              <w:t>[X.X / 5]</w:t>
            </w:r>
          </w:p>
        </w:tc>
        <w:tc>
          <w:tcPr>
            <w:tcW w:type="dxa" w:w="3264"/>
          </w:tcPr>
          <w:p>
            <w:pPr>
              <w:spacing w:after="0" w:line="240" w:lineRule="auto"/>
            </w:pPr>
            <w:r>
              <w:rPr>
                <w:rFonts w:ascii="Arial" w:hAnsi="Arial" w:eastAsia="Arial"/>
                <w:sz w:val="19"/>
              </w:rPr>
              <w:t>How quickly a new user understands the control logic.</w:t>
            </w:r>
          </w:p>
        </w:tc>
      </w:tr>
      <w:tr>
        <w:tc>
          <w:tcPr>
            <w:tcW w:type="dxa" w:w="3264"/>
          </w:tcPr>
          <w:p>
            <w:pPr>
              <w:spacing w:after="0" w:line="240" w:lineRule="auto"/>
            </w:pPr>
            <w:r>
              <w:rPr>
                <w:rFonts w:ascii="Arial" w:hAnsi="Arial" w:eastAsia="Arial"/>
                <w:b/>
                <w:sz w:val="19"/>
              </w:rPr>
              <w:t>Comfort during use</w:t>
            </w:r>
          </w:p>
        </w:tc>
        <w:tc>
          <w:tcPr>
            <w:tcW w:type="dxa" w:w="3264"/>
          </w:tcPr>
          <w:p>
            <w:pPr>
              <w:spacing w:after="0" w:line="240" w:lineRule="auto"/>
            </w:pPr>
            <w:r>
              <w:rPr>
                <w:rFonts w:ascii="Arial" w:hAnsi="Arial" w:eastAsia="Arial"/>
                <w:sz w:val="19"/>
              </w:rPr>
              <w:t>[X.X / 5]</w:t>
            </w:r>
          </w:p>
        </w:tc>
        <w:tc>
          <w:tcPr>
            <w:tcW w:type="dxa" w:w="3264"/>
          </w:tcPr>
          <w:p>
            <w:pPr>
              <w:spacing w:after="0" w:line="240" w:lineRule="auto"/>
            </w:pPr>
            <w:r>
              <w:rPr>
                <w:rFonts w:ascii="Arial" w:hAnsi="Arial" w:eastAsia="Arial"/>
                <w:sz w:val="19"/>
              </w:rPr>
              <w:t>Whether interaction can be sustained without excessive effort.</w:t>
            </w:r>
          </w:p>
        </w:tc>
      </w:tr>
      <w:tr>
        <w:tc>
          <w:tcPr>
            <w:tcW w:type="dxa" w:w="3264"/>
          </w:tcPr>
          <w:p>
            <w:pPr>
              <w:spacing w:after="0" w:line="240" w:lineRule="auto"/>
            </w:pPr>
            <w:r>
              <w:rPr>
                <w:rFonts w:ascii="Arial" w:hAnsi="Arial" w:eastAsia="Arial"/>
                <w:b/>
                <w:sz w:val="19"/>
              </w:rPr>
              <w:t>Perceived fatigue</w:t>
            </w:r>
          </w:p>
        </w:tc>
        <w:tc>
          <w:tcPr>
            <w:tcW w:type="dxa" w:w="3264"/>
          </w:tcPr>
          <w:p>
            <w:pPr>
              <w:spacing w:after="0" w:line="240" w:lineRule="auto"/>
            </w:pPr>
            <w:r>
              <w:rPr>
                <w:rFonts w:ascii="Arial" w:hAnsi="Arial" w:eastAsia="Arial"/>
                <w:sz w:val="19"/>
              </w:rPr>
              <w:t>[X.X / 5]</w:t>
            </w:r>
          </w:p>
        </w:tc>
        <w:tc>
          <w:tcPr>
            <w:tcW w:type="dxa" w:w="3264"/>
          </w:tcPr>
          <w:p>
            <w:pPr>
              <w:spacing w:after="0" w:line="240" w:lineRule="auto"/>
            </w:pPr>
            <w:r>
              <w:rPr>
                <w:rFonts w:ascii="Arial" w:hAnsi="Arial" w:eastAsia="Arial"/>
                <w:sz w:val="19"/>
              </w:rPr>
              <w:t>Higher values indicate lower fatigue if the scale is inverted accordingly.</w:t>
            </w:r>
          </w:p>
        </w:tc>
      </w:tr>
      <w:tr>
        <w:tc>
          <w:tcPr>
            <w:tcW w:type="dxa" w:w="3264"/>
          </w:tcPr>
          <w:p>
            <w:pPr>
              <w:spacing w:after="0" w:line="240" w:lineRule="auto"/>
            </w:pPr>
            <w:r>
              <w:rPr>
                <w:rFonts w:ascii="Arial" w:hAnsi="Arial" w:eastAsia="Arial"/>
                <w:b/>
                <w:sz w:val="19"/>
              </w:rPr>
              <w:t>Confidence in click actions</w:t>
            </w:r>
          </w:p>
        </w:tc>
        <w:tc>
          <w:tcPr>
            <w:tcW w:type="dxa" w:w="3264"/>
          </w:tcPr>
          <w:p>
            <w:pPr>
              <w:spacing w:after="0" w:line="240" w:lineRule="auto"/>
            </w:pPr>
            <w:r>
              <w:rPr>
                <w:rFonts w:ascii="Arial" w:hAnsi="Arial" w:eastAsia="Arial"/>
                <w:sz w:val="19"/>
              </w:rPr>
              <w:t>[X.X / 5]</w:t>
            </w:r>
          </w:p>
        </w:tc>
        <w:tc>
          <w:tcPr>
            <w:tcW w:type="dxa" w:w="3264"/>
          </w:tcPr>
          <w:p>
            <w:pPr>
              <w:spacing w:after="0" w:line="240" w:lineRule="auto"/>
            </w:pPr>
            <w:r>
              <w:rPr>
                <w:rFonts w:ascii="Arial" w:hAnsi="Arial" w:eastAsia="Arial"/>
                <w:sz w:val="19"/>
              </w:rPr>
              <w:t>Perceived reliability of wink-based activation.</w:t>
            </w:r>
          </w:p>
        </w:tc>
      </w:tr>
      <w:tr>
        <w:tc>
          <w:tcPr>
            <w:tcW w:type="dxa" w:w="3264"/>
          </w:tcPr>
          <w:p>
            <w:pPr>
              <w:spacing w:after="0" w:line="240" w:lineRule="auto"/>
            </w:pPr>
            <w:r>
              <w:rPr>
                <w:rFonts w:ascii="Arial" w:hAnsi="Arial" w:eastAsia="Arial"/>
                <w:b/>
                <w:sz w:val="19"/>
              </w:rPr>
              <w:t>Confidence in voice commands</w:t>
            </w:r>
          </w:p>
        </w:tc>
        <w:tc>
          <w:tcPr>
            <w:tcW w:type="dxa" w:w="3264"/>
          </w:tcPr>
          <w:p>
            <w:pPr>
              <w:spacing w:after="0" w:line="240" w:lineRule="auto"/>
            </w:pPr>
            <w:r>
              <w:rPr>
                <w:rFonts w:ascii="Arial" w:hAnsi="Arial" w:eastAsia="Arial"/>
                <w:sz w:val="19"/>
              </w:rPr>
              <w:t>[X.X / 5]</w:t>
            </w:r>
          </w:p>
        </w:tc>
        <w:tc>
          <w:tcPr>
            <w:tcW w:type="dxa" w:w="3264"/>
          </w:tcPr>
          <w:p>
            <w:pPr>
              <w:spacing w:after="0" w:line="240" w:lineRule="auto"/>
            </w:pPr>
            <w:r>
              <w:rPr>
                <w:rFonts w:ascii="Arial" w:hAnsi="Arial" w:eastAsia="Arial"/>
                <w:sz w:val="19"/>
              </w:rPr>
              <w:t>Perceived reliability of command transcription and execution.</w:t>
            </w:r>
          </w:p>
        </w:tc>
      </w:tr>
      <w:tr>
        <w:tc>
          <w:tcPr>
            <w:tcW w:type="dxa" w:w="3264"/>
          </w:tcPr>
          <w:p>
            <w:pPr>
              <w:spacing w:after="0" w:line="240" w:lineRule="auto"/>
            </w:pPr>
            <w:r>
              <w:rPr>
                <w:rFonts w:ascii="Arial" w:hAnsi="Arial" w:eastAsia="Arial"/>
                <w:b/>
                <w:sz w:val="19"/>
              </w:rPr>
              <w:t>Perceived usefulness</w:t>
            </w:r>
          </w:p>
        </w:tc>
        <w:tc>
          <w:tcPr>
            <w:tcW w:type="dxa" w:w="3264"/>
          </w:tcPr>
          <w:p>
            <w:pPr>
              <w:spacing w:after="0" w:line="240" w:lineRule="auto"/>
            </w:pPr>
            <w:r>
              <w:rPr>
                <w:rFonts w:ascii="Arial" w:hAnsi="Arial" w:eastAsia="Arial"/>
                <w:sz w:val="19"/>
              </w:rPr>
              <w:t>[X.X / 5]</w:t>
            </w:r>
          </w:p>
        </w:tc>
        <w:tc>
          <w:tcPr>
            <w:tcW w:type="dxa" w:w="3264"/>
          </w:tcPr>
          <w:p>
            <w:pPr>
              <w:spacing w:after="0" w:line="240" w:lineRule="auto"/>
            </w:pPr>
            <w:r>
              <w:rPr>
                <w:rFonts w:ascii="Arial" w:hAnsi="Arial" w:eastAsia="Arial"/>
                <w:sz w:val="19"/>
              </w:rPr>
              <w:t>Whether the prototype supports meaningful desktop control tasks.</w:t>
            </w:r>
          </w:p>
        </w:tc>
      </w:tr>
      <w:tr>
        <w:tc>
          <w:tcPr>
            <w:tcW w:type="dxa" w:w="3264"/>
          </w:tcPr>
          <w:p>
            <w:pPr>
              <w:spacing w:after="0" w:line="240" w:lineRule="auto"/>
            </w:pPr>
            <w:r>
              <w:rPr>
                <w:rFonts w:ascii="Arial" w:hAnsi="Arial" w:eastAsia="Arial"/>
                <w:b/>
                <w:sz w:val="19"/>
              </w:rPr>
              <w:t>Overall usability / SUS</w:t>
            </w:r>
          </w:p>
        </w:tc>
        <w:tc>
          <w:tcPr>
            <w:tcW w:type="dxa" w:w="3264"/>
          </w:tcPr>
          <w:p>
            <w:pPr>
              <w:spacing w:after="0" w:line="240" w:lineRule="auto"/>
            </w:pPr>
            <w:r>
              <w:rPr>
                <w:rFonts w:ascii="Arial" w:hAnsi="Arial" w:eastAsia="Arial"/>
                <w:sz w:val="19"/>
              </w:rPr>
              <w:t>[XX / 100] or [not yet measured]</w:t>
            </w:r>
          </w:p>
        </w:tc>
        <w:tc>
          <w:tcPr>
            <w:tcW w:type="dxa" w:w="3264"/>
          </w:tcPr>
          <w:p>
            <w:pPr>
              <w:spacing w:after="0" w:line="240" w:lineRule="auto"/>
            </w:pPr>
            <w:r>
              <w:rPr>
                <w:rFonts w:ascii="Arial" w:hAnsi="Arial" w:eastAsia="Arial"/>
                <w:sz w:val="19"/>
              </w:rPr>
              <w:t>Include final SUS only if the questionnaire was actually administered.</w:t>
            </w:r>
          </w:p>
        </w:tc>
      </w:tr>
    </w:tbl>
    <w:p>
      <w:pPr>
        <w:pStyle w:val="Heading2"/>
        <w:spacing w:before="160" w:after="80"/>
      </w:pPr>
      <w:r>
        <w:rPr>
          <w:b/>
        </w:rPr>
        <w:t>E. Module-Based Analysis</w:t>
      </w:r>
    </w:p>
    <w:p>
      <w:pPr>
        <w:pStyle w:val="Heading3"/>
        <w:spacing w:before="160" w:after="80"/>
      </w:pPr>
      <w:r>
        <w:rPr>
          <w:b/>
        </w:rPr>
        <w:t>1) Facial Cursor Control</w:t>
      </w:r>
    </w:p>
    <w:p>
      <w:pPr>
        <w:spacing w:after="80" w:line="259" w:lineRule="auto"/>
      </w:pPr>
      <w:r>
        <w:rPr>
          <w:i w:val="0"/>
        </w:rPr>
        <w:t>Among the evaluated modules, facial cursor control was the most stable and operationally mature component. This behavior is consistent with the underlying design: continuous pointer motion is derived from tracked facial landmarks and then regularized through smoothing, dead-zone filtering, recentring, and bounded speed control. As a result, the cursor remained usable for target-approach tasks even when the user posture was not perfectly static.</w:t>
      </w:r>
    </w:p>
    <w:p>
      <w:pPr>
        <w:spacing w:after="80" w:line="259" w:lineRule="auto"/>
      </w:pPr>
      <w:r>
        <w:rPr>
          <w:i w:val="0"/>
        </w:rPr>
        <w:t>The main observed failure modes in this module were not abrupt algorithmic breakdowns but gradual degradations associated with illumination changes, temporary face misalignment, user-to-camera distance variation, and involuntary head motion. These effects typically manifested as drift, short periods of overshoot, or the need to trigger recentering rather than as complete loss of interaction. This suggests that the control strategy is technically viable for basic desktop pointing, although its long-term comfort still depends strongly on camera placement and the user posture.</w:t>
      </w:r>
    </w:p>
    <w:p>
      <w:pPr>
        <w:pStyle w:val="Heading3"/>
        <w:spacing w:before="160" w:after="80"/>
      </w:pPr>
      <w:r>
        <w:rPr>
          <w:b/>
        </w:rPr>
        <w:t>2) Blink-Based Click Actions</w:t>
      </w:r>
    </w:p>
    <w:p>
      <w:pPr>
        <w:spacing w:after="80" w:line="259" w:lineRule="auto"/>
      </w:pPr>
      <w:r>
        <w:rPr>
          <w:i w:val="0"/>
        </w:rPr>
        <w:t>Blink-driven click actions remained the most calibration-sensitive component of the prototype. The left- and right-wink gestures are intentionally configured to be more deliberate than a natural blink, and their acceptance depends on confidence, duration, cooldown, and temporal consistency. This design improves safety, but it also exposes a familiar tradeoff: stricter thresholds reduce false clicks while simultaneously increasing missed clicks.</w:t>
      </w:r>
    </w:p>
    <w:p>
      <w:pPr>
        <w:spacing w:after="80" w:line="259" w:lineRule="auto"/>
      </w:pPr>
      <w:r>
        <w:rPr>
          <w:i w:val="0"/>
        </w:rPr>
        <w:t>In pilot use, wink actions were usable but still required user-specific adaptation. A short involuntary eyelid closure could become problematic if thresholds were too permissive, whereas overly conservative thresholds forced exaggerated gestures and slowed interaction. This behavior confirms that blink-based clicking is feasible, but it should not be treated as a universal one-size-fits-all mechanism. Personalized calibration and per-user threshold tuning remain essential for reliable operation.</w:t>
      </w:r>
    </w:p>
    <w:p>
      <w:pPr>
        <w:pStyle w:val="Heading3"/>
        <w:spacing w:before="160" w:after="80"/>
      </w:pPr>
      <w:r>
        <w:rPr>
          <w:b/>
        </w:rPr>
        <w:t>3) Voice Command Interaction</w:t>
      </w:r>
    </w:p>
    <w:p>
      <w:pPr>
        <w:spacing w:after="80" w:line="259" w:lineRule="auto"/>
      </w:pPr>
      <w:r>
        <w:rPr>
          <w:i w:val="0"/>
        </w:rPr>
        <w:t>Voice commands proved particularly valuable for high-level actions that are cumbersome to express through facial gestures alone. In the current prototype, the speech channel complements facial interaction by handling recentering, pause and resume control, UI mode switching, web shortcuts, and user-defined keyboard macros. The migration to Whisper Small and the addition of a visible microphone-level monitor improved diagnostic transparency and made the speech pipeline easier to validate during use.</w:t>
      </w:r>
    </w:p>
    <w:p>
      <w:pPr>
        <w:spacing w:after="80" w:line="259" w:lineRule="auto"/>
      </w:pPr>
      <w:r>
        <w:rPr>
          <w:i w:val="0"/>
        </w:rPr>
        <w:t>Even so, the voice module still exhibited expected limitations. Recognition quality remained dependent on signal level, environmental noise, microphone placement, and pronunciation clarity. Very low audio energy often resulted in empty transcriptions rather than incorrect command routing, which is preferable from a safety standpoint but still reduces efficiency. For this reason, the speech channel should be understood as a complementary interaction layer: highly useful for complex or high-level actions, but still subject to environmental variability.</w:t>
      </w:r>
    </w:p>
    <w:p>
      <w:pPr>
        <w:pStyle w:val="Heading3"/>
        <w:spacing w:before="160" w:after="80"/>
      </w:pPr>
      <w:r>
        <w:rPr>
          <w:b/>
        </w:rPr>
        <w:t>4) Safety Mechanisms</w:t>
      </w:r>
    </w:p>
    <w:p>
      <w:pPr>
        <w:spacing w:after="80" w:line="259" w:lineRule="auto"/>
      </w:pPr>
      <w:r>
        <w:rPr>
          <w:i w:val="0"/>
        </w:rPr>
        <w:t>The safety layer was not a peripheral convenience but a necessary component of the architecture. Pause control, face-loss handling, command cooldowns, recentering, and explicit command routing together reduced the likelihood of unintended actions during mixed interaction scenarios. This was particularly important when the user alternated between cursor control, wink gestures, and speech commands.</w:t>
      </w:r>
    </w:p>
    <w:p>
      <w:pPr>
        <w:spacing w:after="80" w:line="259" w:lineRule="auto"/>
      </w:pPr>
      <w:r>
        <w:rPr>
          <w:i w:val="0"/>
        </w:rPr>
        <w:t>From a practical standpoint, the safety mechanisms improved user confidence more than any isolated recognition module. In a desktop assistive context, preventing accidental clicks or unintended state transitions is at least as important as maximizing raw activation sensitivity. The current prototype therefore benefits from a conservative design philosophy in which recoverability and controllability are prioritized over aggressive responsiveness.</w:t>
      </w:r>
    </w:p>
    <w:p>
      <w:pPr>
        <w:pStyle w:val="Heading2"/>
        <w:spacing w:before="160" w:after="80"/>
      </w:pPr>
      <w:r>
        <w:rPr>
          <w:b/>
        </w:rPr>
        <w:t>F. General Discussion</w:t>
      </w:r>
    </w:p>
    <w:p>
      <w:pPr>
        <w:spacing w:after="80" w:line="259" w:lineRule="auto"/>
      </w:pPr>
      <w:r>
        <w:rPr>
          <w:i w:val="0"/>
        </w:rPr>
        <w:t>Taken as a whole, the current GIA prototype demonstrates that real-time facial desktop assistance is technically feasible on a conventional Windows workstation using a standard webcam and local processing. The most robust part of the system is the continuous cursor-control layer, which benefits from hybridization between facial landmark tracking and heuristic smoothing. The most fragile part remains wink-based click activation, whose reliability still varies significantly with the user, the capture conditions, and the strictness of the acceptance thresholds.</w:t>
      </w:r>
    </w:p>
    <w:p>
      <w:pPr>
        <w:spacing w:after="80" w:line="259" w:lineRule="auto"/>
      </w:pPr>
      <w:r>
        <w:rPr>
          <w:i w:val="0"/>
        </w:rPr>
        <w:t>The recent modifications to the prototype improved both stability and safety. The current version integrates a clearer Qt-based runtime, compact-mode transitions, a more explicit voice-command pipeline, microphone-level monitoring, and global user-configurable speech commands with macro execution. These additions do not eliminate the core limitations of facial interaction, but they do make the system more transparent, debuggable, and usable as a daily desktop-control prototype.</w:t>
      </w:r>
    </w:p>
    <w:p>
      <w:pPr>
        <w:spacing w:after="80" w:line="259" w:lineRule="auto"/>
      </w:pPr>
      <w:r>
        <w:rPr>
          <w:i w:val="0"/>
        </w:rPr>
        <w:t>A key architectural conclusion is that voice interaction complements facial control rather than replacing it. Facial input is effective for continuous low-level cursor movement and a small set of direct actions, whereas voice is better suited for high-level commands, state transitions, application shortcuts, and macros. Likewise, personalized calibration remains central to the design: the same thresholds and gesture timing cannot be assumed to work equally well across users, especially for blink asymmetry and facial fatigue.</w:t>
      </w:r>
    </w:p>
    <w:p>
      <w:pPr>
        <w:pStyle w:val="Heading2"/>
        <w:spacing w:before="160" w:after="80"/>
      </w:pPr>
      <w:r>
        <w:rPr>
          <w:b/>
        </w:rPr>
        <w:t>G. Limitations</w:t>
      </w:r>
    </w:p>
    <w:p>
      <w:pPr>
        <w:spacing w:after="80" w:line="259" w:lineRule="auto"/>
      </w:pPr>
      <w:r>
        <w:rPr>
          <w:i w:val="0"/>
        </w:rPr>
        <w:t>Several limitations constrain the interpretation of the present results. First, the current evaluation is based on a small pilot setting and should not be interpreted as a statistically representative user study. Second, the tests were conducted in a controlled indoor environment and therefore do not yet characterize performance under strong lighting variation, low-quality cameras, or highly dynamic backgrounds.</w:t>
      </w:r>
    </w:p>
    <w:p>
      <w:pPr>
        <w:spacing w:after="80" w:line="259" w:lineRule="auto"/>
      </w:pPr>
      <w:r>
        <w:rPr>
          <w:i w:val="0"/>
        </w:rPr>
        <w:t>Third, the available evidence does not yet include a sufficiently large sample of end users with clinically representative motor impairments. As a consequence, the current conclusions speak to technical feasibility, not to clinical effectiveness or accessibility generalization. Fourth, facial fatigue and wink sensitivity remain open concerns for prolonged use, particularly when the click mechanism depends on intentional asymmetric eyelid actions.</w:t>
      </w:r>
    </w:p>
    <w:p>
      <w:pPr>
        <w:spacing w:after="80" w:line="259" w:lineRule="auto"/>
      </w:pPr>
      <w:r>
        <w:rPr>
          <w:i w:val="0"/>
        </w:rPr>
        <w:t>Fifth, speech-command reliability is still shaped by microphone quality, signal level, ambient noise, and pronunciation variation, despite the move to a stronger local speech model. Finally, the prototype is currently Windows-centered in both interaction assumptions and action execution, especially for system shortcuts, volume handling, and voice-triggered macros. Cross-platform portability has not yet been a primary design target.</w:t>
      </w:r>
    </w:p>
    <w:p>
      <w:pPr>
        <w:pStyle w:val="Heading2"/>
        <w:spacing w:before="160" w:after="80"/>
      </w:pPr>
      <w:r>
        <w:rPr>
          <w:b/>
        </w:rPr>
        <w:t>H. Summary of Findings</w:t>
      </w:r>
    </w:p>
    <w:p>
      <w:pPr>
        <w:jc w:val="center"/>
      </w:pPr>
      <w:r>
        <w:rPr>
          <w:rFonts w:ascii="Arial" w:hAnsi="Arial"/>
          <w:b/>
          <w:sz w:val="21"/>
        </w:rPr>
        <w:t>TABLE IV</w:t>
        <w:br/>
        <w:t>Summary of Main Findings</w:t>
      </w:r>
    </w:p>
    <w:tbl>
      <w:tblPr>
        <w:tblStyle w:val="TableGrid"/>
        <w:tblW w:type="auto" w:w="0"/>
        <w:tblLook w:firstColumn="1" w:firstRow="1" w:lastColumn="0" w:lastRow="0" w:noHBand="0" w:noVBand="1" w:val="04A0"/>
      </w:tblPr>
      <w:tblGrid>
        <w:gridCol w:w="3264"/>
        <w:gridCol w:w="3264"/>
        <w:gridCol w:w="3264"/>
      </w:tblGrid>
      <w:tr>
        <w:tc>
          <w:tcPr>
            <w:tcW w:type="dxa" w:w="3264"/>
            <w:shd w:fill="D9EAF7"/>
          </w:tcPr>
          <w:p>
            <w:pPr>
              <w:spacing w:after="0" w:line="240" w:lineRule="auto"/>
            </w:pPr>
            <w:r>
              <w:rPr>
                <w:rFonts w:ascii="Arial" w:hAnsi="Arial" w:eastAsia="Arial"/>
                <w:b/>
                <w:sz w:val="19"/>
              </w:rPr>
              <w:t>Finding</w:t>
            </w:r>
          </w:p>
        </w:tc>
        <w:tc>
          <w:tcPr>
            <w:tcW w:type="dxa" w:w="3264"/>
            <w:shd w:fill="D9EAF7"/>
          </w:tcPr>
          <w:p>
            <w:pPr>
              <w:spacing w:after="0" w:line="240" w:lineRule="auto"/>
            </w:pPr>
            <w:r>
              <w:rPr>
                <w:rFonts w:ascii="Arial" w:hAnsi="Arial" w:eastAsia="Arial"/>
                <w:b/>
                <w:sz w:val="19"/>
              </w:rPr>
              <w:t>Evidence</w:t>
            </w:r>
          </w:p>
        </w:tc>
        <w:tc>
          <w:tcPr>
            <w:tcW w:type="dxa" w:w="3264"/>
            <w:shd w:fill="D9EAF7"/>
          </w:tcPr>
          <w:p>
            <w:pPr>
              <w:spacing w:after="0" w:line="240" w:lineRule="auto"/>
            </w:pPr>
            <w:r>
              <w:rPr>
                <w:rFonts w:ascii="Arial" w:hAnsi="Arial" w:eastAsia="Arial"/>
                <w:b/>
                <w:sz w:val="19"/>
              </w:rPr>
              <w:t>Implication</w:t>
            </w:r>
          </w:p>
        </w:tc>
      </w:tr>
      <w:tr>
        <w:tc>
          <w:tcPr>
            <w:tcW w:type="dxa" w:w="3264"/>
          </w:tcPr>
          <w:p>
            <w:pPr>
              <w:spacing w:after="0" w:line="240" w:lineRule="auto"/>
            </w:pPr>
            <w:r>
              <w:rPr>
                <w:rFonts w:ascii="Arial" w:hAnsi="Arial" w:eastAsia="Arial"/>
                <w:b/>
                <w:sz w:val="19"/>
              </w:rPr>
              <w:t>Real-time operation is feasible</w:t>
            </w:r>
          </w:p>
        </w:tc>
        <w:tc>
          <w:tcPr>
            <w:tcW w:type="dxa" w:w="3264"/>
          </w:tcPr>
          <w:p>
            <w:pPr>
              <w:spacing w:after="0" w:line="240" w:lineRule="auto"/>
            </w:pPr>
            <w:r>
              <w:rPr>
                <w:rFonts w:ascii="Arial" w:hAnsi="Arial" w:eastAsia="Arial"/>
                <w:sz w:val="19"/>
              </w:rPr>
              <w:t>The prototype integrates local facial tracking, local gesture inference, and offline speech handling in a single desktop runtime; 26/26 software tests passed.</w:t>
            </w:r>
          </w:p>
        </w:tc>
        <w:tc>
          <w:tcPr>
            <w:tcW w:type="dxa" w:w="3264"/>
          </w:tcPr>
          <w:p>
            <w:pPr>
              <w:spacing w:after="0" w:line="240" w:lineRule="auto"/>
            </w:pPr>
            <w:r>
              <w:rPr>
                <w:rFonts w:ascii="Arial" w:hAnsi="Arial" w:eastAsia="Arial"/>
                <w:sz w:val="19"/>
              </w:rPr>
              <w:t>The architecture is suitable for preliminary assistive desktop interaction.</w:t>
            </w:r>
          </w:p>
        </w:tc>
      </w:tr>
      <w:tr>
        <w:tc>
          <w:tcPr>
            <w:tcW w:type="dxa" w:w="3264"/>
          </w:tcPr>
          <w:p>
            <w:pPr>
              <w:spacing w:after="0" w:line="240" w:lineRule="auto"/>
            </w:pPr>
            <w:r>
              <w:rPr>
                <w:rFonts w:ascii="Arial" w:hAnsi="Arial" w:eastAsia="Arial"/>
                <w:b/>
                <w:sz w:val="19"/>
              </w:rPr>
              <w:t>Hybrid cursor control is the most reliable module</w:t>
            </w:r>
          </w:p>
        </w:tc>
        <w:tc>
          <w:tcPr>
            <w:tcW w:type="dxa" w:w="3264"/>
          </w:tcPr>
          <w:p>
            <w:pPr>
              <w:spacing w:after="0" w:line="240" w:lineRule="auto"/>
            </w:pPr>
            <w:r>
              <w:rPr>
                <w:rFonts w:ascii="Arial" w:hAnsi="Arial" w:eastAsia="Arial"/>
                <w:sz w:val="19"/>
              </w:rPr>
              <w:t>Continuous facial tracking with smoothing and dead-zone control produced more stable operation than discrete-event modules.</w:t>
            </w:r>
          </w:p>
        </w:tc>
        <w:tc>
          <w:tcPr>
            <w:tcW w:type="dxa" w:w="3264"/>
          </w:tcPr>
          <w:p>
            <w:pPr>
              <w:spacing w:after="0" w:line="240" w:lineRule="auto"/>
            </w:pPr>
            <w:r>
              <w:rPr>
                <w:rFonts w:ascii="Arial" w:hAnsi="Arial" w:eastAsia="Arial"/>
                <w:sz w:val="19"/>
              </w:rPr>
              <w:t>The hybrid control approach should remain the core interaction layer.</w:t>
            </w:r>
          </w:p>
        </w:tc>
      </w:tr>
      <w:tr>
        <w:tc>
          <w:tcPr>
            <w:tcW w:type="dxa" w:w="3264"/>
          </w:tcPr>
          <w:p>
            <w:pPr>
              <w:spacing w:after="0" w:line="240" w:lineRule="auto"/>
            </w:pPr>
            <w:r>
              <w:rPr>
                <w:rFonts w:ascii="Arial" w:hAnsi="Arial" w:eastAsia="Arial"/>
                <w:b/>
                <w:sz w:val="19"/>
              </w:rPr>
              <w:t>Blink actions require user-specific calibration</w:t>
            </w:r>
          </w:p>
        </w:tc>
        <w:tc>
          <w:tcPr>
            <w:tcW w:type="dxa" w:w="3264"/>
          </w:tcPr>
          <w:p>
            <w:pPr>
              <w:spacing w:after="0" w:line="240" w:lineRule="auto"/>
            </w:pPr>
            <w:r>
              <w:rPr>
                <w:rFonts w:ascii="Arial" w:hAnsi="Arial" w:eastAsia="Arial"/>
                <w:sz w:val="19"/>
              </w:rPr>
              <w:t>Missed and false clicks remain the most likely discrete interaction errors during pilot use.</w:t>
            </w:r>
          </w:p>
        </w:tc>
        <w:tc>
          <w:tcPr>
            <w:tcW w:type="dxa" w:w="3264"/>
          </w:tcPr>
          <w:p>
            <w:pPr>
              <w:spacing w:after="0" w:line="240" w:lineRule="auto"/>
            </w:pPr>
            <w:r>
              <w:rPr>
                <w:rFonts w:ascii="Arial" w:hAnsi="Arial" w:eastAsia="Arial"/>
                <w:sz w:val="19"/>
              </w:rPr>
              <w:t>Threshold personalization and adaptive tuning are necessary.</w:t>
            </w:r>
          </w:p>
        </w:tc>
      </w:tr>
      <w:tr>
        <w:tc>
          <w:tcPr>
            <w:tcW w:type="dxa" w:w="3264"/>
          </w:tcPr>
          <w:p>
            <w:pPr>
              <w:spacing w:after="0" w:line="240" w:lineRule="auto"/>
            </w:pPr>
            <w:r>
              <w:rPr>
                <w:rFonts w:ascii="Arial" w:hAnsi="Arial" w:eastAsia="Arial"/>
                <w:b/>
                <w:sz w:val="19"/>
              </w:rPr>
              <w:t>Voice commands meaningfully complement facial control</w:t>
            </w:r>
          </w:p>
        </w:tc>
        <w:tc>
          <w:tcPr>
            <w:tcW w:type="dxa" w:w="3264"/>
          </w:tcPr>
          <w:p>
            <w:pPr>
              <w:spacing w:after="0" w:line="240" w:lineRule="auto"/>
            </w:pPr>
            <w:r>
              <w:rPr>
                <w:rFonts w:ascii="Arial" w:hAnsi="Arial" w:eastAsia="Arial"/>
                <w:sz w:val="19"/>
              </w:rPr>
              <w:t>Speech commands and user-defined macros support high-level actions that would otherwise increase facial effort.</w:t>
            </w:r>
          </w:p>
        </w:tc>
        <w:tc>
          <w:tcPr>
            <w:tcW w:type="dxa" w:w="3264"/>
          </w:tcPr>
          <w:p>
            <w:pPr>
              <w:spacing w:after="0" w:line="240" w:lineRule="auto"/>
            </w:pPr>
            <w:r>
              <w:rPr>
                <w:rFonts w:ascii="Arial" w:hAnsi="Arial" w:eastAsia="Arial"/>
                <w:sz w:val="19"/>
              </w:rPr>
              <w:t>Multimodal interaction reduces the burden on the facial channel alone.</w:t>
            </w:r>
          </w:p>
        </w:tc>
      </w:tr>
      <w:tr>
        <w:tc>
          <w:tcPr>
            <w:tcW w:type="dxa" w:w="3264"/>
          </w:tcPr>
          <w:p>
            <w:pPr>
              <w:spacing w:after="0" w:line="240" w:lineRule="auto"/>
            </w:pPr>
            <w:r>
              <w:rPr>
                <w:rFonts w:ascii="Arial" w:hAnsi="Arial" w:eastAsia="Arial"/>
                <w:b/>
                <w:sz w:val="19"/>
              </w:rPr>
              <w:t>Safety mechanisms are essential</w:t>
            </w:r>
          </w:p>
        </w:tc>
        <w:tc>
          <w:tcPr>
            <w:tcW w:type="dxa" w:w="3264"/>
          </w:tcPr>
          <w:p>
            <w:pPr>
              <w:spacing w:after="0" w:line="240" w:lineRule="auto"/>
            </w:pPr>
            <w:r>
              <w:rPr>
                <w:rFonts w:ascii="Arial" w:hAnsi="Arial" w:eastAsia="Arial"/>
                <w:sz w:val="19"/>
              </w:rPr>
              <w:t>Pause, cooldown, face-loss handling, and explicit command routing reduce unintended actions.</w:t>
            </w:r>
          </w:p>
        </w:tc>
        <w:tc>
          <w:tcPr>
            <w:tcW w:type="dxa" w:w="3264"/>
          </w:tcPr>
          <w:p>
            <w:pPr>
              <w:spacing w:after="0" w:line="240" w:lineRule="auto"/>
            </w:pPr>
            <w:r>
              <w:rPr>
                <w:rFonts w:ascii="Arial" w:hAnsi="Arial" w:eastAsia="Arial"/>
                <w:sz w:val="19"/>
              </w:rPr>
              <w:t>Reliability in assistive interaction depends on conservative and recoverable control logic.</w:t>
            </w:r>
          </w:p>
        </w:tc>
      </w:tr>
    </w:tbl>
    <w:p>
      <w:pPr>
        <w:spacing w:after="80" w:line="259" w:lineRule="auto"/>
      </w:pPr>
      <w:r>
        <w:rPr>
          <w:i w:val="0"/>
        </w:rPr>
        <w:t>Overall, the present results support the claim that GIA is already a coherent and functional assistive prototype, while also making clear that the system still requires broader user testing, stronger quantitative reporting, and additional robustness tuning before any stronger claims of general usability can be made.</w:t>
      </w:r>
    </w:p>
    <w:sectPr w:rsidR="00FC693F" w:rsidRPr="0006063C" w:rsidSect="00034616">
      <w:pgSz w:w="12240" w:h="15840"/>
      <w:pgMar w:top="1296" w:right="1224" w:bottom="129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