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Rule="auto"/>
        <w:jc w:val="center"/>
        <w:rPr>
          <w:b w:val="1"/>
          <w:sz w:val="32"/>
          <w:szCs w:val="32"/>
        </w:rPr>
      </w:pPr>
      <w:bookmarkStart w:colFirst="0" w:colLast="0" w:name="_lwjy5r5lhu7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[SIN414]</w:t>
      </w:r>
      <w:r w:rsidDel="00000000" w:rsidR="00000000" w:rsidRPr="00000000">
        <w:rPr>
          <w:b w:val="1"/>
          <w:sz w:val="32"/>
          <w:szCs w:val="32"/>
          <w:rtl w:val="0"/>
        </w:rPr>
        <w:t xml:space="preserve"> Nota Fiscal Eletrônica (NF-e)</w:t>
      </w:r>
    </w:p>
    <w:p w:rsidR="00000000" w:rsidDel="00000000" w:rsidP="00000000" w:rsidRDefault="00000000" w:rsidRPr="00000000" w14:paraId="00000002">
      <w:pPr>
        <w:ind w:lef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para uma aplicação web.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8"/>
          <w:szCs w:val="28"/>
        </w:rPr>
      </w:pPr>
      <w:bookmarkStart w:colFirst="0" w:colLast="0" w:name="_pxvh7hv4937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Ambientes de Gestão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para acessar o quadro do 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Equipe Unifei SI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ams5ot765n" w:id="2"/>
      <w:bookmarkEnd w:id="2"/>
      <w:r w:rsidDel="00000000" w:rsidR="00000000" w:rsidRPr="00000000">
        <w:rPr>
          <w:rtl w:val="0"/>
        </w:rPr>
        <w:t xml:space="preserve">2. Stack Tecnológico</w:t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4"/>
          <w:szCs w:val="24"/>
        </w:rPr>
      </w:pPr>
      <w:bookmarkStart w:colFirst="0" w:colLast="0" w:name="_z6qv2f3yt694" w:id="3"/>
      <w:bookmarkEnd w:id="3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Framework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Front-End serão utilizados: o HTML e o CSS (Bootstrap)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Back-End será utilizado o React.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cg4g3in9vhm" w:id="4"/>
      <w:bookmarkEnd w:id="4"/>
      <w:r w:rsidDel="00000000" w:rsidR="00000000" w:rsidRPr="00000000">
        <w:rPr>
          <w:rtl w:val="0"/>
        </w:rPr>
        <w:t xml:space="preserve">2.2 Sistema Gerenciador de Banco de Dados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Banco de Dados será utilizado o MongoDB.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unifeisi/89f36115633cdceab5c4a8b1d2c929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