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实验一：系统安装与数据库搭建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VM的安装与虚拟操作系统的安装：（简单过程与结果截图）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（必要的文字说明）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MYSQL或SQL SERVER的安装：（简单过程与结果截图）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（必要的文字说明）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图形化工具的安装：（简单过程与结果截图）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（必要的文字说明）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样例数据库的建立与数据更新：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（必要的文字说明）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表结构分析与绘制关系图：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（必要的文字说明）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u w:val="single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u w:val="single"/>
          <w:lang w:val="en-US" w:eastAsia="zh-CN"/>
        </w:rPr>
        <w:t>课题选择、自立题目与分组情况：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（必要的文字说明）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F4420"/>
    <w:multiLevelType w:val="singleLevel"/>
    <w:tmpl w:val="234F44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23D57949"/>
    <w:rsid w:val="290E1123"/>
    <w:rsid w:val="3E4A4E7B"/>
    <w:rsid w:val="6C2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245</Characters>
  <Lines>0</Lines>
  <Paragraphs>0</Paragraphs>
  <TotalTime>3</TotalTime>
  <ScaleCrop>false</ScaleCrop>
  <LinksUpToDate>false</LinksUpToDate>
  <CharactersWithSpaces>246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天道酬勤</cp:lastModifiedBy>
  <dcterms:modified xsi:type="dcterms:W3CDTF">2022-03-29T03:47:42Z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DCD917228E584AD2ADA49EE9C5CEA4B8</vt:lpwstr>
  </property>
</Properties>
</file>