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0204E" w14:textId="55B1628D" w:rsidR="00A32071" w:rsidRDefault="00A32071"/>
    <w:p w14:paraId="111E8E3F" w14:textId="7D892A38" w:rsidR="007121FF" w:rsidRDefault="007121FF">
      <w:r>
        <w:t>Initiation NoSQL</w:t>
      </w:r>
    </w:p>
    <w:p w14:paraId="1225A221" w14:textId="77777777" w:rsidR="007121FF" w:rsidRDefault="007121FF"/>
    <w:p w14:paraId="4E66AFF7" w14:textId="2ABF6ADE" w:rsidR="00176594" w:rsidRDefault="00EC3DB5" w:rsidP="00EC3DB5">
      <w:pPr>
        <w:pStyle w:val="Paragraphedeliste"/>
        <w:numPr>
          <w:ilvl w:val="0"/>
          <w:numId w:val="1"/>
        </w:numPr>
      </w:pPr>
      <w:r w:rsidRPr="00EC3DB5">
        <w:t xml:space="preserve">Le terme </w:t>
      </w:r>
      <w:proofErr w:type="spellStart"/>
      <w:r w:rsidR="00176594" w:rsidRPr="00EC3DB5">
        <w:t>NoSql</w:t>
      </w:r>
      <w:proofErr w:type="spellEnd"/>
      <w:r w:rsidR="00176594" w:rsidRPr="00EC3DB5">
        <w:t xml:space="preserve"> </w:t>
      </w:r>
      <w:proofErr w:type="gramStart"/>
      <w:r w:rsidRPr="00EC3DB5">
        <w:t>signifie  “</w:t>
      </w:r>
      <w:proofErr w:type="gramEnd"/>
      <w:r w:rsidR="00176594" w:rsidRPr="00EC3DB5">
        <w:t xml:space="preserve">Not </w:t>
      </w:r>
      <w:proofErr w:type="spellStart"/>
      <w:r w:rsidR="00176594" w:rsidRPr="00EC3DB5">
        <w:t>Only</w:t>
      </w:r>
      <w:proofErr w:type="spellEnd"/>
      <w:r w:rsidR="00176594" w:rsidRPr="00EC3DB5">
        <w:t xml:space="preserve"> SQL</w:t>
      </w:r>
      <w:r w:rsidRPr="00EC3DB5">
        <w:t xml:space="preserve">” </w:t>
      </w:r>
      <w:r w:rsidR="00176594" w:rsidRPr="00EC3DB5">
        <w:t xml:space="preserve"> (pas seulement </w:t>
      </w:r>
      <w:proofErr w:type="spellStart"/>
      <w:r w:rsidR="00176594" w:rsidRPr="00EC3DB5">
        <w:t>sql</w:t>
      </w:r>
      <w:proofErr w:type="spellEnd"/>
      <w:r w:rsidR="00176594" w:rsidRPr="00EC3DB5">
        <w:t>)</w:t>
      </w:r>
      <w:r w:rsidRPr="00EC3DB5">
        <w:t xml:space="preserve">. </w:t>
      </w:r>
      <w:r>
        <w:t>(</w:t>
      </w:r>
      <w:proofErr w:type="gramStart"/>
      <w:r>
        <w:t>réf</w:t>
      </w:r>
      <w:proofErr w:type="gramEnd"/>
      <w:r>
        <w:t xml:space="preserve"> </w:t>
      </w:r>
      <w:proofErr w:type="spellStart"/>
      <w:r>
        <w:t>DataScientest</w:t>
      </w:r>
      <w:proofErr w:type="spellEnd"/>
      <w:r>
        <w:t>)</w:t>
      </w:r>
      <w:r w:rsidR="006C2AD8">
        <w:t>.</w:t>
      </w:r>
    </w:p>
    <w:p w14:paraId="0C738E35" w14:textId="242A0F2E" w:rsidR="006C2AD8" w:rsidRDefault="006C2AD8" w:rsidP="00EC3DB5">
      <w:pPr>
        <w:pStyle w:val="Paragraphedeliste"/>
        <w:numPr>
          <w:ilvl w:val="0"/>
          <w:numId w:val="1"/>
        </w:numPr>
      </w:pPr>
      <w:r>
        <w:t>On parle de non relationnel car ces bases ne suivent pas le modèle relationnel et ne présentent pas de tableaux sous forme de colonnes fixes. Elles ne nécessitent pas de normalisation de données.</w:t>
      </w:r>
    </w:p>
    <w:p w14:paraId="7C9515D3" w14:textId="779808F1" w:rsidR="006C2AD8" w:rsidRDefault="007B2CD4" w:rsidP="00EC3DB5">
      <w:pPr>
        <w:pStyle w:val="Paragraphedeliste"/>
        <w:numPr>
          <w:ilvl w:val="0"/>
          <w:numId w:val="1"/>
        </w:numPr>
      </w:pPr>
      <w:r>
        <w:t xml:space="preserve">Ces bases sont nées car certaines grandes entreprises du web amenés à traiter des volumes de données très importantes ont été confronté aux limitation </w:t>
      </w:r>
      <w:proofErr w:type="spellStart"/>
      <w:r>
        <w:t>intrasèque</w:t>
      </w:r>
      <w:proofErr w:type="spellEnd"/>
      <w:r>
        <w:t xml:space="preserve"> des SGBD relationnels traditionnels. (réf wikipédia)</w:t>
      </w:r>
    </w:p>
    <w:p w14:paraId="05632318" w14:textId="1328F5A2" w:rsidR="006C2AD8" w:rsidRDefault="006C2AD8" w:rsidP="00EC3DB5">
      <w:pPr>
        <w:pStyle w:val="Paragraphedeliste"/>
        <w:numPr>
          <w:ilvl w:val="0"/>
          <w:numId w:val="1"/>
        </w:numPr>
      </w:pPr>
      <w:r>
        <w:t xml:space="preserve">On distingue quatre principaux types de bases de </w:t>
      </w:r>
      <w:proofErr w:type="spellStart"/>
      <w:r>
        <w:t>donnees</w:t>
      </w:r>
      <w:proofErr w:type="spellEnd"/>
      <w:r>
        <w:t xml:space="preserve"> NoSQL.</w:t>
      </w:r>
    </w:p>
    <w:p w14:paraId="25641614" w14:textId="48B4B316" w:rsidR="006C2AD8" w:rsidRDefault="006C2AD8" w:rsidP="006C2AD8">
      <w:pPr>
        <w:pStyle w:val="Paragraphedeliste"/>
        <w:numPr>
          <w:ilvl w:val="0"/>
          <w:numId w:val="2"/>
        </w:numPr>
      </w:pPr>
      <w:r w:rsidRPr="00C34669">
        <w:rPr>
          <w:b/>
          <w:bCs/>
          <w:u w:val="single"/>
        </w:rPr>
        <w:t>Base de données de type clé/valeurs</w:t>
      </w:r>
      <w:r>
        <w:t xml:space="preserve"> : Dans ce type de base, les données sont </w:t>
      </w:r>
      <w:r w:rsidR="00C34669">
        <w:t xml:space="preserve">stockées sous forme de paires clé/valeur. Ce qui permet la prise en charge de larges volumes de données et de charges lourdes. C’est le type de base le plus basique qui permet au développeur de </w:t>
      </w:r>
      <w:proofErr w:type="spellStart"/>
      <w:r w:rsidR="00C34669">
        <w:t>stockers</w:t>
      </w:r>
      <w:proofErr w:type="spellEnd"/>
      <w:r w:rsidR="00C34669">
        <w:t xml:space="preserve"> des données sans schéma.</w:t>
      </w:r>
    </w:p>
    <w:p w14:paraId="6C1496A9" w14:textId="0A0A0289" w:rsidR="00C34669" w:rsidRPr="00C34669" w:rsidRDefault="00C34669" w:rsidP="006C2AD8">
      <w:pPr>
        <w:pStyle w:val="Paragraphedeliste"/>
        <w:numPr>
          <w:ilvl w:val="0"/>
          <w:numId w:val="2"/>
        </w:numPr>
        <w:rPr>
          <w:rFonts w:ascii="Calibri" w:hAnsi="Calibri" w:cs="Calibri"/>
          <w:b/>
          <w:bCs/>
          <w:u w:val="single"/>
        </w:rPr>
      </w:pPr>
      <w:r w:rsidRPr="00C34669">
        <w:rPr>
          <w:rFonts w:ascii="Calibri" w:hAnsi="Calibri" w:cs="Calibri"/>
          <w:b/>
          <w:bCs/>
          <w:spacing w:val="8"/>
          <w:u w:val="single"/>
          <w:shd w:val="clear" w:color="auto" w:fill="FFFFFF"/>
        </w:rPr>
        <w:t>Les</w:t>
      </w:r>
      <w:r w:rsidRPr="00C34669">
        <w:rPr>
          <w:rStyle w:val="lev"/>
          <w:rFonts w:ascii="Calibri" w:hAnsi="Calibri" w:cs="Calibri"/>
          <w:b w:val="0"/>
          <w:bCs w:val="0"/>
          <w:spacing w:val="8"/>
          <w:u w:val="single"/>
          <w:bdr w:val="none" w:sz="0" w:space="0" w:color="auto" w:frame="1"/>
          <w:shd w:val="clear" w:color="auto" w:fill="FFFFFF"/>
        </w:rPr>
        <w:t> </w:t>
      </w:r>
      <w:r w:rsidRPr="00C34669">
        <w:rPr>
          <w:rStyle w:val="lev"/>
          <w:rFonts w:ascii="Calibri" w:hAnsi="Calibri" w:cs="Calibri"/>
          <w:spacing w:val="8"/>
          <w:u w:val="single"/>
          <w:bdr w:val="none" w:sz="0" w:space="0" w:color="auto" w:frame="1"/>
          <w:shd w:val="clear" w:color="auto" w:fill="FFFFFF"/>
        </w:rPr>
        <w:t>bases de données orientées colonnes</w:t>
      </w:r>
      <w:r>
        <w:rPr>
          <w:rFonts w:ascii="Calibri" w:hAnsi="Calibri" w:cs="Calibri"/>
          <w:b/>
          <w:bCs/>
          <w:spacing w:val="8"/>
          <w:shd w:val="clear" w:color="auto" w:fill="FFFFFF"/>
        </w:rPr>
        <w:t xml:space="preserve"> : </w:t>
      </w:r>
      <w:r w:rsidRPr="00C34669">
        <w:rPr>
          <w:rFonts w:cstheme="minorHAnsi"/>
          <w:color w:val="000000"/>
          <w:spacing w:val="8"/>
          <w:shd w:val="clear" w:color="auto" w:fill="FFFFFF"/>
        </w:rPr>
        <w:t xml:space="preserve">comme leur nom l’indique, repose sur des colonnes. Elles sont basées sur le modèle </w:t>
      </w:r>
      <w:proofErr w:type="spellStart"/>
      <w:r w:rsidRPr="00C34669">
        <w:rPr>
          <w:rFonts w:cstheme="minorHAnsi"/>
          <w:color w:val="000000"/>
          <w:spacing w:val="8"/>
          <w:shd w:val="clear" w:color="auto" w:fill="FFFFFF"/>
        </w:rPr>
        <w:t>BigTable</w:t>
      </w:r>
      <w:proofErr w:type="spellEnd"/>
      <w:r w:rsidRPr="00C34669">
        <w:rPr>
          <w:rFonts w:cstheme="minorHAnsi"/>
          <w:color w:val="000000"/>
          <w:spacing w:val="8"/>
          <w:shd w:val="clear" w:color="auto" w:fill="FFFFFF"/>
        </w:rPr>
        <w:t xml:space="preserve"> de Google. Chaque colonne est traitée séparément, et les valeurs sont stockées de façon contigüe.</w:t>
      </w:r>
      <w:r>
        <w:rPr>
          <w:rFonts w:cstheme="minorHAnsi"/>
          <w:color w:val="000000"/>
          <w:spacing w:val="8"/>
          <w:shd w:val="clear" w:color="auto" w:fill="FFFFFF"/>
        </w:rPr>
        <w:t xml:space="preserve"> </w:t>
      </w:r>
      <w:r w:rsidRPr="00C34669">
        <w:rPr>
          <w:rFonts w:cstheme="minorHAnsi"/>
          <w:color w:val="000000"/>
          <w:spacing w:val="8"/>
          <w:shd w:val="clear" w:color="auto" w:fill="FFFFFF"/>
        </w:rPr>
        <w:t>Cette catégorie de base de données offre de hautes performances pour</w:t>
      </w:r>
      <w:r w:rsidRPr="00C34669">
        <w:rPr>
          <w:rStyle w:val="lev"/>
          <w:rFonts w:cstheme="minorHAnsi"/>
          <w:color w:val="5E36F3"/>
          <w:spacing w:val="8"/>
          <w:bdr w:val="none" w:sz="0" w:space="0" w:color="auto" w:frame="1"/>
          <w:shd w:val="clear" w:color="auto" w:fill="FFFFFF"/>
        </w:rPr>
        <w:t> </w:t>
      </w:r>
      <w:r w:rsidRPr="00C34669">
        <w:rPr>
          <w:rStyle w:val="lev"/>
          <w:rFonts w:cstheme="minorHAnsi"/>
          <w:b w:val="0"/>
          <w:bCs w:val="0"/>
          <w:spacing w:val="8"/>
          <w:bdr w:val="none" w:sz="0" w:space="0" w:color="auto" w:frame="1"/>
          <w:shd w:val="clear" w:color="auto" w:fill="FFFFFF"/>
        </w:rPr>
        <w:t>les requêtes d’agrégation</w:t>
      </w:r>
      <w:r w:rsidRPr="00C34669">
        <w:rPr>
          <w:rFonts w:cstheme="minorHAnsi"/>
          <w:color w:val="000000"/>
          <w:spacing w:val="8"/>
          <w:shd w:val="clear" w:color="auto" w:fill="FFFFFF"/>
        </w:rPr>
        <w:t> comme SUM, COUNT, AVG et MIN. Pour cause, les données sont déjà disponibles et prêtes dans une colonne.</w:t>
      </w:r>
    </w:p>
    <w:p w14:paraId="629F11AA" w14:textId="4B83335D" w:rsidR="00C34669" w:rsidRPr="00C34669" w:rsidRDefault="00C34669" w:rsidP="00C34669">
      <w:pPr>
        <w:pStyle w:val="NormalWeb"/>
        <w:numPr>
          <w:ilvl w:val="0"/>
          <w:numId w:val="2"/>
        </w:numPr>
        <w:shd w:val="clear" w:color="auto" w:fill="FFFFFF"/>
        <w:spacing w:before="0" w:beforeAutospacing="0" w:after="0" w:afterAutospacing="0"/>
        <w:textAlignment w:val="baseline"/>
        <w:rPr>
          <w:rFonts w:asciiTheme="minorHAnsi" w:hAnsiTheme="minorHAnsi" w:cstheme="minorHAnsi"/>
          <w:color w:val="000000"/>
          <w:spacing w:val="8"/>
          <w:sz w:val="22"/>
          <w:szCs w:val="22"/>
        </w:rPr>
      </w:pPr>
      <w:r w:rsidRPr="007121FF">
        <w:rPr>
          <w:rFonts w:asciiTheme="minorHAnsi" w:hAnsiTheme="minorHAnsi" w:cstheme="minorHAnsi"/>
          <w:b/>
          <w:bCs/>
          <w:color w:val="000000"/>
          <w:spacing w:val="8"/>
          <w:sz w:val="22"/>
          <w:szCs w:val="22"/>
          <w:u w:val="single"/>
        </w:rPr>
        <w:t>Les</w:t>
      </w:r>
      <w:r w:rsidRPr="007121FF">
        <w:rPr>
          <w:rStyle w:val="lev"/>
          <w:rFonts w:asciiTheme="minorHAnsi" w:hAnsiTheme="minorHAnsi" w:cstheme="minorHAnsi"/>
          <w:color w:val="5E36F3"/>
          <w:spacing w:val="8"/>
          <w:sz w:val="22"/>
          <w:szCs w:val="22"/>
          <w:u w:val="single"/>
          <w:bdr w:val="none" w:sz="0" w:space="0" w:color="auto" w:frame="1"/>
        </w:rPr>
        <w:t> </w:t>
      </w:r>
      <w:r w:rsidRPr="007121FF">
        <w:rPr>
          <w:rStyle w:val="lev"/>
          <w:rFonts w:asciiTheme="minorHAnsi" w:hAnsiTheme="minorHAnsi" w:cstheme="minorHAnsi"/>
          <w:spacing w:val="8"/>
          <w:sz w:val="22"/>
          <w:szCs w:val="22"/>
          <w:u w:val="single"/>
          <w:bdr w:val="none" w:sz="0" w:space="0" w:color="auto" w:frame="1"/>
        </w:rPr>
        <w:t>bases de données Graph-</w:t>
      </w:r>
      <w:proofErr w:type="spellStart"/>
      <w:r w:rsidRPr="007121FF">
        <w:rPr>
          <w:rStyle w:val="lev"/>
          <w:rFonts w:asciiTheme="minorHAnsi" w:hAnsiTheme="minorHAnsi" w:cstheme="minorHAnsi"/>
          <w:spacing w:val="8"/>
          <w:sz w:val="22"/>
          <w:szCs w:val="22"/>
          <w:u w:val="single"/>
          <w:bdr w:val="none" w:sz="0" w:space="0" w:color="auto" w:frame="1"/>
        </w:rPr>
        <w:t>Based</w:t>
      </w:r>
      <w:proofErr w:type="spellEnd"/>
      <w:r w:rsidR="007121FF">
        <w:rPr>
          <w:rFonts w:asciiTheme="minorHAnsi" w:hAnsiTheme="minorHAnsi" w:cstheme="minorHAnsi"/>
          <w:spacing w:val="8"/>
          <w:sz w:val="22"/>
          <w:szCs w:val="22"/>
        </w:rPr>
        <w:t xml:space="preserve"> : </w:t>
      </w:r>
      <w:r w:rsidRPr="00C34669">
        <w:rPr>
          <w:rFonts w:asciiTheme="minorHAnsi" w:hAnsiTheme="minorHAnsi" w:cstheme="minorHAnsi"/>
          <w:color w:val="000000"/>
          <w:spacing w:val="8"/>
          <w:sz w:val="22"/>
          <w:szCs w:val="22"/>
        </w:rPr>
        <w:t xml:space="preserve">stockent les entités et les relations entre ces entités. L’entité est stockée sous forme de </w:t>
      </w:r>
      <w:proofErr w:type="spellStart"/>
      <w:r w:rsidRPr="00C34669">
        <w:rPr>
          <w:rFonts w:asciiTheme="minorHAnsi" w:hAnsiTheme="minorHAnsi" w:cstheme="minorHAnsi"/>
          <w:color w:val="000000"/>
          <w:spacing w:val="8"/>
          <w:sz w:val="22"/>
          <w:szCs w:val="22"/>
        </w:rPr>
        <w:t>noeud</w:t>
      </w:r>
      <w:proofErr w:type="spellEnd"/>
      <w:r w:rsidRPr="00C34669">
        <w:rPr>
          <w:rFonts w:asciiTheme="minorHAnsi" w:hAnsiTheme="minorHAnsi" w:cstheme="minorHAnsi"/>
          <w:color w:val="000000"/>
          <w:spacing w:val="8"/>
          <w:sz w:val="22"/>
          <w:szCs w:val="22"/>
        </w:rPr>
        <w:t xml:space="preserve">, et les relations comme bordures. Il est ainsi facile de visualiser les relations entre les </w:t>
      </w:r>
      <w:proofErr w:type="spellStart"/>
      <w:r w:rsidRPr="00C34669">
        <w:rPr>
          <w:rFonts w:asciiTheme="minorHAnsi" w:hAnsiTheme="minorHAnsi" w:cstheme="minorHAnsi"/>
          <w:color w:val="000000"/>
          <w:spacing w:val="8"/>
          <w:sz w:val="22"/>
          <w:szCs w:val="22"/>
        </w:rPr>
        <w:t>noeuds</w:t>
      </w:r>
      <w:proofErr w:type="spellEnd"/>
      <w:r w:rsidRPr="00C34669">
        <w:rPr>
          <w:rFonts w:asciiTheme="minorHAnsi" w:hAnsiTheme="minorHAnsi" w:cstheme="minorHAnsi"/>
          <w:color w:val="000000"/>
          <w:spacing w:val="8"/>
          <w:sz w:val="22"/>
          <w:szCs w:val="22"/>
        </w:rPr>
        <w:t xml:space="preserve">. Chaque </w:t>
      </w:r>
      <w:proofErr w:type="spellStart"/>
      <w:r w:rsidRPr="00C34669">
        <w:rPr>
          <w:rFonts w:asciiTheme="minorHAnsi" w:hAnsiTheme="minorHAnsi" w:cstheme="minorHAnsi"/>
          <w:color w:val="000000"/>
          <w:spacing w:val="8"/>
          <w:sz w:val="22"/>
          <w:szCs w:val="22"/>
        </w:rPr>
        <w:t>noeud</w:t>
      </w:r>
      <w:proofErr w:type="spellEnd"/>
      <w:r w:rsidRPr="00C34669">
        <w:rPr>
          <w:rFonts w:asciiTheme="minorHAnsi" w:hAnsiTheme="minorHAnsi" w:cstheme="minorHAnsi"/>
          <w:color w:val="000000"/>
          <w:spacing w:val="8"/>
          <w:sz w:val="22"/>
          <w:szCs w:val="22"/>
        </w:rPr>
        <w:t xml:space="preserve"> et chaque bord ont un identifiant unique.</w:t>
      </w:r>
    </w:p>
    <w:p w14:paraId="0B7580E6" w14:textId="77777777" w:rsidR="00C34669" w:rsidRPr="00C34669" w:rsidRDefault="00C34669" w:rsidP="00C34669">
      <w:pPr>
        <w:pStyle w:val="NormalWeb"/>
        <w:shd w:val="clear" w:color="auto" w:fill="FFFFFF"/>
        <w:spacing w:before="0" w:beforeAutospacing="0" w:after="0" w:afterAutospacing="0"/>
        <w:ind w:left="1776"/>
        <w:textAlignment w:val="baseline"/>
        <w:rPr>
          <w:rFonts w:asciiTheme="minorHAnsi" w:hAnsiTheme="minorHAnsi" w:cstheme="minorHAnsi"/>
          <w:color w:val="000000"/>
          <w:spacing w:val="8"/>
          <w:sz w:val="22"/>
          <w:szCs w:val="22"/>
        </w:rPr>
      </w:pPr>
      <w:r w:rsidRPr="00C34669">
        <w:rPr>
          <w:rFonts w:asciiTheme="minorHAnsi" w:hAnsiTheme="minorHAnsi" w:cstheme="minorHAnsi"/>
          <w:color w:val="000000"/>
          <w:spacing w:val="8"/>
          <w:sz w:val="22"/>
          <w:szCs w:val="22"/>
        </w:rPr>
        <w:t>Ce </w:t>
      </w:r>
      <w:r w:rsidRPr="00C34669">
        <w:rPr>
          <w:rStyle w:val="lev"/>
          <w:rFonts w:asciiTheme="minorHAnsi" w:hAnsiTheme="minorHAnsi" w:cstheme="minorHAnsi"/>
          <w:b w:val="0"/>
          <w:bCs w:val="0"/>
          <w:spacing w:val="8"/>
          <w:sz w:val="22"/>
          <w:szCs w:val="22"/>
          <w:bdr w:val="none" w:sz="0" w:space="0" w:color="auto" w:frame="1"/>
        </w:rPr>
        <w:t xml:space="preserve">type de base de données est </w:t>
      </w:r>
      <w:proofErr w:type="spellStart"/>
      <w:r w:rsidRPr="00C34669">
        <w:rPr>
          <w:rStyle w:val="lev"/>
          <w:rFonts w:asciiTheme="minorHAnsi" w:hAnsiTheme="minorHAnsi" w:cstheme="minorHAnsi"/>
          <w:b w:val="0"/>
          <w:bCs w:val="0"/>
          <w:spacing w:val="8"/>
          <w:sz w:val="22"/>
          <w:szCs w:val="22"/>
          <w:bdr w:val="none" w:sz="0" w:space="0" w:color="auto" w:frame="1"/>
        </w:rPr>
        <w:t>multirelationnel</w:t>
      </w:r>
      <w:proofErr w:type="spellEnd"/>
      <w:r w:rsidRPr="00C34669">
        <w:rPr>
          <w:rFonts w:asciiTheme="minorHAnsi" w:hAnsiTheme="minorHAnsi" w:cstheme="minorHAnsi"/>
          <w:b/>
          <w:bCs/>
          <w:spacing w:val="8"/>
          <w:sz w:val="22"/>
          <w:szCs w:val="22"/>
        </w:rPr>
        <w:t>.</w:t>
      </w:r>
      <w:r w:rsidRPr="00C34669">
        <w:rPr>
          <w:rFonts w:asciiTheme="minorHAnsi" w:hAnsiTheme="minorHAnsi" w:cstheme="minorHAnsi"/>
          <w:spacing w:val="8"/>
          <w:sz w:val="22"/>
          <w:szCs w:val="22"/>
        </w:rPr>
        <w:t xml:space="preserve"> </w:t>
      </w:r>
      <w:r w:rsidRPr="00C34669">
        <w:rPr>
          <w:rFonts w:asciiTheme="minorHAnsi" w:hAnsiTheme="minorHAnsi" w:cstheme="minorHAnsi"/>
          <w:color w:val="000000"/>
          <w:spacing w:val="8"/>
          <w:sz w:val="22"/>
          <w:szCs w:val="22"/>
        </w:rPr>
        <w:t>On l’utilise principalement pour les réseaux sociaux, la logistique ou les données spatiales. </w:t>
      </w:r>
    </w:p>
    <w:p w14:paraId="3D1005BB" w14:textId="3244D124" w:rsidR="00C34669" w:rsidRPr="007121FF" w:rsidRDefault="007121FF" w:rsidP="006C2AD8">
      <w:pPr>
        <w:pStyle w:val="Paragraphedeliste"/>
        <w:numPr>
          <w:ilvl w:val="0"/>
          <w:numId w:val="2"/>
        </w:numPr>
        <w:rPr>
          <w:rFonts w:cstheme="minorHAnsi"/>
          <w:b/>
          <w:bCs/>
          <w:u w:val="single"/>
        </w:rPr>
      </w:pPr>
      <w:r w:rsidRPr="007121FF">
        <w:rPr>
          <w:rFonts w:cstheme="minorHAnsi"/>
          <w:b/>
          <w:bCs/>
          <w:color w:val="000000"/>
          <w:spacing w:val="8"/>
          <w:u w:val="single"/>
          <w:shd w:val="clear" w:color="auto" w:fill="FFFFFF"/>
        </w:rPr>
        <w:t>Les bases de données orientées document</w:t>
      </w:r>
      <w:r>
        <w:rPr>
          <w:rFonts w:cstheme="minorHAnsi"/>
          <w:color w:val="000000"/>
          <w:spacing w:val="8"/>
          <w:shd w:val="clear" w:color="auto" w:fill="FFFFFF"/>
        </w:rPr>
        <w:t xml:space="preserve"> : Elles </w:t>
      </w:r>
      <w:r w:rsidRPr="007121FF">
        <w:rPr>
          <w:rFonts w:cstheme="minorHAnsi"/>
          <w:color w:val="000000"/>
          <w:spacing w:val="8"/>
          <w:shd w:val="clear" w:color="auto" w:fill="FFFFFF"/>
        </w:rPr>
        <w:t xml:space="preserve">stockent et </w:t>
      </w:r>
      <w:proofErr w:type="gramStart"/>
      <w:r w:rsidRPr="007121FF">
        <w:rPr>
          <w:rFonts w:cstheme="minorHAnsi"/>
          <w:color w:val="000000"/>
          <w:spacing w:val="8"/>
          <w:shd w:val="clear" w:color="auto" w:fill="FFFFFF"/>
        </w:rPr>
        <w:t>retrouvent elles</w:t>
      </w:r>
      <w:proofErr w:type="gramEnd"/>
      <w:r w:rsidRPr="007121FF">
        <w:rPr>
          <w:rFonts w:cstheme="minorHAnsi"/>
          <w:color w:val="000000"/>
          <w:spacing w:val="8"/>
          <w:shd w:val="clear" w:color="auto" w:fill="FFFFFF"/>
        </w:rPr>
        <w:t xml:space="preserve"> aussi les données sous forme de </w:t>
      </w:r>
      <w:proofErr w:type="spellStart"/>
      <w:r w:rsidRPr="007121FF">
        <w:rPr>
          <w:rFonts w:cstheme="minorHAnsi"/>
          <w:color w:val="000000"/>
          <w:spacing w:val="8"/>
          <w:shd w:val="clear" w:color="auto" w:fill="FFFFFF"/>
        </w:rPr>
        <w:t>paire</w:t>
      </w:r>
      <w:proofErr w:type="spellEnd"/>
      <w:r w:rsidRPr="007121FF">
        <w:rPr>
          <w:rFonts w:cstheme="minorHAnsi"/>
          <w:color w:val="000000"/>
          <w:spacing w:val="8"/>
          <w:shd w:val="clear" w:color="auto" w:fill="FFFFFF"/>
        </w:rPr>
        <w:t xml:space="preserve"> clé-valeur. Toutefois, la valeur est stockée sous forme de </w:t>
      </w:r>
      <w:r w:rsidRPr="007121FF">
        <w:rPr>
          <w:rStyle w:val="lev"/>
          <w:rFonts w:cstheme="minorHAnsi"/>
          <w:b w:val="0"/>
          <w:bCs w:val="0"/>
          <w:spacing w:val="8"/>
          <w:bdr w:val="none" w:sz="0" w:space="0" w:color="auto" w:frame="1"/>
          <w:shd w:val="clear" w:color="auto" w:fill="FFFFFF"/>
        </w:rPr>
        <w:t>document au format JSON ou XML</w:t>
      </w:r>
      <w:r w:rsidRPr="007121FF">
        <w:rPr>
          <w:rFonts w:cstheme="minorHAnsi"/>
          <w:b/>
          <w:bCs/>
          <w:spacing w:val="8"/>
          <w:shd w:val="clear" w:color="auto" w:fill="FFFFFF"/>
        </w:rPr>
        <w:t>.</w:t>
      </w:r>
      <w:r w:rsidRPr="007121FF">
        <w:rPr>
          <w:rFonts w:cstheme="minorHAnsi"/>
          <w:spacing w:val="8"/>
          <w:shd w:val="clear" w:color="auto" w:fill="FFFFFF"/>
        </w:rPr>
        <w:t xml:space="preserve"> </w:t>
      </w:r>
      <w:r w:rsidRPr="007121FF">
        <w:rPr>
          <w:rFonts w:cstheme="minorHAnsi"/>
          <w:color w:val="000000"/>
          <w:spacing w:val="8"/>
          <w:shd w:val="clear" w:color="auto" w:fill="FFFFFF"/>
        </w:rPr>
        <w:t>La valeur est ainsi comprise par la base de données et peut être trouvée à l’aide d’une requête.</w:t>
      </w:r>
      <w:r>
        <w:rPr>
          <w:rFonts w:cstheme="minorHAnsi"/>
          <w:color w:val="000000"/>
          <w:spacing w:val="8"/>
          <w:shd w:val="clear" w:color="auto" w:fill="FFFFFF"/>
        </w:rPr>
        <w:t xml:space="preserve"> </w:t>
      </w:r>
      <w:r w:rsidRPr="007121FF">
        <w:rPr>
          <w:rFonts w:cstheme="minorHAnsi"/>
          <w:color w:val="000000"/>
          <w:spacing w:val="8"/>
          <w:shd w:val="clear" w:color="auto" w:fill="FFFFFF"/>
        </w:rPr>
        <w:t>Ce type de base de données offre donc </w:t>
      </w:r>
      <w:r w:rsidRPr="007121FF">
        <w:rPr>
          <w:rStyle w:val="lev"/>
          <w:rFonts w:cstheme="minorHAnsi"/>
          <w:b w:val="0"/>
          <w:bCs w:val="0"/>
          <w:spacing w:val="8"/>
          <w:bdr w:val="none" w:sz="0" w:space="0" w:color="auto" w:frame="1"/>
          <w:shd w:val="clear" w:color="auto" w:fill="FFFFFF"/>
        </w:rPr>
        <w:t>une flexibilité accrue</w:t>
      </w:r>
      <w:r w:rsidRPr="007121FF">
        <w:rPr>
          <w:rFonts w:cstheme="minorHAnsi"/>
          <w:b/>
          <w:bCs/>
          <w:spacing w:val="8"/>
          <w:shd w:val="clear" w:color="auto" w:fill="FFFFFF"/>
        </w:rPr>
        <w:t>.</w:t>
      </w:r>
      <w:r w:rsidRPr="007121FF">
        <w:rPr>
          <w:rFonts w:cstheme="minorHAnsi"/>
          <w:spacing w:val="8"/>
          <w:shd w:val="clear" w:color="auto" w:fill="FFFFFF"/>
        </w:rPr>
        <w:t xml:space="preserve"> </w:t>
      </w:r>
      <w:r w:rsidRPr="007121FF">
        <w:rPr>
          <w:rFonts w:cstheme="minorHAnsi"/>
          <w:color w:val="000000"/>
          <w:spacing w:val="8"/>
          <w:shd w:val="clear" w:color="auto" w:fill="FFFFFF"/>
        </w:rPr>
        <w:t>Il est principalement utilisé pour les systèmes CMS, les plateformes de blogging, ou les applications de e-commerce. En revanche, il ne convient pas pour les transactions complexes nécessitant des opérations ou des requêtes multiples sur des structures agrégées variables.</w:t>
      </w:r>
    </w:p>
    <w:p w14:paraId="151815F7" w14:textId="77777777" w:rsidR="007121FF" w:rsidRPr="007121FF" w:rsidRDefault="007121FF" w:rsidP="007121FF">
      <w:pPr>
        <w:pStyle w:val="Paragraphedeliste"/>
        <w:ind w:left="1776"/>
        <w:rPr>
          <w:rFonts w:cstheme="minorHAnsi"/>
          <w:b/>
          <w:bCs/>
          <w:u w:val="single"/>
        </w:rPr>
      </w:pPr>
    </w:p>
    <w:p w14:paraId="7C70B8EC" w14:textId="11A31556" w:rsidR="006C2AD8" w:rsidRPr="007121FF" w:rsidRDefault="007121FF" w:rsidP="00EC3DB5">
      <w:pPr>
        <w:pStyle w:val="Paragraphedeliste"/>
        <w:numPr>
          <w:ilvl w:val="0"/>
          <w:numId w:val="1"/>
        </w:numPr>
        <w:rPr>
          <w:rFonts w:cstheme="minorHAnsi"/>
        </w:rPr>
      </w:pPr>
      <w:r>
        <w:t xml:space="preserve">Les bases de données NoSQL conviennent pour plusieurs cas d’usage. </w:t>
      </w:r>
      <w:r w:rsidRPr="007121FF">
        <w:rPr>
          <w:rFonts w:cstheme="minorHAnsi"/>
          <w:spacing w:val="8"/>
          <w:shd w:val="clear" w:color="auto" w:fill="FFFFFF"/>
        </w:rPr>
        <w:t>Elles sont adaptées pour </w:t>
      </w:r>
      <w:r w:rsidRPr="007121FF">
        <w:rPr>
          <w:rStyle w:val="lev"/>
          <w:rFonts w:cstheme="minorHAnsi"/>
          <w:b w:val="0"/>
          <w:bCs w:val="0"/>
          <w:spacing w:val="8"/>
          <w:bdr w:val="none" w:sz="0" w:space="0" w:color="auto" w:frame="1"/>
          <w:shd w:val="clear" w:color="auto" w:fill="FFFFFF"/>
        </w:rPr>
        <w:t>stocker et retrouver de larges volumes de données</w:t>
      </w:r>
      <w:r w:rsidRPr="007121FF">
        <w:rPr>
          <w:rFonts w:cstheme="minorHAnsi"/>
          <w:b/>
          <w:bCs/>
          <w:spacing w:val="8"/>
          <w:shd w:val="clear" w:color="auto" w:fill="FFFFFF"/>
        </w:rPr>
        <w:t>.</w:t>
      </w:r>
      <w:r w:rsidRPr="007121FF">
        <w:rPr>
          <w:rFonts w:cstheme="minorHAnsi"/>
          <w:spacing w:val="8"/>
          <w:shd w:val="clear" w:color="auto" w:fill="FFFFFF"/>
        </w:rPr>
        <w:t xml:space="preserve"> Elles conviennent aussi lorsque les relations entre les données ne sont pas spécialement importantes.</w:t>
      </w:r>
      <w:r w:rsidRPr="007121FF">
        <w:rPr>
          <w:rFonts w:ascii="Arial" w:hAnsi="Arial" w:cs="Arial"/>
          <w:color w:val="000000"/>
          <w:spacing w:val="8"/>
          <w:sz w:val="23"/>
          <w:szCs w:val="23"/>
          <w:shd w:val="clear" w:color="auto" w:fill="FFFFFF"/>
        </w:rPr>
        <w:t xml:space="preserve"> </w:t>
      </w:r>
      <w:r w:rsidRPr="007121FF">
        <w:rPr>
          <w:rFonts w:cstheme="minorHAnsi"/>
          <w:spacing w:val="8"/>
          <w:shd w:val="clear" w:color="auto" w:fill="FFFFFF"/>
        </w:rPr>
        <w:t>On peut aussi s’en servir</w:t>
      </w:r>
      <w:r w:rsidRPr="007121FF">
        <w:rPr>
          <w:rStyle w:val="lev"/>
          <w:rFonts w:cstheme="minorHAnsi"/>
          <w:spacing w:val="8"/>
          <w:bdr w:val="none" w:sz="0" w:space="0" w:color="auto" w:frame="1"/>
          <w:shd w:val="clear" w:color="auto" w:fill="FFFFFF"/>
        </w:rPr>
        <w:t> </w:t>
      </w:r>
      <w:r w:rsidRPr="007121FF">
        <w:rPr>
          <w:rStyle w:val="lev"/>
          <w:rFonts w:cstheme="minorHAnsi"/>
          <w:b w:val="0"/>
          <w:bCs w:val="0"/>
          <w:spacing w:val="8"/>
          <w:bdr w:val="none" w:sz="0" w:space="0" w:color="auto" w:frame="1"/>
          <w:shd w:val="clear" w:color="auto" w:fill="FFFFFF"/>
        </w:rPr>
        <w:t>si les données changent au fil du temps</w:t>
      </w:r>
      <w:r w:rsidRPr="007121FF">
        <w:rPr>
          <w:rFonts w:cstheme="minorHAnsi"/>
          <w:spacing w:val="8"/>
          <w:shd w:val="clear" w:color="auto" w:fill="FFFFFF"/>
        </w:rPr>
        <w:t xml:space="preserve"> et ne sont pas structurées. Elles conviennent enfin quand le volume de données augmente en continu et que le </w:t>
      </w:r>
      <w:proofErr w:type="spellStart"/>
      <w:r w:rsidRPr="007121FF">
        <w:rPr>
          <w:rFonts w:cstheme="minorHAnsi"/>
          <w:spacing w:val="8"/>
          <w:shd w:val="clear" w:color="auto" w:fill="FFFFFF"/>
        </w:rPr>
        <w:t>scaling</w:t>
      </w:r>
      <w:proofErr w:type="spellEnd"/>
      <w:r w:rsidRPr="007121FF">
        <w:rPr>
          <w:rFonts w:cstheme="minorHAnsi"/>
          <w:spacing w:val="8"/>
          <w:shd w:val="clear" w:color="auto" w:fill="FFFFFF"/>
        </w:rPr>
        <w:t xml:space="preserve"> régulier de la base de données est nécessaire pour les prendre en charge</w:t>
      </w:r>
      <w:r>
        <w:rPr>
          <w:rFonts w:cstheme="minorHAnsi"/>
          <w:spacing w:val="8"/>
          <w:shd w:val="clear" w:color="auto" w:fill="FFFFFF"/>
        </w:rPr>
        <w:t>.</w:t>
      </w:r>
    </w:p>
    <w:sectPr w:rsidR="006C2AD8" w:rsidRPr="007121FF" w:rsidSect="00FE00FC">
      <w:pgSz w:w="11906" w:h="16838"/>
      <w:pgMar w:top="284" w:right="1418" w:bottom="289"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F0533"/>
    <w:multiLevelType w:val="hybridMultilevel"/>
    <w:tmpl w:val="0B8A2EA6"/>
    <w:lvl w:ilvl="0" w:tplc="B4B62D60">
      <w:start w:val="1"/>
      <w:numFmt w:val="bullet"/>
      <w:lvlText w:val=""/>
      <w:lvlJc w:val="left"/>
      <w:pPr>
        <w:ind w:left="1776" w:hanging="360"/>
      </w:pPr>
      <w:rPr>
        <w:rFonts w:ascii="Symbol" w:eastAsiaTheme="minorHAnsi" w:hAnsi="Symbol"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 w15:restartNumberingAfterBreak="0">
    <w:nsid w:val="443A393F"/>
    <w:multiLevelType w:val="hybridMultilevel"/>
    <w:tmpl w:val="73ECA5EA"/>
    <w:lvl w:ilvl="0" w:tplc="F1D4D3F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594"/>
    <w:rsid w:val="00176594"/>
    <w:rsid w:val="006C2AD8"/>
    <w:rsid w:val="007121FF"/>
    <w:rsid w:val="007B2CD4"/>
    <w:rsid w:val="00A32071"/>
    <w:rsid w:val="00C34669"/>
    <w:rsid w:val="00EC3DB5"/>
    <w:rsid w:val="00FE00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9E18A"/>
  <w15:chartTrackingRefBased/>
  <w15:docId w15:val="{5BB28568-DAFF-479B-9ABD-52F75463D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C3DB5"/>
    <w:pPr>
      <w:ind w:left="720"/>
      <w:contextualSpacing/>
    </w:pPr>
  </w:style>
  <w:style w:type="character" w:styleId="lev">
    <w:name w:val="Strong"/>
    <w:basedOn w:val="Policepardfaut"/>
    <w:uiPriority w:val="22"/>
    <w:qFormat/>
    <w:rsid w:val="00C34669"/>
    <w:rPr>
      <w:b/>
      <w:bCs/>
    </w:rPr>
  </w:style>
  <w:style w:type="paragraph" w:styleId="NormalWeb">
    <w:name w:val="Normal (Web)"/>
    <w:basedOn w:val="Normal"/>
    <w:uiPriority w:val="99"/>
    <w:unhideWhenUsed/>
    <w:rsid w:val="00C34669"/>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06732">
      <w:bodyDiv w:val="1"/>
      <w:marLeft w:val="0"/>
      <w:marRight w:val="0"/>
      <w:marTop w:val="0"/>
      <w:marBottom w:val="0"/>
      <w:divBdr>
        <w:top w:val="none" w:sz="0" w:space="0" w:color="auto"/>
        <w:left w:val="none" w:sz="0" w:space="0" w:color="auto"/>
        <w:bottom w:val="none" w:sz="0" w:space="0" w:color="auto"/>
        <w:right w:val="none" w:sz="0" w:space="0" w:color="auto"/>
      </w:divBdr>
    </w:div>
    <w:div w:id="92752621">
      <w:bodyDiv w:val="1"/>
      <w:marLeft w:val="0"/>
      <w:marRight w:val="0"/>
      <w:marTop w:val="0"/>
      <w:marBottom w:val="0"/>
      <w:divBdr>
        <w:top w:val="none" w:sz="0" w:space="0" w:color="auto"/>
        <w:left w:val="none" w:sz="0" w:space="0" w:color="auto"/>
        <w:bottom w:val="none" w:sz="0" w:space="0" w:color="auto"/>
        <w:right w:val="none" w:sz="0" w:space="0" w:color="auto"/>
      </w:divBdr>
    </w:div>
    <w:div w:id="461265347">
      <w:bodyDiv w:val="1"/>
      <w:marLeft w:val="0"/>
      <w:marRight w:val="0"/>
      <w:marTop w:val="0"/>
      <w:marBottom w:val="0"/>
      <w:divBdr>
        <w:top w:val="none" w:sz="0" w:space="0" w:color="auto"/>
        <w:left w:val="none" w:sz="0" w:space="0" w:color="auto"/>
        <w:bottom w:val="none" w:sz="0" w:space="0" w:color="auto"/>
        <w:right w:val="none" w:sz="0" w:space="0" w:color="auto"/>
      </w:divBdr>
    </w:div>
    <w:div w:id="663510834">
      <w:bodyDiv w:val="1"/>
      <w:marLeft w:val="0"/>
      <w:marRight w:val="0"/>
      <w:marTop w:val="0"/>
      <w:marBottom w:val="0"/>
      <w:divBdr>
        <w:top w:val="none" w:sz="0" w:space="0" w:color="auto"/>
        <w:left w:val="none" w:sz="0" w:space="0" w:color="auto"/>
        <w:bottom w:val="none" w:sz="0" w:space="0" w:color="auto"/>
        <w:right w:val="none" w:sz="0" w:space="0" w:color="auto"/>
      </w:divBdr>
    </w:div>
    <w:div w:id="1612785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444</Words>
  <Characters>2442</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Mayeux</dc:creator>
  <cp:keywords/>
  <dc:description/>
  <cp:lastModifiedBy>Bruno Mayeux</cp:lastModifiedBy>
  <cp:revision>1</cp:revision>
  <dcterms:created xsi:type="dcterms:W3CDTF">2021-10-12T20:16:00Z</dcterms:created>
  <dcterms:modified xsi:type="dcterms:W3CDTF">2021-10-12T21:10:00Z</dcterms:modified>
</cp:coreProperties>
</file>