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TravelHub</w:t>
      </w:r>
    </w:p>
    <w:p>
      <w:pPr>
        <w:pStyle w:val="Subtitle"/>
      </w:pPr>
      <w:r>
        <w:t xml:space="preserve">Plataforma</w:t>
      </w:r>
      <w:r>
        <w:t xml:space="preserve"> </w:t>
      </w:r>
      <w:r>
        <w:t xml:space="preserve">móvil</w:t>
      </w:r>
      <w:r>
        <w:t xml:space="preserve"> </w:t>
      </w:r>
      <w:r>
        <w:t xml:space="preserve">integral</w:t>
      </w:r>
      <w:r>
        <w:t xml:space="preserve"> </w:t>
      </w:r>
      <w:r>
        <w:t xml:space="preserve">para</w:t>
      </w:r>
      <w:r>
        <w:t xml:space="preserve"> </w:t>
      </w:r>
      <w:r>
        <w:t xml:space="preserve">la</w:t>
      </w:r>
      <w:r>
        <w:t xml:space="preserve"> </w:t>
      </w:r>
      <w:r>
        <w:t xml:space="preserve">gestión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turísticos</w:t>
      </w:r>
      <w:r>
        <w:t xml:space="preserve"> </w:t>
      </w:r>
      <w:r>
        <w:t xml:space="preserve">—</w:t>
      </w:r>
      <w:r>
        <w:t xml:space="preserve"> </w:t>
      </w:r>
      <w:r>
        <w:t xml:space="preserve">Documentación</w:t>
      </w:r>
      <w:r>
        <w:t xml:space="preserve"> </w:t>
      </w:r>
      <w:r>
        <w:t xml:space="preserve">técnica</w:t>
      </w:r>
    </w:p>
    <w:p>
      <w:pPr>
        <w:pStyle w:val="Author"/>
      </w:pPr>
      <w:r>
        <w:t xml:space="preserve">Universidad</w:t>
      </w:r>
      <w:r>
        <w:t xml:space="preserve"> </w:t>
      </w:r>
      <w:r>
        <w:t xml:space="preserve">Nacional</w:t>
      </w:r>
      <w:r>
        <w:t xml:space="preserve"> </w:t>
      </w:r>
      <w:r>
        <w:t xml:space="preserve">del</w:t>
      </w:r>
      <w:r>
        <w:t xml:space="preserve"> </w:t>
      </w:r>
      <w:r>
        <w:t xml:space="preserve">Altiplano</w:t>
      </w:r>
    </w:p>
    <w:p>
      <w:pPr>
        <w:pStyle w:val="Author"/>
      </w:pPr>
      <w:r>
        <w:t xml:space="preserve">Facultad</w:t>
      </w:r>
      <w:r>
        <w:t xml:space="preserve"> </w:t>
      </w:r>
      <w:r>
        <w:t xml:space="preserve">de</w:t>
      </w:r>
      <w:r>
        <w:t xml:space="preserve"> </w:t>
      </w:r>
      <w:r>
        <w:t xml:space="preserve">Ingeniería</w:t>
      </w:r>
      <w:r>
        <w:t xml:space="preserve"> </w:t>
      </w:r>
      <w:r>
        <w:t xml:space="preserve">Mecánica</w:t>
      </w:r>
      <w:r>
        <w:t xml:space="preserve"> </w:t>
      </w:r>
      <w:r>
        <w:t xml:space="preserve">Eléctrica,</w:t>
      </w:r>
      <w:r>
        <w:t xml:space="preserve"> </w:t>
      </w:r>
      <w:r>
        <w:t xml:space="preserve">Electrónica</w:t>
      </w:r>
      <w:r>
        <w:t xml:space="preserve"> </w:t>
      </w:r>
      <w:r>
        <w:t xml:space="preserve">y</w:t>
      </w:r>
      <w:r>
        <w:t xml:space="preserve"> </w:t>
      </w:r>
      <w:r>
        <w:t xml:space="preserve">Sistemas</w:t>
      </w:r>
    </w:p>
    <w:p>
      <w:pPr>
        <w:pStyle w:val="Author"/>
      </w:pPr>
      <w:r>
        <w:t xml:space="preserve">Curso:</w:t>
      </w:r>
      <w:r>
        <w:t xml:space="preserve"> </w:t>
      </w:r>
      <w:r>
        <w:t xml:space="preserve">Desarrollo</w:t>
      </w:r>
      <w:r>
        <w:t xml:space="preserve"> </w:t>
      </w:r>
      <w:r>
        <w:t xml:space="preserve">de</w:t>
      </w:r>
      <w:r>
        <w:t xml:space="preserve"> </w:t>
      </w:r>
      <w:r>
        <w:t xml:space="preserve">Plataformas</w:t>
      </w:r>
    </w:p>
    <w:p>
      <w:pPr>
        <w:pStyle w:val="Date"/>
      </w:pPr>
      <w:r>
        <w:t xml:space="preserve">Puno,</w:t>
      </w:r>
      <w:r>
        <w:t xml:space="preserve"> </w:t>
      </w:r>
      <w:r>
        <w:t xml:space="preserve">Perú</w:t>
      </w:r>
      <w:r>
        <w:t xml:space="preserve"> </w:t>
      </w:r>
      <w:r>
        <w:t xml:space="preserve">—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20" w:name="panorama-general"/>
      <w:r>
        <w:t xml:space="preserve">1. Panorama general</w:t>
      </w:r>
      <w:bookmarkEnd w:id="20"/>
    </w:p>
    <w:p>
      <w:pPr>
        <w:pStyle w:val="FirstParagraph"/>
      </w:pPr>
      <w:r>
        <w:t xml:space="preserve">TravelHub está formado por</w:t>
      </w:r>
      <w:r>
        <w:t xml:space="preserve"> </w:t>
      </w:r>
      <w:r>
        <w:rPr>
          <w:b/>
        </w:rPr>
        <w:t xml:space="preserve">tres piezas que no saben nada la una de la otra</w:t>
      </w:r>
      <w:r>
        <w:t xml:space="preserve">. Lo único que comparten es el contrato: qué rutas existen, qué reciben y qué devuelven.</w:t>
      </w:r>
    </w:p>
    <w:p>
      <w:pPr>
        <w:pStyle w:val="SourceCode"/>
      </w:pPr>
      <w:r>
        <w:rPr>
          <w:rStyle w:val="VerbatimChar"/>
        </w:rPr>
        <w:t xml:space="preserve">   App Android              API REST                  MySQL</w:t>
      </w:r>
      <w:r>
        <w:br/>
      </w:r>
      <w:r>
        <w:rPr>
          <w:rStyle w:val="VerbatimChar"/>
        </w:rPr>
        <w:t xml:space="preserve">   Kotlin + Compose   &lt;--&gt;  Node + Express     &lt;--&gt;   21 tablas</w:t>
      </w:r>
      <w:r>
        <w:br/>
      </w:r>
      <w:r>
        <w:rPr>
          <w:rStyle w:val="VerbatimChar"/>
        </w:rPr>
        <w:t xml:space="preserve">   51 archivos              44 endpoints REST         2 vistas</w:t>
      </w:r>
      <w:r>
        <w:br/>
      </w:r>
      <w:r>
        <w:rPr>
          <w:rStyle w:val="VerbatimChar"/>
        </w:rPr>
        <w:t xml:space="preserve">   5 pantallas              6 eventos de socket       4 triggers</w:t>
      </w:r>
    </w:p>
    <w:p>
      <w:pPr>
        <w:pStyle w:val="FirstParagraph"/>
      </w:pPr>
      <w:r>
        <w:t xml:space="preserve">Esa separación es lo que permite que dos personas del equipo trabajen en paralelo: una en Kotlin y otra en Node, poniéndose de acuerdo solo en el JSON que viaja entre ambas.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backend/src/server.js</w:t>
            </w:r>
          </w:p>
        </w:tc>
        <w:tc>
          <w:p>
            <w:pPr>
              <w:pStyle w:val="Compact"/>
              <w:jc w:val="left"/>
            </w:pPr>
            <w:r>
              <w:t xml:space="preserve">43-49</w:t>
            </w:r>
          </w:p>
        </w:tc>
        <w:tc>
          <w:p>
            <w:pPr>
              <w:pStyle w:val="Compact"/>
              <w:jc w:val="left"/>
            </w:pPr>
            <w:r>
              <w:t xml:space="preserve">Las siete familias de rutas montadas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app/.../data/api/RetrofitClient.kt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La única URL que conoce la app</w:t>
            </w:r>
          </w:p>
        </w:tc>
      </w:tr>
    </w:tbl>
    <w:p>
      <w:pPr>
        <w:pStyle w:val="BlockText"/>
      </w:pPr>
      <w:r>
        <w:rPr>
          <w:b/>
        </w:rPr>
        <w:t xml:space="preserve">Por qué la app no habla directamente con MySQL</w:t>
      </w:r>
    </w:p>
    <w:p>
      <w:pPr>
        <w:pStyle w:val="BlockText"/>
      </w:pPr>
      <w:r>
        <w:t xml:space="preserve">Habría que meter la contraseña de la base de datos dentro del APK, y cualquiera puede descompilarlo. Con el backend en medio, el celular solo conoce una URL pública y su propio token de sesión. Las credenciales de la base nunca salen del servidor.</w:t>
      </w:r>
    </w:p>
    <w:p>
      <w:pPr>
        <w:pStyle w:val="Heading2"/>
      </w:pPr>
      <w:bookmarkStart w:id="21" w:name="cifras-del-proyecto"/>
      <w:r>
        <w:t xml:space="preserve">1.1. Cifras del proyecto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20 archivos, 2.842 líneas</w:t>
            </w:r>
          </w:p>
        </w:tc>
        <w:tc>
          <w:p>
            <w:pPr>
              <w:pStyle w:val="Compact"/>
              <w:jc w:val="left"/>
            </w:pPr>
            <w:r>
              <w:t xml:space="preserve">Node.js + Express, 7 controllers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p>
            <w:pPr>
              <w:pStyle w:val="Compact"/>
              <w:jc w:val="left"/>
            </w:pPr>
            <w:r>
              <w:t xml:space="preserve">51 archivos, 4.866 líneas</w:t>
            </w:r>
          </w:p>
        </w:tc>
        <w:tc>
          <w:p>
            <w:pPr>
              <w:pStyle w:val="Compact"/>
              <w:jc w:val="left"/>
            </w:pPr>
            <w:r>
              <w:t xml:space="preserve">Kotlin + Jetpack Compose, 6 ViewModels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603 líneas de SQL</w:t>
            </w:r>
          </w:p>
        </w:tc>
        <w:tc>
          <w:p>
            <w:pPr>
              <w:pStyle w:val="Compact"/>
              <w:jc w:val="left"/>
            </w:pPr>
            <w:r>
              <w:t xml:space="preserve">21 tablas, 2 vistas, 4 triggers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44 endpoints REST</w:t>
            </w:r>
          </w:p>
        </w:tc>
        <w:tc>
          <w:p>
            <w:pPr>
              <w:pStyle w:val="Compact"/>
              <w:jc w:val="left"/>
            </w:pPr>
            <w:r>
              <w:t xml:space="preserve">Más 6 eventos de Socket.io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Vistas previas</w:t>
            </w:r>
          </w:p>
        </w:tc>
        <w:tc>
          <w:p>
            <w:pPr>
              <w:pStyle w:val="Compact"/>
              <w:jc w:val="left"/>
            </w:pPr>
            <w:r>
              <w:t xml:space="preserve">63 renderizables</w:t>
            </w:r>
          </w:p>
        </w:tc>
        <w:tc>
          <w:p>
            <w:pPr>
              <w:pStyle w:val="Compact"/>
              <w:jc w:val="left"/>
            </w:pPr>
            <w:r>
              <w:t xml:space="preserve">Sin emulador ni servidor</w:t>
            </w:r>
          </w:p>
        </w:tc>
      </w:tr>
    </w:tbl>
    <w:p>
      <w:r>
        <w:br w:type="page"/>
      </w:r>
    </w:p>
    <w:p>
      <w:pPr>
        <w:pStyle w:val="Heading1"/>
      </w:pPr>
      <w:bookmarkStart w:id="22" w:name="la-base-de-datos"/>
      <w:r>
        <w:t xml:space="preserve">2. La base de datos</w:t>
      </w:r>
      <w:bookmarkEnd w:id="22"/>
    </w:p>
    <w:p>
      <w:pPr>
        <w:pStyle w:val="FirstParagraph"/>
      </w:pPr>
      <w:r>
        <w:t xml:space="preserve">Es el cimiento: 21 tablas, 2 vistas, 4 triggers, 27 claves foráneas y 16 restricciones CHECK. Todo lo demás cuelga de aquí, porque si el modelo está mal, cada consulta posterior sufre.</w:t>
      </w:r>
    </w:p>
    <w:p>
      <w:pPr>
        <w:pStyle w:val="Heading2"/>
      </w:pPr>
      <w:bookmarkStart w:id="23" w:name="X92ca144c5221e5931113321d1bce57738be5f22"/>
      <w:r>
        <w:t xml:space="preserve">2.1. El problema de los cinco tipos de servicio</w:t>
      </w:r>
      <w:bookmarkEnd w:id="23"/>
    </w:p>
    <w:p>
      <w:pPr>
        <w:pStyle w:val="FirstParagraph"/>
      </w:pPr>
      <w:r>
        <w:t xml:space="preserve">El enunciado pide guías, hospedajes, restaurantes, transportistas y traductores. Todos comparten atributos —precio, ubicación, prestador, calificación— pero cada uno tiene los suyos: un hotel tiene habitaciones y hora de check-in; un guía tiene años de experiencia e idiomas.</w:t>
      </w:r>
    </w:p>
    <w:p>
      <w:pPr>
        <w:pStyle w:val="BodyText"/>
      </w:pPr>
      <w:r>
        <w:t xml:space="preserve">Había tres caminos posibles, y ninguno convencía: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 tabla por tipo</w:t>
            </w:r>
          </w:p>
        </w:tc>
        <w:tc>
          <w:p>
            <w:pPr>
              <w:pStyle w:val="Compact"/>
              <w:jc w:val="left"/>
            </w:pPr>
            <w:r>
              <w:t xml:space="preserve">El catálogo unificado se vuelve un</w:t>
            </w:r>
            <w:r>
              <w:t xml:space="preserve"> </w:t>
            </w:r>
            <w:r>
              <w:rPr>
                <w:rStyle w:val="VerbatimChar"/>
              </w:rPr>
              <w:t xml:space="preserve">UNION</w:t>
            </w:r>
            <w:r>
              <w:t xml:space="preserve"> </w:t>
            </w:r>
            <w:r>
              <w:t xml:space="preserve">de cinco consultas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 tabla con columnas de todo</w:t>
            </w:r>
          </w:p>
        </w:tc>
        <w:tc>
          <w:p>
            <w:pPr>
              <w:pStyle w:val="Compact"/>
              <w:jc w:val="left"/>
            </w:pPr>
            <w:r>
              <w:t xml:space="preserve">Un guía tendría</w:t>
            </w:r>
            <w:r>
              <w:t xml:space="preserve"> </w:t>
            </w:r>
            <w:r>
              <w:rPr>
                <w:rStyle w:val="VerbatimChar"/>
              </w:rPr>
              <w:t xml:space="preserve">placa = NULL</w:t>
            </w:r>
            <w:r>
              <w:t xml:space="preserve">; tabla llena de huecos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 tabla con un campo JSON</w:t>
            </w:r>
          </w:p>
        </w:tc>
        <w:tc>
          <w:p>
            <w:pPr>
              <w:pStyle w:val="Compact"/>
              <w:jc w:val="left"/>
            </w:pPr>
            <w:r>
              <w:t xml:space="preserve">No está normalizado, no se puede indexar ni validar</w:t>
            </w:r>
          </w:p>
        </w:tc>
      </w:tr>
    </w:tbl>
    <w:p>
      <w:pPr>
        <w:pStyle w:val="BodyText"/>
      </w:pPr>
      <w:r>
        <w:t xml:space="preserve">TravelHub usa una cuarta vía:</w:t>
      </w:r>
      <w:r>
        <w:t xml:space="preserve"> </w:t>
      </w:r>
      <w:r>
        <w:rPr>
          <w:b/>
        </w:rPr>
        <w:t xml:space="preserve">Class Table Inheritance</w:t>
      </w:r>
      <w:r>
        <w:t xml:space="preserve">. Una tabla base con lo común, y una tabla satélite por tipo con lo específico.</w:t>
      </w:r>
    </w:p>
    <w:p>
      <w:pPr>
        <w:pStyle w:val="SourceCode"/>
      </w:pPr>
      <w:r>
        <w:rPr>
          <w:rStyle w:val="VerbatimChar"/>
        </w:rPr>
        <w:t xml:space="preserve">servicios  (id, prestador_id, categoria_id, titulo, precio, lat, lng, ...)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servicios_guia         anios_experiencia, duracion_horas</w:t>
      </w:r>
      <w:r>
        <w:br/>
      </w:r>
      <w:r>
        <w:rPr>
          <w:rStyle w:val="VerbatimChar"/>
        </w:rPr>
        <w:t xml:space="preserve">   +-- servicios_hospedaje    habitaciones, wifi, hora_check_in</w:t>
      </w:r>
      <w:r>
        <w:br/>
      </w:r>
      <w:r>
        <w:rPr>
          <w:rStyle w:val="VerbatimChar"/>
        </w:rPr>
        <w:t xml:space="preserve">   +-- servicios_transporte   placa, asientos</w:t>
      </w:r>
      <w:r>
        <w:br/>
      </w:r>
      <w:r>
        <w:rPr>
          <w:rStyle w:val="VerbatimChar"/>
        </w:rPr>
        <w:t xml:space="preserve">   +-- servicios_alimentacion tipo_cocina, horario</w:t>
      </w:r>
      <w:r>
        <w:br/>
      </w:r>
      <w:r>
        <w:rPr>
          <w:rStyle w:val="VerbatimChar"/>
        </w:rPr>
        <w:t xml:space="preserve">   +-- servicios_traduccion   modalidad, especialidad</w:t>
      </w:r>
    </w:p>
    <w:p>
      <w:pPr>
        <w:pStyle w:val="FirstParagraph"/>
      </w:pPr>
      <w:r>
        <w:t xml:space="preserve">El detalle importante: en cada satélite</w:t>
      </w:r>
      <w:r>
        <w:t xml:space="preserve"> </w:t>
      </w:r>
      <w:r>
        <w:rPr>
          <w:b/>
        </w:rPr>
        <w:t xml:space="preserve">la clave primaria es también la clave foránea</w:t>
      </w:r>
      <w:r>
        <w:t xml:space="preserve">. Eso obliga al motor a garantizar la relación 1:1 — no puede haber dos filas para el mismo servicio, ni una fila huérfana. No queda como convención que alguien pueda romper.</w:t>
      </w:r>
    </w:p>
    <w:p>
      <w:pPr>
        <w:pStyle w:val="BodyText"/>
      </w:pPr>
      <w:r>
        <w:t xml:space="preserve">Ventajas concretas: el catálogo se consulta sobre una sola tabla con filtros unificados, agregar un tipo nuevo es crear una tabla sin tocar lo existente, y no hay columnas nulas ni datos sin validar.</w:t>
      </w:r>
    </w:p>
    <w:p>
      <w:pPr>
        <w:pStyle w:val="BodyText"/>
      </w:pPr>
      <w:r>
        <w:t xml:space="preserve">El MVP solo implementa guías y hospedajes, pero las cinco tablas están creadas. Eso es lo que el enunciado llama</w:t>
      </w:r>
      <w:r>
        <w:t xml:space="preserve"> </w:t>
      </w:r>
      <w:r>
        <w:rPr>
          <w:i/>
        </w:rPr>
        <w:t xml:space="preserve">modelo preparado para escalar</w:t>
      </w:r>
      <w:r>
        <w:t xml:space="preserve">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63-103</w:t>
            </w:r>
          </w:p>
        </w:tc>
        <w:tc>
          <w:p>
            <w:pPr>
              <w:pStyle w:val="Compact"/>
              <w:jc w:val="left"/>
            </w:pPr>
            <w:r>
              <w:t xml:space="preserve">Tabla base</w:t>
            </w:r>
            <w:r>
              <w:t xml:space="preserve"> </w:t>
            </w:r>
            <w:r>
              <w:rPr>
                <w:rStyle w:val="VerbatimChar"/>
              </w:rPr>
              <w:t xml:space="preserve">servicios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133-148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servicios_hospedaje</w:t>
            </w:r>
            <w:r>
              <w:t xml:space="preserve">: la PK es la FK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150-163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servicios_guia</w:t>
            </w:r>
            <w:r>
              <w:t xml:space="preserve">: mismo patrón</w:t>
            </w:r>
          </w:p>
        </w:tc>
      </w:tr>
    </w:tbl>
    <w:p>
      <w:pPr>
        <w:pStyle w:val="Heading2"/>
      </w:pPr>
      <w:bookmarkStart w:id="24" w:name="X9d4184b1f3db2a1fd0709ce3c028475bc25f1dd"/>
      <w:r>
        <w:t xml:space="preserve">2.2. Dato de catálogo frente a dato transaccional</w:t>
      </w:r>
      <w:bookmarkEnd w:id="24"/>
    </w:p>
    <w:p>
      <w:pPr>
        <w:pStyle w:val="FirstParagraph"/>
      </w:pPr>
      <w:r>
        <w:t xml:space="preserve">Esta distinción explica media docena de decisiones del modelo.</w:t>
      </w:r>
    </w:p>
    <w:p>
      <w:pPr>
        <w:pStyle w:val="BodyText"/>
      </w:pPr>
      <w:r>
        <w:rPr>
          <w:rStyle w:val="VerbatimChar"/>
        </w:rPr>
        <w:t xml:space="preserve">servicios.precio</w:t>
      </w:r>
      <w:r>
        <w:t xml:space="preserve"> </w:t>
      </w:r>
      <w:r>
        <w:t xml:space="preserve">es un dato</w:t>
      </w:r>
      <w:r>
        <w:t xml:space="preserve"> </w:t>
      </w:r>
      <w:r>
        <w:rPr>
          <w:b/>
        </w:rPr>
        <w:t xml:space="preserve">de catálogo</w:t>
      </w:r>
      <w:r>
        <w:t xml:space="preserve">: cambia cuando el prestador quiere.</w:t>
      </w:r>
      <w:r>
        <w:t xml:space="preserve"> </w:t>
      </w:r>
      <w:r>
        <w:rPr>
          <w:rStyle w:val="VerbatimChar"/>
        </w:rPr>
        <w:t xml:space="preserve">reservas.precio_unitario</w:t>
      </w:r>
      <w:r>
        <w:t xml:space="preserve"> </w:t>
      </w:r>
      <w:r>
        <w:t xml:space="preserve">es</w:t>
      </w:r>
      <w:r>
        <w:t xml:space="preserve"> </w:t>
      </w:r>
      <w:r>
        <w:rPr>
          <w:b/>
        </w:rPr>
        <w:t xml:space="preserve">transaccional</w:t>
      </w:r>
      <w:r>
        <w:t xml:space="preserve">: es lo que se pactó ese día y no puede cambiar nunca.</w:t>
      </w:r>
    </w:p>
    <w:p>
      <w:pPr>
        <w:pStyle w:val="BodyText"/>
      </w:pPr>
      <w:r>
        <w:t xml:space="preserve">Por eso la reserva</w:t>
      </w:r>
      <w:r>
        <w:t xml:space="preserve"> </w:t>
      </w:r>
      <w:r>
        <w:rPr>
          <w:b/>
        </w:rPr>
        <w:t xml:space="preserve">copia</w:t>
      </w:r>
      <w:r>
        <w:t xml:space="preserve"> </w:t>
      </w:r>
      <w:r>
        <w:t xml:space="preserve">el precio en lugar de referenciarlo. Si el prestador sube su tarifa mañana, las reservas ya hechas conservan el importe acordado.</w:t>
      </w:r>
    </w:p>
    <w:p>
      <w:pPr>
        <w:pStyle w:val="SourceCode"/>
      </w:pPr>
      <w:r>
        <w:rPr>
          <w:rStyle w:val="CommentTok"/>
        </w:rPr>
        <w:t xml:space="preserve">-- MAL: el subtotal cambiaría solo si el prestador sube su tarifa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r.num_personas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s.precio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reservas r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servicios s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-- BIEN: la reserva guarda lo que se acordó</w:t>
      </w:r>
      <w:r>
        <w:br/>
      </w:r>
      <w:r>
        <w:rPr>
          <w:rStyle w:val="NormalTok"/>
        </w:rPr>
        <w:t xml:space="preserve">precio_unitario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cantidad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subtotal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La misma lógica aplica a</w:t>
      </w:r>
      <w:r>
        <w:t xml:space="preserve"> </w:t>
      </w:r>
      <w:r>
        <w:rPr>
          <w:rStyle w:val="VerbatimChar"/>
        </w:rPr>
        <w:t xml:space="preserve">unidad_precio</w:t>
      </w:r>
      <w:r>
        <w:t xml:space="preserve">. No es lo mismo 90 soles</w:t>
      </w:r>
      <w:r>
        <w:t xml:space="preserve"> </w:t>
      </w:r>
      <w:r>
        <w:rPr>
          <w:i/>
        </w:rPr>
        <w:t xml:space="preserve">por noche</w:t>
      </w:r>
      <w:r>
        <w:t xml:space="preserve"> </w:t>
      </w:r>
      <w:r>
        <w:t xml:space="preserve">que</w:t>
      </w:r>
      <w:r>
        <w:t xml:space="preserve"> </w:t>
      </w:r>
      <w:r>
        <w:rPr>
          <w:i/>
        </w:rPr>
        <w:t xml:space="preserve">por persona</w:t>
      </w:r>
      <w:r>
        <w:t xml:space="preserve">: la unidad determina cómo se multiplica.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211-245</w:t>
            </w:r>
          </w:p>
        </w:tc>
        <w:tc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reservas</w:t>
            </w:r>
            <w:r>
              <w:t xml:space="preserve">; el precio copiado está en la 221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backend/src/controllers/reservas.controller.js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59-156</w:t>
            </w:r>
          </w:p>
        </w:tc>
        <w:tc>
          <w:p>
            <w:pPr>
              <w:pStyle w:val="Compact"/>
              <w:jc w:val="left"/>
            </w:pPr>
            <w:r>
              <w:t xml:space="preserve">Dónde se congela al crear la reserva</w:t>
            </w:r>
          </w:p>
        </w:tc>
      </w:tr>
    </w:tbl>
    <w:p>
      <w:pPr>
        <w:pStyle w:val="Heading2"/>
      </w:pPr>
      <w:bookmarkStart w:id="25" w:name="desnormalización-deliberada"/>
      <w:r>
        <w:t xml:space="preserve">2.3. Desnormalización deliberada</w:t>
      </w:r>
      <w:bookmarkEnd w:id="25"/>
    </w:p>
    <w:p>
      <w:pPr>
        <w:pStyle w:val="FirstParagraph"/>
      </w:pPr>
      <w:r>
        <w:rPr>
          <w:rStyle w:val="VerbatimChar"/>
        </w:rPr>
        <w:t xml:space="preserve">servicios.calificacion_promedio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total_resenas</w:t>
      </w:r>
      <w:r>
        <w:t xml:space="preserve"> </w:t>
      </w:r>
      <w:r>
        <w:t xml:space="preserve">son datos</w:t>
      </w:r>
      <w:r>
        <w:t xml:space="preserve"> </w:t>
      </w:r>
      <w:r>
        <w:rPr>
          <w:b/>
        </w:rPr>
        <w:t xml:space="preserve">duplicados</w:t>
      </w:r>
      <w:r>
        <w:t xml:space="preserve">: se podrían calcular con un</w:t>
      </w:r>
      <w:r>
        <w:t xml:space="preserve"> </w:t>
      </w:r>
      <w:r>
        <w:rPr>
          <w:rStyle w:val="VerbatimChar"/>
        </w:rPr>
        <w:t xml:space="preserve">AVG()</w:t>
      </w:r>
      <w:r>
        <w:t xml:space="preserve"> </w:t>
      </w:r>
      <w:r>
        <w:t xml:space="preserve">sobre la tabla de reseñas. Están ahí a propósito, porque el catálogo se lista muchísimo más de lo que se escriben reseñas.</w:t>
      </w:r>
    </w:p>
    <w:p>
      <w:pPr>
        <w:pStyle w:val="BodyText"/>
      </w:pPr>
      <w:r>
        <w:t xml:space="preserve">El riesgo de duplicar un dato es que se desincronice. Aquí lo evitan dos</w:t>
      </w:r>
      <w:r>
        <w:t xml:space="preserve"> </w:t>
      </w:r>
      <w:r>
        <w:rPr>
          <w:b/>
        </w:rPr>
        <w:t xml:space="preserve">triggers en la base de datos</w:t>
      </w:r>
      <w:r>
        <w:t xml:space="preserve">, no en el código de Node: si mañana alguien inserta una reseña desde phpMyAdmin, el promedio se actualiza igual.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80-81</w:t>
            </w:r>
          </w:p>
        </w:tc>
        <w:tc>
          <w:p>
            <w:pPr>
              <w:pStyle w:val="Compact"/>
              <w:jc w:val="left"/>
            </w:pPr>
            <w:r>
              <w:t xml:space="preserve">Las dos columnas cacheadas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395-420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trg_resena_insert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trg_resena_delete</w:t>
            </w:r>
          </w:p>
        </w:tc>
      </w:tr>
    </w:tbl>
    <w:p>
      <w:pPr>
        <w:pStyle w:val="BlockText"/>
      </w:pPr>
      <w:r>
        <w:rPr>
          <w:b/>
        </w:rPr>
        <w:t xml:space="preserve">Asimetría a tener presente</w:t>
      </w:r>
    </w:p>
    <w:p>
      <w:pPr>
        <w:pStyle w:val="BlockText"/>
      </w:pPr>
      <w:r>
        <w:t xml:space="preserve">Los triggers cubren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 Al</w:t>
      </w:r>
      <w:r>
        <w:t xml:space="preserve"> </w:t>
      </w:r>
      <w:r>
        <w:rPr>
          <w:b/>
        </w:rPr>
        <w:t xml:space="preserve">editar</w:t>
      </w:r>
      <w:r>
        <w:t xml:space="preserve"> </w:t>
      </w:r>
      <w:r>
        <w:t xml:space="preserve">una reseña, el promedio se recalcula a mano en el controlador. Es una decisión consciente, no un olvido.</w:t>
      </w:r>
    </w:p>
    <w:p>
      <w:pPr>
        <w:pStyle w:val="Heading2"/>
      </w:pPr>
      <w:bookmarkStart w:id="26" w:name="una-regla-que-mysql-no-deja-expresar"/>
      <w:r>
        <w:t xml:space="preserve">2.4. Una regla que MySQL no deja expresar</w:t>
      </w:r>
      <w:bookmarkEnd w:id="26"/>
    </w:p>
    <w:p>
      <w:pPr>
        <w:pStyle w:val="FirstParagraph"/>
      </w:pPr>
      <w:r>
        <w:t xml:space="preserve">Una parada del itinerario debe ser algo: o una reserva, o un punto libre con nombre. Lo natural sería un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pero</w:t>
      </w:r>
      <w:r>
        <w:t xml:space="preserve"> </w:t>
      </w:r>
      <w:r>
        <w:rPr>
          <w:b/>
        </w:rPr>
        <w:t xml:space="preserve">MySQL 8 lo rechaza con el error 3823</w:t>
      </w:r>
      <w:r>
        <w:t xml:space="preserve"> </w:t>
      </w:r>
      <w:r>
        <w:t xml:space="preserve">porque esa columna tiene una clave foránea con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: la acción modificaría la columna sin volver a evaluar 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</w:t>
      </w:r>
    </w:p>
    <w:p>
      <w:pPr>
        <w:pStyle w:val="BodyText"/>
      </w:pPr>
      <w:r>
        <w:t xml:space="preserve">Como ese comportamiento es el deseado —la parada sobrevive a la reserva—, la regla se aplica con dos triggers</w:t>
      </w:r>
      <w:r>
        <w:t xml:space="preserve"> </w:t>
      </w:r>
      <w:r>
        <w:rPr>
          <w:rStyle w:val="VerbatimChar"/>
        </w:rPr>
        <w:t xml:space="preserve">BEFORE INSERT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que lanzan</w:t>
      </w:r>
      <w:r>
        <w:t xml:space="preserve"> </w:t>
      </w:r>
      <w:r>
        <w:rPr>
          <w:rStyle w:val="VerbatimChar"/>
        </w:rPr>
        <w:t xml:space="preserve">SIGNAL SQLSTATE '45000'</w:t>
      </w:r>
      <w:r>
        <w:t xml:space="preserve">. Es una restricción específica de MySQL: PostgreSQL sí lo acepta.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277-297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itinerario_items</w:t>
            </w:r>
            <w:r>
              <w:t xml:space="preserve">: fíjate en que NO hay 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423-440</w:t>
            </w:r>
          </w:p>
        </w:tc>
        <w:tc>
          <w:p>
            <w:pPr>
              <w:pStyle w:val="Compact"/>
              <w:jc w:val="left"/>
            </w:pPr>
            <w:r>
              <w:t xml:space="preserve">Los dos triggers que lo sustituyen</w:t>
            </w:r>
          </w:p>
        </w:tc>
      </w:tr>
    </w:tbl>
    <w:p>
      <w:pPr>
        <w:pStyle w:val="Heading2"/>
      </w:pPr>
      <w:bookmarkStart w:id="27" w:name="política-de-borrado"/>
      <w:r>
        <w:t xml:space="preserve">2.5. Política de borrado</w:t>
      </w:r>
      <w:bookmarkEnd w:id="27"/>
    </w:p>
    <w:p>
      <w:pPr>
        <w:pStyle w:val="FirstParagraph"/>
      </w:pPr>
      <w:r>
        <w:t xml:space="preserve">Cada clave foránea declara qué ocurre si se borra el registro padre. No es un detalle menor: define si el sistema pierde información.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 → prestadores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  <w:tc>
          <w:p>
            <w:pPr>
              <w:pStyle w:val="Compact"/>
              <w:jc w:val="left"/>
            </w:pPr>
            <w:r>
              <w:t xml:space="preserve">El perfil no tiene sentido sin la cuenta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 → reservas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</w:t>
            </w:r>
          </w:p>
        </w:tc>
        <w:tc>
          <w:p>
            <w:pPr>
              <w:pStyle w:val="Compact"/>
              <w:jc w:val="left"/>
            </w:pPr>
            <w:r>
              <w:t xml:space="preserve">Prohíbe borrar un servicio con historial; hay que desactivarlo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 → itinerario_items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  <w:tc>
          <w:p>
            <w:pPr>
              <w:pStyle w:val="Compact"/>
              <w:jc w:val="left"/>
            </w:pPr>
            <w:r>
              <w:t xml:space="preserve">Borrar un viaje no cancela tus reservas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 → verificado_por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  <w:tc>
          <w:p>
            <w:pPr>
              <w:pStyle w:val="Compact"/>
              <w:jc w:val="left"/>
            </w:pPr>
            <w:r>
              <w:t xml:space="preserve">Si se borra el admin, el prestador conserva su estado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de reservas es el más importante: protege el historial del turista. Por eso el panel de administrador</w:t>
      </w:r>
      <w:r>
        <w:t xml:space="preserve"> </w:t>
      </w:r>
      <w:r>
        <w:rPr>
          <w:b/>
        </w:rPr>
        <w:t xml:space="preserve">desactiva en lugar de borrar</w:t>
      </w:r>
      <w:r>
        <w:t xml:space="preserve">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fk_reserva_servicio</w:t>
            </w:r>
            <w:r>
              <w:t xml:space="preserve"> </w:t>
            </w:r>
            <w:r>
              <w:t xml:space="preserve">con RESTRICT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backend/src/db/schema.sql</w:t>
            </w:r>
          </w:p>
        </w:tc>
        <w:tc>
          <w:p>
            <w:pPr>
              <w:pStyle w:val="Compact"/>
              <w:jc w:val="left"/>
            </w:pPr>
            <w:r>
              <w:t xml:space="preserve">293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fk_item_reserva</w:t>
            </w:r>
            <w:r>
              <w:t xml:space="preserve"> </w:t>
            </w:r>
            <w:r>
              <w:t xml:space="preserve">con SET NULL</w:t>
            </w:r>
          </w:p>
        </w:tc>
      </w:tr>
    </w:tbl>
    <w:p>
      <w:r>
        <w:br w:type="page"/>
      </w:r>
    </w:p>
    <w:p>
      <w:pPr>
        <w:pStyle w:val="Heading1"/>
      </w:pPr>
      <w:bookmarkStart w:id="28" w:name="el-backend"/>
      <w:r>
        <w:t xml:space="preserve">3. El backend</w:t>
      </w:r>
      <w:bookmarkEnd w:id="28"/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  server.js              arranca, monta rutas, adjunta Socket.io</w:t>
      </w:r>
      <w:r>
        <w:br/>
      </w:r>
      <w:r>
        <w:rPr>
          <w:rStyle w:val="VerbatimChar"/>
        </w:rPr>
        <w:t xml:space="preserve">  config/db.js           pool de 10 conexiones a MySQL</w:t>
      </w:r>
      <w:r>
        <w:br/>
      </w:r>
      <w:r>
        <w:rPr>
          <w:rStyle w:val="VerbatimChar"/>
        </w:rPr>
        <w:t xml:space="preserve">  middleware/auth.js     verificarToken, exigirRol</w:t>
      </w:r>
      <w:r>
        <w:br/>
      </w:r>
      <w:r>
        <w:rPr>
          <w:rStyle w:val="VerbatimChar"/>
        </w:rPr>
        <w:t xml:space="preserve">  middleware/errores.js  asyncHandler, validar, manejadorErrores</w:t>
      </w:r>
      <w:r>
        <w:br/>
      </w:r>
      <w:r>
        <w:rPr>
          <w:rStyle w:val="VerbatimChar"/>
        </w:rPr>
        <w:t xml:space="preserve">  routes/                QUÉ ruta existe y QUIÉN puede entrar</w:t>
      </w:r>
      <w:r>
        <w:br/>
      </w:r>
      <w:r>
        <w:rPr>
          <w:rStyle w:val="VerbatimChar"/>
        </w:rPr>
        <w:t xml:space="preserve">  controllers/           QUÉ hace (7 archivos, aquí vive el SQL)</w:t>
      </w:r>
      <w:r>
        <w:br/>
      </w:r>
      <w:r>
        <w:rPr>
          <w:rStyle w:val="VerbatimChar"/>
        </w:rPr>
        <w:t xml:space="preserve">  services/              lógica compartida entre REST y socket</w:t>
      </w:r>
      <w:r>
        <w:br/>
      </w:r>
      <w:r>
        <w:rPr>
          <w:rStyle w:val="VerbatimChar"/>
        </w:rPr>
        <w:t xml:space="preserve">  sockets/               chat en tiempo real</w:t>
      </w:r>
      <w:r>
        <w:br/>
      </w:r>
      <w:r>
        <w:rPr>
          <w:rStyle w:val="VerbatimChar"/>
        </w:rPr>
        <w:t xml:space="preserve">  db/                    schema, datos de prueba y 2 migraciones</w:t>
      </w:r>
    </w:p>
    <w:p>
      <w:pPr>
        <w:pStyle w:val="Heading2"/>
      </w:pPr>
      <w:bookmarkStart w:id="29" w:name="express-no-genera-esta-estructura"/>
      <w:r>
        <w:t xml:space="preserve">3.1. Express no genera esta estructura</w:t>
      </w:r>
      <w:bookmarkEnd w:id="29"/>
    </w:p>
    <w:p>
      <w:pPr>
        <w:pStyle w:val="FirstParagraph"/>
      </w:pPr>
      <w:r>
        <w:t xml:space="preserve">Conviene saberlo porque suele preguntarse. Al instalar Express</w:t>
      </w:r>
      <w:r>
        <w:t xml:space="preserve"> </w:t>
      </w:r>
      <w:r>
        <w:rPr>
          <w:b/>
        </w:rPr>
        <w:t xml:space="preserve">no se crea ninguna carpeta</w:t>
      </w:r>
      <w:r>
        <w:t xml:space="preserve">: es deliberadamente poco opinado. Esta disposición viene de la</w:t>
      </w:r>
      <w:r>
        <w:t xml:space="preserve"> </w:t>
      </w:r>
      <w:r>
        <w:rPr>
          <w:i/>
        </w:rPr>
        <w:t xml:space="preserve">arquitectura por capas</w:t>
      </w:r>
      <w:r>
        <w:t xml:space="preserve">, descendiente del MVC que popularizó Rails.</w:t>
      </w:r>
    </w:p>
    <w:p>
      <w:pPr>
        <w:pStyle w:val="BodyText"/>
      </w:pPr>
      <w:r>
        <w:t xml:space="preserve">En una API REST no hay vistas —el cliente es la app Android— así que el MVC clásico se transforma en: rutas (la puerta), controllers (la lógica), services (lo reutilizable), config (la infraestructura) y middleware (el filtro).</w:t>
      </w:r>
    </w:p>
    <w:p>
      <w:pPr>
        <w:pStyle w:val="Heading2"/>
      </w:pPr>
      <w:bookmarkStart w:id="30" w:name="por-qué-separar-rutas-de-controllers"/>
      <w:r>
        <w:t xml:space="preserve">3.2. Por qué separar rutas de controllers</w:t>
      </w:r>
      <w:bookmarkEnd w:id="30"/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</w:rPr>
        <w:t xml:space="preserve">rutas</w:t>
      </w:r>
      <w:r>
        <w:t xml:space="preserve"> </w:t>
      </w:r>
      <w:r>
        <w:t xml:space="preserve">dicen qué URL existe, quién puede entrar y qué forma deben tener los datos. Los</w:t>
      </w:r>
      <w:r>
        <w:t xml:space="preserve"> </w:t>
      </w:r>
      <w:r>
        <w:rPr>
          <w:b/>
        </w:rPr>
        <w:t xml:space="preserve">controllers</w:t>
      </w:r>
      <w:r>
        <w:t xml:space="preserve"> </w:t>
      </w:r>
      <w:r>
        <w:t xml:space="preserve">hacen el trabajo.</w:t>
      </w:r>
    </w:p>
    <w:p>
      <w:pPr>
        <w:pStyle w:val="BodyText"/>
      </w:pPr>
      <w:r>
        <w:t xml:space="preserve">La ventaja práctica: mirando solo el archivo de rutas se ve de un vistazo toda la superficie de la API y sus permisos, sin leer 400 líneas de lógica.</w:t>
      </w:r>
    </w:p>
    <w:p>
      <w:pPr>
        <w:pStyle w:val="Heading2"/>
      </w:pPr>
      <w:bookmarkStart w:id="31" w:name="el-pool-de-conexiones"/>
      <w:r>
        <w:t xml:space="preserve">3.3. El pool de conexiones</w:t>
      </w:r>
      <w:bookmarkEnd w:id="31"/>
    </w:p>
    <w:p>
      <w:pPr>
        <w:pStyle w:val="FirstParagraph"/>
      </w:pPr>
      <w:r>
        <w:t xml:space="preserve">Abrir una conexión a MySQL es caro: socket TCP, negociación y autenticación, decenas de milisegundos. Si cada petición abriera la suya, se gastaría el 95% del tiempo en el saludo, y MySQL empezaría a rechazar conexiones.</w:t>
      </w:r>
    </w:p>
    <w:p>
      <w:pPr>
        <w:pStyle w:val="BodyText"/>
      </w:pPr>
      <w:r>
        <w:t xml:space="preserve">El pool mantiene diez conexiones abiertas y las presta. De ahí el patrón que se repite en todos los controllers: quien reserva una conexión tiene que devolverla en un bloque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p>
      <w:pPr>
        <w:pStyle w:val="BodyText"/>
      </w:pPr>
      <w:r>
        <w:t xml:space="preserve">Si un controller lo olvida, esa conexión queda prestada para siempre. Con diez peticiones así, el servidor</w:t>
      </w:r>
      <w:r>
        <w:t xml:space="preserve"> </w:t>
      </w:r>
      <w:r>
        <w:rPr>
          <w:b/>
        </w:rPr>
        <w:t xml:space="preserve">se cuelga sin dar un solo error en los logs</w:t>
      </w:r>
      <w:r>
        <w:t xml:space="preserve">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backend/src/config/db.js</w:t>
            </w:r>
          </w:p>
        </w:tc>
        <w:tc>
          <w:p>
            <w:pPr>
              <w:pStyle w:val="Compact"/>
              <w:jc w:val="left"/>
            </w:pPr>
            <w:r>
              <w:t xml:space="preserve">3-17</w:t>
            </w:r>
          </w:p>
        </w:tc>
        <w:tc>
          <w:p>
            <w:pPr>
              <w:pStyle w:val="Compact"/>
              <w:jc w:val="left"/>
            </w:pPr>
            <w:r>
              <w:t xml:space="preserve">Creación del pool;</w:t>
            </w:r>
            <w:r>
              <w:t xml:space="preserve"> </w:t>
            </w:r>
            <w:r>
              <w:rPr>
                <w:rStyle w:val="VerbatimChar"/>
              </w:rPr>
              <w:t xml:space="preserve">connectionLimit</w:t>
            </w:r>
            <w:r>
              <w:t xml:space="preserve"> </w:t>
            </w:r>
            <w:r>
              <w:t xml:space="preserve">en la 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backend/src/controllers/auth.controller.js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27-77</w:t>
            </w:r>
          </w:p>
        </w:tc>
        <w:tc>
          <w:p>
            <w:pPr>
              <w:pStyle w:val="Compact"/>
              <w:jc w:val="left"/>
            </w:pPr>
            <w:r>
              <w:t xml:space="preserve">Ejemplo de uso con su bloque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</w:tr>
    </w:tbl>
    <w:p>
      <w:pPr>
        <w:pStyle w:val="Heading2"/>
      </w:pPr>
      <w:bookmarkStart w:id="32" w:name="Xbca984e876d40c26f6914eafdcba64c61b69f6a"/>
      <w:r>
        <w:t xml:space="preserve">3.4. Los cuatro patrones que explican casi todo</w:t>
      </w:r>
      <w:bookmarkEnd w:id="32"/>
    </w:p>
    <w:p>
      <w:pPr>
        <w:pStyle w:val="Heading3"/>
      </w:pPr>
      <w:bookmarkStart w:id="33" w:name="transacciones-todo-o-nada"/>
      <w:r>
        <w:t xml:space="preserve">Transacciones: todo o nada</w:t>
      </w:r>
      <w:bookmarkEnd w:id="33"/>
    </w:p>
    <w:p>
      <w:pPr>
        <w:pStyle w:val="FirstParagraph"/>
      </w:pPr>
      <w:r>
        <w:t xml:space="preserve">Registrar un prestador son dos escrituras: la fila 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y la fila en</w:t>
      </w:r>
      <w:r>
        <w:t xml:space="preserve"> </w:t>
      </w:r>
      <w:r>
        <w:rPr>
          <w:rStyle w:val="VerbatimChar"/>
        </w:rPr>
        <w:t xml:space="preserve">prestadores</w:t>
      </w:r>
      <w:r>
        <w:t xml:space="preserve">. Si la segunda falla, la primera no debe quedar. Sin transacción tendrías un usuario con rol prestador pero sin perfil, y la app fallaría al abrir su panel sin que nadie supiera por qué.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backend/src/controllers/auth.controller.js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27-77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</w:t>
            </w:r>
            <w:r>
              <w:t xml:space="preserve">: beginTransaction, commit, rollback, release</w:t>
            </w:r>
          </w:p>
        </w:tc>
      </w:tr>
    </w:tbl>
    <w:p>
      <w:pPr>
        <w:pStyle w:val="Heading3"/>
      </w:pPr>
      <w:bookmarkStart w:id="34" w:name="select-for-update-evitar-la-sobreventa"/>
      <w:r>
        <w:t xml:space="preserve">SELECT … FOR UPDATE: evitar la sobreventa</w:t>
      </w:r>
      <w:bookmarkEnd w:id="34"/>
    </w:p>
    <w:p>
      <w:pPr>
        <w:pStyle w:val="FirstParagraph"/>
      </w:pPr>
      <w:r>
        <w:t xml:space="preserve">Es el patrón más sutil, y el que más probable es que pregunten. Queda una plaza en un tour y dos turistas reservan al mismo tiempo:</w:t>
      </w:r>
    </w:p>
    <w:p>
      <w:pPr>
        <w:pStyle w:val="SourceCode"/>
      </w:pPr>
      <w:r>
        <w:rPr>
          <w:rStyle w:val="VerbatimChar"/>
        </w:rPr>
        <w:t xml:space="preserve">Turista A: lee "1 disponible"  --+</w:t>
      </w:r>
      <w:r>
        <w:br/>
      </w:r>
      <w:r>
        <w:rPr>
          <w:rStyle w:val="VerbatimChar"/>
        </w:rPr>
        <w:t xml:space="preserve">Turista B: lee "1 disponible"  --| los dos leen antes de que el otro escriba</w:t>
      </w:r>
      <w:r>
        <w:br/>
      </w:r>
      <w:r>
        <w:rPr>
          <w:rStyle w:val="VerbatimChar"/>
        </w:rPr>
        <w:t xml:space="preserve">Turista A: escribe "0"           |</w:t>
      </w:r>
      <w:r>
        <w:br/>
      </w:r>
      <w:r>
        <w:rPr>
          <w:rStyle w:val="VerbatimChar"/>
        </w:rPr>
        <w:t xml:space="preserve">Turista B: escribe "0"         --+</w:t>
      </w:r>
      <w:r>
        <w:br/>
      </w:r>
      <w:r>
        <w:rPr>
          <w:rStyle w:val="VerbatimChar"/>
        </w:rPr>
        <w:t xml:space="preserve">Resultado: dos reservas para una sola plaza.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</w:rPr>
        <w:t xml:space="preserve">condición de carrera</w:t>
      </w:r>
      <w:r>
        <w:t xml:space="preserve">. Se resuelve pidiéndole al motor que bloquee las filas mientras se decide: con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, el turista B espera a que A termine su transacción, y cuando le toca lee</w:t>
      </w:r>
      <w:r>
        <w:t xml:space="preserve"> </w:t>
      </w:r>
      <w:r>
        <w:t xml:space="preserve">“</w:t>
      </w:r>
      <w:r>
        <w:t xml:space="preserve">0 disponible</w:t>
      </w:r>
      <w:r>
        <w:t xml:space="preserve">”</w:t>
      </w:r>
      <w:r>
        <w:t xml:space="preserve"> </w:t>
      </w:r>
      <w:r>
        <w:t xml:space="preserve">y recibe un error 409.</w:t>
      </w:r>
    </w:p>
    <w:p>
      <w:pPr>
        <w:pStyle w:val="BodyText"/>
      </w:pPr>
      <w:r>
        <w:t xml:space="preserve">Solo funciona dentro de una transacción y con InnoDB — por eso las 21 tablas son</w:t>
      </w:r>
      <w:r>
        <w:t xml:space="preserve"> </w:t>
      </w:r>
      <w:r>
        <w:rPr>
          <w:rStyle w:val="VerbatimChar"/>
        </w:rPr>
        <w:t xml:space="preserve">ENGINE=InnoDB</w:t>
      </w:r>
      <w:r>
        <w:t xml:space="preserve">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backend/src/controllers/reservas.controller.js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59-156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</w:t>
            </w:r>
            <w:r>
              <w:t xml:space="preserve">: el FOR UPDATE está en la 87</w:t>
            </w:r>
          </w:p>
        </w:tc>
      </w:tr>
    </w:tbl>
    <w:p>
      <w:pPr>
        <w:pStyle w:val="Heading3"/>
      </w:pPr>
      <w:bookmarkStart w:id="35" w:name="placeholders-inyección-sql"/>
      <w:r>
        <w:t xml:space="preserve">Placeholders: inyección SQL</w:t>
      </w:r>
      <w:bookmarkEnd w:id="35"/>
    </w:p>
    <w:p>
      <w:pPr>
        <w:pStyle w:val="FirstParagraph"/>
      </w:pPr>
      <w:r>
        <w:t xml:space="preserve">Nunca se concatena entrada del usuario dentro de una consulta. Los filtros del catálogo se construyen dinámicamente,</w:t>
      </w:r>
      <w:r>
        <w:t xml:space="preserve"> </w:t>
      </w:r>
      <w:r>
        <w:rPr>
          <w:b/>
        </w:rPr>
        <w:t xml:space="preserve">pero siempre con placeholders</w:t>
      </w:r>
      <w:r>
        <w:t xml:space="preserve">.</w:t>
      </w:r>
    </w:p>
    <w:p>
      <w:pPr>
        <w:pStyle w:val="BodyText"/>
      </w:pPr>
      <w:r>
        <w:t xml:space="preserve">El único trozo que no admite placeholder es el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y por eso sale de una</w:t>
      </w:r>
      <w:r>
        <w:t xml:space="preserve"> </w:t>
      </w:r>
      <w:r>
        <w:rPr>
          <w:b/>
        </w:rPr>
        <w:t xml:space="preserve">lista blanca</w:t>
      </w:r>
      <w:r>
        <w:t xml:space="preserve">: el usuario manda una clave como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calificacion</w:t>
      </w:r>
      <w:r>
        <w:t xml:space="preserve">, no SQL.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backend/src/controllers/servicios.controller.js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7-79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</w:t>
            </w:r>
            <w:r>
              <w:t xml:space="preserve">: filtros dinámicos con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backend/src/controllers/servicios.controller.js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57-62</w:t>
            </w:r>
          </w:p>
        </w:tc>
        <w:tc>
          <w:p>
            <w:pPr>
              <w:pStyle w:val="Compact"/>
              <w:jc w:val="left"/>
            </w:pPr>
            <w:r>
              <w:t xml:space="preserve">La lista blanca de ordenamientos</w:t>
            </w:r>
          </w:p>
        </w:tc>
      </w:tr>
    </w:tbl>
    <w:p>
      <w:pPr>
        <w:pStyle w:val="Heading3"/>
      </w:pPr>
      <w:bookmarkStart w:id="36" w:name="Xae5fc89b05c6ddf5801057db97d174405a18d50"/>
      <w:r>
        <w:t xml:space="preserve">Autorización por consulta, no por parámetro</w:t>
      </w:r>
      <w:bookmarkEnd w:id="36"/>
    </w:p>
    <w:p>
      <w:pPr>
        <w:pStyle w:val="FirstParagraph"/>
      </w:pPr>
      <w:r>
        <w:t xml:space="preserve">Para saber si puedes ver el itinerario 5 no basta con que lo pidas: se comprueba que sea tuyo</w:t>
      </w:r>
      <w:r>
        <w:t xml:space="preserve"> </w:t>
      </w:r>
      <w:r>
        <w:rPr>
          <w:b/>
        </w:rPr>
        <w:t xml:space="preserve">en la misma consulta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WHERE id = ? AND turista_id = ?</w:t>
      </w:r>
      <w:r>
        <w:t xml:space="preserve">.</w:t>
      </w:r>
    </w:p>
    <w:p>
      <w:pPr>
        <w:pStyle w:val="BlockText"/>
      </w:pPr>
      <w:r>
        <w:rPr>
          <w:b/>
        </w:rPr>
        <w:t xml:space="preserve">Por qué 404 y no 403</w:t>
      </w:r>
    </w:p>
    <w:p>
      <w:pPr>
        <w:pStyle w:val="BlockText"/>
      </w:pPr>
      <w:r>
        <w:t xml:space="preserve">Si no devuelve filas se responde 404, no 403. Es intencional: un 403 (</w:t>
      </w:r>
      <w:r>
        <w:t xml:space="preserve">“</w:t>
      </w:r>
      <w:r>
        <w:t xml:space="preserve">prohibido</w:t>
      </w:r>
      <w:r>
        <w:t xml:space="preserve">”</w:t>
      </w:r>
      <w:r>
        <w:t xml:space="preserve">) le confirma a un extraño que ese itinerario existe. Un 404 no le dice nada.</w:t>
      </w:r>
    </w:p>
    <w:p>
      <w:pPr>
        <w:pStyle w:val="FirstParagraph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backend/src/controllers/itinerarios.controller.js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17-27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exigirPropiedad</w:t>
            </w:r>
            <w:r>
              <w:t xml:space="preserve">: la comprobación y el 404</w:t>
            </w:r>
          </w:p>
        </w:tc>
      </w:tr>
    </w:tbl>
    <w:p>
      <w:pPr>
        <w:pStyle w:val="Heading2"/>
      </w:pPr>
      <w:bookmarkStart w:id="37" w:name="el-jwt"/>
      <w:r>
        <w:t xml:space="preserve">3.5. El JWT</w:t>
      </w:r>
      <w:bookmarkEnd w:id="37"/>
    </w:p>
    <w:p>
      <w:pPr>
        <w:pStyle w:val="FirstParagraph"/>
      </w:pPr>
      <w:r>
        <w:t xml:space="preserve">Un JSON Web Token es un texto firmado que dice quién eres y qué rol tienes. La firma la hace el servidor con una clave secreta, así que nadie puede fabricar uno falso ni modificarlo.</w:t>
      </w:r>
    </w:p>
    <w:p>
      <w:pPr>
        <w:pStyle w:val="BodyText"/>
      </w:pPr>
      <w:r>
        <w:t xml:space="preserve">Lo clave:</w:t>
      </w:r>
      <w:r>
        <w:t xml:space="preserve"> </w:t>
      </w:r>
      <w:r>
        <w:rPr>
          <w:b/>
        </w:rPr>
        <w:t xml:space="preserve">el servidor no guarda sesiones</w:t>
      </w:r>
      <w:r>
        <w:t xml:space="preserve">. No hay tabla de tokens activos. El token lleva la información dentro y el servidor solo verifica la firma. Eso es lo que permite escalar a varios servidores sin compartir estado.</w:t>
      </w:r>
    </w:p>
    <w:p>
      <w:pPr>
        <w:pStyle w:val="BodyText"/>
      </w:pPr>
      <w:r>
        <w:t xml:space="preserve">El rol viaja dentro del token a propósito, para que el middleware que restringe por rol no tenga que consultar la base de datos en cada petición.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backend/src/controllers/auth.controller.js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8-14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firmarToken</w:t>
            </w:r>
            <w:r>
              <w:t xml:space="preserve">: qué se mete dentro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backend/src/middleware/auth.js</w:t>
            </w:r>
          </w:p>
        </w:tc>
        <w:tc>
          <w:p>
            <w:pPr>
              <w:pStyle w:val="Compact"/>
              <w:jc w:val="left"/>
            </w:pPr>
            <w:r>
              <w:t xml:space="preserve">3-25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verificarToken</w:t>
            </w:r>
            <w:r>
              <w:t xml:space="preserve">: cómo se valida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backend/src/middleware/auth.js</w:t>
            </w:r>
          </w:p>
        </w:tc>
        <w:tc>
          <w:p>
            <w:pPr>
              <w:pStyle w:val="Compact"/>
              <w:jc w:val="left"/>
            </w:pPr>
            <w:r>
              <w:t xml:space="preserve">27-37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exigirRol</w:t>
            </w:r>
            <w:r>
              <w:t xml:space="preserve">: la fábrica de middlewares</w:t>
            </w:r>
          </w:p>
        </w:tc>
      </w:tr>
    </w:tbl>
    <w:p>
      <w:pPr>
        <w:pStyle w:val="BlockText"/>
      </w:pPr>
      <w:r>
        <w:rPr>
          <w:b/>
        </w:rPr>
        <w:t xml:space="preserve">La contrapartida, dila tú primero</w:t>
      </w:r>
    </w:p>
    <w:p>
      <w:pPr>
        <w:pStyle w:val="BlockText"/>
      </w:pPr>
      <w:r>
        <w:t xml:space="preserve">Como no hay estado en el servidor,</w:t>
      </w:r>
      <w:r>
        <w:t xml:space="preserve"> </w:t>
      </w:r>
      <w:r>
        <w:rPr>
          <w:b/>
        </w:rPr>
        <w:t xml:space="preserve">no se puede invalidar un token antes de que expire</w:t>
      </w:r>
      <w:r>
        <w:t xml:space="preserve">. Si alguien lo roba, sirve hasta que caduque. Por eso están configurados a 7 días y no a 30. Se resolvería con una lista negra en Redis o con tokens de refresco.</w:t>
      </w:r>
    </w:p>
    <w:p>
      <w:r>
        <w:br w:type="page"/>
      </w:r>
    </w:p>
    <w:p>
      <w:pPr>
        <w:pStyle w:val="Heading1"/>
      </w:pPr>
      <w:bookmarkStart w:id="38" w:name="la-aplicación-android"/>
      <w:r>
        <w:t xml:space="preserve">4. La aplicación Android</w:t>
      </w:r>
      <w:bookmarkEnd w:id="38"/>
    </w:p>
    <w:p>
      <w:pPr>
        <w:pStyle w:val="FirstParagraph"/>
      </w:pPr>
      <w:r>
        <w:t xml:space="preserve">51 archivos, unas 4.866 líneas, 5 pantallas y 6 ViewModels. Está en capas, igual que el backend.</w:t>
      </w:r>
    </w:p>
    <w:p>
      <w:pPr>
        <w:pStyle w:val="SourceCode"/>
      </w:pPr>
      <w:r>
        <w:rPr>
          <w:rStyle w:val="VerbatimChar"/>
        </w:rPr>
        <w:t xml:space="preserve">Pantalla (Compose)     dibuja y emite eventos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ViewModel              guarda el estado, decide qué hacer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Repository             traduce la respuesta HTTP a éxito o error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ApiService (Retrofit)  interfaz: cada función es una llamada HTTP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API REST</w:t>
      </w:r>
    </w:p>
    <w:p>
      <w:pPr>
        <w:pStyle w:val="Heading2"/>
      </w:pPr>
      <w:bookmarkStart w:id="39" w:name="X30d3e215ff1bef7cfb064f0499235d03e72c227"/>
      <w:r>
        <w:t xml:space="preserve">4.1. El patrón que se repite en las cinco pantallas</w:t>
      </w:r>
      <w:bookmarkEnd w:id="39"/>
    </w:p>
    <w:p>
      <w:pPr>
        <w:pStyle w:val="FirstParagraph"/>
      </w:pPr>
      <w:r>
        <w:t xml:space="preserve">Cada pantalla está partida en dos composables. Uno</w:t>
      </w:r>
      <w:r>
        <w:t xml:space="preserve"> </w:t>
      </w:r>
      <w:r>
        <w:rPr>
          <w:i/>
        </w:rPr>
        <w:t xml:space="preserve">con estado</w:t>
      </w:r>
      <w:r>
        <w:t xml:space="preserve">, que habla con el ViewModel y navega; otro</w:t>
      </w:r>
      <w:r>
        <w:t xml:space="preserve"> </w:t>
      </w:r>
      <w:r>
        <w:rPr>
          <w:i/>
        </w:rPr>
        <w:t xml:space="preserve">sin estado</w:t>
      </w:r>
      <w:r>
        <w:t xml:space="preserve">, que solo recibe datos y emite eventos.</w:t>
      </w:r>
    </w:p>
    <w:p>
      <w:pPr>
        <w:pStyle w:val="SourceCode"/>
      </w:pPr>
      <w:r>
        <w:rPr>
          <w:rStyle w:val="NormalTok"/>
        </w:rPr>
        <w:t xml:space="preserve">CatalogoScreen()      </w:t>
      </w:r>
      <w:r>
        <w:rPr>
          <w:rStyle w:val="CommentTok"/>
        </w:rPr>
        <w:t xml:space="preserve">// con estado: habla con el ViewModel, navega</w:t>
      </w:r>
      <w:r>
        <w:br/>
      </w:r>
      <w:r>
        <w:rPr>
          <w:rStyle w:val="NormalTok"/>
        </w:rPr>
        <w:t xml:space="preserve">CatalogoContenido()   </w:t>
      </w:r>
      <w:r>
        <w:rPr>
          <w:rStyle w:val="CommentTok"/>
        </w:rPr>
        <w:t xml:space="preserve">// sin estado: solo recibe datos y emite eventos</w:t>
      </w:r>
    </w:p>
    <w:p>
      <w:pPr>
        <w:pStyle w:val="FirstParagraph"/>
      </w:pPr>
      <w:r>
        <w:t xml:space="preserve">Es el patrón recomendado de Compose y tiene dos ventajas prácticas. Permite las</w:t>
      </w:r>
      <w:r>
        <w:t xml:space="preserve"> </w:t>
      </w:r>
      <w:r>
        <w:rPr>
          <w:b/>
        </w:rPr>
        <w:t xml:space="preserve">63 vistas previas</w:t>
      </w:r>
      <w:r>
        <w:t xml:space="preserve"> </w:t>
      </w:r>
      <w:r>
        <w:t xml:space="preserve">del proyecto: cada estado —cargando, con datos, vacío, error— se previsualiza en Android Studio sin emulador ni servidor. Y hace la interfaz testeable sin levantar el backend.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app/.../ui/screen/catalogo/CatalogoScreen.kt</w:t>
            </w:r>
          </w:p>
        </w:tc>
        <w:tc>
          <w:p>
            <w:pPr>
              <w:pStyle w:val="Compact"/>
              <w:jc w:val="left"/>
            </w:pPr>
            <w:r>
              <w:t xml:space="preserve">57-74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CatalogoScreen</w:t>
            </w:r>
            <w:r>
              <w:t xml:space="preserve">: con estado, solo 17 líneas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app/.../ui/screen/catalogo/CatalogoScreen.kt</w:t>
            </w:r>
          </w:p>
        </w:tc>
        <w:tc>
          <w:p>
            <w:pPr>
              <w:pStyle w:val="Compact"/>
              <w:jc w:val="left"/>
            </w:pPr>
            <w:r>
              <w:t xml:space="preserve">78-139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CatalogoContenido</w:t>
            </w:r>
            <w:r>
              <w:t xml:space="preserve">: sin estado, aquí está todo el dibujo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app/.../ui/screen/catalogo/CatalogoUiState.kt</w:t>
            </w:r>
          </w:p>
        </w:tc>
        <w:tc>
          <w:p>
            <w:pPr>
              <w:pStyle w:val="Compact"/>
              <w:jc w:val="left"/>
            </w:pPr>
            <w:r>
              <w:t xml:space="preserve">6-11</w:t>
            </w:r>
          </w:p>
        </w:tc>
        <w:tc>
          <w:p>
            <w:pPr>
              <w:pStyle w:val="Compact"/>
              <w:jc w:val="left"/>
            </w:pPr>
            <w:r>
              <w:t xml:space="preserve">Los estados sellados que el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obliga a cubrir</w:t>
            </w:r>
          </w:p>
        </w:tc>
      </w:tr>
    </w:tbl>
    <w:p>
      <w:pPr>
        <w:pStyle w:val="Heading2"/>
      </w:pPr>
      <w:bookmarkStart w:id="40" w:name="el-estado-sube-los-eventos-bajan"/>
      <w:r>
        <w:t xml:space="preserve">4.2. El estado sube, los eventos bajan</w:t>
      </w:r>
      <w:bookmarkEnd w:id="40"/>
    </w:p>
    <w:p>
      <w:pPr>
        <w:pStyle w:val="FirstParagraph"/>
      </w:pPr>
      <w:r>
        <w:t xml:space="preserve">La pantalla no decide nada: recibe un estado y emite eventos. El ViewModel decide.</w:t>
      </w:r>
    </w:p>
    <w:p>
      <w:pPr>
        <w:pStyle w:val="BodyText"/>
      </w:pPr>
      <w:r>
        <w:t xml:space="preserve">Un campo de texto en Compose es</w:t>
      </w:r>
      <w:r>
        <w:t xml:space="preserve"> </w:t>
      </w:r>
      <w:r>
        <w:rPr>
          <w:b/>
        </w:rPr>
        <w:t xml:space="preserve">totalmente controlado</w:t>
      </w:r>
      <w:r>
        <w:t xml:space="preserve">: no guarda lo que escribes, solo muestra el valor que le pasas y avisa de las pulsaciones.</w:t>
      </w:r>
    </w:p>
    <w:p>
      <w:pPr>
        <w:pStyle w:val="SourceCode"/>
      </w:pPr>
      <w:r>
        <w:rPr>
          <w:rStyle w:val="VerbatimChar"/>
        </w:rPr>
        <w:t xml:space="preserve">escribes -&gt; onValueChange(texto) -&gt; el ViewModel actualiza el estado</w:t>
      </w:r>
      <w:r>
        <w:br/>
      </w:r>
      <w:r>
        <w:rPr>
          <w:rStyle w:val="VerbatimChar"/>
        </w:rPr>
        <w:t xml:space="preserve">                                            |</w:t>
      </w:r>
      <w:r>
        <w:br/>
      </w:r>
      <w:r>
        <w:rPr>
          <w:rStyle w:val="VerbatimChar"/>
        </w:rPr>
        <w:t xml:space="preserve">   el campo muestra &lt;- recomposición &lt;- el StateFlow emite</w:t>
      </w:r>
    </w:p>
    <w:p>
      <w:pPr>
        <w:pStyle w:val="FirstParagraph"/>
      </w:pPr>
      <w:r>
        <w:t xml:space="preserve">Si ese círculo se rompe en cualquier punto, el campo se queda vacío por mucho que se teclee. No es que no registre la tecla: es que la vuelta no llega.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app/.../ui/screen/catalogo/CatalogoViewModel.kt</w:t>
            </w:r>
          </w:p>
        </w:tc>
        <w:tc>
          <w:p>
            <w:pPr>
              <w:pStyle w:val="Compact"/>
              <w:jc w:val="left"/>
            </w:pPr>
            <w:r>
              <w:t xml:space="preserve">63-70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onBusquedaChange</w:t>
            </w:r>
            <w:r>
              <w:t xml:space="preserve">: además cancela la petición anterior</w:t>
            </w:r>
          </w:p>
        </w:tc>
      </w:tr>
    </w:tbl>
    <w:p>
      <w:pPr>
        <w:pStyle w:val="Heading2"/>
      </w:pPr>
      <w:bookmarkStart w:id="41" w:name="piezas-de-infraestructura"/>
      <w:r>
        <w:t xml:space="preserve">4.3. Piezas de infraestructura</w:t>
      </w:r>
      <w:bookmarkEnd w:id="4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resuelve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AuthInterceptor</w:t>
            </w:r>
          </w:p>
        </w:tc>
        <w:tc>
          <w:p>
            <w:pPr>
              <w:pStyle w:val="Compact"/>
              <w:jc w:val="left"/>
            </w:pPr>
            <w:r>
              <w:t xml:space="preserve">Inyecta el token Bearer en cada petición, automáticamente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TokenStore</w:t>
            </w:r>
          </w:p>
        </w:tc>
        <w:tc>
          <w:p>
            <w:pPr>
              <w:pStyle w:val="Compact"/>
              <w:jc w:val="left"/>
            </w:pPr>
            <w:r>
              <w:t xml:space="preserve">Guarda la sesión en DataStore; sobrevive a cerrar la 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ManejoRespuesta</w:t>
            </w:r>
          </w:p>
        </w:tc>
        <w:tc>
          <w:p>
            <w:pPr>
              <w:pStyle w:val="Compact"/>
              <w:jc w:val="left"/>
            </w:pPr>
            <w:r>
              <w:t xml:space="preserve">Traduce errores HTTP a mensajes legibles, compartido por todos los repositorios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BooleanFlexible</w:t>
            </w:r>
          </w:p>
        </w:tc>
        <w:tc>
          <w:p>
            <w:pPr>
              <w:pStyle w:val="Compact"/>
              <w:jc w:val="left"/>
            </w:pPr>
            <w:r>
              <w:t xml:space="preserve">Acepta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como booleano, porque MySQL no tiene un BOOLEAN real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irAPestana</w:t>
            </w:r>
          </w:p>
        </w:tc>
        <w:tc>
          <w:p>
            <w:pPr>
              <w:pStyle w:val="Compact"/>
              <w:jc w:val="left"/>
            </w:pPr>
            <w:r>
              <w:t xml:space="preserve">Las opciones de navegación que conservan el estado de cada pestaña</w:t>
            </w:r>
          </w:p>
        </w:tc>
      </w:tr>
    </w:tbl>
    <w:p>
      <w:pPr>
        <w:pStyle w:val="BlockText"/>
      </w:pPr>
      <w:r>
        <w:rPr>
          <w:b/>
        </w:rPr>
        <w:t xml:space="preserve">Por qué hace falta BooleanFlexible</w:t>
      </w:r>
    </w:p>
    <w:p>
      <w:pPr>
        <w:pStyle w:val="BlockText"/>
      </w:pPr>
      <w:r>
        <w:t xml:space="preserve">En MySQL,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es un alias de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, y las comparaciones devuelven 1 o 0. El JSON llega con</w:t>
      </w:r>
      <w:r>
        <w:t xml:space="preserve"> </w:t>
      </w:r>
      <w:r>
        <w:rPr>
          <w:rStyle w:val="VerbatimChar"/>
        </w:rPr>
        <w:t xml:space="preserve">"prestador_verificado": 1</w:t>
      </w:r>
      <w:r>
        <w:t xml:space="preserve">, y Gson por defecto lanza</w:t>
      </w:r>
      <w:r>
        <w:t xml:space="preserve"> </w:t>
      </w:r>
      <w:r>
        <w:rPr>
          <w:i/>
        </w:rPr>
        <w:t xml:space="preserve">Expected a boolean but was NUMBER</w:t>
      </w:r>
      <w:r>
        <w:t xml:space="preserve">. El deserializador lo resuelve de una vez para los diez campos booleanos del sistema.</w:t>
      </w:r>
    </w:p>
    <w:p>
      <w:pPr>
        <w:pStyle w:val="FirstParagraph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app/.../data/api/RetrofitClient.kt</w:t>
            </w:r>
          </w:p>
        </w:tc>
        <w:tc>
          <w:p>
            <w:pPr>
              <w:pStyle w:val="Compact"/>
              <w:jc w:val="left"/>
            </w:pPr>
            <w:r>
              <w:t xml:space="preserve">44-57</w:t>
            </w:r>
          </w:p>
        </w:tc>
        <w:tc>
          <w:p>
            <w:pPr>
              <w:pStyle w:val="Compact"/>
              <w:jc w:val="left"/>
            </w:pPr>
            <w:r>
              <w:t xml:space="preserve">Registro del deserializador; ojo a los DOS tipos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app/.../data/api/BooleanFlexible.kt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La conversión en sí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app/.../data/api/AuthInterceptor.kt</w:t>
            </w:r>
          </w:p>
        </w:tc>
        <w:tc>
          <w:p>
            <w:pPr>
              <w:pStyle w:val="Compact"/>
              <w:jc w:val="left"/>
            </w:pPr>
            <w:r>
              <w:t xml:space="preserve">15-33</w:t>
            </w:r>
          </w:p>
        </w:tc>
        <w:tc>
          <w:p>
            <w:pPr>
              <w:pStyle w:val="Compact"/>
              <w:jc w:val="left"/>
            </w:pPr>
            <w:r>
              <w:t xml:space="preserve">Cómo se inyecta el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app/.../data/api/ManejoRespuesta.kt</w:t>
            </w:r>
          </w:p>
        </w:tc>
        <w:tc>
          <w:p>
            <w:pPr>
              <w:pStyle w:val="Compact"/>
              <w:jc w:val="left"/>
            </w:pPr>
            <w:r>
              <w:t xml:space="preserve">16-36</w:t>
            </w:r>
          </w:p>
        </w:tc>
        <w:tc>
          <w:p>
            <w:pPr>
              <w:pStyle w:val="Compact"/>
              <w:jc w:val="left"/>
            </w:pPr>
            <w:r>
              <w:t xml:space="preserve">Traducción de errores compartida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app/.../ui/navigation/NavGraph.kt</w:t>
            </w:r>
          </w:p>
        </w:tc>
        <w:tc>
          <w:p>
            <w:pPr>
              <w:pStyle w:val="Compact"/>
              <w:jc w:val="left"/>
            </w:pPr>
            <w:r>
              <w:t xml:space="preserve">143-149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irAPestana</w:t>
            </w:r>
          </w:p>
        </w:tc>
      </w:tr>
    </w:tbl>
    <w:p>
      <w:r>
        <w:br w:type="page"/>
      </w:r>
    </w:p>
    <w:p>
      <w:pPr>
        <w:pStyle w:val="Heading1"/>
      </w:pPr>
      <w:bookmarkStart w:id="42" w:name="un-dato-de-punta-a-punta"/>
      <w:r>
        <w:t xml:space="preserve">5. Un dato de punta a punta</w:t>
      </w:r>
      <w:bookmarkEnd w:id="42"/>
    </w:p>
    <w:p>
      <w:pPr>
        <w:pStyle w:val="FirstParagraph"/>
      </w:pPr>
      <w:r>
        <w:t xml:space="preserve">Reservar un tour es el recorrido más completo del sistema y toca todas las capas.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ocurre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El usuario toca</w:t>
            </w:r>
            <w:r>
              <w:t xml:space="preserve"> </w:t>
            </w:r>
            <w:r>
              <w:t xml:space="preserve">“</w:t>
            </w:r>
            <w:r>
              <w:t xml:space="preserve">Reservar</w:t>
            </w:r>
            <w:r>
              <w:t xml:space="preserve">”</w:t>
            </w:r>
            <w:r>
              <w:t xml:space="preserve"> </w:t>
            </w:r>
            <w:r>
              <w:t xml:space="preserve">en la ficha del servicio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El ViewModel llama al repositorio para pedir la disponibilidad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/api/servicios/1/disponibilidad?desde=…&amp;hasta=…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verificarToken</w:t>
            </w:r>
            <w:r>
              <w:t xml:space="preserve"> </w:t>
            </w:r>
            <w:r>
              <w:t xml:space="preserve">lee la cabecera Bearer, valida la firma y deja</w:t>
            </w:r>
            <w:r>
              <w:t xml:space="preserve"> </w:t>
            </w:r>
            <w:r>
              <w:rPr>
                <w:rStyle w:val="VerbatimChar"/>
              </w:rPr>
              <w:t xml:space="preserve">req.usuario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El controller consulta la tabla</w:t>
            </w:r>
            <w:r>
              <w:t xml:space="preserve"> </w:t>
            </w:r>
            <w:r>
              <w:rPr>
                <w:rStyle w:val="VerbatimChar"/>
              </w:rPr>
              <w:t xml:space="preserve">disponibilidad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Vuelve JSON; Gson lo convierte a objetos de 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Solo se pintan los días que tienen cupo libre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Se elige fecha y personas; la app calcula un subtotal</w:t>
            </w:r>
            <w:r>
              <w:t xml:space="preserve"> </w:t>
            </w:r>
            <w:r>
              <w:rPr>
                <w:b/>
              </w:rPr>
              <w:t xml:space="preserve">estimado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Al confirmar:</w:t>
            </w:r>
            <w:r>
              <w:t xml:space="preserve"> </w:t>
            </w:r>
            <w:r>
              <w:rPr>
                <w:rStyle w:val="VerbatimChar"/>
              </w:rPr>
              <w:t xml:space="preserve">POST /api/reservas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El backend abre transacción, bloquea filas con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, verifica cupo, recalcula el precio real, inserta e incrementa cupos, y confirma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Devuelve la reserva con su código, por ejemplo</w:t>
            </w:r>
            <w:r>
              <w:t xml:space="preserve"> </w:t>
            </w:r>
            <w:r>
              <w:rPr>
                <w:rStyle w:val="VerbatimChar"/>
              </w:rPr>
              <w:t xml:space="preserve">TH-2026-000007</w:t>
            </w:r>
          </w:p>
        </w:tc>
      </w:tr>
    </w:tbl>
    <w:p>
      <w:pPr>
        <w:pStyle w:val="BlockText"/>
      </w:pPr>
      <w:r>
        <w:rPr>
          <w:b/>
        </w:rPr>
        <w:t xml:space="preserve">El paso 8 merece atención</w:t>
      </w:r>
    </w:p>
    <w:p>
      <w:pPr>
        <w:pStyle w:val="BlockText"/>
      </w:pPr>
      <w:r>
        <w:t xml:space="preserve">El subtotal que ve el usuario antes de confirmar es una</w:t>
      </w:r>
      <w:r>
        <w:t xml:space="preserve"> </w:t>
      </w:r>
      <w:r>
        <w:rPr>
          <w:b/>
        </w:rPr>
        <w:t xml:space="preserve">previsualización</w:t>
      </w:r>
      <w:r>
        <w:t xml:space="preserve">. El importe que vale lo calcula el servidor, que además aplica los precios especiales de temporada. Confiar en el cálculo del cliente sería el error clásico: cualquiera podría manipular la app y reservar por un precio inventado.</w:t>
      </w:r>
    </w:p>
    <w:p>
      <w:pPr>
        <w:pStyle w:val="FirstParagraph"/>
      </w:pPr>
      <w:r>
        <w:rPr>
          <w:b/>
        </w:rPr>
        <w:t xml:space="preserve">Dónde verlo en el código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app/.../ui/screen/servicio/DetalleServicioViewModel.kt</w:t>
            </w:r>
          </w:p>
        </w:tc>
        <w:tc>
          <w:p>
            <w:pPr>
              <w:pStyle w:val="Compact"/>
              <w:jc w:val="left"/>
            </w:pPr>
            <w:r>
              <w:t xml:space="preserve">127-147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subtotalEstimado</w:t>
            </w:r>
            <w:r>
              <w:t xml:space="preserve">: el cálculo del cliente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app/.../ui/screen/servicio/DetalleServicioViewModel.kt</w:t>
            </w:r>
          </w:p>
        </w:tc>
        <w:tc>
          <w:p>
            <w:pPr>
              <w:pStyle w:val="Compact"/>
              <w:jc w:val="left"/>
            </w:pPr>
            <w:r>
              <w:t xml:space="preserve">149-174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confirmarReserva</w:t>
            </w:r>
            <w:r>
              <w:t xml:space="preserve">: lo que se envía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backend/src/controllers/reservas.controller.js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59-156</w:t>
            </w:r>
          </w:p>
        </w:tc>
        <w:tc>
          <w:p>
            <w:pPr>
              <w:pStyle w:val="Compact"/>
              <w:jc w:val="left"/>
            </w:pPr>
            <w:r>
              <w:t xml:space="preserve">El cálculo que manda, en el servidor</w:t>
            </w:r>
          </w:p>
        </w:tc>
      </w:tr>
    </w:tbl>
    <w:p>
      <w:pPr>
        <w:pStyle w:val="Heading2"/>
      </w:pPr>
      <w:bookmarkStart w:id="43" w:name="cómo-se-comunica-la-sesión"/>
      <w:r>
        <w:t xml:space="preserve">5.1. Cómo se comunica la sesión</w:t>
      </w:r>
      <w:bookmarkEnd w:id="43"/>
    </w:p>
    <w:p>
      <w:pPr>
        <w:pStyle w:val="FirstParagraph"/>
      </w:pPr>
      <w:r>
        <w:t xml:space="preserve">Tras el login, todas las peticiones llevan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 En Android eso lo hace</w:t>
      </w:r>
      <w:r>
        <w:t xml:space="preserve"> </w:t>
      </w:r>
      <w:r>
        <w:rPr>
          <w:rStyle w:val="VerbatimChar"/>
        </w:rPr>
        <w:t xml:space="preserve">AuthInterceptor</w:t>
      </w:r>
      <w:r>
        <w:t xml:space="preserve"> </w:t>
      </w:r>
      <w:r>
        <w:t xml:space="preserve">de forma automática: se engancha a OkHttp y añade la cabecera a cada llamada sin que el resto del código se entere.</w:t>
      </w:r>
    </w:p>
    <w:p>
      <w:pPr>
        <w:pStyle w:val="BodyText"/>
      </w:pPr>
      <w:r>
        <w:t xml:space="preserve">Desde ahí, cualquier controller sabe quién está llamando. Y esa es la</w:t>
      </w:r>
      <w:r>
        <w:t xml:space="preserve"> </w:t>
      </w:r>
      <w:r>
        <w:rPr>
          <w:b/>
        </w:rPr>
        <w:t xml:space="preserve">única fuente de identidad confiable</w:t>
      </w:r>
      <w:r>
        <w:t xml:space="preserve">: nunca se acepta un identificador de usuario que venga en el cuerpo de la petición, porque el cliente podría poner cualquiera.</w:t>
      </w:r>
    </w:p>
    <w:p>
      <w:pPr>
        <w:pStyle w:val="BodyText"/>
      </w:pPr>
      <w:r>
        <w:rPr>
          <w:b/>
        </w:rPr>
        <w:t xml:space="preserve">Dónde verlo en el código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app/.../data/local/TokenStore.kt</w:t>
            </w:r>
          </w:p>
        </w:tc>
        <w:tc>
          <w:p>
            <w:pPr>
              <w:pStyle w:val="Compact"/>
              <w:jc w:val="left"/>
            </w:pPr>
            <w:r>
              <w:t xml:space="preserve">44-52</w:t>
            </w:r>
          </w:p>
        </w:tc>
        <w:tc>
          <w:p>
            <w:pPr>
              <w:pStyle w:val="Compact"/>
              <w:jc w:val="left"/>
            </w:pPr>
            <w:r>
              <w:t xml:space="preserve">Guardado de la sesión en DataStore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app/.../MainActivity.kt</w:t>
            </w:r>
          </w:p>
        </w:tc>
        <w:tc>
          <w:p>
            <w:pPr>
              <w:pStyle w:val="Compact"/>
              <w:jc w:val="left"/>
            </w:pPr>
            <w:r>
              <w:t xml:space="preserve">39-54</w:t>
            </w:r>
          </w:p>
        </w:tc>
        <w:tc>
          <w:p>
            <w:pPr>
              <w:pStyle w:val="Compact"/>
              <w:jc w:val="left"/>
            </w:pPr>
            <w:r>
              <w:t xml:space="preserve">Decisión de pantalla inicial al arrancar</w:t>
            </w:r>
          </w:p>
        </w:tc>
      </w:tr>
    </w:tbl>
    <w:p>
      <w:r>
        <w:br w:type="page"/>
      </w:r>
    </w:p>
    <w:p>
      <w:pPr>
        <w:pStyle w:val="Heading1"/>
      </w:pPr>
      <w:bookmarkStart w:id="44" w:name="estado-actual-del-proyecto"/>
      <w:r>
        <w:t xml:space="preserve">6. Estado actual del proyecto</w:t>
      </w:r>
      <w:bookmarkEnd w:id="44"/>
    </w:p>
    <w:p>
      <w:pPr>
        <w:pStyle w:val="Heading2"/>
      </w:pPr>
      <w:bookmarkStart w:id="45" w:name="funciona-de-punta-a-punta"/>
      <w:r>
        <w:t xml:space="preserve">6.1. Funciona de punta a punta</w:t>
      </w:r>
      <w:bookmarkEnd w:id="45"/>
    </w:p>
    <w:p>
      <w:pPr>
        <w:numPr>
          <w:ilvl w:val="0"/>
          <w:numId w:val="1001"/>
        </w:numPr>
        <w:pStyle w:val="Compact"/>
      </w:pPr>
      <w:r>
        <w:t xml:space="preserve">Registro e inicio de sesión con JWT y sesión persistente</w:t>
      </w:r>
    </w:p>
    <w:p>
      <w:pPr>
        <w:numPr>
          <w:ilvl w:val="0"/>
          <w:numId w:val="1001"/>
        </w:numPr>
        <w:pStyle w:val="Compact"/>
      </w:pPr>
      <w:r>
        <w:t xml:space="preserve">Catálogo de servicios con búsqueda, filtros por categoría y ordenamiento</w:t>
      </w:r>
    </w:p>
    <w:p>
      <w:pPr>
        <w:numPr>
          <w:ilvl w:val="0"/>
          <w:numId w:val="1001"/>
        </w:numPr>
        <w:pStyle w:val="Compact"/>
      </w:pPr>
      <w:r>
        <w:t xml:space="preserve">Ficha del servicio con atributos por tipo, idiomas y reseñas</w:t>
      </w:r>
    </w:p>
    <w:p>
      <w:pPr>
        <w:numPr>
          <w:ilvl w:val="0"/>
          <w:numId w:val="1001"/>
        </w:numPr>
        <w:pStyle w:val="Compact"/>
      </w:pPr>
      <w:r>
        <w:t xml:space="preserve">Reserva con selección de fecha, control de cupos y cálculo en el servidor</w:t>
      </w:r>
    </w:p>
    <w:p>
      <w:pPr>
        <w:numPr>
          <w:ilvl w:val="0"/>
          <w:numId w:val="1001"/>
        </w:numPr>
        <w:pStyle w:val="Compact"/>
      </w:pPr>
      <w:r>
        <w:t xml:space="preserve">Itinerarios día por día, con creación y eliminación</w:t>
      </w:r>
    </w:p>
    <w:p>
      <w:pPr>
        <w:numPr>
          <w:ilvl w:val="0"/>
          <w:numId w:val="1001"/>
        </w:numPr>
        <w:pStyle w:val="Compact"/>
      </w:pPr>
      <w:r>
        <w:t xml:space="preserve">Calculadora de costos con desglose por categoría y control de presupuesto</w:t>
      </w:r>
    </w:p>
    <w:p>
      <w:pPr>
        <w:pStyle w:val="Heading2"/>
      </w:pPr>
      <w:bookmarkStart w:id="46" w:name="en-el-backend-pendiente-de-interfaz"/>
      <w:r>
        <w:t xml:space="preserve">6.2. En el backend, pendiente de interfaz</w:t>
      </w:r>
      <w:bookmarkEnd w:id="46"/>
    </w:p>
    <w:p>
      <w:pPr>
        <w:numPr>
          <w:ilvl w:val="0"/>
          <w:numId w:val="1002"/>
        </w:numPr>
        <w:pStyle w:val="Compact"/>
      </w:pPr>
      <w:r>
        <w:t xml:space="preserve">Chat en tiempo real: REST y Socket.io completos, con prueba automática de autorización</w:t>
      </w:r>
    </w:p>
    <w:p>
      <w:pPr>
        <w:numPr>
          <w:ilvl w:val="0"/>
          <w:numId w:val="1002"/>
        </w:numPr>
        <w:pStyle w:val="Compact"/>
      </w:pPr>
      <w:r>
        <w:t xml:space="preserve">Panel de administrador: métricas, aprobación de prestadores, moderación</w:t>
      </w:r>
    </w:p>
    <w:p>
      <w:pPr>
        <w:numPr>
          <w:ilvl w:val="0"/>
          <w:numId w:val="1002"/>
        </w:numPr>
        <w:pStyle w:val="Compact"/>
      </w:pPr>
      <w:r>
        <w:t xml:space="preserve">Reseñas: crear, editar, eliminar y listar pendientes</w:t>
      </w:r>
    </w:p>
    <w:p>
      <w:pPr>
        <w:pStyle w:val="Heading2"/>
      </w:pPr>
      <w:bookmarkStart w:id="47" w:name="huecos-conocidos"/>
      <w:r>
        <w:t xml:space="preserve">6.3. Huecos conocidos</w:t>
      </w:r>
      <w:bookmarkEnd w:id="4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Hueco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como prestador</w:t>
            </w:r>
          </w:p>
        </w:tc>
        <w:tc>
          <w:p>
            <w:pPr>
              <w:pStyle w:val="Compact"/>
              <w:jc w:val="left"/>
            </w:pPr>
            <w:r>
              <w:t xml:space="preserve">El backend exige el número de documento y el formulario no lo envía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Validación de sesión al arrancar</w:t>
            </w:r>
          </w:p>
        </w:tc>
        <w:tc>
          <w:p>
            <w:pPr>
              <w:pStyle w:val="Compact"/>
              <w:jc w:val="left"/>
            </w:pPr>
            <w:r>
              <w:t xml:space="preserve">Un token caducado deja entrar y falla en la primera petición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Imágenes en gris</w:t>
            </w:r>
          </w:p>
        </w:tc>
        <w:tc>
          <w:p>
            <w:pPr>
              <w:pStyle w:val="Compact"/>
              <w:jc w:val="left"/>
            </w:pPr>
            <w:r>
              <w:t xml:space="preserve">Las URLs de prueba apuntan a un almacenamiento en la nube que aún no existe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Mapa de Google</w:t>
            </w:r>
          </w:p>
        </w:tc>
        <w:tc>
          <w:p>
            <w:pPr>
              <w:pStyle w:val="Compact"/>
              <w:jc w:val="left"/>
            </w:pPr>
            <w:r>
              <w:t xml:space="preserve">Requiere clave de API; el modelo ya guarda coordenadas y distancias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Notificaciones push</w:t>
            </w:r>
          </w:p>
        </w:tc>
        <w:tc>
          <w:p>
            <w:pPr>
              <w:pStyle w:val="Compact"/>
              <w:jc w:val="left"/>
            </w:pPr>
            <w:r>
              <w:t xml:space="preserve">La tabla de dispositivos y el registro del token de FCM ya existen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Despliegue en la nube</w:t>
            </w:r>
          </w:p>
        </w:tc>
        <w:tc>
          <w:p>
            <w:pPr>
              <w:pStyle w:val="Compact"/>
              <w:jc w:val="left"/>
            </w:pPr>
            <w:r>
              <w:t xml:space="preserve">Corre en local;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BuildConfig</w:t>
            </w:r>
            <w:r>
              <w:t xml:space="preserve"> </w:t>
            </w:r>
            <w:r>
              <w:t xml:space="preserve">ya separan entornos</w:t>
            </w:r>
          </w:p>
        </w:tc>
      </w:tr>
    </w:tbl>
    <w:p>
      <w:r>
        <w:br w:type="page"/>
      </w:r>
    </w:p>
    <w:p>
      <w:pPr>
        <w:pStyle w:val="Heading1"/>
      </w:pPr>
      <w:bookmarkStart w:id="48" w:name="lecciones-del-desarrollo"/>
      <w:r>
        <w:t xml:space="preserve">7. Lecciones del desarrollo</w:t>
      </w:r>
      <w:bookmarkEnd w:id="48"/>
    </w:p>
    <w:p>
      <w:pPr>
        <w:pStyle w:val="FirstParagraph"/>
      </w:pPr>
      <w:r>
        <w:t xml:space="preserve">Durante la construcción aparecieron errores que ilustran algo útil: hay una clase entera de fallos que la revisión de código no detecta y que</w:t>
      </w:r>
      <w:r>
        <w:t xml:space="preserve"> </w:t>
      </w:r>
      <w:r>
        <w:rPr>
          <w:b/>
        </w:rPr>
        <w:t xml:space="preserve">solo se ven ejecutando</w:t>
      </w:r>
      <w:r>
        <w:t xml:space="preserve">.</w:t>
      </w:r>
    </w:p>
    <w:p>
      <w:pPr>
        <w:pStyle w:val="Heading2"/>
      </w:pPr>
      <w:bookmarkStart w:id="49" w:name="errores-que-solo-aparecieron-al-ejecutar"/>
      <w:r>
        <w:t xml:space="preserve">7.1. Errores que solo aparecieron al ejecutar</w:t>
      </w:r>
      <w:bookmarkEnd w:id="4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 no se detectó antes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rechazado por MySQL (error 3823)</w:t>
            </w:r>
          </w:p>
        </w:tc>
        <w:tc>
          <w:p>
            <w:pPr>
              <w:pStyle w:val="Compact"/>
              <w:jc w:val="left"/>
            </w:pPr>
            <w:r>
              <w:t xml:space="preserve">Es una restricción interna del motor, no un fallo de sintaxis ni de integridad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de contraseña inválido en los datos de prueba</w:t>
            </w:r>
          </w:p>
        </w:tc>
        <w:tc>
          <w:p>
            <w:pPr>
              <w:pStyle w:val="Compact"/>
              <w:jc w:val="left"/>
            </w:pPr>
            <w:r>
              <w:t xml:space="preserve">El seed se insertaba sin un solo error; el fallo aparecía después como un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Gson no convierte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Los nombres de los campos coincidían; lo que no coincidía eran los tipos</w:t>
            </w:r>
          </w:p>
        </w:tc>
      </w:tr>
    </w:tbl>
    <w:p>
      <w:pPr>
        <w:pStyle w:val="Heading2"/>
      </w:pPr>
      <w:bookmarkStart w:id="50" w:name="qué-sí-se-puede-verificar-sin-ejecutar"/>
      <w:r>
        <w:t xml:space="preserve">7.2. Qué sí se puede verificar sin ejecutar</w:t>
      </w:r>
      <w:bookmarkEnd w:id="50"/>
    </w:p>
    <w:p>
      <w:pPr>
        <w:pStyle w:val="FirstParagraph"/>
      </w:pPr>
      <w:r>
        <w:t xml:space="preserve">La verificación estática cubre la estructura, y encontró varios desajustes reales antes de llegar al emulador: claves foráneas que apuntaban a columnas inexistentes, campos de Kotlin que el backend no devolvía, rutas de Express tapadas por otras declaradas antes, y consultas que referenciaban columnas eliminadas por una migración.</w:t>
      </w:r>
    </w:p>
    <w:p>
      <w:pPr>
        <w:pStyle w:val="BlockText"/>
      </w:pPr>
      <w:r>
        <w:rPr>
          <w:b/>
        </w:rPr>
        <w:t xml:space="preserve">La conclusión</w:t>
      </w:r>
    </w:p>
    <w:p>
      <w:pPr>
        <w:pStyle w:val="BlockText"/>
      </w:pPr>
      <w:r>
        <w:t xml:space="preserve">La revisión estática comprueba que las piezas encajen; solo la ejecución comprueba que funcionen. Ninguna de las dos sustituye a la otra.</w:t>
      </w:r>
    </w:p>
    <w:p>
      <w:pPr>
        <w:pStyle w:val="Heading2"/>
      </w:pPr>
      <w:bookmarkStart w:id="51" w:name="qué-se-haría-distinto"/>
      <w:r>
        <w:t xml:space="preserve">7.3. Qué se haría distinto</w:t>
      </w:r>
      <w:bookmarkEnd w:id="51"/>
    </w:p>
    <w:p>
      <w:pPr>
        <w:pStyle w:val="FirstParagraph"/>
      </w:pPr>
      <w:r>
        <w:t xml:space="preserve">Añadir una capa de repositorios en el backend, para que los controllers no escriban SQL directamente y cambiar de motor de base de datos solo afectara a una capa.</w:t>
      </w:r>
    </w:p>
    <w:p>
      <w:pPr>
        <w:pStyle w:val="BodyText"/>
      </w:pPr>
      <w:r>
        <w:t xml:space="preserve">No se hizo porque para 21 tablas serían unas 500 líneas adicionales que solo reenvían llamadas, y en un proyecto con fecha de entrega eso es coste sin beneficio. Es un</w:t>
      </w:r>
      <w:r>
        <w:t xml:space="preserve"> </w:t>
      </w:r>
      <w:r>
        <w:rPr>
          <w:b/>
        </w:rPr>
        <w:t xml:space="preserve">compromiso consciente</w:t>
      </w:r>
      <w:r>
        <w:t xml:space="preserve">, no un descuido.</w:t>
      </w:r>
    </w:p>
    <w:p>
      <w:r>
        <w:br w:type="page"/>
      </w:r>
    </w:p>
    <w:p>
      <w:pPr>
        <w:pStyle w:val="Heading1"/>
      </w:pPr>
      <w:bookmarkStart w:id="52" w:name="puesta-en-marcha"/>
      <w:r>
        <w:t xml:space="preserve">8. Puesta en marcha</w:t>
      </w:r>
      <w:bookmarkEnd w:id="52"/>
    </w:p>
    <w:p>
      <w:pPr>
        <w:pStyle w:val="SourceCode"/>
      </w:pPr>
      <w:r>
        <w:rPr>
          <w:rStyle w:val="CommentTok"/>
        </w:rPr>
        <w:t xml:space="preserve"># 1. Base de datos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-u root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src/db/schema.sql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-u root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src/db/seed.sql</w:t>
      </w:r>
      <w:r>
        <w:br/>
      </w:r>
      <w:r>
        <w:br/>
      </w:r>
      <w:r>
        <w:rPr>
          <w:rStyle w:val="CommentTok"/>
        </w:rPr>
        <w:t xml:space="preserve"># 2. Variables de entorno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"console.log(require('crypto').randomBytes(48).toString('hex'))"</w:t>
      </w:r>
      <w:r>
        <w:br/>
      </w:r>
      <w:r>
        <w:br/>
      </w:r>
      <w:r>
        <w:rPr>
          <w:rStyle w:val="CommentTok"/>
        </w:rPr>
        <w:t xml:space="preserve"># 3. Servidor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4. Comprobar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http://localhost:3000/api/salud</w:t>
      </w:r>
    </w:p>
    <w:p>
      <w:pPr>
        <w:pStyle w:val="FirstParagraph"/>
      </w:pPr>
      <w:r>
        <w:t xml:space="preserve">En PowerShell el operador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no funciona; hay que usar</w:t>
      </w:r>
      <w:r>
        <w:t xml:space="preserve"> </w:t>
      </w:r>
      <w:r>
        <w:rPr>
          <w:rStyle w:val="VerbatimChar"/>
        </w:rPr>
        <w:t xml:space="preserve">Get-Content archivo.sql | mysql -u root -p</w:t>
      </w:r>
      <w:r>
        <w:t xml:space="preserve">, o abrir CMD.</w:t>
      </w:r>
    </w:p>
    <w:p>
      <w:pPr>
        <w:pStyle w:val="Heading2"/>
      </w:pPr>
      <w:bookmarkStart w:id="53" w:name="usuarios-de-prueba"/>
      <w:r>
        <w:t xml:space="preserve">8.1. Usuarios de prueba</w:t>
      </w:r>
      <w:bookmarkEnd w:id="53"/>
    </w:p>
    <w:p>
      <w:pPr>
        <w:pStyle w:val="FirstParagraph"/>
      </w:pPr>
      <w:r>
        <w:t xml:space="preserve">Todos con la contraseña</w:t>
      </w:r>
      <w:r>
        <w:t xml:space="preserve"> </w:t>
      </w:r>
      <w:r>
        <w:rPr>
          <w:rStyle w:val="VerbatimChar"/>
        </w:rPr>
        <w:t xml:space="preserve">travelhub2026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admin@travelhub.pe</w:t>
            </w:r>
          </w:p>
        </w:tc>
        <w:tc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camila@example.com</w:t>
            </w:r>
          </w:p>
        </w:tc>
        <w:tc>
          <w:p>
            <w:pPr>
              <w:pStyle w:val="Compact"/>
              <w:jc w:val="left"/>
            </w:pPr>
            <w:r>
              <w:t xml:space="preserve">Turista, con un itinerario y reservas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julio.guia@example.com</w:t>
            </w:r>
          </w:p>
        </w:tc>
        <w:tc>
          <w:p>
            <w:pPr>
              <w:pStyle w:val="Compact"/>
              <w:jc w:val="left"/>
            </w:pPr>
            <w:r>
              <w:t xml:space="preserve">Prestador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marco.guia@example.com</w:t>
            </w:r>
          </w:p>
        </w:tc>
        <w:tc>
          <w:p>
            <w:pPr>
              <w:pStyle w:val="Compact"/>
              <w:jc w:val="left"/>
            </w:pPr>
            <w:r>
              <w:t xml:space="preserve">Prestador pendiente de aprobación</w:t>
            </w:r>
          </w:p>
        </w:tc>
      </w:tr>
    </w:tbl>
    <w:p>
      <w:pPr>
        <w:pStyle w:val="BlockText"/>
      </w:pPr>
      <w:r>
        <w:rPr>
          <w:b/>
        </w:rPr>
        <w:t xml:space="preserve">Desde el emulador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de la PC es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 </w:t>
      </w:r>
      <w:r>
        <w:t xml:space="preserve">para el emulador de Android. Desde un celular físico hay que usar la IP de la máquina en la red local, y añadirla al archivo</w:t>
      </w:r>
      <w:r>
        <w:t xml:space="preserve"> </w:t>
      </w:r>
      <w:r>
        <w:rPr>
          <w:rStyle w:val="VerbatimChar"/>
        </w:rPr>
        <w:t xml:space="preserve">network_security_config.xml</w:t>
      </w:r>
      <w:r>
        <w:t xml:space="preserve">.</w:t>
      </w:r>
    </w:p>
    <w:p>
      <w:r>
        <w:br w:type="page"/>
      </w:r>
    </w:p>
    <w:p>
      <w:pPr>
        <w:pStyle w:val="Heading1"/>
      </w:pPr>
      <w:bookmarkStart w:id="54" w:name="X268296a08b3fff3d2eb386659a266469743a928"/>
      <w:r>
        <w:t xml:space="preserve">Anexo A. Índice de conceptos en el código</w:t>
      </w:r>
      <w:bookmarkEnd w:id="54"/>
    </w:p>
    <w:p>
      <w:pPr>
        <w:pStyle w:val="FirstParagraph"/>
      </w:pPr>
      <w:r>
        <w:t xml:space="preserve">Referencia rápida: dónde vive cada idea explicada en este documento. Las líneas corresponden al estado del proyecto en la fecha de esta documentación.</w:t>
      </w:r>
    </w:p>
    <w:p>
      <w:pPr>
        <w:pStyle w:val="Heading2"/>
      </w:pPr>
      <w:bookmarkStart w:id="55" w:name="a.1.-base-de-datos"/>
      <w:r>
        <w:t xml:space="preserve">A.1. Base de datos</w:t>
      </w:r>
      <w:bookmarkEnd w:id="55"/>
    </w:p>
    <w:p>
      <w:pPr>
        <w:pStyle w:val="FirstParagraph"/>
      </w:pPr>
      <w:r>
        <w:t xml:space="preserve">Todo en</w:t>
      </w:r>
      <w:r>
        <w:t xml:space="preserve"> </w:t>
      </w:r>
      <w:r>
        <w:rPr>
          <w:rStyle w:val="VerbatimChar"/>
        </w:rPr>
        <w:t xml:space="preserve">backend/src/db/schema.sql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 base</w:t>
            </w:r>
            <w:r>
              <w:t xml:space="preserve"> </w:t>
            </w:r>
            <w:r>
              <w:rPr>
                <w:rStyle w:val="VerbatimChar"/>
              </w:rPr>
              <w:t xml:space="preserve">servicios</w:t>
            </w:r>
          </w:p>
        </w:tc>
        <w:tc>
          <w:p>
            <w:pPr>
              <w:pStyle w:val="Compact"/>
              <w:jc w:val="left"/>
            </w:pPr>
            <w:r>
              <w:t xml:space="preserve">63–103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Índice del catálogo</w:t>
            </w:r>
            <w:r>
              <w:t xml:space="preserve"> </w:t>
            </w:r>
            <w:r>
              <w:rPr>
                <w:rStyle w:val="VerbatimChar"/>
              </w:rPr>
              <w:t xml:space="preserve">idx_servicios_busqueda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Satélite</w:t>
            </w:r>
            <w:r>
              <w:t xml:space="preserve"> </w:t>
            </w:r>
            <w:r>
              <w:rPr>
                <w:rStyle w:val="VerbatimChar"/>
              </w:rPr>
              <w:t xml:space="preserve">servicios_hospedaje</w:t>
            </w:r>
            <w:r>
              <w:t xml:space="preserve"> </w:t>
            </w:r>
            <w:r>
              <w:t xml:space="preserve">(PK = FK)</w:t>
            </w:r>
          </w:p>
        </w:tc>
        <w:tc>
          <w:p>
            <w:pPr>
              <w:pStyle w:val="Compact"/>
              <w:jc w:val="left"/>
            </w:pPr>
            <w:r>
              <w:t xml:space="preserve">133–148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Satélite</w:t>
            </w:r>
            <w:r>
              <w:t xml:space="preserve"> </w:t>
            </w:r>
            <w:r>
              <w:rPr>
                <w:rStyle w:val="VerbatimChar"/>
              </w:rPr>
              <w:t xml:space="preserve">servicios_guia</w:t>
            </w:r>
          </w:p>
        </w:tc>
        <w:tc>
          <w:p>
            <w:pPr>
              <w:pStyle w:val="Compact"/>
              <w:jc w:val="left"/>
            </w:pPr>
            <w:r>
              <w:t xml:space="preserve">150–163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reservas</w:t>
            </w:r>
            <w:r>
              <w:t xml:space="preserve"> </w:t>
            </w:r>
            <w:r>
              <w:t xml:space="preserve">con el precio congelado</w:t>
            </w:r>
          </w:p>
        </w:tc>
        <w:tc>
          <w:p>
            <w:pPr>
              <w:pStyle w:val="Compact"/>
              <w:jc w:val="left"/>
            </w:pPr>
            <w:r>
              <w:t xml:space="preserve">211–245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Clave foránea</w:t>
            </w:r>
            <w:r>
              <w:t xml:space="preserve"> </w:t>
            </w:r>
            <w:r>
              <w:rPr>
                <w:rStyle w:val="VerbatimChar"/>
              </w:rPr>
              <w:t xml:space="preserve">RESTRICT</w:t>
            </w:r>
            <w:r>
              <w:t xml:space="preserve"> </w:t>
            </w:r>
            <w:r>
              <w:t xml:space="preserve">hacia servicios</w:t>
            </w:r>
          </w:p>
        </w:tc>
        <w:tc>
          <w:p>
            <w:pPr>
              <w:pStyle w:val="Compact"/>
              <w:jc w:val="left"/>
            </w:pPr>
            <w:r>
              <w:t xml:space="preserve">236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itinerario_items</w:t>
            </w:r>
            <w:r>
              <w:t xml:space="preserve"> </w:t>
            </w:r>
            <w:r>
              <w:t xml:space="preserve">(sin CHECK, a propósito)</w:t>
            </w:r>
          </w:p>
        </w:tc>
        <w:tc>
          <w:p>
            <w:pPr>
              <w:pStyle w:val="Compact"/>
              <w:jc w:val="left"/>
            </w:pPr>
            <w:r>
              <w:t xml:space="preserve">277–297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Clave foránea</w:t>
            </w:r>
            <w:r>
              <w:t xml:space="preserve"> </w:t>
            </w:r>
            <w:r>
              <w:rPr>
                <w:rStyle w:val="VerbatimChar"/>
              </w:rPr>
              <w:t xml:space="preserve">SET NULL</w:t>
            </w:r>
            <w:r>
              <w:t xml:space="preserve"> </w:t>
            </w:r>
            <w:r>
              <w:t xml:space="preserve">hacia reservas</w:t>
            </w:r>
          </w:p>
        </w:tc>
        <w:tc>
          <w:p>
            <w:pPr>
              <w:pStyle w:val="Compact"/>
              <w:jc w:val="left"/>
            </w:pPr>
            <w:r>
              <w:t xml:space="preserve">293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Vista</w:t>
            </w:r>
            <w:r>
              <w:t xml:space="preserve"> </w:t>
            </w:r>
            <w:r>
              <w:rPr>
                <w:rStyle w:val="VerbatimChar"/>
              </w:rPr>
              <w:t xml:space="preserve">v_catalogo</w:t>
            </w:r>
          </w:p>
        </w:tc>
        <w:tc>
          <w:p>
            <w:pPr>
              <w:pStyle w:val="Compact"/>
              <w:jc w:val="left"/>
            </w:pPr>
            <w:r>
              <w:t xml:space="preserve">345–374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Vista</w:t>
            </w:r>
            <w:r>
              <w:t xml:space="preserve"> </w:t>
            </w:r>
            <w:r>
              <w:rPr>
                <w:rStyle w:val="VerbatimChar"/>
              </w:rPr>
              <w:t xml:space="preserve">v_costos_itinerario</w:t>
            </w:r>
          </w:p>
        </w:tc>
        <w:tc>
          <w:p>
            <w:pPr>
              <w:pStyle w:val="Compact"/>
              <w:jc w:val="left"/>
            </w:pPr>
            <w:r>
              <w:t xml:space="preserve">376–393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Triggers de calificación</w:t>
            </w:r>
          </w:p>
        </w:tc>
        <w:tc>
          <w:p>
            <w:pPr>
              <w:pStyle w:val="Compact"/>
              <w:jc w:val="left"/>
            </w:pPr>
            <w:r>
              <w:t xml:space="preserve">395–420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Triggers de validación de paradas</w:t>
            </w:r>
          </w:p>
        </w:tc>
        <w:tc>
          <w:p>
            <w:pPr>
              <w:pStyle w:val="Compact"/>
              <w:jc w:val="left"/>
            </w:pPr>
            <w:r>
              <w:t xml:space="preserve">423–440</w:t>
            </w:r>
          </w:p>
        </w:tc>
      </w:tr>
    </w:tbl>
    <w:p>
      <w:pPr>
        <w:pStyle w:val="Heading2"/>
      </w:pPr>
      <w:bookmarkStart w:id="56" w:name="a.2.-backend"/>
      <w:r>
        <w:t xml:space="preserve">A.2. Backend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Montaje de las siete familias de rutas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  <w:tc>
          <w:p>
            <w:pPr>
              <w:pStyle w:val="Compact"/>
              <w:jc w:val="left"/>
            </w:pPr>
            <w:r>
              <w:t xml:space="preserve">43–49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Pool de conexiones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config/db.js</w:t>
            </w:r>
          </w:p>
        </w:tc>
        <w:tc>
          <w:p>
            <w:pPr>
              <w:pStyle w:val="Compact"/>
              <w:jc w:val="left"/>
            </w:pPr>
            <w:r>
              <w:t xml:space="preserve">3–17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middleware/auth.js</w:t>
            </w:r>
          </w:p>
        </w:tc>
        <w:tc>
          <w:p>
            <w:pPr>
              <w:pStyle w:val="Compact"/>
              <w:jc w:val="left"/>
            </w:pPr>
            <w:r>
              <w:t xml:space="preserve">3–25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exigirRol</w:t>
            </w:r>
            <w:r>
              <w:t xml:space="preserve"> </w:t>
            </w:r>
            <w:r>
              <w:t xml:space="preserve">(fábrica de middlewares)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middleware/auth.js</w:t>
            </w:r>
          </w:p>
        </w:tc>
        <w:tc>
          <w:p>
            <w:pPr>
              <w:pStyle w:val="Compact"/>
              <w:jc w:val="left"/>
            </w:pPr>
            <w:r>
              <w:t xml:space="preserve">27–37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middleware/errores.js</w:t>
            </w:r>
          </w:p>
        </w:tc>
        <w:tc>
          <w:p>
            <w:pPr>
              <w:pStyle w:val="Compact"/>
              <w:jc w:val="left"/>
            </w:pPr>
            <w:r>
              <w:t xml:space="preserve">3–5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manejadorErrores</w:t>
            </w:r>
            <w:r>
              <w:t xml:space="preserve"> </w:t>
            </w:r>
            <w:r>
              <w:t xml:space="preserve">(cuatro parámetros)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middleware/errores.js</w:t>
            </w:r>
          </w:p>
        </w:tc>
        <w:tc>
          <w:p>
            <w:pPr>
              <w:pStyle w:val="Compact"/>
              <w:jc w:val="left"/>
            </w:pPr>
            <w:r>
              <w:t xml:space="preserve">22–44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firmarToken</w:t>
            </w:r>
            <w:r>
              <w:t xml:space="preserve"> </w:t>
            </w:r>
            <w:r>
              <w:t xml:space="preserve">(qué va dentro del JWT)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controllers/auth.controller.js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8–14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con transacción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controllers/auth.controller.js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27–77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con bcrypt y mensaje uniforme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controllers/auth.controller.js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80–105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Reserva con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controllers/reservas.controller.js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59–156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Calculadora de costos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controllers/reservas.controller.js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288–316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Catálogo con filtros y lista blanca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controllers/servicios.controller.js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7–79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Comprobación de propiedad con 404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controllers/itinerarios.controller.js</w:t>
            </w:r>
          </w:p>
        </w:tc>
        <w:tc>
          <w:p>
            <w:pPr>
              <w:pStyle w:val="Compact"/>
              <w:jc w:val="left"/>
            </w:pPr>
            <w:r>
              <w:t xml:space="preserve">17–27</w:t>
            </w:r>
          </w:p>
        </w:tc>
      </w:tr>
    </w:tbl>
    <w:p>
      <w:pPr>
        <w:pStyle w:val="Heading2"/>
      </w:pPr>
      <w:bookmarkStart w:id="57" w:name="a.3.-aplicación-android"/>
      <w:r>
        <w:t xml:space="preserve">A.3. Aplicación Android</w:t>
      </w:r>
      <w:bookmarkEnd w:id="57"/>
    </w:p>
    <w:p>
      <w:pPr>
        <w:pStyle w:val="FirstParagraph"/>
      </w:pPr>
      <w:r>
        <w:t xml:space="preserve">Rutas relativas a</w:t>
      </w:r>
      <w:r>
        <w:t xml:space="preserve"> </w:t>
      </w:r>
      <w:r>
        <w:rPr>
          <w:rStyle w:val="VerbatimChar"/>
        </w:rPr>
        <w:t xml:space="preserve">app/src/main/java/myk/w/travelhub/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base desde BuildConfig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data/api/RetrofitClient.kt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Gson con BooleanFlexible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data/api/RetrofitClient.kt</w:t>
            </w:r>
          </w:p>
        </w:tc>
        <w:tc>
          <w:p>
            <w:pPr>
              <w:pStyle w:val="Compact"/>
              <w:jc w:val="left"/>
            </w:pPr>
            <w:r>
              <w:t xml:space="preserve">44–57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Inyección del token Bearer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data/api/AuthInterceptor.kt</w:t>
            </w:r>
          </w:p>
        </w:tc>
        <w:tc>
          <w:p>
            <w:pPr>
              <w:pStyle w:val="Compact"/>
              <w:jc w:val="left"/>
            </w:pPr>
            <w:r>
              <w:t xml:space="preserve">15–33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Traducción de errores compartida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data/api/ManejoRespuesta.kt</w:t>
            </w:r>
          </w:p>
        </w:tc>
        <w:tc>
          <w:p>
            <w:pPr>
              <w:pStyle w:val="Compact"/>
              <w:jc w:val="left"/>
            </w:pPr>
            <w:r>
              <w:t xml:space="preserve">16–36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Sesión persistente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data/local/TokenStore.kt</w:t>
            </w:r>
          </w:p>
        </w:tc>
        <w:tc>
          <w:p>
            <w:pPr>
              <w:pStyle w:val="Compact"/>
              <w:jc w:val="left"/>
            </w:pPr>
            <w:r>
              <w:t xml:space="preserve">44–52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Decisión de pantalla inicial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MainActivity.kt</w:t>
            </w:r>
          </w:p>
        </w:tc>
        <w:tc>
          <w:p>
            <w:pPr>
              <w:pStyle w:val="Compact"/>
              <w:jc w:val="left"/>
            </w:pPr>
            <w:r>
              <w:t xml:space="preserve">39–54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Composable con 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ui/screen/catalogo/CatalogoScreen.kt</w:t>
            </w:r>
          </w:p>
        </w:tc>
        <w:tc>
          <w:p>
            <w:pPr>
              <w:pStyle w:val="Compact"/>
              <w:jc w:val="left"/>
            </w:pPr>
            <w:r>
              <w:t xml:space="preserve">57–74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Composable sin 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ui/screen/catalogo/CatalogoScreen.kt</w:t>
            </w:r>
          </w:p>
        </w:tc>
        <w:tc>
          <w:p>
            <w:pPr>
              <w:pStyle w:val="Compact"/>
              <w:jc w:val="left"/>
            </w:pPr>
            <w:r>
              <w:t xml:space="preserve">78–139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Estados sellados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ui/screen/catalogo/CatalogoUiState.kt</w:t>
            </w:r>
          </w:p>
        </w:tc>
        <w:tc>
          <w:p>
            <w:pPr>
              <w:pStyle w:val="Compact"/>
              <w:jc w:val="left"/>
            </w:pPr>
            <w:r>
              <w:t xml:space="preserve">6–11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Búsqueda con retardo y cancelación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ui/screen/catalogo/CatalogoViewModel.kt</w:t>
            </w:r>
          </w:p>
        </w:tc>
        <w:tc>
          <w:p>
            <w:pPr>
              <w:pStyle w:val="Compact"/>
              <w:jc w:val="left"/>
            </w:pPr>
            <w:r>
              <w:t xml:space="preserve">63–70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Subtotal estimado en el cliente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ui/screen/servicio/DetalleServicioViewModel.kt</w:t>
            </w:r>
          </w:p>
        </w:tc>
        <w:tc>
          <w:p>
            <w:pPr>
              <w:pStyle w:val="Compact"/>
              <w:jc w:val="left"/>
            </w:pPr>
            <w:r>
              <w:t xml:space="preserve">127–147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Envío de la reserva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ui/screen/servicio/DetalleServicioViewModel.kt</w:t>
            </w:r>
          </w:p>
        </w:tc>
        <w:tc>
          <w:p>
            <w:pPr>
              <w:pStyle w:val="Compact"/>
              <w:jc w:val="left"/>
            </w:pPr>
            <w:r>
              <w:t xml:space="preserve">149–174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Dos peticiones en paralelo con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ui/screen/itinerarios/DetalleViajeViewModel.kt</w:t>
            </w:r>
          </w:p>
        </w:tc>
        <w:tc>
          <w:p>
            <w:pPr>
              <w:pStyle w:val="Compact"/>
              <w:jc w:val="left"/>
            </w:pPr>
            <w:r>
              <w:t xml:space="preserve">48–69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Navegación entre pestañas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ui/navigation/NavGraph.kt</w:t>
            </w:r>
          </w:p>
        </w:tc>
        <w:tc>
          <w:p>
            <w:pPr>
              <w:pStyle w:val="Compact"/>
              <w:jc w:val="left"/>
            </w:pPr>
            <w:r>
              <w:t xml:space="preserve">143–149</w:t>
            </w:r>
          </w:p>
        </w:tc>
      </w:tr>
    </w:tbl>
    <w:p>
      <w:pPr>
        <w:pStyle w:val="Heading2"/>
      </w:pPr>
      <w:bookmarkStart w:id="58" w:name="a.4.-por-dónde-empezar-a-leer"/>
      <w:r>
        <w:t xml:space="preserve">A.4. Por dónde empezar a leer</w:t>
      </w:r>
      <w:bookmarkEnd w:id="58"/>
    </w:p>
    <w:p>
      <w:pPr>
        <w:pStyle w:val="FirstParagraph"/>
      </w:pPr>
      <w:r>
        <w:t xml:space="preserve">Si alguien quiere entender el proyecto desde cero, este es el orden que menos duele: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backend/src/db/schema.sql</w:t>
      </w:r>
      <w:r>
        <w:t xml:space="preserve"> </w:t>
      </w:r>
      <w:r>
        <w:t xml:space="preserve">— el modelo de datos; todo lo demás cuelga de aquí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backend/src/server.js</w:t>
      </w:r>
      <w:r>
        <w:t xml:space="preserve"> </w:t>
      </w:r>
      <w:r>
        <w:t xml:space="preserve">— qué rutas existen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backend/src/controllers/auth.controller.js</w:t>
      </w:r>
      <w:r>
        <w:t xml:space="preserve"> </w:t>
      </w:r>
      <w:r>
        <w:t xml:space="preserve">— el flujo más simple, de punta a punta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app/.../data/api/RetrofitClient.kt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ServicioApiService.kt</w:t>
      </w:r>
      <w:r>
        <w:t xml:space="preserve"> </w:t>
      </w:r>
      <w:r>
        <w:t xml:space="preserve">— cómo la app llama a la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app/.../ui/screen/catalogo/</w:t>
      </w:r>
      <w:r>
        <w:t xml:space="preserve"> </w:t>
      </w:r>
      <w:r>
        <w:t xml:space="preserve">— las tres piezas del patrón: estado, pantalla y ViewModel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backend/src/controllers/reservas.controller.js</w:t>
      </w:r>
      <w:r>
        <w:t xml:space="preserve"> </w:t>
      </w:r>
      <w:r>
        <w:t xml:space="preserve">— el controlador más complejo, con transacción y bloqueo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color w:val="185FA5"/>
      <w:sz w:val="64"/>
      <w:szCs w:val="64"/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595959"/>
      <w:sz w:val="26"/>
      <w:szCs w:val="26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color w:val="595959"/>
    </w:rPr>
  </w:style>
  <w:style w:type="paragraph" w:styleId="Date">
    <w:name w:val="Date"/>
    <w:next w:val="BodyText"/>
    <w:qFormat/>
    <w:pPr>
      <w:keepNext/>
      <w:keepLines/>
      <w:jc w:val="center"/>
    </w:pPr>
    <w:rPr>
      <w:color w:val="595959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color w:val="185FA5"/>
      <w:sz w:val="32"/>
      <w:szCs w:val="32"/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color w:val="185FA5"/>
      <w:sz w:val="26"/>
      <w:szCs w:val="26"/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color w:val="333333"/>
      <w:sz w:val="23"/>
      <w:szCs w:val="23"/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TravelHub</dc:title>
  <dc:creator>Universidad Nacional del Altiplano; Facultad de Ingeniería Mecánica Eléctrica, Electrónica y Sistemas; Curso: Desarrollo de Plataformas</dc:creator>
  <dc:language>es</dc:language>
  <cp:keywords/>
  <dcterms:created xsi:type="dcterms:W3CDTF">2026-08-08T22:21:52Z</dcterms:created>
  <dcterms:modified xsi:type="dcterms:W3CDTF">2026-08-08T22:21:52Z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Puno, Perú — 2026</vt:lpwstr>
  </property>
  <property fmtid="{D5CDD505-2E9C-101B-9397-08002B2CF9AE}" pid="3" name="subtitle">
    <vt:lpwstr>Plataforma móvil integral para la gestión de servicios turísticos — Documentación técnica</vt:lpwstr>
  </property>
  <property fmtid="{D5CDD505-2E9C-101B-9397-08002B2CF9AE}" pid="4" name="toc-title">
    <vt:lpwstr>Contenido</vt:lpwstr>
  </property>
</Properties>
</file>