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670"/>
        <w:gridCol w:w="1183"/>
        <w:gridCol w:w="1183"/>
        <w:gridCol w:w="1183"/>
        <w:gridCol w:w="1183"/>
        <w:gridCol w:w="1183"/>
        <w:gridCol w:w="1183"/>
        <w:gridCol w:w="1180"/>
      </w:tblGrid>
      <w:tr w:rsidR="00A46716" w:rsidRPr="00FE08C3" w14:paraId="6F0195DB" w14:textId="77777777" w:rsidTr="004749E0">
        <w:trPr>
          <w:cantSplit/>
          <w:trHeight w:val="166"/>
          <w:jc w:val="center"/>
        </w:trPr>
        <w:tc>
          <w:tcPr>
            <w:tcW w:w="2033" w:type="pct"/>
            <w:shd w:val="clear" w:color="auto" w:fill="7F7F7F" w:themeFill="text1" w:themeFillTint="80"/>
            <w:vAlign w:val="center"/>
          </w:tcPr>
          <w:p w14:paraId="6B25F285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A46716" w:rsidRPr="001B4010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24" w:type="pct"/>
            <w:shd w:val="clear" w:color="auto" w:fill="7F7F7F" w:themeFill="text1" w:themeFillTint="80"/>
            <w:vAlign w:val="center"/>
          </w:tcPr>
          <w:p w14:paraId="6F771D84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424" w:type="pct"/>
            <w:shd w:val="clear" w:color="auto" w:fill="7F7F7F" w:themeFill="text1" w:themeFillTint="80"/>
          </w:tcPr>
          <w:p w14:paraId="47B43AAD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2017</w:t>
            </w:r>
          </w:p>
          <w:p w14:paraId="683BE41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 xml:space="preserve">RC1 </w:t>
            </w:r>
          </w:p>
        </w:tc>
        <w:tc>
          <w:tcPr>
            <w:tcW w:w="423" w:type="pct"/>
            <w:shd w:val="clear" w:color="auto" w:fill="7F7F7F" w:themeFill="text1" w:themeFillTint="80"/>
            <w:vAlign w:val="center"/>
          </w:tcPr>
          <w:p w14:paraId="5CA995F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2017</w:t>
            </w:r>
          </w:p>
          <w:p w14:paraId="70EA7E71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RC2</w:t>
            </w:r>
          </w:p>
        </w:tc>
      </w:tr>
      <w:tr w:rsidR="00A46716" w:rsidRPr="00FE08C3" w14:paraId="33732EF5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2ADEE67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70B1E23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734156D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2CAE3D5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bookmarkStart w:id="0" w:name="_GoBack"/>
        <w:bookmarkEnd w:id="0"/>
      </w:tr>
      <w:tr w:rsidR="00A46716" w:rsidRPr="00FE08C3" w14:paraId="67950B06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64DD415F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17E416C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44BA81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057B55B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4B98BED0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BD4DD70" w14:textId="77777777" w:rsidR="00A46716" w:rsidRPr="001B4010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0A2CABA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6EC1F6B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22239F0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752080DC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3DDD014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24" w:type="pct"/>
            <w:shd w:val="clear" w:color="auto" w:fill="A3D979"/>
          </w:tcPr>
          <w:p w14:paraId="3076BED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424" w:type="pct"/>
            <w:shd w:val="clear" w:color="auto" w:fill="A3D979"/>
          </w:tcPr>
          <w:p w14:paraId="5684EA5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423" w:type="pct"/>
            <w:shd w:val="clear" w:color="auto" w:fill="A3D979"/>
          </w:tcPr>
          <w:p w14:paraId="441F057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A46716" w:rsidRPr="00FE08C3" w14:paraId="3884D25F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7AFC7CB1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</w:tcPr>
          <w:p w14:paraId="2AB8EC2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</w:tcPr>
          <w:p w14:paraId="1347642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423" w:type="pct"/>
            <w:shd w:val="clear" w:color="auto" w:fill="A3D979"/>
          </w:tcPr>
          <w:p w14:paraId="34DA5F3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</w:tr>
      <w:tr w:rsidR="00A46716" w:rsidRPr="00FE08C3" w14:paraId="5CD6C96F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A87623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Authentication and Session Management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</w:tcPr>
          <w:p w14:paraId="009AC8F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</w:tcPr>
          <w:p w14:paraId="4D1D54E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423" w:type="pct"/>
            <w:shd w:val="clear" w:color="auto" w:fill="A3D979"/>
          </w:tcPr>
          <w:p w14:paraId="794EBDD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</w:tr>
      <w:tr w:rsidR="00A46716" w:rsidRPr="00FE08C3" w14:paraId="5BCC9DE2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36FA94CC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A3D979"/>
          </w:tcPr>
          <w:p w14:paraId="475A9A3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FFFA83"/>
          </w:tcPr>
          <w:p w14:paraId="79DA217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423" w:type="pct"/>
            <w:shd w:val="clear" w:color="auto" w:fill="FFFA83"/>
          </w:tcPr>
          <w:p w14:paraId="4042C00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</w:tr>
      <w:tr w:rsidR="00A46716" w:rsidRPr="00FE08C3" w14:paraId="69373C54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3D1D7CB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</w:tcPr>
          <w:p w14:paraId="16E0469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</w:tcPr>
          <w:p w14:paraId="35009EE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423" w:type="pct"/>
            <w:shd w:val="clear" w:color="auto" w:fill="A3D979"/>
          </w:tcPr>
          <w:p w14:paraId="73DC65B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12966992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07123F5B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24" w:type="pct"/>
            <w:shd w:val="clear" w:color="auto" w:fill="A3D979"/>
          </w:tcPr>
          <w:p w14:paraId="3E651D8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</w:tcPr>
          <w:p w14:paraId="4829E34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423" w:type="pct"/>
            <w:shd w:val="clear" w:color="auto" w:fill="A3D979"/>
          </w:tcPr>
          <w:p w14:paraId="0A023AC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</w:tr>
      <w:tr w:rsidR="00A46716" w:rsidRPr="00FE08C3" w14:paraId="60B7862A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2F5CC821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</w:tcPr>
          <w:p w14:paraId="10107AD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424" w:type="pct"/>
            <w:shd w:val="clear" w:color="auto" w:fill="A3D979"/>
          </w:tcPr>
          <w:p w14:paraId="63452E4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23" w:type="pct"/>
            <w:shd w:val="clear" w:color="auto" w:fill="A3D979"/>
          </w:tcPr>
          <w:p w14:paraId="700DE92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A46716" w:rsidRPr="00FE08C3" w14:paraId="6F9C91F5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7BA2EE38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1AB85B4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D92AD9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23" w:type="pct"/>
            <w:shd w:val="clear" w:color="auto" w:fill="FF0000"/>
          </w:tcPr>
          <w:p w14:paraId="6F1ABB9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22316329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6498640E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A3D979"/>
          </w:tcPr>
          <w:p w14:paraId="6EE1F7A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FF0000"/>
          </w:tcPr>
          <w:p w14:paraId="6DE5A40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1DD2271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656A1A91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BB5E745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24" w:type="pct"/>
            <w:shd w:val="clear" w:color="auto" w:fill="FF0000"/>
          </w:tcPr>
          <w:p w14:paraId="11F6131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847E9D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69E3DB8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18D99273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328A19EC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24" w:type="pct"/>
            <w:shd w:val="clear" w:color="auto" w:fill="FF0000"/>
          </w:tcPr>
          <w:p w14:paraId="351D7DD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4771BD0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716DB58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48282B10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6DD4053D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Sensitive Data Exposure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24" w:type="pct"/>
            <w:shd w:val="clear" w:color="auto" w:fill="FFFA83"/>
          </w:tcPr>
          <w:p w14:paraId="559C4D8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424" w:type="pct"/>
            <w:shd w:val="clear" w:color="auto" w:fill="A3D979"/>
          </w:tcPr>
          <w:p w14:paraId="6856475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23" w:type="pct"/>
            <w:shd w:val="clear" w:color="auto" w:fill="A3D979"/>
          </w:tcPr>
          <w:p w14:paraId="50FAFF7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</w:tr>
      <w:tr w:rsidR="00A46716" w:rsidRPr="00FE08C3" w14:paraId="7ECB43DD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4808D7AF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24" w:type="pct"/>
            <w:shd w:val="clear" w:color="auto" w:fill="FF0000"/>
          </w:tcPr>
          <w:p w14:paraId="00706B5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73D1A83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4D2E284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21A0E596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6F777F6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646CF99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43AF36B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33D230A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489109BE" w14:textId="77777777" w:rsidTr="004749E0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3494757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Using Known Vulnerable Components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FA83"/>
          </w:tcPr>
          <w:p w14:paraId="5CDC688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</w:t>
            </w:r>
            <w:proofErr w:type="gramStart"/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18][</w:t>
            </w:r>
            <w:proofErr w:type="gramEnd"/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19]</w:t>
            </w:r>
          </w:p>
        </w:tc>
        <w:tc>
          <w:tcPr>
            <w:tcW w:w="424" w:type="pct"/>
            <w:shd w:val="clear" w:color="auto" w:fill="A3D979"/>
          </w:tcPr>
          <w:p w14:paraId="0EA2FCC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423" w:type="pct"/>
            <w:shd w:val="clear" w:color="auto" w:fill="A3D979"/>
          </w:tcPr>
          <w:p w14:paraId="1DC924A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</w:tr>
      <w:tr w:rsidR="00A46716" w:rsidRPr="00FE08C3" w14:paraId="1F0C2594" w14:textId="77777777" w:rsidTr="004749E0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7F2F9264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434B2BA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</w:tcPr>
          <w:p w14:paraId="35D5F13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423" w:type="pct"/>
            <w:shd w:val="clear" w:color="auto" w:fill="A3D979"/>
          </w:tcPr>
          <w:p w14:paraId="6B93C57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10829D3F" w14:textId="77777777" w:rsidTr="004749E0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300A583D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F6888E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58597CA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7C10185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</w:tr>
      <w:tr w:rsidR="00A46716" w:rsidRPr="00FE08C3" w14:paraId="5AB77CDB" w14:textId="77777777" w:rsidTr="004749E0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7DD7330E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5A0BBD6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0F6DC0C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008A750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  <w:tr w:rsidR="00A46716" w:rsidRPr="00FE08C3" w14:paraId="7BA393A1" w14:textId="77777777" w:rsidTr="004749E0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4C3DC110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Insufficient Logging &amp; Monitoring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32707EB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0B9F20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188684D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</w:tbl>
    <w:p w14:paraId="03119882" w14:textId="52059DF5" w:rsidR="007702B4" w:rsidRDefault="00576D45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A46716" w14:paraId="3DCFEEC7" w14:textId="77777777" w:rsidTr="00A46716">
        <w:tc>
          <w:tcPr>
            <w:tcW w:w="6974" w:type="dxa"/>
          </w:tcPr>
          <w:p w14:paraId="2EDDDD13" w14:textId="6260CEB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T10 2003</w:t>
            </w:r>
          </w:p>
        </w:tc>
        <w:tc>
          <w:tcPr>
            <w:tcW w:w="6974" w:type="dxa"/>
          </w:tcPr>
          <w:p w14:paraId="1076EF88" w14:textId="528E7FF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T10 2004</w:t>
            </w:r>
          </w:p>
        </w:tc>
      </w:tr>
      <w:tr w:rsidR="00A46716" w14:paraId="5F1825BE" w14:textId="77777777" w:rsidTr="00A46716">
        <w:tc>
          <w:tcPr>
            <w:tcW w:w="6974" w:type="dxa"/>
          </w:tcPr>
          <w:p w14:paraId="6D080EDF" w14:textId="36E7430F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T10 2003</w:t>
            </w:r>
          </w:p>
        </w:tc>
        <w:tc>
          <w:tcPr>
            <w:tcW w:w="6974" w:type="dxa"/>
          </w:tcPr>
          <w:p w14:paraId="692F8542" w14:textId="3FCF244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T10 2004</w:t>
            </w:r>
          </w:p>
        </w:tc>
      </w:tr>
      <w:tr w:rsidR="00A46716" w14:paraId="70B3ABBA" w14:textId="77777777" w:rsidTr="00A46716">
        <w:tc>
          <w:tcPr>
            <w:tcW w:w="6974" w:type="dxa"/>
          </w:tcPr>
          <w:p w14:paraId="3C6CD206" w14:textId="61046499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T10 2003 </w:t>
            </w:r>
          </w:p>
        </w:tc>
        <w:tc>
          <w:tcPr>
            <w:tcW w:w="6974" w:type="dxa"/>
          </w:tcPr>
          <w:p w14:paraId="35C20E84" w14:textId="08AFAEEF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T10 2004</w:t>
            </w:r>
          </w:p>
        </w:tc>
      </w:tr>
      <w:tr w:rsidR="00A46716" w14:paraId="5E9BD9CA" w14:textId="77777777" w:rsidTr="00A46716">
        <w:tc>
          <w:tcPr>
            <w:tcW w:w="6974" w:type="dxa"/>
          </w:tcPr>
          <w:p w14:paraId="37CFED3D" w14:textId="00942CBC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T10 2003 </w:t>
            </w:r>
          </w:p>
        </w:tc>
        <w:tc>
          <w:tcPr>
            <w:tcW w:w="6974" w:type="dxa"/>
          </w:tcPr>
          <w:p w14:paraId="3ECD21F0" w14:textId="56D6B2F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T10 2004</w:t>
            </w:r>
          </w:p>
        </w:tc>
      </w:tr>
      <w:tr w:rsidR="00A46716" w14:paraId="11BFE993" w14:textId="77777777" w:rsidTr="00A46716">
        <w:tc>
          <w:tcPr>
            <w:tcW w:w="6974" w:type="dxa"/>
          </w:tcPr>
          <w:p w14:paraId="1BFEFFEA" w14:textId="4F84D20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T10 2003</w:t>
            </w:r>
          </w:p>
        </w:tc>
        <w:tc>
          <w:tcPr>
            <w:tcW w:w="6974" w:type="dxa"/>
          </w:tcPr>
          <w:p w14:paraId="20AC6C35" w14:textId="059C3A53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T10 2004</w:t>
            </w:r>
          </w:p>
        </w:tc>
      </w:tr>
      <w:tr w:rsidR="00A46716" w14:paraId="19CCAF2E" w14:textId="77777777" w:rsidTr="00A46716">
        <w:tc>
          <w:tcPr>
            <w:tcW w:w="6974" w:type="dxa"/>
          </w:tcPr>
          <w:p w14:paraId="0A706859" w14:textId="357A5D6B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T10 2003</w:t>
            </w:r>
          </w:p>
        </w:tc>
        <w:tc>
          <w:tcPr>
            <w:tcW w:w="6974" w:type="dxa"/>
          </w:tcPr>
          <w:p w14:paraId="155FDDCD" w14:textId="5576230B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T10 2010</w:t>
            </w:r>
          </w:p>
        </w:tc>
      </w:tr>
      <w:tr w:rsidR="00A46716" w14:paraId="4EDF7CBC" w14:textId="77777777" w:rsidTr="00A46716">
        <w:tc>
          <w:tcPr>
            <w:tcW w:w="6974" w:type="dxa"/>
          </w:tcPr>
          <w:p w14:paraId="5C6949E8" w14:textId="325E8F04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T10 2004</w:t>
            </w:r>
          </w:p>
        </w:tc>
        <w:tc>
          <w:tcPr>
            <w:tcW w:w="6974" w:type="dxa"/>
          </w:tcPr>
          <w:p w14:paraId="4E452D16" w14:textId="302B533C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T10 2010</w:t>
            </w:r>
          </w:p>
        </w:tc>
      </w:tr>
      <w:tr w:rsidR="00A46716" w14:paraId="24D75829" w14:textId="77777777" w:rsidTr="00A46716">
        <w:tc>
          <w:tcPr>
            <w:tcW w:w="6974" w:type="dxa"/>
          </w:tcPr>
          <w:p w14:paraId="6EC106AB" w14:textId="70A1485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0924F067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T10 2010</w:t>
            </w:r>
          </w:p>
        </w:tc>
      </w:tr>
      <w:tr w:rsidR="00A46716" w14:paraId="5F1E3DC3" w14:textId="77777777" w:rsidTr="00A46716">
        <w:tc>
          <w:tcPr>
            <w:tcW w:w="6974" w:type="dxa"/>
          </w:tcPr>
          <w:p w14:paraId="7AF47335" w14:textId="766050A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T10 2003</w:t>
            </w:r>
          </w:p>
        </w:tc>
        <w:tc>
          <w:tcPr>
            <w:tcW w:w="6974" w:type="dxa"/>
          </w:tcPr>
          <w:p w14:paraId="0EF4C460" w14:textId="69275D7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T10 2010</w:t>
            </w:r>
          </w:p>
        </w:tc>
      </w:tr>
      <w:tr w:rsidR="00A46716" w14:paraId="0B10FA0C" w14:textId="77777777" w:rsidTr="00A46716">
        <w:tc>
          <w:tcPr>
            <w:tcW w:w="6974" w:type="dxa"/>
          </w:tcPr>
          <w:p w14:paraId="31F45D4B" w14:textId="6802C8A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T10 2007</w:t>
            </w:r>
          </w:p>
        </w:tc>
        <w:tc>
          <w:tcPr>
            <w:tcW w:w="6974" w:type="dxa"/>
          </w:tcPr>
          <w:p w14:paraId="06ABE230" w14:textId="26393AA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T10 2013</w:t>
            </w:r>
          </w:p>
        </w:tc>
      </w:tr>
    </w:tbl>
    <w:p w14:paraId="2D571FB6" w14:textId="77777777" w:rsidR="00A46716" w:rsidRDefault="00A46716"/>
    <w:sectPr w:rsidR="00A46716" w:rsidSect="00A46716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5D7B3" w14:textId="77777777" w:rsidR="00576D45" w:rsidRDefault="00576D45" w:rsidP="00A46716">
      <w:pPr>
        <w:spacing w:after="0" w:line="240" w:lineRule="auto"/>
      </w:pPr>
      <w:r>
        <w:separator/>
      </w:r>
    </w:p>
  </w:endnote>
  <w:endnote w:type="continuationSeparator" w:id="0">
    <w:p w14:paraId="7C8A35C0" w14:textId="77777777" w:rsidR="00576D45" w:rsidRDefault="00576D45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Light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F46FA" w14:textId="1BF1ABCB" w:rsidR="00A46716" w:rsidRDefault="00A46716" w:rsidP="00A46716">
    <w:pPr>
      <w:pStyle w:val="Footer"/>
      <w:tabs>
        <w:tab w:val="right" w:pos="13958"/>
      </w:tabs>
    </w:pPr>
    <w:r>
      <w:t xml:space="preserve">Prepared by </w:t>
    </w:r>
    <w:r w:rsidRPr="00A46716">
      <w:rPr>
        <w:b/>
      </w:rPr>
      <w:t>Christian Heinrich</w:t>
    </w:r>
    <w:r>
      <w:tab/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1E5C8" w14:textId="77777777" w:rsidR="00576D45" w:rsidRDefault="00576D45" w:rsidP="00A46716">
      <w:pPr>
        <w:spacing w:after="0" w:line="240" w:lineRule="auto"/>
      </w:pPr>
      <w:r>
        <w:separator/>
      </w:r>
    </w:p>
  </w:footnote>
  <w:footnote w:type="continuationSeparator" w:id="0">
    <w:p w14:paraId="666A3958" w14:textId="77777777" w:rsidR="00576D45" w:rsidRDefault="00576D45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8CECC" w14:textId="5D347C32" w:rsidR="00A46716" w:rsidRDefault="00A46716" w:rsidP="00A46716">
    <w:pPr>
      <w:pStyle w:val="Header"/>
      <w:rPr>
        <w:rFonts w:ascii="Montserrat Light" w:hAnsi="Montserrat Light"/>
        <w:noProof/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8D746A" wp14:editId="7B9E225F">
          <wp:simplePos x="0" y="0"/>
          <wp:positionH relativeFrom="margin">
            <wp:align>right</wp:align>
          </wp:positionH>
          <wp:positionV relativeFrom="paragraph">
            <wp:posOffset>-290195</wp:posOffset>
          </wp:positionV>
          <wp:extent cx="2139315" cy="557357"/>
          <wp:effectExtent l="0" t="0" r="0" b="0"/>
          <wp:wrapNone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54" t="28693" r="4258" b="17647"/>
                  <a:stretch/>
                </pic:blipFill>
                <pic:spPr bwMode="auto">
                  <a:xfrm>
                    <a:off x="0" y="0"/>
                    <a:ext cx="2139315" cy="5573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058CFDF7" w14:textId="77777777" w:rsidR="00A46716" w:rsidRDefault="00A46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576D45"/>
    <w:rsid w:val="00632362"/>
    <w:rsid w:val="009654C4"/>
    <w:rsid w:val="00A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1</cp:revision>
  <dcterms:created xsi:type="dcterms:W3CDTF">2018-11-02T20:09:00Z</dcterms:created>
  <dcterms:modified xsi:type="dcterms:W3CDTF">2018-11-02T20:20:00Z</dcterms:modified>
</cp:coreProperties>
</file>