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الوثيقة التقنية الكاملة — نظام SRS Correspondence Management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الإصدار:</w:t>
      </w:r>
      <w:r>
        <w:rPr>
          <w:rFonts w:ascii="Arial" w:cs="Arial" w:eastAsia="Arial" w:hAnsi="Arial"/>
          <w:b w:val="false"/>
          <w:bCs w:val="false"/>
          <w:rtl/>
        </w:rPr>
        <w:t xml:space="preserve"> مواءَم مع الكود الحالي (Spring Boot 3 + Angular 21 + Slice 6) </w:t>
      </w:r>
      <w:r>
        <w:rPr>
          <w:rFonts w:ascii="Arial" w:cs="Arial" w:eastAsia="Arial" w:hAnsi="Arial"/>
          <w:b/>
          <w:bCs/>
          <w:rtl/>
        </w:rPr>
        <w:t xml:space="preserve">المخطط الافتراضي:</w:t>
      </w:r>
      <w:r>
        <w:rPr>
          <w:rFonts w:ascii="Arial" w:cs="Arial" w:eastAsia="Arial" w:hAnsi="Arial"/>
          <w:b w:val="false"/>
          <w:bCs w:val="false"/>
          <w:rtl/>
        </w:rPr>
        <w:t xml:space="preserve"> `srs_system` على PostgreSQL </w:t>
      </w:r>
      <w:r>
        <w:rPr>
          <w:rFonts w:ascii="Arial" w:cs="Arial" w:eastAsia="Arial" w:hAnsi="Arial"/>
          <w:b/>
          <w:bCs/>
          <w:rtl/>
        </w:rPr>
        <w:t xml:space="preserve">الغرض:</w:t>
      </w:r>
      <w:r>
        <w:rPr>
          <w:rFonts w:ascii="Arial" w:cs="Arial" w:eastAsia="Arial" w:hAnsi="Arial"/>
          <w:b w:val="false"/>
          <w:bCs w:val="false"/>
          <w:rtl/>
        </w:rPr>
        <w:t xml:space="preserve"> مرجع تقني واحد للمطورين، التشغيل، والتكامل.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1. المكدس والإصدارات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الطبقة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التقنية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ملاحظات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Backend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Java 17، Spring Boot 3، Hibernate 6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`ddl-auto: validate`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ORM migrations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Flyway 10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المسار: `classpath:db/migration` (+ `classpath:db/demo` في profile `local` فقط)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DB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PostgreSQL 15+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JDBC URL يجب أن يضبط `currentSchema=srs_system`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Workflow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Camunda BPM 7.22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الجداول في نفس المخطط؛ `table-prefix: srs_system.`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Frontend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Angular 21 (standalone)، Signals حيث ينطبق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`HttpClient`، guards على المسارات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Build FE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npm، TypeScript 5.9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بوابات: `check:i18n`, `check:routes`, `tsc`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Metrics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Micrometer + Prometheus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`/actuator/prometheus`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Security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Spring Security + JWT HS256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`DelegatingPasswordEncoder` للكلمات</w:t>
            </w:r>
          </w:p>
        </w:tc>
      </w:tr>
    </w:tbl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2. هيكل المستودع (Repository layout)</w:t>
      </w:r>
    </w:p>
    <w:p>
      <w:pPr>
        <w:bidi w:val="false"/>
      </w:pPr>
      <w:r>
        <w:rPr>
          <w:rFonts w:ascii="Consolas" w:cs="Consolas" w:eastAsia="Consolas" w:hAnsi="Consolas"/>
          <w:sz w:val="20"/>
          <w:szCs w:val="20"/>
        </w:rPr>
        <w:t xml:space="preserve">srs-project/
├── SRS_System_backend/          ← تطبيق Spring Boot الوحيد (JAR)
│   └── src/main/java/com/gov/ac/
│       ├── common/              audit, exceptions, i18n
│       ├── config/              Security, JPA, Flyway
│       ├── security/            JWT, EffectivePermission
│       └── feature/             auth, users, roles, correspondence, workflow, attachment, …
│   └── src/main/resources/
│       ├── application.yml
│       ├── application-local.yml
│       ├── application-prod.yml
│       └── db/migration/        V1 … V21 (+ db/demo/V900 للبيانات التجريبية محلياً)
├── SRS_System_frontend/         ← Angular SPA
│   └── src/app/
│       ├── app.routes.ts
│       ├── core/                API services, constants
│       └── features/            شاشات الميزات
└── docs/                        architecture, workflow, runbook, permissions, …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3. المعمارية البرمجية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Monolith معياري:</w:t>
      </w:r>
      <w:r>
        <w:rPr>
          <w:rFonts w:ascii="Arial" w:cs="Arial" w:eastAsia="Arial" w:hAnsi="Arial"/>
          <w:b w:val="false"/>
          <w:bCs w:val="false"/>
          <w:rtl/>
        </w:rPr>
        <w:t xml:space="preserve"> حدود الحزم مفروضة بـ ArchUnit (`ModuleBoundaryArchTest`).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Controllers → DTOs فقط:</w:t>
      </w:r>
      <w:r>
        <w:rPr>
          <w:rFonts w:ascii="Arial" w:cs="Arial" w:eastAsia="Arial" w:hAnsi="Arial"/>
          <w:b w:val="false"/>
          <w:bCs w:val="false"/>
          <w:rtl/>
        </w:rPr>
        <w:t xml:space="preserve"> لا تعرض الـ Entities على الشبكة.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كل endpoint في feature package:</w:t>
      </w:r>
      <w:r>
        <w:rPr>
          <w:rFonts w:ascii="Arial" w:cs="Arial" w:eastAsia="Arial" w:hAnsi="Arial"/>
          <w:b w:val="false"/>
          <w:bCs w:val="false"/>
          <w:rtl/>
        </w:rPr>
        <w:t xml:space="preserve"> يحمل `@PreAuthorize` (مستوى class أو method) ما عدا المسارات العامة المصرّح بها في `SecurityConfig`.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الاتساق:</w:t>
      </w:r>
      <w:r>
        <w:rPr>
          <w:rFonts w:ascii="Arial" w:cs="Arial" w:eastAsia="Arial" w:hAnsi="Arial"/>
          <w:b w:val="false"/>
          <w:bCs w:val="false"/>
          <w:rtl/>
        </w:rPr>
        <w:t xml:space="preserve"> `RestExceptionHandler` يعيد `application/problem+json` مع `traceId`.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4. الأمان (Security)</w:t>
      </w:r>
    </w:p>
    <w:p>
      <w:pPr>
        <w:pStyle w:val="Heading3"/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4.1 JWT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التوقيع HS256؛ السر من `AC_JWT_SECRET` في الإنتاج (لا قيمة افتراضية آمنة في prod).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الـ JWT يحمل دوراً نشطاً للعرض؛ </w:t>
      </w:r>
      <w:r>
        <w:rPr>
          <w:rFonts w:ascii="Arial" w:cs="Arial" w:eastAsia="Arial" w:hAnsi="Arial"/>
          <w:b/>
          <w:bCs/>
          <w:rtl/>
        </w:rPr>
        <w:t xml:space="preserve">مصدر التفويض الفعلي</w:t>
      </w:r>
      <w:r>
        <w:rPr>
          <w:rFonts w:ascii="Arial" w:cs="Arial" w:eastAsia="Arial" w:hAnsi="Arial"/>
          <w:b w:val="false"/>
          <w:bCs w:val="false"/>
          <w:rtl/>
        </w:rPr>
        <w:t xml:space="preserve"> هو union صلاحيات المستخدم من DB (انظر `EffectiveUserPermissionService`).</w:t>
      </w:r>
    </w:p>
    <w:p>
      <w:pPr>
        <w:pStyle w:val="Heading3"/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4.2 RBAC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صلاحيات canonical: `CORRESPONDENCE_VIEW`, `NOTIFICATION_CHANNEL_ADMIN`, …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`permission_alias` يربط الرموز القديمة (`correspondence.view`) بالـ canonical.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تعبير Spring: `@PreAuthorize("@effectivePermission.has('CODE')")`.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4.3 السرية والتصاريح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`app_user.security_clearance_id` مقابل `confidentiality.requires_clearance`.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تُفرض على التفاصيل والقوائم والتصدير.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4.4 CORS و HSTS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`application-local.yml`: أنماط أصول محلية، HSTS معطّل.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`application-prod.yml`: CORS من env؛ HSTS مفعّل.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5. قاعدة البيانات والهجرة (Flyway)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الإصدار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الموضوع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V1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Baseline كامل للمخطط + بذور أساسية + مستخدم admin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V2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Camunda schema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V3–V6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إصلاحات عربية، مستويات تنظيم، مستلمون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V7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توحيد الصلاحيات (canonical + alias + منح أدوار)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V8–V12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workflow، SLA مبكر، قوالب خطابات، مسارات shell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V13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مسارات UI canonical + `ui_screen`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V14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read tracking + `attachment_access_log`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V15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`task_delegation`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V16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محرك SLA (`sla_policy`, `sla_escalation_step`, `sla_breach_event`)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V17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`acting_assignment`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V18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مرفقات مصنّفة + توقيع + `attachment_download_token`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V19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`attachment_verification_token` + access log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V20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retention + legal hold + `archive_transition_log`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V21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notification outbox + preferences + channel targets + صلاحيات Slice 6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V900 (db/demo)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بيانات تجريبية — </w:t>
            </w:r>
            <w:r>
              <w:rPr>
                <w:rFonts w:ascii="Arial" w:cs="Arial" w:eastAsia="Arial" w:hAnsi="Arial"/>
                <w:b/>
                <w:bCs/>
                <w:rtl/>
              </w:rPr>
              <w:t xml:space="preserve">profile local فقط</w:t>
            </w: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</w:p>
        </w:tc>
      </w:tr>
    </w:tbl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6. واجهات REST رئيسية (أمثلة غير شاملة)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المجال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مسار تقريبي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ملاحظات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Auth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`/api/v1/auth/login`, refresh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permitAll للـ login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Correspondence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`/api/v1/correspondences` …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CRUD + بحث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Workflow tasks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`/api/v1/workflow/...`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مهام Camunda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Attachments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`/api/v1/attachments/.../download-intent`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توكن لمرة واحدة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Legacy download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`GET …/attachments/{id}/download`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rtl w:val="false"/>
              </w:rPr>
              <w:t xml:space="preserve">410 Gone</w:t>
            </w: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 tombstone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Public verify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`GET /api/v1/public/verify/{token}`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permitAll + rate limit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Notification prefs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`GET/PUT /api/v1/me/notification-preferences`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مصادق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Notification catalog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`GET /api/v1/notification-catalog`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مصادق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Channel targets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`/api/v1/notification-channel-targets`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admin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Outbox admin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`/api/v1/notification-outbox-admin/...`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admin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Retention</w:t>
            </w:r>
          </w:p>
        </w:tc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`/api/v1/retention/...`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سياسات، حجز، سجل</w:t>
            </w:r>
          </w:p>
        </w:tc>
      </w:tr>
    </w:tbl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التفاصيل الدقيقة: OpenAPI/Swagger عند تفعيل profile (مثلاً local).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7. الواجهة الأمامية (Angular)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7.1 التوجيه والحماية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`app.routes.ts`: `canMatch: permissionCanMatch` مع `data.permission`.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سكربت CI `check-route-permissions.js` يطابق الصلاحيات مع `ui_screen` في DB.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7.2 الترجمة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`public/assets/i18n/en.json` و `ar.json`.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سكربت `check-i18n-keys.js` يمنع مفاتيح ناقصة.</w:t>
      </w:r>
    </w:p>
    <w:p>
      <w:pPr>
        <w:pStyle w:val="Heading3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7.3 شاشات Slice 6 (مسارات تقريبية)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`/profile/notifications` — تفضيلات الإشعارات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`/admin/notifications/channels` — أهداف القنوات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`/admin/notifications/outbox` — صندوق الإصدار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`/admin/retention/policies` — سياسات الاستبقاء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`/admin/retention/legal-holds` — الحجز القانوني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`/admin/retention/archive-log` — السجل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`/verify/:token` — تحقق علني (بدون تسجيل دخول)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8. الإشعارات — التصميم التقني (Slice 6)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جدول `notification_outbox`:</w:t>
      </w:r>
      <w:r>
        <w:rPr>
          <w:rFonts w:ascii="Arial" w:cs="Arial" w:eastAsia="Arial" w:hAnsi="Arial"/>
          <w:b w:val="false"/>
          <w:bCs w:val="false"/>
          <w:rtl/>
        </w:rPr>
        <w:t xml:space="preserve"> طابور دائم؛ `idempotency_key` فريد.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التوزيع:</w:t>
      </w:r>
      <w:r>
        <w:rPr>
          <w:rFonts w:ascii="Arial" w:cs="Arial" w:eastAsia="Arial" w:hAnsi="Arial"/>
          <w:b w:val="false"/>
          <w:bCs w:val="false"/>
          <w:rtl/>
        </w:rPr>
        <w:t xml:space="preserve"> `FOR UPDATE SKIP LOCKED` لعدة نسخ backend.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مزودو القنوات:</w:t>
      </w:r>
      <w:r>
        <w:rPr>
          <w:rFonts w:ascii="Arial" w:cs="Arial" w:eastAsia="Arial" w:hAnsi="Arial"/>
          <w:b w:val="false"/>
          <w:bCs w:val="false"/>
          <w:rtl/>
        </w:rPr>
        <w:t xml:space="preserve"> SPI `NotificationChannelProvider` — تنفيذات IN_APP, EMAIL, WEBHOOK, TEAMS.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التوقيع:</w:t>
      </w:r>
      <w:r>
        <w:rPr>
          <w:rFonts w:ascii="Arial" w:cs="Arial" w:eastAsia="Arial" w:hAnsi="Arial"/>
          <w:b w:val="false"/>
          <w:bCs w:val="false"/>
          <w:rtl/>
        </w:rPr>
        <w:t xml:space="preserve"> رأس `X-AC-Signature: hmac-sha256=&lt;base64&gt;` على جسم JSON خام.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الأسرار:</w:t>
      </w:r>
      <w:r>
        <w:rPr>
          <w:rFonts w:ascii="Arial" w:cs="Arial" w:eastAsia="Arial" w:hAnsi="Arial"/>
          <w:b w:val="false"/>
          <w:bCs w:val="false"/>
          <w:rtl/>
        </w:rPr>
        <w:t xml:space="preserve"> `signing_secret_ref` = اسم متغير بيئة فقط.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التفضيلات:</w:t>
      </w:r>
      <w:r>
        <w:rPr>
          <w:rFonts w:ascii="Arial" w:cs="Arial" w:eastAsia="Arial" w:hAnsi="Arial"/>
          <w:b w:val="false"/>
          <w:bCs w:val="false"/>
          <w:rtl/>
        </w:rPr>
        <w:t xml:space="preserve"> `notification_preference` — opt-out صريح.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التوجيه:</w:t>
      </w:r>
      <w:r>
        <w:rPr>
          <w:rFonts w:ascii="Calibri" w:cs="Calibri" w:eastAsia="Calibri" w:hAnsi="Calibri"/>
          <w:b w:val="false"/>
          <w:bCs w:val="false"/>
          <w:rtl w:val="false"/>
        </w:rPr>
        <w:t xml:space="preserve"> `ac.notification.routing` = `outbox` | `inline`.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9. الاستبقاء — التصميم التقني (Slice 6)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`RetentionLifecycleJob`:</w:t>
      </w:r>
      <w:r>
        <w:rPr>
          <w:rFonts w:ascii="Arial" w:cs="Arial" w:eastAsia="Arial" w:hAnsi="Arial"/>
          <w:b w:val="false"/>
          <w:bCs w:val="false"/>
          <w:rtl/>
        </w:rPr>
        <w:t xml:space="preserve"> دورية (ساعة)، advisory lock لكل سياسة.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`ac.retention.dry-run`:</w:t>
      </w:r>
      <w:r>
        <w:rPr>
          <w:rFonts w:ascii="Arial" w:cs="Arial" w:eastAsia="Arial" w:hAnsi="Arial"/>
          <w:b w:val="false"/>
          <w:bCs w:val="false"/>
          <w:rtl/>
        </w:rPr>
        <w:t xml:space="preserve"> عند true تُسجَّل `SKIPPED_DRY_RUN` بدون حذف.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`legal_hold`:</w:t>
      </w:r>
      <w:r>
        <w:rPr>
          <w:rFonts w:ascii="Arial" w:cs="Arial" w:eastAsia="Arial" w:hAnsi="Arial"/>
          <w:b w:val="false"/>
          <w:bCs w:val="false"/>
          <w:rtl/>
        </w:rPr>
        <w:t xml:space="preserve"> يمنع الحذف عبر `LegalHoldService.assertNotHeld`.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`archive_transition_log`:</w:t>
      </w:r>
      <w:r>
        <w:rPr>
          <w:rFonts w:ascii="Arial" w:cs="Arial" w:eastAsia="Arial" w:hAnsi="Arial"/>
          <w:b w:val="false"/>
          <w:bCs w:val="false"/>
          <w:rtl/>
        </w:rPr>
        <w:t xml:space="preserve"> append-only لكل قرار.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10. المرفقات والتشفير والتوقيع (Slice 5–6)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التشفير:</w:t>
      </w:r>
      <w:r>
        <w:rPr>
          <w:rFonts w:ascii="Arial" w:cs="Arial" w:eastAsia="Arial" w:hAnsi="Arial"/>
          <w:b w:val="false"/>
          <w:bCs w:val="false"/>
          <w:rtl/>
        </w:rPr>
        <w:t xml:space="preserve"> AES-256-GCM؛ مراجع المفاتيح عبر env (`KeyProvider`).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التوقيع:</w:t>
      </w:r>
      <w:r>
        <w:rPr>
          <w:rFonts w:ascii="Arial" w:cs="Arial" w:eastAsia="Arial" w:hAnsi="Arial"/>
          <w:b w:val="false"/>
          <w:bCs w:val="false"/>
          <w:rtl/>
        </w:rPr>
        <w:t xml:space="preserve"> ED25519 افتراضياً؛ جدول `document_signature`.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تنزيل آمن:</w:t>
      </w:r>
      <w:r>
        <w:rPr>
          <w:rFonts w:ascii="Arial" w:cs="Arial" w:eastAsia="Arial" w:hAnsi="Arial"/>
          <w:b w:val="false"/>
          <w:bCs w:val="false"/>
          <w:rtl/>
        </w:rPr>
        <w:t xml:space="preserve"> hash فقط للتوكن في DB؛ استهلاك لمرة واحدة.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Arial" w:cs="Arial" w:eastAsia="Arial" w:hAnsi="Arial"/>
          <w:b/>
          <w:bCs/>
          <w:rtl/>
        </w:rPr>
        <w:t xml:space="preserve">تحقق QR:</w:t>
      </w:r>
      <w:r>
        <w:rPr>
          <w:rFonts w:ascii="Arial" w:cs="Arial" w:eastAsia="Arial" w:hAnsi="Arial"/>
          <w:b w:val="false"/>
          <w:bCs w:val="false"/>
          <w:rtl/>
        </w:rPr>
        <w:t xml:space="preserve"> hash فقط؛ DTO علني مُنقّى؛ `attachment_verification_access_log`.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11. المراقبة والتشغيل (Observability)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Health:</w:t>
      </w:r>
      <w:r>
        <w:rPr>
          <w:rFonts w:ascii="Arial" w:cs="Arial" w:eastAsia="Arial" w:hAnsi="Arial"/>
          <w:b w:val="false"/>
          <w:bCs w:val="false"/>
          <w:rtl/>
        </w:rPr>
        <w:t xml:space="preserve"> `/actuator/health` (liveness/readiness في prod).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Prometheus:</w:t>
      </w:r>
      <w:r>
        <w:rPr>
          <w:rFonts w:ascii="Arial" w:cs="Arial" w:eastAsia="Arial" w:hAnsi="Arial"/>
          <w:b w:val="false"/>
          <w:bCs w:val="false"/>
          <w:rtl/>
        </w:rPr>
        <w:t xml:space="preserve"> مقاييس workflow و SLA و outbox (حسب التطبيق).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Logging:</w:t>
      </w:r>
      <w:r>
        <w:rPr>
          <w:rFonts w:ascii="Arial" w:cs="Arial" w:eastAsia="Arial" w:hAnsi="Arial"/>
          <w:b w:val="false"/>
          <w:bCs w:val="false"/>
          <w:rtl/>
        </w:rPr>
        <w:t xml:space="preserve"> `traceId` في MDC وفي استجابات الأخطاء.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12. البيئات (Profiles) والمتغيرات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Profile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الاستخدام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`local`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تطوير؛ Flyway يشمل `db/demo`؛ Swagger مفتوح غالباً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`staging`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ما قبل الإنتاج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`prod`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إنتاج؛ أعلام أمان صارمة</w:t>
            </w:r>
          </w:p>
        </w:tc>
      </w:tr>
    </w:tbl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متغيرات إلزامية تقريباً في prod (انظر `runbook.md`): `AC_JWT_SECRET`, `SPRING_DATASOURCE_*`, `AC_CORS_ALLOWED_ORIGIN_PATTERNS`, `CAMUNDA_BPM_ADMIN_PASSWORD`, `AC_STORAGE_ROOT`, …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13. البناء والاختبارات (Gates)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Backend:</w:t>
      </w:r>
      <w:r>
        <w:rPr>
          <w:rFonts w:ascii="Arial" w:cs="Arial" w:eastAsia="Arial" w:hAnsi="Arial"/>
          <w:b w:val="false"/>
          <w:bCs w:val="false"/>
          <w:rtl/>
        </w:rPr>
        <w:t xml:space="preserve"> `mvnw -B test` — ArchUnit، وحدات، اختبارات تكامل (قد تتخطى Testcontainers إن لم يتوفر Docker).</w:t>
      </w:r>
    </w:p>
    <w:p>
      <w:p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Frontend:</w:t>
      </w:r>
      <w:r>
        <w:rPr>
          <w:rFonts w:ascii="Calibri" w:cs="Calibri" w:eastAsia="Calibri" w:hAnsi="Calibri"/>
          <w:b w:val="false"/>
          <w:bCs w:val="false"/>
          <w:rtl w:val="false"/>
        </w:rPr>
        <w:t xml:space="preserve"> `npm run check:i18n` `npm run check:routes` `npx tsc --noEmit -p tsconfig.app.json`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14. التكامل مع أنظمة خارجية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SMTP:</w:t>
      </w:r>
      <w:r>
        <w:rPr>
          <w:rFonts w:ascii="Arial" w:cs="Arial" w:eastAsia="Arial" w:hAnsi="Arial"/>
          <w:b w:val="false"/>
          <w:bCs w:val="false"/>
          <w:rtl/>
        </w:rPr>
        <w:t xml:space="preserve"> `JavaMailSender` — إعدادات في `application.yml` / env.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Webhook / Teams:</w:t>
      </w:r>
      <w:r>
        <w:rPr>
          <w:rFonts w:ascii="Arial" w:cs="Arial" w:eastAsia="Arial" w:hAnsi="Arial"/>
          <w:b w:val="false"/>
          <w:bCs w:val="false"/>
          <w:rtl/>
        </w:rPr>
        <w:t xml:space="preserve"> POST HTTPS؛ التحقق من التوقيع على المستقبل.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/>
      </w:r>
      <w:r>
        <w:rPr>
          <w:rFonts w:ascii="Calibri" w:cs="Calibri" w:eastAsia="Calibri" w:hAnsi="Calibri"/>
          <w:b/>
          <w:bCs/>
          <w:rtl w:val="false"/>
        </w:rPr>
        <w:t xml:space="preserve">HSM / PKI:</w:t>
      </w:r>
      <w:r>
        <w:rPr>
          <w:rFonts w:ascii="Arial" w:cs="Arial" w:eastAsia="Arial" w:hAnsi="Arial"/>
          <w:b w:val="false"/>
          <w:bCs w:val="false"/>
          <w:rtl/>
        </w:rPr>
        <w:t xml:space="preserve"> واجهات SPI (`KeyProvider`, `SigningKeyProvider`) جاهزة للتوسعة.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15. الأداء والتزامن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فهارس DB على مفاتيح البحث الشائعة (معاملات، outbox queue، token hash).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تجنب N+1 عبر استعلامات مجمّعة حيث طُبّق ذلك في الخدمات الحرجة.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معالجة outbox متوازية آمنة بـ SKIP LOCKED.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16. النسخ الاحتياطي والاستعادة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نسخ احتياطي لقاعدة PostgreSQL كاملة (المخطط `srs_system`).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عند drift في Flyway history: تشغيل `docs/db/srs_system_full_clean_reset.sql` (تطوير فقط) ثم إعادة الهجرة.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17. استكشاف الأخطاء الشائعة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العرض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السبب المحتمل</w:t>
            </w:r>
          </w:p>
        </w:tc>
      </w:tr>
      <w:tr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403 على معاملة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تصريح سرية أو صلاحية أو نطاق إدارة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Outbox DEAD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فشل HTTP متكرر أو سرّ Teams/Webhook غير مضبوط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Flyway validate error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تعارض بين الكود والـ DB — إصلاح التاريخ أو إعادة baseline</w:t>
            </w:r>
          </w:p>
        </w:tc>
      </w:tr>
      <w:tr>
        <w:tc>
          <w:p>
            <w:pPr>
              <w:bidi/>
            </w:pPr>
            <w:r>
              <w:rPr>
                <w:rFonts w:ascii="Calibri" w:cs="Calibri" w:eastAsia="Calibri" w:hAnsi="Calibri"/>
                <w:b w:val="false"/>
                <w:bCs w:val="false"/>
                <w:rtl w:val="false"/>
              </w:rPr>
              <w:t xml:space="preserve">Docker tests skipped</w:t>
            </w:r>
          </w:p>
        </w:tc>
        <w:tc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بيئة بدون Docker — طبيعي في بعض الأجهزة</w:t>
            </w:r>
          </w:p>
        </w:tc>
      </w:tr>
    </w:tbl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18. مراجع الوثائق التفصيلية (لغة إنجليزية في المستودع)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`docs/architecture.md` — المعمارية الإنجليزية الرسمية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`docs/workflow.md` — Camunda بالتفصيل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`docs/runbook.md` — التشغيل والإنتاج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`docs/permissions-architecture.md` — RBAC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`docs/enterprise-phase-defensive-hardening.md` — شرائح التصلب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`docs/business-logic-ar.md` — منطق الأعمال بالعربية</w:t>
      </w:r>
    </w:p>
    <w:p>
      <w:pPr>
        <w:pStyle w:val="ListParagraph"/>
        <w:numPr>
          <w:ilvl w:val="0"/>
          <w:numId w:val="1"/>
        </w:num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`docs/demo-users-ar.md` — مستخدمي التجربة المحلية</w:t>
      </w:r>
    </w:p>
    <w:p>
      <w:pPr>
        <w:pStyle w:val="Heading2"/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19. توليد ملفات Word</w:t>
      </w:r>
    </w:p>
    <w:p>
      <w:pPr>
        <w:bidi/>
      </w:pPr>
      <w:r>
        <w:rPr>
          <w:rFonts w:ascii="Arial" w:cs="Arial" w:eastAsia="Arial" w:hAnsi="Arial"/>
          <w:b w:val="false"/>
          <w:bCs w:val="false"/>
          <w:rtl/>
        </w:rPr>
        <w:t xml:space="preserve">من المجلد `docs/word-build`: `npm install` ثم `npm run build` يُنشئ ملفات `.docx` في `docs/word-output/`.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— الوثيقة التقنية الكاملة</dc:title>
  <dc:creator>SRS</dc:creator>
  <dc:description>SRS — الوثيقة التقنية الكاملة</dc:description>
  <cp:lastModifiedBy>Un-named</cp:lastModifiedBy>
  <cp:revision>1</cp:revision>
  <dcterms:created xsi:type="dcterms:W3CDTF">2026-05-13T15:41:35.429Z</dcterms:created>
  <dcterms:modified xsi:type="dcterms:W3CDTF">2026-05-13T15:41:35.429Z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