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E1B8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Project: NHS Scotland Elective Care &amp; Breach Trend Analysis</w:t>
      </w:r>
    </w:p>
    <w:p w14:paraId="0891160E" w14:textId="77777777" w:rsidR="007B56D3" w:rsidRPr="007B56D3" w:rsidRDefault="007B56D3" w:rsidP="007B56D3">
      <w:pPr>
        <w:rPr>
          <w:lang w:val="en-NG"/>
        </w:rPr>
      </w:pPr>
      <w:r w:rsidRPr="007B56D3">
        <w:rPr>
          <w:b/>
          <w:bCs/>
          <w:lang w:val="en-NG"/>
        </w:rPr>
        <w:t>Data Engineer / Analyst:</w:t>
      </w:r>
      <w:r w:rsidRPr="007B56D3">
        <w:rPr>
          <w:lang w:val="en-NG"/>
        </w:rPr>
        <w:t xml:space="preserve"> Olumayowa Osimosu</w:t>
      </w:r>
    </w:p>
    <w:p w14:paraId="4107D221" w14:textId="77777777" w:rsidR="007B56D3" w:rsidRPr="007B56D3" w:rsidRDefault="007B56D3" w:rsidP="007B56D3">
      <w:pPr>
        <w:rPr>
          <w:lang w:val="en-NG"/>
        </w:rPr>
      </w:pPr>
      <w:r w:rsidRPr="007B56D3">
        <w:rPr>
          <w:b/>
          <w:bCs/>
          <w:lang w:val="en-NG"/>
        </w:rPr>
        <w:t>Environment:</w:t>
      </w:r>
      <w:r w:rsidRPr="007B56D3">
        <w:rPr>
          <w:lang w:val="en-NG"/>
        </w:rPr>
        <w:t xml:space="preserve"> Microsoft SQL Server 2022 (SSMS), SQL Server Integration Services</w:t>
      </w:r>
    </w:p>
    <w:p w14:paraId="64151AEC" w14:textId="77777777" w:rsidR="007B56D3" w:rsidRPr="007B56D3" w:rsidRDefault="007B56D3" w:rsidP="007B56D3">
      <w:pPr>
        <w:rPr>
          <w:lang w:val="en-NG"/>
        </w:rPr>
      </w:pPr>
      <w:r w:rsidRPr="007B56D3">
        <w:rPr>
          <w:b/>
          <w:bCs/>
          <w:lang w:val="en-NG"/>
        </w:rPr>
        <w:t>Dataset:</w:t>
      </w:r>
      <w:r w:rsidRPr="007B56D3">
        <w:rPr>
          <w:lang w:val="en-NG"/>
        </w:rPr>
        <w:t xml:space="preserve"> Public Health Scotland Open Data (~41,000+ records)</w:t>
      </w:r>
    </w:p>
    <w:p w14:paraId="18B6AEE5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1. Project Overview</w:t>
      </w:r>
    </w:p>
    <w:p w14:paraId="336054E5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>This project focused on end-to-end data engineering and analysis of NHS Scotland elective care waiting times. I transformed raw clinical data into a structured, analysis-ready model to:</w:t>
      </w:r>
    </w:p>
    <w:p w14:paraId="11A59688" w14:textId="77777777" w:rsidR="007B56D3" w:rsidRPr="007B56D3" w:rsidRDefault="007B56D3" w:rsidP="007B56D3">
      <w:pPr>
        <w:numPr>
          <w:ilvl w:val="0"/>
          <w:numId w:val="1"/>
        </w:numPr>
        <w:rPr>
          <w:lang w:val="en-NG"/>
        </w:rPr>
      </w:pPr>
      <w:r w:rsidRPr="007B56D3">
        <w:rPr>
          <w:lang w:val="en-NG"/>
        </w:rPr>
        <w:t>Identify system pressure vs. volume</w:t>
      </w:r>
    </w:p>
    <w:p w14:paraId="188CA1DF" w14:textId="77777777" w:rsidR="007B56D3" w:rsidRPr="007B56D3" w:rsidRDefault="007B56D3" w:rsidP="007B56D3">
      <w:pPr>
        <w:numPr>
          <w:ilvl w:val="0"/>
          <w:numId w:val="1"/>
        </w:numPr>
        <w:rPr>
          <w:lang w:val="en-NG"/>
        </w:rPr>
      </w:pPr>
      <w:r w:rsidRPr="007B56D3">
        <w:rPr>
          <w:lang w:val="en-NG"/>
        </w:rPr>
        <w:t>Normalize fragmented legacy codes</w:t>
      </w:r>
    </w:p>
    <w:p w14:paraId="662A9FE8" w14:textId="77777777" w:rsidR="007B56D3" w:rsidRPr="007B56D3" w:rsidRDefault="007B56D3" w:rsidP="007B56D3">
      <w:pPr>
        <w:numPr>
          <w:ilvl w:val="0"/>
          <w:numId w:val="1"/>
        </w:numPr>
        <w:rPr>
          <w:lang w:val="en-NG"/>
        </w:rPr>
      </w:pPr>
      <w:r w:rsidRPr="007B56D3">
        <w:rPr>
          <w:lang w:val="en-NG"/>
        </w:rPr>
        <w:t>Expose long-wait risks and operational latency</w:t>
      </w:r>
    </w:p>
    <w:p w14:paraId="0C457475" w14:textId="77777777" w:rsidR="007B56D3" w:rsidRPr="007B56D3" w:rsidRDefault="007B56D3" w:rsidP="007B56D3">
      <w:pPr>
        <w:numPr>
          <w:ilvl w:val="0"/>
          <w:numId w:val="1"/>
        </w:numPr>
        <w:rPr>
          <w:lang w:val="en-NG"/>
        </w:rPr>
      </w:pPr>
      <w:r w:rsidRPr="007B56D3">
        <w:rPr>
          <w:lang w:val="en-NG"/>
        </w:rPr>
        <w:t>Track national recovery trends for KPI reporting</w:t>
      </w:r>
    </w:p>
    <w:p w14:paraId="5F915291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2. Data Engineering &amp; Architecture</w:t>
      </w:r>
    </w:p>
    <w:p w14:paraId="65196901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Schema Optimization</w:t>
      </w:r>
    </w:p>
    <w:p w14:paraId="1ADE2D86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>Initial ETL phases exposed schema weaknesses where string truncation stopped the load. I rebuilt the staging design to protect data quality:</w:t>
      </w:r>
    </w:p>
    <w:p w14:paraId="58851F35" w14:textId="77777777" w:rsidR="007B56D3" w:rsidRPr="007B56D3" w:rsidRDefault="007B56D3" w:rsidP="007B56D3">
      <w:pPr>
        <w:numPr>
          <w:ilvl w:val="0"/>
          <w:numId w:val="2"/>
        </w:numPr>
        <w:rPr>
          <w:lang w:val="en-NG"/>
        </w:rPr>
      </w:pPr>
      <w:r w:rsidRPr="007B56D3">
        <w:rPr>
          <w:b/>
          <w:bCs/>
          <w:lang w:val="en-NG"/>
        </w:rPr>
        <w:t xml:space="preserve">Specialty to </w:t>
      </w:r>
      <w:proofErr w:type="gramStart"/>
      <w:r w:rsidRPr="007B56D3">
        <w:rPr>
          <w:b/>
          <w:bCs/>
          <w:lang w:val="en-NG"/>
        </w:rPr>
        <w:t>VARCHAR(</w:t>
      </w:r>
      <w:proofErr w:type="gramEnd"/>
      <w:r w:rsidRPr="007B56D3">
        <w:rPr>
          <w:b/>
          <w:bCs/>
          <w:lang w:val="en-NG"/>
        </w:rPr>
        <w:t>255):</w:t>
      </w:r>
      <w:r w:rsidRPr="007B56D3">
        <w:rPr>
          <w:lang w:val="en-NG"/>
        </w:rPr>
        <w:t xml:space="preserve"> Prevented loss of complex clinical descriptions.</w:t>
      </w:r>
    </w:p>
    <w:p w14:paraId="060B1092" w14:textId="77777777" w:rsidR="007B56D3" w:rsidRPr="007B56D3" w:rsidRDefault="007B56D3" w:rsidP="007B56D3">
      <w:pPr>
        <w:numPr>
          <w:ilvl w:val="0"/>
          <w:numId w:val="2"/>
        </w:numPr>
        <w:rPr>
          <w:lang w:val="en-NG"/>
        </w:rPr>
      </w:pPr>
      <w:r w:rsidRPr="007B56D3">
        <w:rPr>
          <w:b/>
          <w:bCs/>
          <w:lang w:val="en-NG"/>
        </w:rPr>
        <w:t>Wait Metrics to FLOAT:</w:t>
      </w:r>
      <w:r w:rsidRPr="007B56D3">
        <w:rPr>
          <w:lang w:val="en-NG"/>
        </w:rPr>
        <w:t xml:space="preserve"> Preserved decimal precision for the </w:t>
      </w:r>
      <w:r w:rsidRPr="007B56D3">
        <w:rPr>
          <w:b/>
          <w:bCs/>
          <w:lang w:val="en-NG"/>
        </w:rPr>
        <w:t>90th Percentile</w:t>
      </w:r>
      <w:r w:rsidRPr="007B56D3">
        <w:rPr>
          <w:lang w:val="en-NG"/>
        </w:rPr>
        <w:t xml:space="preserve"> metrics, essential for statistical accuracy.</w:t>
      </w:r>
    </w:p>
    <w:p w14:paraId="71875C1F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Defensive Deployment</w:t>
      </w:r>
    </w:p>
    <w:p w14:paraId="70E5FC1B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>To ensure idempotent runs and reduce failed refresh cycles, I enforced a clean deployment pattern:</w:t>
      </w:r>
    </w:p>
    <w:p w14:paraId="420598E9" w14:textId="77777777" w:rsidR="007B56D3" w:rsidRPr="007B56D3" w:rsidRDefault="007B56D3" w:rsidP="007B56D3">
      <w:pPr>
        <w:numPr>
          <w:ilvl w:val="0"/>
          <w:numId w:val="3"/>
        </w:numPr>
        <w:rPr>
          <w:lang w:val="en-NG"/>
        </w:rPr>
      </w:pPr>
      <w:r w:rsidRPr="007B56D3">
        <w:rPr>
          <w:lang w:val="en-NG"/>
        </w:rPr>
        <w:t>Used ALTER DATABASE ... SET SINGLE_USER WITH ROLLBACK IMMEDIATE to handle database locks during re-deployment of the environment.</w:t>
      </w:r>
    </w:p>
    <w:p w14:paraId="6BC7FB48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3. Normalization Engine</w:t>
      </w:r>
    </w:p>
    <w:p w14:paraId="71FFF4C9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 xml:space="preserve">The raw dataset contained legacy identifiers that would have fragmented the report. I developed a reusable abstraction layer: CREATE OR ALTER VIEW </w:t>
      </w:r>
      <w:proofErr w:type="spellStart"/>
      <w:r w:rsidRPr="007B56D3">
        <w:rPr>
          <w:lang w:val="en-NG"/>
        </w:rPr>
        <w:t>vw_Clean_Treatment_Waits</w:t>
      </w:r>
      <w:proofErr w:type="spellEnd"/>
      <w:r w:rsidRPr="007B56D3">
        <w:rPr>
          <w:lang w:val="en-NG"/>
        </w:rPr>
        <w:t>.</w:t>
      </w:r>
    </w:p>
    <w:p w14:paraId="035EB823" w14:textId="77777777" w:rsidR="007B56D3" w:rsidRPr="007B56D3" w:rsidRDefault="007B56D3" w:rsidP="007B56D3">
      <w:pPr>
        <w:numPr>
          <w:ilvl w:val="0"/>
          <w:numId w:val="4"/>
        </w:numPr>
        <w:rPr>
          <w:lang w:val="en-NG"/>
        </w:rPr>
      </w:pPr>
      <w:r w:rsidRPr="007B56D3">
        <w:rPr>
          <w:b/>
          <w:bCs/>
          <w:lang w:val="en-NG"/>
        </w:rPr>
        <w:t>Geographic Consolidation:</w:t>
      </w:r>
      <w:r w:rsidRPr="007B56D3">
        <w:rPr>
          <w:lang w:val="en-NG"/>
        </w:rPr>
        <w:t xml:space="preserve"> Merged legacy codes for </w:t>
      </w:r>
      <w:r w:rsidRPr="007B56D3">
        <w:rPr>
          <w:b/>
          <w:bCs/>
          <w:lang w:val="en-NG"/>
        </w:rPr>
        <w:t>NHS Lanarkshire</w:t>
      </w:r>
      <w:r w:rsidRPr="007B56D3">
        <w:rPr>
          <w:lang w:val="en-NG"/>
        </w:rPr>
        <w:t xml:space="preserve"> (S08000022 &amp; S08000032) and </w:t>
      </w:r>
      <w:r w:rsidRPr="007B56D3">
        <w:rPr>
          <w:b/>
          <w:bCs/>
          <w:lang w:val="en-NG"/>
        </w:rPr>
        <w:t>NHS Fife</w:t>
      </w:r>
      <w:r w:rsidRPr="007B56D3">
        <w:rPr>
          <w:lang w:val="en-NG"/>
        </w:rPr>
        <w:t xml:space="preserve"> into single reporting entities.</w:t>
      </w:r>
    </w:p>
    <w:p w14:paraId="63CAC698" w14:textId="77777777" w:rsidR="007B56D3" w:rsidRPr="007B56D3" w:rsidRDefault="007B56D3" w:rsidP="007B56D3">
      <w:pPr>
        <w:numPr>
          <w:ilvl w:val="0"/>
          <w:numId w:val="4"/>
        </w:numPr>
        <w:rPr>
          <w:lang w:val="en-NG"/>
        </w:rPr>
      </w:pPr>
      <w:r w:rsidRPr="007B56D3">
        <w:rPr>
          <w:b/>
          <w:bCs/>
          <w:lang w:val="en-NG"/>
        </w:rPr>
        <w:t>Clinical Grouping:</w:t>
      </w:r>
      <w:r w:rsidRPr="007B56D3">
        <w:rPr>
          <w:lang w:val="en-NG"/>
        </w:rPr>
        <w:t xml:space="preserve"> Standardized specialty codes (e.g., merging AH and C11 into </w:t>
      </w:r>
      <w:r w:rsidRPr="007B56D3">
        <w:rPr>
          <w:b/>
          <w:bCs/>
          <w:lang w:val="en-NG"/>
        </w:rPr>
        <w:t>Trauma &amp; Orthopaedics</w:t>
      </w:r>
      <w:r w:rsidRPr="007B56D3">
        <w:rPr>
          <w:lang w:val="en-NG"/>
        </w:rPr>
        <w:t>) to prevent under-reporting of surgical volumes.</w:t>
      </w:r>
    </w:p>
    <w:p w14:paraId="753191AD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4. Analytical Framework</w:t>
      </w:r>
    </w:p>
    <w:p w14:paraId="09AE9F99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 xml:space="preserve">I designed KPI queries around </w:t>
      </w:r>
      <w:r w:rsidRPr="007B56D3">
        <w:rPr>
          <w:b/>
          <w:bCs/>
          <w:lang w:val="en-NG"/>
        </w:rPr>
        <w:t>System Pressure</w:t>
      </w:r>
      <w:r w:rsidRPr="007B56D3">
        <w:rPr>
          <w:lang w:val="en-NG"/>
        </w:rPr>
        <w:t xml:space="preserve">, moving beyond raw counts to calculate the </w:t>
      </w:r>
      <w:r w:rsidRPr="007B56D3">
        <w:rPr>
          <w:b/>
          <w:bCs/>
          <w:lang w:val="en-NG"/>
        </w:rPr>
        <w:t>Breach Density Metric</w:t>
      </w:r>
      <w:r w:rsidRPr="007B56D3">
        <w:rPr>
          <w:lang w:val="en-NG"/>
        </w:rPr>
        <w:t>:</w:t>
      </w:r>
    </w:p>
    <w:p w14:paraId="0B2D6CE7" w14:textId="5F0E359E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 xml:space="preserve">Breach Density = </w:t>
      </w:r>
      <w:r>
        <w:rPr>
          <w:lang w:val="en-NG"/>
        </w:rPr>
        <w:t>(</w:t>
      </w:r>
      <w:r w:rsidRPr="007B56D3">
        <w:rPr>
          <w:lang w:val="en-NG"/>
        </w:rPr>
        <w:t>Waits Over 52 Weeks</w:t>
      </w:r>
      <w:r>
        <w:rPr>
          <w:lang w:val="en-NG"/>
        </w:rPr>
        <w:t>/</w:t>
      </w:r>
      <w:r w:rsidRPr="007B56D3">
        <w:rPr>
          <w:lang w:val="en-NG"/>
        </w:rPr>
        <w:t xml:space="preserve">Total Waits) </w:t>
      </w:r>
      <w:r>
        <w:rPr>
          <w:lang w:val="en-NG"/>
        </w:rPr>
        <w:t>*</w:t>
      </w:r>
      <w:r w:rsidRPr="007B56D3">
        <w:rPr>
          <w:lang w:val="en-NG"/>
        </w:rPr>
        <w:t>100</w:t>
      </w:r>
    </w:p>
    <w:p w14:paraId="68B795DC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lastRenderedPageBreak/>
        <w:t>Regional Pressure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327"/>
        <w:gridCol w:w="1607"/>
        <w:gridCol w:w="2460"/>
      </w:tblGrid>
      <w:tr w:rsidR="007B56D3" w:rsidRPr="007B56D3" w14:paraId="4FE98F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CFEBF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Health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5DFD2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Raw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84D7D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Breach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171DA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Status</w:t>
            </w:r>
          </w:p>
        </w:tc>
      </w:tr>
      <w:tr w:rsidR="007B56D3" w:rsidRPr="007B56D3" w14:paraId="72A7B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3CF91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 xml:space="preserve">NHS </w:t>
            </w:r>
            <w:proofErr w:type="spellStart"/>
            <w:r w:rsidRPr="007B56D3">
              <w:rPr>
                <w:b/>
                <w:bCs/>
                <w:lang w:val="en-NG"/>
              </w:rPr>
              <w:t>Tayside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EBE4D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lang w:val="en-NG"/>
              </w:rPr>
              <w:t>1,072,264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5489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lang w:val="en-NG"/>
              </w:rPr>
              <w:t>9.19%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2C6F7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lang w:val="en-NG"/>
              </w:rPr>
              <w:t>High Load / Controlled</w:t>
            </w:r>
          </w:p>
        </w:tc>
      </w:tr>
      <w:tr w:rsidR="007B56D3" w:rsidRPr="007B56D3" w14:paraId="345F3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3D314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NHS Lothian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574B7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lang w:val="en-NG"/>
              </w:rPr>
              <w:t>617,831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B7123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17.06%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31B0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High Systemic Pressure</w:t>
            </w:r>
          </w:p>
        </w:tc>
      </w:tr>
      <w:tr w:rsidR="007B56D3" w:rsidRPr="007B56D3" w14:paraId="33ABA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FC199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NHS Grampian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2F1FB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lang w:val="en-NG"/>
              </w:rPr>
              <w:t>668,522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A1D7F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16.97%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A7FF5" w14:textId="77777777" w:rsidR="007B56D3" w:rsidRPr="007B56D3" w:rsidRDefault="007B56D3" w:rsidP="007B56D3">
            <w:pPr>
              <w:rPr>
                <w:lang w:val="en-NG"/>
              </w:rPr>
            </w:pPr>
            <w:r w:rsidRPr="007B56D3">
              <w:rPr>
                <w:b/>
                <w:bCs/>
                <w:lang w:val="en-NG"/>
              </w:rPr>
              <w:t>High Systemic Pressure</w:t>
            </w:r>
          </w:p>
        </w:tc>
      </w:tr>
    </w:tbl>
    <w:p w14:paraId="5B19CE6B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Clinical Outliers (90th Percentile "Gravity")</w:t>
      </w:r>
    </w:p>
    <w:p w14:paraId="0810C527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 xml:space="preserve">The 90th percentile identifies the experience of the most delayed 10% of patients, </w:t>
      </w:r>
      <w:proofErr w:type="spellStart"/>
      <w:r w:rsidRPr="007B56D3">
        <w:rPr>
          <w:lang w:val="en-NG"/>
        </w:rPr>
        <w:t>signaling</w:t>
      </w:r>
      <w:proofErr w:type="spellEnd"/>
      <w:r w:rsidRPr="007B56D3">
        <w:rPr>
          <w:lang w:val="en-NG"/>
        </w:rPr>
        <w:t xml:space="preserve"> severe bottlenecks:</w:t>
      </w:r>
    </w:p>
    <w:p w14:paraId="06681A53" w14:textId="77777777" w:rsidR="007B56D3" w:rsidRPr="007B56D3" w:rsidRDefault="007B56D3" w:rsidP="007B56D3">
      <w:pPr>
        <w:numPr>
          <w:ilvl w:val="0"/>
          <w:numId w:val="5"/>
        </w:numPr>
        <w:rPr>
          <w:lang w:val="en-NG"/>
        </w:rPr>
      </w:pPr>
      <w:r w:rsidRPr="007B56D3">
        <w:rPr>
          <w:b/>
          <w:bCs/>
          <w:lang w:val="en-NG"/>
        </w:rPr>
        <w:t>ENT (Greater Glasgow &amp; Clyde):</w:t>
      </w:r>
      <w:r w:rsidRPr="007B56D3">
        <w:rPr>
          <w:lang w:val="en-NG"/>
        </w:rPr>
        <w:t xml:space="preserve"> 983 days (2.7 years)</w:t>
      </w:r>
    </w:p>
    <w:p w14:paraId="62C69B9F" w14:textId="77777777" w:rsidR="007B56D3" w:rsidRPr="007B56D3" w:rsidRDefault="007B56D3" w:rsidP="007B56D3">
      <w:pPr>
        <w:numPr>
          <w:ilvl w:val="0"/>
          <w:numId w:val="5"/>
        </w:numPr>
        <w:rPr>
          <w:lang w:val="en-NG"/>
        </w:rPr>
      </w:pPr>
      <w:r w:rsidRPr="007B56D3">
        <w:rPr>
          <w:b/>
          <w:bCs/>
          <w:lang w:val="en-NG"/>
        </w:rPr>
        <w:t>Rheumatology (Fife):</w:t>
      </w:r>
      <w:r w:rsidRPr="007B56D3">
        <w:rPr>
          <w:lang w:val="en-NG"/>
        </w:rPr>
        <w:t xml:space="preserve"> 930 days</w:t>
      </w:r>
    </w:p>
    <w:p w14:paraId="784D08D0" w14:textId="77777777" w:rsidR="007B56D3" w:rsidRPr="007B56D3" w:rsidRDefault="007B56D3" w:rsidP="007B56D3">
      <w:pPr>
        <w:numPr>
          <w:ilvl w:val="0"/>
          <w:numId w:val="5"/>
        </w:numPr>
        <w:rPr>
          <w:lang w:val="en-NG"/>
        </w:rPr>
      </w:pPr>
      <w:r w:rsidRPr="007B56D3">
        <w:rPr>
          <w:b/>
          <w:bCs/>
          <w:lang w:val="en-NG"/>
        </w:rPr>
        <w:t>Dermatology (Grampian):</w:t>
      </w:r>
      <w:r w:rsidRPr="007B56D3">
        <w:rPr>
          <w:lang w:val="en-NG"/>
        </w:rPr>
        <w:t xml:space="preserve"> 874 days</w:t>
      </w:r>
    </w:p>
    <w:p w14:paraId="3E57FC8A" w14:textId="77777777" w:rsidR="007B56D3" w:rsidRPr="007B56D3" w:rsidRDefault="007B56D3" w:rsidP="007B56D3">
      <w:pPr>
        <w:numPr>
          <w:ilvl w:val="0"/>
          <w:numId w:val="5"/>
        </w:numPr>
        <w:rPr>
          <w:lang w:val="en-NG"/>
        </w:rPr>
      </w:pPr>
      <w:r w:rsidRPr="007B56D3">
        <w:rPr>
          <w:b/>
          <w:bCs/>
          <w:lang w:val="en-NG"/>
        </w:rPr>
        <w:t>National Urology Average:</w:t>
      </w:r>
      <w:r w:rsidRPr="007B56D3">
        <w:rPr>
          <w:lang w:val="en-NG"/>
        </w:rPr>
        <w:t xml:space="preserve"> 497.9 days (Critical failure of the 12-week Guarantee)</w:t>
      </w:r>
    </w:p>
    <w:p w14:paraId="5080000A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5. Time-Series Trend (Nov 2023 – Nov 2025)</w:t>
      </w:r>
    </w:p>
    <w:p w14:paraId="598E6B87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>Longitudinal tracking identified a clear "Crisis and Recovery" arc:</w:t>
      </w:r>
    </w:p>
    <w:p w14:paraId="47C00976" w14:textId="77777777" w:rsidR="007B56D3" w:rsidRPr="007B56D3" w:rsidRDefault="007B56D3" w:rsidP="007B56D3">
      <w:pPr>
        <w:numPr>
          <w:ilvl w:val="0"/>
          <w:numId w:val="6"/>
        </w:numPr>
        <w:rPr>
          <w:lang w:val="en-NG"/>
        </w:rPr>
      </w:pPr>
      <w:r w:rsidRPr="007B56D3">
        <w:rPr>
          <w:b/>
          <w:bCs/>
          <w:lang w:val="en-NG"/>
        </w:rPr>
        <w:t>Crisis Peak:</w:t>
      </w:r>
      <w:r w:rsidRPr="007B56D3">
        <w:rPr>
          <w:lang w:val="en-NG"/>
        </w:rPr>
        <w:t xml:space="preserve"> May 2025 reached a record </w:t>
      </w:r>
      <w:r w:rsidRPr="007B56D3">
        <w:rPr>
          <w:b/>
          <w:bCs/>
          <w:lang w:val="en-NG"/>
        </w:rPr>
        <w:t>203,655</w:t>
      </w:r>
      <w:r w:rsidRPr="007B56D3">
        <w:rPr>
          <w:lang w:val="en-NG"/>
        </w:rPr>
        <w:t xml:space="preserve"> long-term breaches.</w:t>
      </w:r>
    </w:p>
    <w:p w14:paraId="2D37D187" w14:textId="77777777" w:rsidR="007B56D3" w:rsidRPr="007B56D3" w:rsidRDefault="007B56D3" w:rsidP="007B56D3">
      <w:pPr>
        <w:numPr>
          <w:ilvl w:val="0"/>
          <w:numId w:val="6"/>
        </w:numPr>
        <w:rPr>
          <w:lang w:val="en-NG"/>
        </w:rPr>
      </w:pPr>
      <w:r w:rsidRPr="007B56D3">
        <w:rPr>
          <w:b/>
          <w:bCs/>
          <w:lang w:val="en-NG"/>
        </w:rPr>
        <w:t>Inflection Point:</w:t>
      </w:r>
      <w:r w:rsidRPr="007B56D3">
        <w:rPr>
          <w:lang w:val="en-NG"/>
        </w:rPr>
        <w:t xml:space="preserve"> June 2025 marked the beginning of a sustained downward trend.</w:t>
      </w:r>
    </w:p>
    <w:p w14:paraId="516E03D4" w14:textId="77777777" w:rsidR="007B56D3" w:rsidRPr="007B56D3" w:rsidRDefault="007B56D3" w:rsidP="007B56D3">
      <w:pPr>
        <w:numPr>
          <w:ilvl w:val="0"/>
          <w:numId w:val="6"/>
        </w:numPr>
        <w:rPr>
          <w:lang w:val="en-NG"/>
        </w:rPr>
      </w:pPr>
      <w:r w:rsidRPr="007B56D3">
        <w:rPr>
          <w:b/>
          <w:bCs/>
          <w:lang w:val="en-NG"/>
        </w:rPr>
        <w:t>Recovery Status:</w:t>
      </w:r>
      <w:r w:rsidRPr="007B56D3">
        <w:rPr>
          <w:lang w:val="en-NG"/>
        </w:rPr>
        <w:t xml:space="preserve"> By Nov 2025, breaches fell to </w:t>
      </w:r>
      <w:r w:rsidRPr="007B56D3">
        <w:rPr>
          <w:b/>
          <w:bCs/>
          <w:lang w:val="en-NG"/>
        </w:rPr>
        <w:t>140,415</w:t>
      </w:r>
      <w:r w:rsidRPr="007B56D3">
        <w:rPr>
          <w:lang w:val="en-NG"/>
        </w:rPr>
        <w:t xml:space="preserve">—a </w:t>
      </w:r>
      <w:r w:rsidRPr="007B56D3">
        <w:rPr>
          <w:b/>
          <w:bCs/>
          <w:lang w:val="en-NG"/>
        </w:rPr>
        <w:t>31% reduction</w:t>
      </w:r>
      <w:r w:rsidRPr="007B56D3">
        <w:rPr>
          <w:lang w:val="en-NG"/>
        </w:rPr>
        <w:t xml:space="preserve"> in six months.</w:t>
      </w:r>
    </w:p>
    <w:p w14:paraId="0495C96A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6. Data Quality Flag: Operational Latency</w:t>
      </w:r>
    </w:p>
    <w:p w14:paraId="015CA27B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 xml:space="preserve">The analysis exposed that the largest breach group was </w:t>
      </w:r>
      <w:r w:rsidRPr="007B56D3">
        <w:rPr>
          <w:b/>
          <w:bCs/>
          <w:lang w:val="en-NG"/>
        </w:rPr>
        <w:t>"Not Specified / Other"</w:t>
      </w:r>
      <w:r w:rsidRPr="007B56D3">
        <w:rPr>
          <w:lang w:val="en-NG"/>
        </w:rPr>
        <w:t xml:space="preserve"> (e.g., 18,831 in Glasgow). This highlights </w:t>
      </w:r>
      <w:r w:rsidRPr="007B56D3">
        <w:rPr>
          <w:b/>
          <w:bCs/>
          <w:lang w:val="en-NG"/>
        </w:rPr>
        <w:t>Administrative Latency</w:t>
      </w:r>
      <w:r w:rsidRPr="007B56D3">
        <w:rPr>
          <w:lang w:val="en-NG"/>
        </w:rPr>
        <w:t>: patients sit in a "Data Limbo" during triage, meaning real specialty wait times may be significantly higher than reported once the administrative backlog is processed.</w:t>
      </w:r>
    </w:p>
    <w:p w14:paraId="59D1FA49" w14:textId="77777777" w:rsidR="007B56D3" w:rsidRPr="007B56D3" w:rsidRDefault="007B56D3" w:rsidP="007B56D3">
      <w:pPr>
        <w:rPr>
          <w:b/>
          <w:bCs/>
          <w:lang w:val="en-NG"/>
        </w:rPr>
      </w:pPr>
      <w:r w:rsidRPr="007B56D3">
        <w:rPr>
          <w:b/>
          <w:bCs/>
          <w:lang w:val="en-NG"/>
        </w:rPr>
        <w:t>7. Conclusion</w:t>
      </w:r>
    </w:p>
    <w:p w14:paraId="677BA5CC" w14:textId="77777777" w:rsidR="007B56D3" w:rsidRPr="007B56D3" w:rsidRDefault="007B56D3" w:rsidP="007B56D3">
      <w:pPr>
        <w:rPr>
          <w:lang w:val="en-NG"/>
        </w:rPr>
      </w:pPr>
      <w:r w:rsidRPr="007B56D3">
        <w:rPr>
          <w:lang w:val="en-NG"/>
        </w:rPr>
        <w:t xml:space="preserve">This project converted raw public health data into a high-fidelity analytical model. It exposed that </w:t>
      </w:r>
      <w:r w:rsidRPr="007B56D3">
        <w:rPr>
          <w:b/>
          <w:bCs/>
          <w:lang w:val="en-NG"/>
        </w:rPr>
        <w:t>volume does not equal risk</w:t>
      </w:r>
      <w:r w:rsidRPr="007B56D3">
        <w:rPr>
          <w:lang w:val="en-NG"/>
        </w:rPr>
        <w:t xml:space="preserve"> and that while national recovery is measurable (31% improvement), specific specialties like ENT and Dermatology remain in a state of critical failure.</w:t>
      </w:r>
    </w:p>
    <w:p w14:paraId="3AD25714" w14:textId="77777777" w:rsidR="004379E3" w:rsidRPr="007B56D3" w:rsidRDefault="004379E3">
      <w:pPr>
        <w:rPr>
          <w:lang w:val="en-NG"/>
        </w:rPr>
      </w:pPr>
    </w:p>
    <w:sectPr w:rsidR="004379E3" w:rsidRPr="007B5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E9E"/>
    <w:multiLevelType w:val="multilevel"/>
    <w:tmpl w:val="C6B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5488D"/>
    <w:multiLevelType w:val="multilevel"/>
    <w:tmpl w:val="3298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22C26"/>
    <w:multiLevelType w:val="multilevel"/>
    <w:tmpl w:val="CDF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D4325"/>
    <w:multiLevelType w:val="multilevel"/>
    <w:tmpl w:val="4D14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3467C"/>
    <w:multiLevelType w:val="multilevel"/>
    <w:tmpl w:val="96A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70841"/>
    <w:multiLevelType w:val="multilevel"/>
    <w:tmpl w:val="A1A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47606">
    <w:abstractNumId w:val="1"/>
  </w:num>
  <w:num w:numId="2" w16cid:durableId="922489209">
    <w:abstractNumId w:val="4"/>
  </w:num>
  <w:num w:numId="3" w16cid:durableId="1530802660">
    <w:abstractNumId w:val="5"/>
  </w:num>
  <w:num w:numId="4" w16cid:durableId="1402363179">
    <w:abstractNumId w:val="2"/>
  </w:num>
  <w:num w:numId="5" w16cid:durableId="380400029">
    <w:abstractNumId w:val="0"/>
  </w:num>
  <w:num w:numId="6" w16cid:durableId="436026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D3"/>
    <w:rsid w:val="004379E3"/>
    <w:rsid w:val="004C4A60"/>
    <w:rsid w:val="00614735"/>
    <w:rsid w:val="007B56D3"/>
    <w:rsid w:val="00836C76"/>
    <w:rsid w:val="00BC48F2"/>
    <w:rsid w:val="00E20851"/>
    <w:rsid w:val="00E3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243D"/>
  <w15:chartTrackingRefBased/>
  <w15:docId w15:val="{7ED21194-4E13-4BB2-A3FB-07F7B2CA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6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D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D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D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D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D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D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D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6D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6D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B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6D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B5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D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B5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Mayowa Osimosu</dc:creator>
  <cp:keywords/>
  <dc:description/>
  <cp:lastModifiedBy>Mayowa Osimosu</cp:lastModifiedBy>
  <cp:revision>1</cp:revision>
  <dcterms:created xsi:type="dcterms:W3CDTF">2026-01-27T23:28:00Z</dcterms:created>
  <dcterms:modified xsi:type="dcterms:W3CDTF">2026-01-27T23:30:00Z</dcterms:modified>
</cp:coreProperties>
</file>