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82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829"/>
        <w:gridCol w:w="7993"/>
      </w:tblGrid>
      <w:tr>
        <w:tblPrEx>
          <w:shd w:val="clear" w:color="auto" w:fill="cdd4e9"/>
        </w:tblPrEx>
        <w:trPr>
          <w:trHeight w:val="978" w:hRule="atLeast"/>
        </w:trPr>
        <w:tc>
          <w:tcPr>
            <w:tcW w:type="dxa" w:w="1829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838200" cy="566841"/>
                  <wp:effectExtent l="0" t="0" r="0" b="0"/>
                  <wp:docPr id="1073741825" name="officeArt object" descr="RTK_LOGO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RTK_LOGO.jpg" descr="RTK_LOGO.jp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6684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93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Санкт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Петербургское Государственное бюджетное профессиональное образовательное учреждение «Радиотехнический колледж»</w:t>
            </w:r>
          </w:p>
          <w:p>
            <w:pPr>
              <w:pStyle w:val="Normal.0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z w:val="16"/>
                <w:szCs w:val="16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Fonts w:ascii="Times New Roman" w:cs="Times New Roman" w:hAnsi="Times New Roman" w:eastAsia="Times New Roman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199155, 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Санкт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Петербург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наб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реки Смоленки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д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.1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16"/>
                <w:szCs w:val="16"/>
                <w:shd w:val="nil" w:color="auto" w:fill="auto"/>
                <w:rtl w:val="0"/>
                <w:lang w:val="ru-RU"/>
              </w:rPr>
              <w:t>Тел</w:t>
            </w:r>
            <w:r>
              <w:rPr>
                <w:rFonts w:ascii="Times New Roman" w:hAnsi="Times New Roman"/>
                <w:b w:val="0"/>
                <w:bCs w:val="0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.:  (812)  405-85-59   </w:t>
            </w:r>
            <w:r>
              <w:rPr>
                <w:rFonts w:ascii="Times New Roman" w:hAnsi="Times New Roman" w:hint="default"/>
                <w:b w:val="0"/>
                <w:bCs w:val="0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факс  </w:t>
            </w:r>
            <w:r>
              <w:rPr>
                <w:rFonts w:ascii="Times New Roman" w:hAnsi="Times New Roman"/>
                <w:b w:val="0"/>
                <w:bCs w:val="0"/>
                <w:sz w:val="16"/>
                <w:szCs w:val="16"/>
                <w:shd w:val="nil" w:color="auto" w:fill="auto"/>
                <w:rtl w:val="0"/>
                <w:lang w:val="ru-RU"/>
              </w:rPr>
              <w:t>(812)  405-85-59   http://www.</w:t>
            </w:r>
            <w:r>
              <w:rPr>
                <w:rFonts w:ascii="Times New Roman" w:hAnsi="Times New Roman"/>
                <w:b w:val="0"/>
                <w:bCs w:val="0"/>
                <w:sz w:val="16"/>
                <w:szCs w:val="16"/>
                <w:shd w:val="nil" w:color="auto" w:fill="auto"/>
                <w:rtl w:val="0"/>
                <w:lang w:val="en-US"/>
              </w:rPr>
              <w:t>spb-rtk.</w:t>
            </w:r>
            <w:r>
              <w:rPr>
                <w:rFonts w:ascii="Times New Roman" w:hAnsi="Times New Roman"/>
                <w:b w:val="0"/>
                <w:bCs w:val="0"/>
                <w:sz w:val="16"/>
                <w:szCs w:val="16"/>
                <w:shd w:val="nil" w:color="auto" w:fill="auto"/>
                <w:rtl w:val="0"/>
                <w:lang w:val="ru-RU"/>
              </w:rPr>
              <w:t>ru,  e-</w:t>
            </w:r>
            <w:r>
              <w:rPr>
                <w:rFonts w:ascii="Times New Roman" w:hAnsi="Times New Roman"/>
                <w:b w:val="0"/>
                <w:bCs w:val="0"/>
                <w:sz w:val="16"/>
                <w:szCs w:val="16"/>
                <w:shd w:val="nil" w:color="auto" w:fill="auto"/>
                <w:rtl w:val="0"/>
                <w:lang w:val="en-US"/>
              </w:rPr>
              <w:t>mail</w:t>
            </w:r>
            <w:r>
              <w:rPr>
                <w:rFonts w:ascii="Times New Roman" w:hAnsi="Times New Roman"/>
                <w:b w:val="0"/>
                <w:bCs w:val="0"/>
                <w:sz w:val="16"/>
                <w:szCs w:val="16"/>
                <w:shd w:val="nil" w:color="auto" w:fill="auto"/>
                <w:rtl w:val="0"/>
                <w:lang w:val="ru-RU"/>
              </w:rPr>
              <w:t>: info@</w:t>
            </w:r>
            <w:r>
              <w:rPr>
                <w:rFonts w:ascii="Times New Roman" w:hAnsi="Times New Roman"/>
                <w:b w:val="0"/>
                <w:bCs w:val="0"/>
                <w:sz w:val="16"/>
                <w:szCs w:val="16"/>
                <w:shd w:val="nil" w:color="auto" w:fill="auto"/>
                <w:rtl w:val="0"/>
                <w:lang w:val="en-US"/>
              </w:rPr>
              <w:t>spb-rtk.ru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>Отчет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учебной практике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профессиональному модулю ПМ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.05 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«Проектирование и разработка информационных систем»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программе подготовки специалистов среднего звена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специальности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09.02.07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«Информационные системы и программирование»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сроки прохождения практики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с «</w:t>
      </w:r>
      <w:r>
        <w:rPr>
          <w:rFonts w:ascii="Times New Roman" w:hAnsi="Times New Roman"/>
          <w:sz w:val="28"/>
          <w:szCs w:val="28"/>
          <w:rtl w:val="0"/>
          <w:lang w:val="ru-RU"/>
        </w:rPr>
        <w:t>17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» мая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2021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«</w:t>
      </w:r>
      <w:r>
        <w:rPr>
          <w:rFonts w:ascii="Times New Roman" w:hAnsi="Times New Roman"/>
          <w:sz w:val="28"/>
          <w:szCs w:val="28"/>
          <w:rtl w:val="0"/>
          <w:lang w:val="ru-RU"/>
        </w:rPr>
        <w:t>18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» июня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2021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tbl>
      <w:tblPr>
        <w:tblW w:w="935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355"/>
      </w:tblGrid>
      <w:tr>
        <w:tblPrEx>
          <w:shd w:val="clear" w:color="auto" w:fill="cdd4e9"/>
        </w:tblPrEx>
        <w:trPr>
          <w:trHeight w:val="361" w:hRule="atLeast"/>
        </w:trPr>
        <w:tc>
          <w:tcPr>
            <w:tcW w:type="dxa" w:w="935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32"/>
                <w:szCs w:val="32"/>
                <w:rtl w:val="0"/>
              </w:rPr>
              <w:t>Арендаренко Максим Михайлович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tabs>
          <w:tab w:val="left" w:pos="3450"/>
        </w:tabs>
        <w:jc w:val="center"/>
        <w:rPr>
          <w:rFonts w:ascii="Times New Roman" w:cs="Times New Roman" w:hAnsi="Times New Roman" w:eastAsia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rtl w:val="0"/>
          <w:lang w:val="ru-RU"/>
        </w:rPr>
        <w:t>(</w:t>
      </w:r>
      <w:r>
        <w:rPr>
          <w:rFonts w:ascii="Times New Roman" w:hAnsi="Times New Roman" w:hint="default"/>
          <w:sz w:val="16"/>
          <w:szCs w:val="16"/>
          <w:rtl w:val="0"/>
          <w:lang w:val="ru-RU"/>
        </w:rPr>
        <w:t>Ф</w:t>
      </w:r>
      <w:r>
        <w:rPr>
          <w:rFonts w:ascii="Times New Roman" w:hAnsi="Times New Roman"/>
          <w:sz w:val="16"/>
          <w:szCs w:val="16"/>
          <w:rtl w:val="0"/>
          <w:lang w:val="ru-RU"/>
        </w:rPr>
        <w:t>.</w:t>
      </w:r>
      <w:r>
        <w:rPr>
          <w:rFonts w:ascii="Times New Roman" w:hAnsi="Times New Roman" w:hint="default"/>
          <w:sz w:val="16"/>
          <w:szCs w:val="16"/>
          <w:rtl w:val="0"/>
          <w:lang w:val="ru-RU"/>
        </w:rPr>
        <w:t>И</w:t>
      </w:r>
      <w:r>
        <w:rPr>
          <w:rFonts w:ascii="Times New Roman" w:hAnsi="Times New Roman"/>
          <w:sz w:val="16"/>
          <w:szCs w:val="16"/>
          <w:rtl w:val="0"/>
          <w:lang w:val="ru-RU"/>
        </w:rPr>
        <w:t>.</w:t>
      </w:r>
      <w:r>
        <w:rPr>
          <w:rFonts w:ascii="Times New Roman" w:hAnsi="Times New Roman" w:hint="default"/>
          <w:sz w:val="16"/>
          <w:szCs w:val="16"/>
          <w:rtl w:val="0"/>
          <w:lang w:val="ru-RU"/>
        </w:rPr>
        <w:t>О</w:t>
      </w:r>
      <w:r>
        <w:rPr>
          <w:rFonts w:ascii="Times New Roman" w:hAnsi="Times New Roman"/>
          <w:sz w:val="16"/>
          <w:szCs w:val="16"/>
          <w:rtl w:val="0"/>
          <w:lang w:val="ru-RU"/>
        </w:rPr>
        <w:t>.)</w:t>
      </w: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tbl>
      <w:tblPr>
        <w:tblW w:w="991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256"/>
        <w:gridCol w:w="6655"/>
      </w:tblGrid>
      <w:tr>
        <w:tblPrEx>
          <w:shd w:val="clear" w:color="auto" w:fill="cdd4e9"/>
        </w:tblPrEx>
        <w:trPr>
          <w:trHeight w:val="328" w:hRule="atLeast"/>
        </w:trPr>
        <w:tc>
          <w:tcPr>
            <w:tcW w:type="dxa" w:w="32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Руководитель практики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: </w:t>
            </w:r>
          </w:p>
        </w:tc>
        <w:tc>
          <w:tcPr>
            <w:tcW w:type="dxa" w:w="665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Кондратьев Виталий Сергеевич</w:t>
            </w:r>
          </w:p>
        </w:tc>
      </w:tr>
    </w:tbl>
    <w:p>
      <w:pPr>
        <w:pStyle w:val="Normal.0"/>
        <w:widowControl w:val="0"/>
        <w:spacing w:line="240" w:lineRule="auto"/>
        <w:rPr>
          <w:rFonts w:ascii="Times New Roman" w:cs="Times New Roman" w:hAnsi="Times New Roman" w:eastAsia="Times New Roman"/>
        </w:rPr>
      </w:pPr>
    </w:p>
    <w:p>
      <w:pPr>
        <w:pStyle w:val="Normal.0"/>
        <w:tabs>
          <w:tab w:val="left" w:pos="3450"/>
        </w:tabs>
        <w:jc w:val="center"/>
        <w:rPr>
          <w:rFonts w:ascii="Times New Roman" w:cs="Times New Roman" w:hAnsi="Times New Roman" w:eastAsia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rtl w:val="0"/>
          <w:lang w:val="ru-RU"/>
        </w:rPr>
        <w:t>(</w:t>
      </w:r>
      <w:r>
        <w:rPr>
          <w:rFonts w:ascii="Times New Roman" w:hAnsi="Times New Roman" w:hint="default"/>
          <w:sz w:val="16"/>
          <w:szCs w:val="16"/>
          <w:rtl w:val="0"/>
          <w:lang w:val="ru-RU"/>
        </w:rPr>
        <w:t>Ф</w:t>
      </w:r>
      <w:r>
        <w:rPr>
          <w:rFonts w:ascii="Times New Roman" w:hAnsi="Times New Roman"/>
          <w:sz w:val="16"/>
          <w:szCs w:val="16"/>
          <w:rtl w:val="0"/>
          <w:lang w:val="ru-RU"/>
        </w:rPr>
        <w:t>.</w:t>
      </w:r>
      <w:r>
        <w:rPr>
          <w:rFonts w:ascii="Times New Roman" w:hAnsi="Times New Roman" w:hint="default"/>
          <w:sz w:val="16"/>
          <w:szCs w:val="16"/>
          <w:rtl w:val="0"/>
          <w:lang w:val="ru-RU"/>
        </w:rPr>
        <w:t>И</w:t>
      </w:r>
      <w:r>
        <w:rPr>
          <w:rFonts w:ascii="Times New Roman" w:hAnsi="Times New Roman"/>
          <w:sz w:val="16"/>
          <w:szCs w:val="16"/>
          <w:rtl w:val="0"/>
          <w:lang w:val="ru-RU"/>
        </w:rPr>
        <w:t>.</w:t>
      </w:r>
      <w:r>
        <w:rPr>
          <w:rFonts w:ascii="Times New Roman" w:hAnsi="Times New Roman" w:hint="default"/>
          <w:sz w:val="16"/>
          <w:szCs w:val="16"/>
          <w:rtl w:val="0"/>
          <w:lang w:val="ru-RU"/>
        </w:rPr>
        <w:t>О</w:t>
      </w:r>
      <w:r>
        <w:rPr>
          <w:rFonts w:ascii="Times New Roman" w:hAnsi="Times New Roman"/>
          <w:sz w:val="16"/>
          <w:szCs w:val="16"/>
          <w:rtl w:val="0"/>
          <w:lang w:val="ru-RU"/>
        </w:rPr>
        <w:t>.)</w:t>
      </w: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  <w:ind w:firstLine="0"/>
        <w:jc w:val="center"/>
      </w:pPr>
      <w:r>
        <w:rPr>
          <w:rtl w:val="0"/>
          <w:lang w:val="ru-RU"/>
        </w:rPr>
        <w:t>ОПИСАНИЕ ВЫПОЛНЕННЫХ РАБОТ</w:t>
      </w: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Практическая работа №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1.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 Анализ предметной области индивидуального задания различными методами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Цель работы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получить навыки по использованию методов анализа предметной области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контент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анализ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вебометрический анализ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анализ ситуаций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моделирование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>).</w:t>
      </w:r>
    </w:p>
    <w:p>
      <w:pPr>
        <w:pStyle w:val="Normal.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Описание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:</w:t>
      </w:r>
    </w:p>
    <w:p>
      <w:pPr>
        <w:pStyle w:val="Normal (Web)"/>
        <w:spacing w:before="0" w:after="16" w:line="360" w:lineRule="auto"/>
        <w:ind w:right="71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Предприятие –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out source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фирма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которой имеются 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it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специалисты и выезжают на необходимые вызовы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 </w:t>
      </w:r>
    </w:p>
    <w:p>
      <w:pPr>
        <w:pStyle w:val="Normal.0"/>
        <w:spacing w:line="36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Тематика проекта –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out source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компания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«</w:t>
      </w:r>
      <w:r>
        <w:rPr>
          <w:rFonts w:ascii="Times New Roman" w:hAnsi="Times New Roman"/>
          <w:sz w:val="28"/>
          <w:szCs w:val="28"/>
          <w:rtl w:val="0"/>
          <w:lang w:val="en-US"/>
        </w:rPr>
        <w:t>Net-service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»</w:t>
      </w: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Описание предметной области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</w:p>
    <w:p>
      <w:pPr>
        <w:pStyle w:val="List Paragraph"/>
        <w:bidi w:val="0"/>
        <w:spacing w:line="36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cs="Times New Roman" w:hAnsi="Times New Roman" w:eastAsia="Times New Roman"/>
          <w:sz w:val="28"/>
          <w:szCs w:val="28"/>
        </w:rPr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Компания занимается подписанием договоров с другими фирмами на </w:t>
        <w:tab/>
        <w:t xml:space="preserve"> плановое обслуживание систем компании и упрощение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ведь им не надо нанимать отдельных людей для обслуживания систем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bidi w:val="0"/>
        <w:spacing w:line="36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cs="Times New Roman" w:hAnsi="Times New Roman" w:eastAsia="Times New Roman"/>
          <w:sz w:val="28"/>
          <w:szCs w:val="28"/>
        </w:rPr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Информационная система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ИС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компании дает возможность упростить работу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создание заявок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заказ оборудования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вызов специалиста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примерный расчет цен и принятие новых объектов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упрощения работы сотрудников</w:t>
      </w:r>
    </w:p>
    <w:p>
      <w:pPr>
        <w:pStyle w:val="List Paragraph"/>
        <w:bidi w:val="0"/>
        <w:spacing w:line="36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</w:rPr>
        <w:tab/>
        <w:t>Объект управления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компании которые нуждаются в обслуживании оборудования  </w:t>
      </w:r>
    </w:p>
    <w:p>
      <w:pPr>
        <w:pStyle w:val="List Paragraph"/>
        <w:bidi w:val="0"/>
        <w:spacing w:line="36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</w:rPr>
        <w:tab/>
        <w:t xml:space="preserve">Субъектами управления системы данной фирмы это работники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outsource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фирмы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Но данная информационная система создана для потенциальных клиентов фирмы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ведь не надо будет звонить в офис и тратить  время на разговоры с операторами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Цель управления заключается в повышении качества обслуживания клиентов за счет сокращения сроков обслуживания на всех этапах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Агентство предлагает своим клиентам широкий диапазон услуг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вызов специалиста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консультации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бронирование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оборудования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примерный расчет стоимости обслуживания систем </w:t>
      </w:r>
    </w:p>
    <w:p>
      <w:pPr>
        <w:pStyle w:val="Normal.0"/>
        <w:spacing w:line="360" w:lineRule="auto"/>
        <w:ind w:left="708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Целевая аудитория –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компании с большим количеством оборудования которое требует внимания</w:t>
      </w:r>
    </w:p>
    <w:p>
      <w:pPr>
        <w:pStyle w:val="Normal.0"/>
        <w:spacing w:line="360" w:lineRule="auto"/>
        <w:ind w:left="708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Структурное разбиение предметной области на подсистемы согласно выполняемым ими функциями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425397</wp:posOffset>
            </wp:positionH>
            <wp:positionV relativeFrom="line">
              <wp:posOffset>263202</wp:posOffset>
            </wp:positionV>
            <wp:extent cx="5936615" cy="318209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5"/>
                <wp:lineTo x="0" y="21605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нимок экрана 2021-05-21 в 23.52.14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820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keepNext w:val="1"/>
        <w:spacing w:line="360" w:lineRule="auto"/>
        <w:ind w:left="360" w:firstLine="0"/>
      </w:pPr>
    </w:p>
    <w:p>
      <w:pPr>
        <w:pStyle w:val="caption"/>
        <w:jc w:val="center"/>
        <w:rPr>
          <w:rFonts w:ascii="Times New Roman" w:cs="Times New Roman" w:hAnsi="Times New Roman" w:eastAsia="Times New Roman"/>
          <w:i w:val="0"/>
          <w:iCs w:val="0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i w:val="0"/>
          <w:iCs w:val="0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rFonts w:ascii="Times New Roman" w:hAnsi="Times New Roman"/>
          <w:i w:val="0"/>
          <w:iCs w:val="0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Times New Roman" w:hAnsi="Times New Roman" w:hint="default"/>
          <w:i w:val="0"/>
          <w:iCs w:val="0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Структура предметной области</w:t>
      </w:r>
    </w:p>
    <w:p>
      <w:pPr>
        <w:pStyle w:val="Normal.0"/>
      </w:pP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Финансовый менеджмент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— Организация финансового оборота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поставка финансовых ресурсов и инвестиционных продуктов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ценностей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поставка основных и оборотных средств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оборудования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сырья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материалов и технического обеспечения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организация финансовой работы и т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Бухгалтерский учет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— Мониторинг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сбор информации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обеспечение сохранности имущества организации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анализ и предоставление высококачественных реакций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Бизнес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планирование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— Определение целей развития с точки зрения реализации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как и при разработке всей программы деятельности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обоснование стратегий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тактики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планов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результатов прогнозирования эффективности традиционным способом отечественной экономики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Обработка заказов клиентов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— Он обеспечивает оперативную и эффективную обработку поступающих заявок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мониторинг транзакций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отражение процессов в бухгалтерских и складских документах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 также внедрение существующих передовых практик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Информационное обеспечение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— Организация информационных потоков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организация утечек информации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организация процессов и инструментов для сбора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хранения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обработки и передачи информации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Программное обеспечение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— он обеспечивает производительность компьютера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расширяет источники системы на компьютере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повышает их эффективность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Кадровое обеспечение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— ряд действий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направленных на поиск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оценку и установление заранее запланированных отношений с рабочей силой как внутри компании для дальнейшего карьерного роста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 и за рубежом в отношении новых временных или постоянных работников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Правовое обеспечение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— Соблюдение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реализация и применение норм действующего законодательства в сфере труда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трудовых отношений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разработка и утверждение локальных норм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 также ненормативных актов организационного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организационно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распорядительного и хозяйственного характера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Организационное обеспечение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— Анализ существующих систем управления организациями с использованием АИС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определение задач для автоматизации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подготовка компьютерных решений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разработка управленческих решений для повышения эффективности систем управления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val="single"/>
          <w:rtl w:val="0"/>
          <w:lang w:val="ru-RU"/>
        </w:rPr>
        <w:t>Финансовый менеджмент</w:t>
      </w:r>
      <w:r>
        <w:rPr>
          <w:rFonts w:ascii="Times New Roman" w:hAnsi="Times New Roman"/>
          <w:sz w:val="28"/>
          <w:szCs w:val="28"/>
          <w:u w:val="single"/>
          <w:rtl w:val="0"/>
          <w:lang w:val="ru-RU"/>
        </w:rPr>
        <w:t>: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Система реализует важные алгоритмы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такие как денежные затраты и их наиболее эффективное распределение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работа над бизнес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планами и отчетами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финансовыми моделями и прогнозами прибыли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Тип доступа и производственной информации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отчет об эффективной помощи в перечне расходов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  <w:u w:val="single"/>
        </w:rPr>
      </w:pPr>
      <w:r>
        <w:rPr>
          <w:rFonts w:ascii="Times New Roman" w:hAnsi="Times New Roman" w:hint="default"/>
          <w:sz w:val="28"/>
          <w:szCs w:val="28"/>
          <w:u w:val="single"/>
          <w:rtl w:val="0"/>
          <w:lang w:val="ru-RU"/>
        </w:rPr>
        <w:t>Бухгалтерский учет</w:t>
      </w:r>
      <w:r>
        <w:rPr>
          <w:rFonts w:ascii="Times New Roman" w:hAnsi="Times New Roman"/>
          <w:sz w:val="28"/>
          <w:szCs w:val="28"/>
          <w:u w:val="single"/>
          <w:rtl w:val="0"/>
          <w:lang w:val="ru-RU"/>
        </w:rPr>
        <w:t>: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 системе реализованы такие важные алгоритмы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как введение первого счета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документооборот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налоговый учет за отчетный период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резервы и перечисления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участие в расчетах с клиентами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начисление заработной платы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налоговые и бухгалтерские отчеты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Тип информации о доступе и производстве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информация о списке платежей компании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  <w:u w:val="single"/>
        </w:rPr>
      </w:pPr>
      <w:r>
        <w:rPr>
          <w:rFonts w:ascii="Times New Roman" w:hAnsi="Times New Roman" w:hint="default"/>
          <w:sz w:val="28"/>
          <w:szCs w:val="28"/>
          <w:u w:val="single"/>
          <w:rtl w:val="0"/>
          <w:lang w:val="ru-RU"/>
        </w:rPr>
        <w:t>Бизнес</w:t>
      </w:r>
      <w:r>
        <w:rPr>
          <w:rFonts w:ascii="Times New Roman" w:hAnsi="Times New Roman"/>
          <w:sz w:val="28"/>
          <w:szCs w:val="28"/>
          <w:u w:val="single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u w:val="single"/>
          <w:rtl w:val="0"/>
          <w:lang w:val="ru-RU"/>
        </w:rPr>
        <w:t>планирование</w:t>
      </w:r>
      <w:r>
        <w:rPr>
          <w:rFonts w:ascii="Times New Roman" w:hAnsi="Times New Roman"/>
          <w:sz w:val="28"/>
          <w:szCs w:val="28"/>
          <w:u w:val="single"/>
          <w:rtl w:val="0"/>
          <w:lang w:val="ru-RU"/>
        </w:rPr>
        <w:t xml:space="preserve">: 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Определит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ь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цели и способы их достижения и прогнозир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овать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жизненный цикл компании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Типы ввода и вывода информации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план действий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цели и их достижение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  <w:u w:val="single"/>
        </w:rPr>
      </w:pPr>
      <w:r>
        <w:rPr>
          <w:rFonts w:ascii="Times New Roman" w:hAnsi="Times New Roman" w:hint="default"/>
          <w:sz w:val="28"/>
          <w:szCs w:val="28"/>
          <w:u w:val="single"/>
          <w:rtl w:val="0"/>
          <w:lang w:val="ru-RU"/>
        </w:rPr>
        <w:t>Обработка заказов</w:t>
      </w:r>
      <w:r>
        <w:rPr>
          <w:rFonts w:ascii="Times New Roman" w:hAnsi="Times New Roman"/>
          <w:sz w:val="28"/>
          <w:szCs w:val="28"/>
          <w:u w:val="single"/>
          <w:rtl w:val="0"/>
          <w:lang w:val="ru-RU"/>
        </w:rPr>
        <w:t xml:space="preserve">: 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Эти важные алгоритмы реализованы в подсистеме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первичная обработка заказов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выполнение заказов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 также включены в базы данных и электронные таблицы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Тип входной и выходной информации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Заказ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Расчет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  <w:u w:val="single"/>
        </w:rPr>
      </w:pPr>
      <w:r>
        <w:rPr>
          <w:rFonts w:ascii="Times New Roman" w:hAnsi="Times New Roman" w:hint="default"/>
          <w:sz w:val="28"/>
          <w:szCs w:val="28"/>
          <w:u w:val="single"/>
          <w:rtl w:val="0"/>
          <w:lang w:val="ru-RU"/>
        </w:rPr>
        <w:t>Информационное обеспечение</w:t>
      </w:r>
      <w:r>
        <w:rPr>
          <w:rFonts w:ascii="Times New Roman" w:hAnsi="Times New Roman"/>
          <w:sz w:val="28"/>
          <w:szCs w:val="28"/>
          <w:u w:val="single"/>
          <w:rtl w:val="0"/>
          <w:lang w:val="ru-RU"/>
        </w:rPr>
        <w:t xml:space="preserve">: 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Система реализует алгоритм ключа как создание условий для функционирования системы и обеспечивает необходимую информацию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включая средства исследования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сбора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хранения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сбора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передачи и обработки информации в системе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Тип входной и выходной информации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Информация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  <w:u w:val="single"/>
        </w:rPr>
      </w:pPr>
      <w:r>
        <w:rPr>
          <w:rFonts w:ascii="Times New Roman" w:hAnsi="Times New Roman" w:hint="default"/>
          <w:sz w:val="28"/>
          <w:szCs w:val="28"/>
          <w:u w:val="single"/>
          <w:rtl w:val="0"/>
          <w:lang w:val="ru-RU"/>
        </w:rPr>
        <w:t>Программное обеспечение</w:t>
      </w:r>
      <w:r>
        <w:rPr>
          <w:rFonts w:ascii="Times New Roman" w:hAnsi="Times New Roman"/>
          <w:sz w:val="28"/>
          <w:szCs w:val="28"/>
          <w:u w:val="single"/>
          <w:rtl w:val="0"/>
          <w:lang w:val="ru-RU"/>
        </w:rPr>
        <w:t xml:space="preserve">: 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Система реализует значительные алгоритмы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такие как предоставление программы для работы компьютера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чтобы помочь решить проблемы в предметной области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Тип входной и выходной информации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программы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  <w:u w:val="single"/>
        </w:rPr>
      </w:pPr>
      <w:r>
        <w:rPr>
          <w:rFonts w:ascii="Times New Roman" w:hAnsi="Times New Roman" w:hint="default"/>
          <w:sz w:val="28"/>
          <w:szCs w:val="28"/>
          <w:u w:val="single"/>
          <w:rtl w:val="0"/>
          <w:lang w:val="ru-RU"/>
        </w:rPr>
        <w:t>Кадровое обеспечение</w:t>
      </w:r>
      <w:r>
        <w:rPr>
          <w:rFonts w:ascii="Times New Roman" w:hAnsi="Times New Roman"/>
          <w:sz w:val="28"/>
          <w:szCs w:val="28"/>
          <w:u w:val="single"/>
          <w:rtl w:val="0"/>
          <w:lang w:val="ru-RU"/>
        </w:rPr>
        <w:t xml:space="preserve">: 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 этой подсистеме реализуются ключевые алгоритмы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такие как изучение и оценка рабочей силы</w:t>
      </w:r>
      <w:r>
        <w:rPr>
          <w:rFonts w:ascii="Times New Roman" w:hAnsi="Times New Roman"/>
          <w:sz w:val="28"/>
          <w:szCs w:val="28"/>
          <w:rtl w:val="0"/>
          <w:lang w:val="ru-RU"/>
        </w:rPr>
        <w:t>,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анализ рынка труда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управление и исполнение трудового законодательства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управление делопроизводством и др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Тип входной и выходной информации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Рработник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решение занять место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  <w:u w:val="single"/>
        </w:rPr>
      </w:pPr>
      <w:r>
        <w:rPr>
          <w:rFonts w:ascii="Times New Roman" w:hAnsi="Times New Roman" w:hint="default"/>
          <w:sz w:val="28"/>
          <w:szCs w:val="28"/>
          <w:u w:val="single"/>
          <w:rtl w:val="0"/>
          <w:lang w:val="ru-RU"/>
        </w:rPr>
        <w:t>Правовое обеспечение</w:t>
      </w:r>
      <w:r>
        <w:rPr>
          <w:rFonts w:ascii="Times New Roman" w:hAnsi="Times New Roman"/>
          <w:sz w:val="28"/>
          <w:szCs w:val="28"/>
          <w:u w:val="single"/>
          <w:rtl w:val="0"/>
          <w:lang w:val="ru-RU"/>
        </w:rPr>
        <w:t>: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Система включает в себя такие важные алгоритмы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как трудовое право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правовая защита и защита интересов работников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соблюдение и исполнение законов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разработка и принятие локальных правил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  <w:u w:val="single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Тип входной и производственной информации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Защита прав работников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/>
          <w:sz w:val="28"/>
          <w:szCs w:val="28"/>
          <w:u w:val="single"/>
          <w:rtl w:val="0"/>
          <w:lang w:val="ru-RU"/>
        </w:rPr>
        <w:t xml:space="preserve"> 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  <w:u w:val="single"/>
        </w:rPr>
      </w:pPr>
      <w:r>
        <w:rPr>
          <w:rFonts w:ascii="Times New Roman" w:hAnsi="Times New Roman" w:hint="default"/>
          <w:sz w:val="28"/>
          <w:szCs w:val="28"/>
          <w:u w:val="single"/>
          <w:rtl w:val="0"/>
          <w:lang w:val="ru-RU"/>
        </w:rPr>
        <w:t>Организационное обеспечение</w:t>
      </w:r>
      <w:r>
        <w:rPr>
          <w:rFonts w:ascii="Times New Roman" w:hAnsi="Times New Roman"/>
          <w:sz w:val="28"/>
          <w:szCs w:val="28"/>
          <w:u w:val="single"/>
          <w:rtl w:val="0"/>
          <w:lang w:val="ru-RU"/>
        </w:rPr>
        <w:t>: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Системы реализуют важные алгоритмы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такие как создание структур для обеспечения надлежащего функционирования системы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выполнение системы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выполнение пилотных операций и получение доказательств и коммерческой комиссии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Тип ввода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вывода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создание структуры системы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spacing w:line="360" w:lineRule="auto"/>
        <w:rPr>
          <w:rFonts w:ascii="Times New Roman" w:cs="Times New Roman" w:hAnsi="Times New Roman" w:eastAsia="Times New Roman"/>
          <w:sz w:val="28"/>
          <w:szCs w:val="28"/>
          <w:u w:val="single"/>
        </w:rPr>
      </w:pP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Схема работы информационной системы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-98312</wp:posOffset>
            </wp:positionH>
            <wp:positionV relativeFrom="line">
              <wp:posOffset>350123</wp:posOffset>
            </wp:positionV>
            <wp:extent cx="5936615" cy="344109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Снимок экрана 2021-05-22 в 00.15.14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410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keepNext w:val="1"/>
        <w:spacing w:line="360" w:lineRule="auto"/>
      </w:pPr>
    </w:p>
    <w:p>
      <w:pPr>
        <w:pStyle w:val="caption"/>
        <w:jc w:val="center"/>
        <w:rPr>
          <w:rFonts w:ascii="Times New Roman" w:cs="Times New Roman" w:hAnsi="Times New Roman" w:eastAsia="Times New Roman"/>
          <w:i w:val="0"/>
          <w:iCs w:val="0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i w:val="0"/>
          <w:iCs w:val="0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rFonts w:ascii="Times New Roman" w:hAnsi="Times New Roman"/>
          <w:i w:val="0"/>
          <w:iCs w:val="0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Times New Roman" w:hAnsi="Times New Roman" w:hint="default"/>
          <w:i w:val="0"/>
          <w:iCs w:val="0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Схема работы ИС</w:t>
      </w:r>
    </w:p>
    <w:p>
      <w:pPr>
        <w:pStyle w:val="Normal.0"/>
      </w:pPr>
    </w:p>
    <w:p>
      <w:pPr>
        <w:pStyle w:val="Normal.0"/>
        <w:spacing w:line="36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8.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основном более востребована ИС будет для молодых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компаний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так как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молодые компании не могут позволить себе иметь собственного специалиста и платить ему полную з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</w:p>
    <w:p>
      <w:pPr>
        <w:pStyle w:val="Normal.0"/>
        <w:spacing w:line="36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9.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Перечень функций для данных групп пользователей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Normal.0"/>
        <w:spacing w:line="36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Обслуживание и ремонт оборудования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закупка оборудования и проведения монтажных работ</w:t>
      </w:r>
    </w:p>
    <w:p>
      <w:pPr>
        <w:pStyle w:val="Normal.0"/>
        <w:spacing w:line="36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10.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Перечень функций администратора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Normal.0"/>
        <w:spacing w:line="36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Администраторы могут получить доступ ко всем функциям системы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Смысл в том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чтобы предоставлять разрешения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проверять пользовательские данные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добавлять контент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сотрудничать в комментариях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spacing w:line="36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36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Ссылка на репозиторий</w:t>
      </w:r>
      <w:r>
        <w:rPr>
          <w:rFonts w:ascii="Times New Roman" w:hAnsi="Times New Roman"/>
          <w:sz w:val="28"/>
          <w:szCs w:val="28"/>
          <w:rtl w:val="0"/>
          <w:lang w:val="ru-RU"/>
        </w:rPr>
        <w:t>: https://github.com/Mayohar/Practic</w:t>
      </w:r>
    </w:p>
    <w:p>
      <w:pPr>
        <w:pStyle w:val="Normal.0"/>
        <w:spacing w:line="360" w:lineRule="auto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Вывод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получил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навыки по использованию методов анализа предметной области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sectPr>
      <w:headerReference w:type="default" r:id="rId7"/>
      <w:footerReference w:type="default" r:id="rId8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left"/>
      <w:outlineLvl w:val="0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caption">
    <w:name w:val="caption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1"/>
      <w:iCs w:val="1"/>
      <w:caps w:val="0"/>
      <w:smallCaps w:val="0"/>
      <w:strike w:val="0"/>
      <w:dstrike w:val="0"/>
      <w:outline w:val="0"/>
      <w:color w:val="44546a"/>
      <w:spacing w:val="0"/>
      <w:kern w:val="0"/>
      <w:position w:val="0"/>
      <w:sz w:val="18"/>
      <w:szCs w:val="18"/>
      <w:u w:val="none" w:color="44546a"/>
      <w:shd w:val="nil" w:color="auto" w:fill="auto"/>
      <w:vertAlign w:val="baseline"/>
      <w:lang w:val="ru-RU"/>
      <w14:textFill>
        <w14:solidFill>
          <w14:srgbClr w14:val="44546A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