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532E" w14:textId="77777777" w:rsidR="00563799" w:rsidRDefault="00563799" w:rsidP="00563799">
      <w:pPr>
        <w:rPr>
          <w:b/>
          <w:sz w:val="36"/>
        </w:rPr>
      </w:pPr>
      <w:r>
        <w:rPr>
          <w:b/>
          <w:sz w:val="36"/>
        </w:rPr>
        <w:t>Analysis</w:t>
      </w:r>
    </w:p>
    <w:p w14:paraId="38931463" w14:textId="744075F6" w:rsidR="00BB3388" w:rsidRPr="00563799" w:rsidRDefault="00563799" w:rsidP="00563799">
      <w:pPr>
        <w:rPr>
          <w:b/>
          <w:sz w:val="36"/>
        </w:rPr>
      </w:pPr>
      <w:bookmarkStart w:id="0" w:name="_GoBack"/>
      <w:bookmarkEnd w:id="0"/>
      <w:r>
        <w:t>The data provided shows that urban drivers take over with over 86% of the total percentage of drivers in the area. Not only that, but they are more frequent than rural and suburban drivers, plus they got more overall total fares and more rides. Also, we can detect that Rural drives avg a higher Fare but fewer total number of trips than the others.</w:t>
      </w:r>
    </w:p>
    <w:sectPr w:rsidR="00BB3388" w:rsidRPr="0056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5"/>
    <w:rsid w:val="001A42E4"/>
    <w:rsid w:val="00563799"/>
    <w:rsid w:val="00650955"/>
    <w:rsid w:val="009352CF"/>
    <w:rsid w:val="00BB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01CB"/>
  <w15:chartTrackingRefBased/>
  <w15:docId w15:val="{0B24A47E-E4DB-44D7-9136-38CE1C7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Mayobanex Martinez</dc:creator>
  <cp:keywords/>
  <dc:description/>
  <cp:lastModifiedBy>Mayobanex Martinez</cp:lastModifiedBy>
  <cp:revision>1</cp:revision>
  <dcterms:created xsi:type="dcterms:W3CDTF">2019-05-30T01:36:00Z</dcterms:created>
  <dcterms:modified xsi:type="dcterms:W3CDTF">2019-05-30T01:53:00Z</dcterms:modified>
</cp:coreProperties>
</file>