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D2" w:rsidRPr="003D5694" w:rsidRDefault="003D5694" w:rsidP="003D5694">
      <w:pPr>
        <w:jc w:val="center"/>
        <w:rPr>
          <w:rFonts w:ascii="Segoe UI Light" w:hAnsi="Segoe UI Light" w:cs="Segoe UI Light"/>
          <w:b/>
          <w:sz w:val="24"/>
          <w:szCs w:val="24"/>
        </w:rPr>
      </w:pPr>
      <w:r w:rsidRPr="003D5694">
        <w:rPr>
          <w:rFonts w:ascii="Segoe UI Light" w:hAnsi="Segoe UI Light" w:cs="Segoe UI Light"/>
          <w:b/>
          <w:sz w:val="24"/>
          <w:szCs w:val="24"/>
        </w:rPr>
        <w:t>Industries Served –Success Stories</w:t>
      </w:r>
    </w:p>
    <w:p w:rsidR="003D5694" w:rsidRPr="003D5694" w:rsidRDefault="003D5694" w:rsidP="003D5694">
      <w:p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Our client solutions take two forms: our experts working with their teams to deliver real business process improvement projects or providing them with solution blueprints for the potential impacts of such interventions.</w:t>
      </w:r>
    </w:p>
    <w:p w:rsidR="003D5694" w:rsidRPr="003D5694" w:rsidRDefault="003D5694" w:rsidP="003D5694">
      <w:p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Our solutions, delivered across industries as diverse as banking, mining, manufacturing, downstream oil and gas, and telecommunications, have resulted in significant operational efficiencies, customer satisfaction, cost savings, and a significant impact on the bottom line.</w:t>
      </w:r>
    </w:p>
    <w:p w:rsidR="003D5694" w:rsidRPr="003D5694" w:rsidRDefault="003D5694" w:rsidP="003D5694">
      <w:pPr>
        <w:spacing w:line="360" w:lineRule="auto"/>
        <w:jc w:val="both"/>
        <w:rPr>
          <w:rFonts w:ascii="Segoe UI Light" w:hAnsi="Segoe UI Light" w:cs="Segoe UI Light"/>
        </w:rPr>
      </w:pPr>
      <w:bookmarkStart w:id="0" w:name="_GoBack"/>
      <w:bookmarkEnd w:id="0"/>
    </w:p>
    <w:p w:rsidR="003D5694" w:rsidRPr="003D5694" w:rsidRDefault="003D5694" w:rsidP="003D5694">
      <w:pPr>
        <w:pStyle w:val="ListParagraph"/>
        <w:numPr>
          <w:ilvl w:val="0"/>
          <w:numId w:val="2"/>
        </w:numPr>
        <w:spacing w:line="360" w:lineRule="auto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Mining </w:t>
      </w:r>
    </w:p>
    <w:p w:rsidR="003D5694" w:rsidRPr="003D5694" w:rsidRDefault="003D5694" w:rsidP="003D5694">
      <w:pPr>
        <w:spacing w:line="360" w:lineRule="auto"/>
        <w:ind w:left="360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Quantified savings in excess of 10 million USD</w:t>
      </w:r>
    </w:p>
    <w:p w:rsidR="003D5694" w:rsidRPr="003D5694" w:rsidRDefault="003D5694" w:rsidP="003D56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pit wall instability. </w:t>
      </w:r>
    </w:p>
    <w:p w:rsidR="003D5694" w:rsidRPr="003D5694" w:rsidRDefault="003D5694" w:rsidP="003D56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gold solution loss to tails. </w:t>
      </w:r>
    </w:p>
    <w:p w:rsidR="003D5694" w:rsidRPr="003D5694" w:rsidRDefault="003D5694" w:rsidP="003D56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Improving elution strip rates. </w:t>
      </w:r>
    </w:p>
    <w:p w:rsidR="003D5694" w:rsidRPr="003D5694" w:rsidRDefault="003D5694" w:rsidP="003D569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bulk emulsion usage costs.</w:t>
      </w:r>
    </w:p>
    <w:p w:rsidR="003D5694" w:rsidRPr="003D5694" w:rsidRDefault="003D5694" w:rsidP="003D56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Oil and Gas </w:t>
      </w:r>
    </w:p>
    <w:p w:rsidR="003D5694" w:rsidRPr="003D5694" w:rsidRDefault="003D5694" w:rsidP="003D5694">
      <w:pPr>
        <w:pStyle w:val="ListParagraph"/>
        <w:spacing w:line="360" w:lineRule="auto"/>
        <w:ind w:left="360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Quantified cost savings in excess of 100K USD</w:t>
      </w:r>
    </w:p>
    <w:p w:rsidR="003D5694" w:rsidRPr="003D5694" w:rsidRDefault="003D5694" w:rsidP="003D56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negative variance on fuel pump stations.</w:t>
      </w:r>
    </w:p>
    <w:p w:rsidR="003D5694" w:rsidRPr="003D5694" w:rsidRDefault="003D5694" w:rsidP="003D569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gasoline fuel shortages at fuel stations.</w:t>
      </w:r>
    </w:p>
    <w:p w:rsidR="003D5694" w:rsidRPr="003D5694" w:rsidRDefault="003D5694" w:rsidP="003D56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Telecoms</w:t>
      </w:r>
    </w:p>
    <w:p w:rsidR="003D5694" w:rsidRPr="003D5694" w:rsidRDefault="003D5694" w:rsidP="003D5694">
      <w:pPr>
        <w:spacing w:line="360" w:lineRule="auto"/>
        <w:ind w:left="360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 Potential cost savings in excess of 20 million USD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</w:t>
      </w:r>
      <w:proofErr w:type="spellStart"/>
      <w:r w:rsidRPr="003D5694">
        <w:rPr>
          <w:rFonts w:ascii="Segoe UI Light" w:hAnsi="Segoe UI Light" w:cs="Segoe UI Light"/>
        </w:rPr>
        <w:t>fibre</w:t>
      </w:r>
      <w:proofErr w:type="spellEnd"/>
      <w:r w:rsidRPr="003D5694">
        <w:rPr>
          <w:rFonts w:ascii="Segoe UI Light" w:hAnsi="Segoe UI Light" w:cs="Segoe UI Light"/>
        </w:rPr>
        <w:t xml:space="preserve"> broadband service provisioning turnaround for residential customers.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Increasing meantime between </w:t>
      </w:r>
      <w:proofErr w:type="gramStart"/>
      <w:r w:rsidRPr="003D5694">
        <w:rPr>
          <w:rFonts w:ascii="Segoe UI Light" w:hAnsi="Segoe UI Light" w:cs="Segoe UI Light"/>
        </w:rPr>
        <w:t>failure</w:t>
      </w:r>
      <w:proofErr w:type="gramEnd"/>
      <w:r w:rsidRPr="003D5694">
        <w:rPr>
          <w:rFonts w:ascii="Segoe UI Light" w:hAnsi="Segoe UI Light" w:cs="Segoe UI Light"/>
        </w:rPr>
        <w:t xml:space="preserve"> (MTBF) of ADSL broadband in high-value customer areas in Accra.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Improving staff digital competency to optimize customer contact in data penetration.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Enhancing access to mobile internet and data configuration by self-service.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incidences of payment errors.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Seamless migration of 2G subscribers unto 3G/4G platforms.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lastRenderedPageBreak/>
        <w:t>Reducing mobile money merchant registration turnaround time.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proofErr w:type="spellStart"/>
      <w:r w:rsidRPr="003D5694">
        <w:rPr>
          <w:rFonts w:ascii="Segoe UI Light" w:hAnsi="Segoe UI Light" w:cs="Segoe UI Light"/>
        </w:rPr>
        <w:t>Systematising</w:t>
      </w:r>
      <w:proofErr w:type="spellEnd"/>
      <w:r w:rsidRPr="003D5694">
        <w:rPr>
          <w:rFonts w:ascii="Segoe UI Light" w:hAnsi="Segoe UI Light" w:cs="Segoe UI Light"/>
        </w:rPr>
        <w:t xml:space="preserve"> the process for monitoring, reassigning and reusing project assets inventory in existing and new projects.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delays in the product performance reporting process.</w:t>
      </w:r>
    </w:p>
    <w:p w:rsidR="003D5694" w:rsidRPr="003D5694" w:rsidRDefault="003D5694" w:rsidP="003D56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Banking</w:t>
      </w:r>
    </w:p>
    <w:p w:rsidR="003D5694" w:rsidRPr="003D5694" w:rsidRDefault="003D5694" w:rsidP="003D5694">
      <w:pPr>
        <w:spacing w:line="360" w:lineRule="auto"/>
        <w:ind w:left="360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 Quantified and potential cost savings in excess of 20 million USD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off-site ATM downtime.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account opening turnaround time.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Improving supplier payment process.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retail loan impairment.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Enhancement in account mandate change process.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turnaround time for loan refunds.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internal and external fraud on customer account.</w:t>
      </w:r>
    </w:p>
    <w:p w:rsidR="003D5694" w:rsidRPr="003D5694" w:rsidRDefault="003D5694" w:rsidP="003D5694">
      <w:pPr>
        <w:spacing w:line="360" w:lineRule="auto"/>
        <w:ind w:left="1080"/>
        <w:jc w:val="both"/>
        <w:rPr>
          <w:rFonts w:ascii="Segoe UI Light" w:hAnsi="Segoe UI Light" w:cs="Segoe UI Light"/>
        </w:rPr>
      </w:pPr>
    </w:p>
    <w:p w:rsidR="003D5694" w:rsidRPr="003D5694" w:rsidRDefault="003D5694" w:rsidP="003D569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Manufacturing </w:t>
      </w:r>
    </w:p>
    <w:p w:rsidR="003D5694" w:rsidRPr="003D5694" w:rsidRDefault="003D5694" w:rsidP="003D5694">
      <w:p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Quantified and potential cost savings in excess of 10 million USD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incidents of </w:t>
      </w:r>
      <w:proofErr w:type="spellStart"/>
      <w:r w:rsidRPr="003D5694">
        <w:rPr>
          <w:rFonts w:ascii="Segoe UI Light" w:hAnsi="Segoe UI Light" w:cs="Segoe UI Light"/>
        </w:rPr>
        <w:t>jerrycan</w:t>
      </w:r>
      <w:proofErr w:type="spellEnd"/>
      <w:r w:rsidRPr="003D5694">
        <w:rPr>
          <w:rFonts w:ascii="Segoe UI Light" w:hAnsi="Segoe UI Light" w:cs="Segoe UI Light"/>
        </w:rPr>
        <w:t xml:space="preserve"> failures.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energy consumption on compressor units.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product generation turnaround time.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incidences of dented and scratched cans on hydraulic lifter units.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changeover turnaround on plastic blowing line.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Enhancing material flow in the finishing and warehousing operation.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>Reducing gas consumption in production units.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machine </w:t>
      </w:r>
      <w:proofErr w:type="spellStart"/>
      <w:r w:rsidRPr="003D5694">
        <w:rPr>
          <w:rFonts w:ascii="Segoe UI Light" w:hAnsi="Segoe UI Light" w:cs="Segoe UI Light"/>
        </w:rPr>
        <w:t>makeready</w:t>
      </w:r>
      <w:proofErr w:type="spellEnd"/>
      <w:r w:rsidRPr="003D5694">
        <w:rPr>
          <w:rFonts w:ascii="Segoe UI Light" w:hAnsi="Segoe UI Light" w:cs="Segoe UI Light"/>
        </w:rPr>
        <w:t xml:space="preserve"> (changeover) time.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</w:rPr>
      </w:pPr>
      <w:r w:rsidRPr="003D5694">
        <w:rPr>
          <w:rFonts w:ascii="Segoe UI Light" w:hAnsi="Segoe UI Light" w:cs="Segoe UI Light"/>
        </w:rPr>
        <w:t xml:space="preserve">Reducing leakages in sachet water production. </w:t>
      </w:r>
    </w:p>
    <w:p w:rsidR="003D5694" w:rsidRPr="003D5694" w:rsidRDefault="003D5694" w:rsidP="003D569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Segoe UI Light" w:hAnsi="Segoe UI Light" w:cs="Segoe UI Light"/>
          <w:b/>
          <w:bCs/>
        </w:rPr>
      </w:pPr>
      <w:r w:rsidRPr="003D5694">
        <w:rPr>
          <w:rFonts w:ascii="Segoe UI Light" w:hAnsi="Segoe UI Light" w:cs="Segoe UI Light"/>
        </w:rPr>
        <w:t>Reducing delays in product delivery.</w:t>
      </w:r>
    </w:p>
    <w:p w:rsidR="003D5694" w:rsidRPr="003D5694" w:rsidRDefault="003D5694" w:rsidP="003D5694">
      <w:pPr>
        <w:spacing w:line="360" w:lineRule="auto"/>
        <w:jc w:val="both"/>
        <w:rPr>
          <w:rFonts w:ascii="Segoe UI Light" w:hAnsi="Segoe UI Light" w:cs="Segoe UI Light"/>
          <w:b/>
          <w:bCs/>
        </w:rPr>
      </w:pPr>
    </w:p>
    <w:p w:rsidR="003D5694" w:rsidRPr="003D5694" w:rsidRDefault="003D5694" w:rsidP="003D5694">
      <w:pPr>
        <w:spacing w:line="360" w:lineRule="auto"/>
        <w:jc w:val="both"/>
        <w:rPr>
          <w:rFonts w:ascii="Segoe UI Light" w:hAnsi="Segoe UI Light" w:cs="Segoe UI Light"/>
        </w:rPr>
      </w:pPr>
    </w:p>
    <w:p w:rsidR="003D5694" w:rsidRPr="003D5694" w:rsidRDefault="003D5694" w:rsidP="003D5694">
      <w:pPr>
        <w:rPr>
          <w:rFonts w:ascii="Segoe UI Light" w:hAnsi="Segoe UI Light" w:cs="Segoe UI Light"/>
          <w:b/>
          <w:sz w:val="24"/>
          <w:szCs w:val="24"/>
        </w:rPr>
      </w:pPr>
    </w:p>
    <w:sectPr w:rsidR="003D5694" w:rsidRPr="003D5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8348B"/>
    <w:multiLevelType w:val="hybridMultilevel"/>
    <w:tmpl w:val="F49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785D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A6B69"/>
    <w:multiLevelType w:val="hybridMultilevel"/>
    <w:tmpl w:val="ED6AC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0B529E6"/>
    <w:multiLevelType w:val="hybridMultilevel"/>
    <w:tmpl w:val="4F8414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3D34475"/>
    <w:multiLevelType w:val="hybridMultilevel"/>
    <w:tmpl w:val="F8BA9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694"/>
    <w:rsid w:val="003D5694"/>
    <w:rsid w:val="009B37C3"/>
    <w:rsid w:val="009D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CA75"/>
  <w15:chartTrackingRefBased/>
  <w15:docId w15:val="{40157FA7-503F-48EE-8246-C523562C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94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2023-06-16T11:49:00Z</dcterms:created>
  <dcterms:modified xsi:type="dcterms:W3CDTF">2023-06-16T11:58:00Z</dcterms:modified>
</cp:coreProperties>
</file>