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 Mono" w:cs="Roboto Mono" w:eastAsia="Roboto Mono" w:hAnsi="Roboto Mono"/>
        </w:rPr>
      </w:pPr>
      <w:bookmarkStart w:colFirst="0" w:colLast="0" w:name="_by9gra2n9j1w" w:id="0"/>
      <w:bookmarkEnd w:id="0"/>
      <w:r w:rsidDel="00000000" w:rsidR="00000000" w:rsidRPr="00000000">
        <w:rPr>
          <w:rtl w:val="0"/>
        </w:rPr>
        <w:t xml:space="preserve">Programação gráfica usando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Gloss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Laboratórios de Informática 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MIEI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construir a interface gráfica do projecto far-se-á uso da biblioteca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Gloss</w:t>
      </w:r>
      <w:r w:rsidDel="00000000" w:rsidR="00000000" w:rsidRPr="00000000">
        <w:rPr>
          <w:rtl w:val="0"/>
        </w:rPr>
        <w:t xml:space="preserve">. 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Gloss</w:t>
      </w:r>
      <w:r w:rsidDel="00000000" w:rsidR="00000000" w:rsidRPr="00000000">
        <w:rPr>
          <w:rtl w:val="0"/>
        </w:rPr>
        <w:t xml:space="preserve"> é uma biblioteca Haskell minimalista para a criação de gráficos e animações 2D. Como tal, é ideal para a prototipagem de pequenos jogos. A documentação da API da biblioteca encontra-se disponíıvel no em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https://hackage.haskell.org/package/gloss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6">
      <w:pPr>
        <w:pStyle w:val="Heading2"/>
        <w:jc w:val="both"/>
        <w:rPr/>
      </w:pPr>
      <w:bookmarkStart w:colFirst="0" w:colLast="0" w:name="_yupu03kfsygv" w:id="1"/>
      <w:bookmarkEnd w:id="1"/>
      <w:r w:rsidDel="00000000" w:rsidR="00000000" w:rsidRPr="00000000">
        <w:rPr>
          <w:rtl w:val="0"/>
        </w:rPr>
        <w:t xml:space="preserve">Instalação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Gloss</w:t>
      </w:r>
      <w:r w:rsidDel="00000000" w:rsidR="00000000" w:rsidRPr="00000000">
        <w:rPr>
          <w:rtl w:val="0"/>
        </w:rPr>
        <w:t xml:space="preserve"> pode ser instalado através do utilitário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cabal</w:t>
      </w:r>
      <w:r w:rsidDel="00000000" w:rsidR="00000000" w:rsidRPr="00000000">
        <w:rPr>
          <w:rtl w:val="0"/>
        </w:rPr>
        <w:t xml:space="preserve">, o gestor de bibliotecas Haskell que faz parte da distribuição Haskell Platform. Para instalar a biblioteca deve-se então utilizar os comandos:</w:t>
      </w:r>
    </w:p>
    <w:p w:rsidR="00000000" w:rsidDel="00000000" w:rsidP="00000000" w:rsidRDefault="00000000" w:rsidRPr="00000000" w14:paraId="00000008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cabal update</w:t>
            </w:r>
          </w:p>
          <w:p w:rsidR="00000000" w:rsidDel="00000000" w:rsidP="00000000" w:rsidRDefault="00000000" w:rsidRPr="00000000" w14:paraId="0000000A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cabal install gloss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Uma vez instalada a biblioteca, os programas Haskell podem realizar 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import Graphics.Gloss</w:t>
      </w:r>
      <w:r w:rsidDel="00000000" w:rsidR="00000000" w:rsidRPr="00000000">
        <w:rPr>
          <w:rtl w:val="0"/>
        </w:rPr>
        <w:t xml:space="preserve"> necessário para utilizar a biblioteca.</w:t>
      </w:r>
    </w:p>
    <w:p w:rsidR="00000000" w:rsidDel="00000000" w:rsidP="00000000" w:rsidRDefault="00000000" w:rsidRPr="00000000" w14:paraId="0000000D">
      <w:pPr>
        <w:pStyle w:val="Heading2"/>
        <w:jc w:val="both"/>
        <w:rPr/>
      </w:pPr>
      <w:bookmarkStart w:colFirst="0" w:colLast="0" w:name="_umz835qq85bc" w:id="2"/>
      <w:bookmarkEnd w:id="2"/>
      <w:r w:rsidDel="00000000" w:rsidR="00000000" w:rsidRPr="00000000">
        <w:rPr>
          <w:rtl w:val="0"/>
        </w:rPr>
        <w:t xml:space="preserve">Criação de gráficos 2D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O tipo central da biblioteca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Gloss</w:t>
      </w:r>
      <w:r w:rsidDel="00000000" w:rsidR="00000000" w:rsidRPr="00000000">
        <w:rPr>
          <w:rtl w:val="0"/>
        </w:rPr>
        <w:t xml:space="preserve"> é o tipo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Picture</w:t>
      </w:r>
      <w:r w:rsidDel="00000000" w:rsidR="00000000" w:rsidRPr="00000000">
        <w:rPr>
          <w:rtl w:val="0"/>
        </w:rPr>
        <w:t xml:space="preserve">. Este permite criar uma figura 2D usando segmentos de recta, círculos, polígonos, ou até </w:t>
      </w:r>
      <w:r w:rsidDel="00000000" w:rsidR="00000000" w:rsidRPr="00000000">
        <w:rPr>
          <w:i w:val="1"/>
          <w:rtl w:val="0"/>
        </w:rPr>
        <w:t xml:space="preserve">bitmaps</w:t>
      </w:r>
      <w:r w:rsidDel="00000000" w:rsidR="00000000" w:rsidRPr="00000000">
        <w:rPr>
          <w:rtl w:val="0"/>
        </w:rPr>
        <w:t xml:space="preserve"> lidos de um ficheiro. A cada um destes diferentes tipos de figura correspondem diferentes construtores do tipo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Picture</w:t>
      </w:r>
      <w:r w:rsidDel="00000000" w:rsidR="00000000" w:rsidRPr="00000000">
        <w:rPr>
          <w:rtl w:val="0"/>
        </w:rPr>
        <w:t xml:space="preserve"> (e.g. o construtor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Circle</w:t>
      </w:r>
      <w:r w:rsidDel="00000000" w:rsidR="00000000" w:rsidRPr="00000000">
        <w:rPr>
          <w:rtl w:val="0"/>
        </w:rPr>
        <w:t xml:space="preserve"> para um círculo - ver documentação para consultar listagem completa dos construtores). Por exemplo, o valor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circulo</w:t>
      </w:r>
      <w:r w:rsidDel="00000000" w:rsidR="00000000" w:rsidRPr="00000000">
        <w:rPr>
          <w:rtl w:val="0"/>
        </w:rPr>
        <w:t xml:space="preserve"> definido abaixo representa um círculo de raio 50 centrado na posição (0,0).</w:t>
      </w:r>
    </w:p>
    <w:p w:rsidR="00000000" w:rsidDel="00000000" w:rsidP="00000000" w:rsidRDefault="00000000" w:rsidRPr="00000000" w14:paraId="0000000F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2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circulo :: Picture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circulo = Circle 50</w:t>
            </w:r>
          </w:p>
        </w:tc>
      </w:tr>
    </w:tbl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3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  <w:t xml:space="preserve">Certos construtores do tipo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Picture</w:t>
      </w:r>
      <w:r w:rsidDel="00000000" w:rsidR="00000000" w:rsidRPr="00000000">
        <w:rPr>
          <w:rtl w:val="0"/>
        </w:rPr>
        <w:t xml:space="preserve"> não representam propriamente figuras, mas antes transformações sobre sub-figuras. Por exemplo, o constructor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Translate :: Float -&gt; Float -&gt; Picture -&gt; Picture</w:t>
      </w:r>
      <w:r w:rsidDel="00000000" w:rsidR="00000000" w:rsidRPr="00000000">
        <w:rPr>
          <w:rtl w:val="0"/>
        </w:rPr>
        <w:t xml:space="preserve"> permite reposicionar uma figura efetuando uma translação das coordenadas. Assim, para posicionar o círculo atrás definido num outro ponto que não a origem bastaria fazer algo como:</w:t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3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outroCirculo :: Picture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Nova Mono" w:cs="Nova Mono" w:eastAsia="Nova Mono" w:hAnsi="Nova Mono"/>
                <w:shd w:fill="d9d9d9" w:val="clear"/>
                <w:rtl w:val="0"/>
              </w:rPr>
              <w:t xml:space="preserve">outroCirculo = Translate (−40) 30 circulo</w:t>
            </w:r>
          </w:p>
        </w:tc>
      </w:tr>
    </w:tbl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Outras transformações possíveis são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Scale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Rotate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Color</w:t>
      </w:r>
      <w:r w:rsidDel="00000000" w:rsidR="00000000" w:rsidRPr="00000000">
        <w:rPr>
          <w:rtl w:val="0"/>
        </w:rPr>
        <w:t xml:space="preserve">. Por último, podemos ainda produzir uma figura agregando outras figuras usando o constructor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Pictures :: [Picture] -&gt; Picture</w:t>
      </w:r>
      <w:r w:rsidDel="00000000" w:rsidR="00000000" w:rsidRPr="00000000">
        <w:rPr>
          <w:rtl w:val="0"/>
        </w:rPr>
        <w:t xml:space="preserve">, que recebe uma lista de figuras para serem desenhadas sequencialmente (note que essas figuras se podem sobrepôr entre si). Segue-se um exemplo onde se explora essa possibilidade juntamente com outras transformações:</w:t>
      </w:r>
    </w:p>
    <w:p w:rsidR="00000000" w:rsidDel="00000000" w:rsidP="00000000" w:rsidRDefault="00000000" w:rsidRPr="00000000" w14:paraId="00000017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circuloVermelho = Color red circulo</w:t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circuloAzul = Color blue outroCirculo</w:t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circulos = Pictures [circuloVermelho, circuloAzul]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Naturalmente que o objetivo de definir figuras como valores do tipo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Picture</w:t>
      </w:r>
      <w:r w:rsidDel="00000000" w:rsidR="00000000" w:rsidRPr="00000000">
        <w:rPr>
          <w:rtl w:val="0"/>
        </w:rPr>
        <w:t xml:space="preserve"> é podermos visualizá-las no ecrã. Para tal temos de criar uma janela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Gloss</w:t>
      </w:r>
      <w:r w:rsidDel="00000000" w:rsidR="00000000" w:rsidRPr="00000000">
        <w:rPr>
          <w:rtl w:val="0"/>
        </w:rPr>
        <w:t xml:space="preserve"> onde será desenhado o conteúdo da figura. O fragmento de código que se segue permite visualizar a figura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circulos</w:t>
      </w:r>
      <w:r w:rsidDel="00000000" w:rsidR="00000000" w:rsidRPr="00000000">
        <w:rPr>
          <w:rtl w:val="0"/>
        </w:rPr>
        <w:t xml:space="preserve"> definida atrás:</w:t>
      </w:r>
    </w:p>
    <w:p w:rsidR="00000000" w:rsidDel="00000000" w:rsidP="00000000" w:rsidRDefault="00000000" w:rsidRPr="00000000" w14:paraId="0000001D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3762375</wp:posOffset>
            </wp:positionH>
            <wp:positionV relativeFrom="paragraph">
              <wp:posOffset>161925</wp:posOffset>
            </wp:positionV>
            <wp:extent cx="2176463" cy="2419371"/>
            <wp:effectExtent b="0" l="0" r="0" t="0"/>
            <wp:wrapSquare wrapText="bothSides" distB="0" distT="0" distL="0" distR="0"/>
            <wp:docPr descr="JanelaExemplo.png" id="1" name="image1.png"/>
            <a:graphic>
              <a:graphicData uri="http://schemas.openxmlformats.org/drawingml/2006/picture">
                <pic:pic>
                  <pic:nvPicPr>
                    <pic:cNvPr descr="JanelaExemplo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2419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5"/>
        <w:tblW w:w="5805.0" w:type="dxa"/>
        <w:jc w:val="left"/>
        <w:tblInd w:w="57.599999999999994" w:type="pct"/>
        <w:tblLayout w:type="fixed"/>
        <w:tblLook w:val="0600"/>
      </w:tblPr>
      <w:tblGrid>
        <w:gridCol w:w="5805"/>
        <w:tblGridChange w:id="0">
          <w:tblGrid>
            <w:gridCol w:w="5805"/>
          </w:tblGrid>
        </w:tblGridChange>
      </w:tblGrid>
      <w:tr>
        <w:trPr>
          <w:trHeight w:val="3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window :: Display</w:t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window = InWindow </w:t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"Janela de Exemplo" -- título da janela</w:t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(200,200)           -- dimensão da janela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(10,10)             -- posição no ecrã</w:t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background :: Color</w:t>
              <w:br w:type="textWrapping"/>
              <w:t xml:space="preserve">background = greyN 0.8</w:t>
            </w:r>
          </w:p>
          <w:p w:rsidR="00000000" w:rsidDel="00000000" w:rsidP="00000000" w:rsidRDefault="00000000" w:rsidRPr="00000000" w14:paraId="00000025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main :: IO ()</w:t>
              <w:br w:type="textWrapping"/>
              <w:t xml:space="preserve">main = display window background circulos</w:t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  <w:t xml:space="preserve">Para correr o programa basta compilar o ficheiro Haskell usando 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ghc</w:t>
      </w:r>
      <w:r w:rsidDel="00000000" w:rsidR="00000000" w:rsidRPr="00000000">
        <w:rPr>
          <w:rtl w:val="0"/>
        </w:rPr>
        <w:t xml:space="preserve"> e correr o executável. De notar que a convenção no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Gloss</w:t>
      </w:r>
      <w:r w:rsidDel="00000000" w:rsidR="00000000" w:rsidRPr="00000000">
        <w:rPr>
          <w:rtl w:val="0"/>
        </w:rPr>
        <w:t xml:space="preserve"> é que a posição com coordenadas (0,0) é o centro da janela. Assim, o resultado obtido será a janela apresentada em cima.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/>
      </w:pPr>
      <w:bookmarkStart w:colFirst="0" w:colLast="0" w:name="_ngyr5a3hopm8" w:id="3"/>
      <w:bookmarkEnd w:id="3"/>
      <w:r w:rsidDel="00000000" w:rsidR="00000000" w:rsidRPr="00000000">
        <w:rPr>
          <w:rtl w:val="0"/>
        </w:rPr>
        <w:t xml:space="preserve">Programação de jogos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Para além da visualização de gráficos 2D, a biblioteca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Gloss</w:t>
      </w:r>
      <w:r w:rsidDel="00000000" w:rsidR="00000000" w:rsidRPr="00000000">
        <w:rPr>
          <w:rtl w:val="0"/>
        </w:rPr>
        <w:t xml:space="preserve"> permite criar facilmente jogos simples usando a função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play</w:t>
      </w:r>
      <w:r w:rsidDel="00000000" w:rsidR="00000000" w:rsidRPr="00000000">
        <w:rPr>
          <w:rtl w:val="0"/>
        </w:rPr>
        <w:t xml:space="preserve"> da biblioteca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Graphics.Gloss.Interface.Pure.Game</w:t>
      </w:r>
      <w:r w:rsidDel="00000000" w:rsidR="00000000" w:rsidRPr="00000000">
        <w:rPr>
          <w:rtl w:val="0"/>
        </w:rPr>
        <w:t xml:space="preserve">. Para usar esta função é necessário começar por definir um novo tipo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Estado</w:t>
      </w:r>
      <w:r w:rsidDel="00000000" w:rsidR="00000000" w:rsidRPr="00000000">
        <w:rPr>
          <w:rtl w:val="0"/>
        </w:rPr>
        <w:t xml:space="preserve"> que representa todo o estado do seu jogo. Imagine por exemplo que o estado apenas indica a posição actual de um objecto.</w:t>
      </w:r>
    </w:p>
    <w:p w:rsidR="00000000" w:rsidDel="00000000" w:rsidP="00000000" w:rsidRDefault="00000000" w:rsidRPr="00000000" w14:paraId="0000002C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type Estado = (Float,Float)</w:t>
            </w:r>
          </w:p>
        </w:tc>
      </w:tr>
    </w:tbl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Depois é necessário definir qual o estado inicial do jogo, e como é que um determinado estado do jogo será visualizado com gráficos 2D, ou seja, como se converte para um valor do tipo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Picture</w:t>
      </w:r>
      <w:r w:rsidDel="00000000" w:rsidR="00000000" w:rsidRPr="00000000">
        <w:rPr>
          <w:rtl w:val="0"/>
        </w:rPr>
        <w:t xml:space="preserve">. No nosso caso, vamos assumir que o nosso estado inicial é a posição (0,0) e que em cada instante de tempo apenas desenhamos um polígono na posição dada pelo estado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estadoInicial :: Estado</w:t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estadoInicial = (0,0)</w:t>
            </w:r>
          </w:p>
          <w:p w:rsidR="00000000" w:rsidDel="00000000" w:rsidP="00000000" w:rsidRDefault="00000000" w:rsidRPr="00000000" w14:paraId="00000033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desenhaEstado :: Estado -&gt; Picture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desenhaEstado (x,y) = Translate x y poligno</w:t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where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poligno :: Picture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poligno = Polygon [(0,0),(10,0),(10,10),(0,10),(0,0)]</w:t>
            </w:r>
          </w:p>
        </w:tc>
      </w:tr>
    </w:tbl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Para implementar a reação a eventos, nomeadamente o pressionar das teclas, é necessário implementar uma função que, dado um valor do tipo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Event</w:t>
      </w:r>
      <w:r w:rsidDel="00000000" w:rsidR="00000000" w:rsidRPr="00000000">
        <w:rPr>
          <w:rtl w:val="0"/>
        </w:rPr>
        <w:t xml:space="preserve"> (definido em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Graphics.Gloss.Interface.Pure.Game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)</w:t>
      </w:r>
      <w:r w:rsidDel="00000000" w:rsidR="00000000" w:rsidRPr="00000000">
        <w:rPr>
          <w:rtl w:val="0"/>
        </w:rPr>
        <w:t xml:space="preserve"> e um estado do jogo, gera o novo estado do jogo. No nosso exemplo, vamos apenas alterar o estado conforme o utilizador carrega nas teclas “left”, “right”, “up”, and “down”.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reageEvento :: Event -&gt; Estado -&gt; Estado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reageEvento (EventKey (SpecialKey KeyUp)    Down _ _) (x,y) = (x,y+5)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reageEvento (EventKey (SpecialKey KeyDown)  Down _ _) (x,y) = (x,y-5)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reageEvento (EventKey (SpecialKey KeyLeft)  Down _ _) (x,y) = (x-5,y)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reageEvento (EventKey (SpecialKey KeyRight) Down _ _) (x,y) = (x+5,y)</w:t>
            </w:r>
          </w:p>
          <w:p w:rsidR="00000000" w:rsidDel="00000000" w:rsidP="00000000" w:rsidRDefault="00000000" w:rsidRPr="00000000" w14:paraId="00000041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reageEvento _ s = s -- ignora qualquer outro evento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  <w:t xml:space="preserve">Finalmente, é necessário definir a seguinte função que altera o estado do jogo em consequência da passagem do tempo. Se o jogo estiver a funcionar a uma frame rate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fr</w:t>
      </w:r>
      <w:r w:rsidDel="00000000" w:rsidR="00000000" w:rsidRPr="00000000">
        <w:rPr>
          <w:rtl w:val="0"/>
        </w:rPr>
        <w:t xml:space="preserve">, o parâmetro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</w:t>
      </w:r>
      <w:r w:rsidDel="00000000" w:rsidR="00000000" w:rsidRPr="00000000">
        <w:rPr>
          <w:rtl w:val="0"/>
        </w:rPr>
        <w:t xml:space="preserve"> será sempre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1/fromIntegral fr</w:t>
      </w:r>
      <w:r w:rsidDel="00000000" w:rsidR="00000000" w:rsidRPr="00000000">
        <w:rPr>
          <w:rtl w:val="0"/>
        </w:rPr>
        <w:t xml:space="preserve">. Vamos assumir para o nosso exemplo que a cada instante de tempo a posição actual é actualizada da seguinte forma:</w:t>
      </w:r>
    </w:p>
    <w:p w:rsidR="00000000" w:rsidDel="00000000" w:rsidP="00000000" w:rsidRDefault="00000000" w:rsidRPr="00000000" w14:paraId="00000044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9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reageTempo :: Float -&gt; Estado -&gt; Estado</w:t>
            </w:r>
          </w:p>
          <w:p w:rsidR="00000000" w:rsidDel="00000000" w:rsidP="00000000" w:rsidRDefault="00000000" w:rsidRPr="00000000" w14:paraId="00000046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reageTempo n (x,y) = (x,y-0.1)</w:t>
            </w:r>
          </w:p>
        </w:tc>
      </w:tr>
    </w:tbl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Para colocar todas estas peças a funcionar em conjunto basta definir um programa como o que se segue:</w:t>
      </w:r>
    </w:p>
    <w:p w:rsidR="00000000" w:rsidDel="00000000" w:rsidP="00000000" w:rsidRDefault="00000000" w:rsidRPr="00000000" w14:paraId="00000049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fr :: Int</w:t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fr = 50</w:t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dm :: Display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dm = InWindow "Novo Jogo" (400, 400) (0, 0)</w:t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main :: IO ()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main = do play dm         -- janela onde irá correr o jogo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      (greyN 0.5)     -- côr do fundo da janela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      fr              -- frame rate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      estadoInicial   -- estado inicial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      desenhaEstado   -- desenha o estado do jogo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      reageEvento     -- reage a um evento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      reageTempo      -- reage ao passar do tempo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jc w:val="both"/>
        <w:rPr/>
      </w:pPr>
      <w:bookmarkStart w:colFirst="0" w:colLast="0" w:name="_if10obpqvmw2" w:id="4"/>
      <w:bookmarkEnd w:id="4"/>
      <w:r w:rsidDel="00000000" w:rsidR="00000000" w:rsidRPr="00000000">
        <w:rPr>
          <w:rtl w:val="0"/>
        </w:rPr>
        <w:t xml:space="preserve">Inclusão de </w:t>
      </w:r>
      <w:r w:rsidDel="00000000" w:rsidR="00000000" w:rsidRPr="00000000">
        <w:rPr>
          <w:rtl w:val="0"/>
        </w:rPr>
        <w:t xml:space="preserve">imagens</w:t>
      </w:r>
      <w:r w:rsidDel="00000000" w:rsidR="00000000" w:rsidRPr="00000000">
        <w:rPr>
          <w:rtl w:val="0"/>
        </w:rPr>
        <w:t xml:space="preserve"> no jogo</w:t>
        <w:tab/>
        <w:tab/>
        <w:tab/>
        <w:tab/>
        <w:tab/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É possível carregar ficheiros de imagens externos no formato </w:t>
      </w:r>
      <w:r w:rsidDel="00000000" w:rsidR="00000000" w:rsidRPr="00000000">
        <w:rPr>
          <w:i w:val="1"/>
          <w:rtl w:val="0"/>
        </w:rPr>
        <w:t xml:space="preserve">bitmap</w:t>
      </w:r>
      <w:r w:rsidDel="00000000" w:rsidR="00000000" w:rsidRPr="00000000">
        <w:rPr>
          <w:rtl w:val="0"/>
        </w:rPr>
        <w:t xml:space="preserve"> (com extensão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bmp</w:t>
      </w:r>
      <w:r w:rsidDel="00000000" w:rsidR="00000000" w:rsidRPr="00000000">
        <w:rPr>
          <w:rtl w:val="0"/>
        </w:rPr>
        <w:t xml:space="preserve">). Para tal, pode usar a função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loadBMP :: FilePath -&gt; IO Picture</w:t>
      </w:r>
      <w:r w:rsidDel="00000000" w:rsidR="00000000" w:rsidRPr="00000000">
        <w:rPr>
          <w:rtl w:val="0"/>
        </w:rPr>
        <w:t xml:space="preserve"> disponibilizada pelo módulo </w:t>
      </w:r>
      <w:r w:rsidDel="00000000" w:rsidR="00000000" w:rsidRPr="00000000">
        <w:rPr>
          <w:rFonts w:ascii="Roboto Mono" w:cs="Roboto Mono" w:eastAsia="Roboto Mono" w:hAnsi="Roboto Mono"/>
          <w:shd w:fill="d9d9d9" w:val="clear"/>
          <w:rtl w:val="0"/>
        </w:rPr>
        <w:t xml:space="preserve">Graphics.Gloss.Data.Bitmap</w:t>
      </w:r>
      <w:r w:rsidDel="00000000" w:rsidR="00000000" w:rsidRPr="00000000">
        <w:rPr>
          <w:rtl w:val="0"/>
        </w:rPr>
        <w:t xml:space="preserve">. Como esta é uma função de I/O, deve ser executada diretamente na função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 do jogo, devendo os gráficos ser incluídos no estado do jogo: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type EstadoGloss = (Estado, Picture)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main :: IO ()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main = do p &lt;- loadBMP “imagem.bmp”</w:t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play dm                   -- janela onde irá correr o jogo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(greyN 0.5)             -- côr do fundo da janela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fr                      -- frame rate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(estadoGlossInicial p)  -- estado inicial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desenhaEstadoGloss      -- desenha o estado do jogo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reageEventoGloss        -- reage a um evento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   reageTempoGloss         -- reage ao passar do tempo</w:t>
            </w:r>
          </w:p>
        </w:tc>
      </w:tr>
    </w:tbl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Uma dica adicional é que a biblioteca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Gloss</w:t>
      </w:r>
      <w:r w:rsidDel="00000000" w:rsidR="00000000" w:rsidRPr="00000000">
        <w:rPr>
          <w:rtl w:val="0"/>
        </w:rPr>
        <w:t xml:space="preserve">, por definição, </w:t>
      </w:r>
      <w:r w:rsidDel="00000000" w:rsidR="00000000" w:rsidRPr="00000000">
        <w:rPr>
          <w:rtl w:val="0"/>
        </w:rPr>
        <w:t xml:space="preserve">apenas suporta ficheiros </w:t>
      </w:r>
      <w:r w:rsidDel="00000000" w:rsidR="00000000" w:rsidRPr="00000000">
        <w:rPr>
          <w:i w:val="1"/>
          <w:rtl w:val="0"/>
        </w:rPr>
        <w:t xml:space="preserve">bitmap</w:t>
      </w:r>
      <w:r w:rsidDel="00000000" w:rsidR="00000000" w:rsidRPr="00000000">
        <w:rPr>
          <w:rtl w:val="0"/>
        </w:rPr>
        <w:t xml:space="preserve"> não comprimidos. Em sistemas Unix, pode-se utilizar a ferramenta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distribuída com o ImageMagick para descomprimir um ficheiro </w:t>
      </w:r>
      <w:r w:rsidDel="00000000" w:rsidR="00000000" w:rsidRPr="00000000">
        <w:rPr>
          <w:i w:val="1"/>
          <w:rtl w:val="0"/>
        </w:rPr>
        <w:t xml:space="preserve">bitmap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convert compressed.bmp -compress None decompressed.bmp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  <w:t xml:space="preserve">Alternativamente, pode-se também utilizar o pacote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gloss-juicy</w:t>
      </w:r>
      <w:r w:rsidDel="00000000" w:rsidR="00000000" w:rsidRPr="00000000">
        <w:rPr>
          <w:rtl w:val="0"/>
        </w:rPr>
        <w:t xml:space="preserve"> que suporta ficheiros de imagens genéricos. Para instalar esta extensão deve executar o comando:</w:t>
      </w:r>
    </w:p>
    <w:p w:rsidR="00000000" w:rsidDel="00000000" w:rsidP="00000000" w:rsidRDefault="00000000" w:rsidRPr="00000000" w14:paraId="0000006E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cabal install gloss-juicy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hd w:fill="d9d9d9" w:val="clear"/>
        </w:rPr>
      </w:pPr>
      <w:r w:rsidDel="00000000" w:rsidR="00000000" w:rsidRPr="00000000">
        <w:rPr>
          <w:rtl w:val="0"/>
        </w:rPr>
        <w:t xml:space="preserve">Imagens de formato genérico podem então ser alternativamente carregadas da seguinte forma: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Roboto Mono" w:cs="Roboto Mono" w:eastAsia="Roboto Mono" w:hAnsi="Roboto Mono"/>
          <w:shd w:fill="d9d9d9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Ind w:w="57.599999999999994" w:type="pct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d9d9d9" w:val="clear"/>
            <w:tcMar>
              <w:top w:w="57.599999999999994" w:type="dxa"/>
              <w:left w:w="57.599999999999994" w:type="dxa"/>
              <w:bottom w:w="57.599999999999994" w:type="dxa"/>
              <w:right w:w="57.599999999999994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4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import Graphics.Gloss.Juicy</w:t>
            </w:r>
          </w:p>
          <w:p w:rsidR="00000000" w:rsidDel="00000000" w:rsidP="00000000" w:rsidRDefault="00000000" w:rsidRPr="00000000" w14:paraId="00000075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do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Just img1 &lt;- loadJuicy “imagem.jpg”</w:t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Roboto Mono" w:cs="Roboto Mono" w:eastAsia="Roboto Mono" w:hAnsi="Roboto Mono"/>
                <w:shd w:fill="d9d9d9" w:val="clear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 Just img2 &lt;- loadJuicy “imagem.png”</w:t>
            </w:r>
          </w:p>
          <w:p w:rsidR="00000000" w:rsidDel="00000000" w:rsidP="00000000" w:rsidRDefault="00000000" w:rsidRPr="00000000" w14:paraId="00000079">
            <w:pPr>
              <w:jc w:val="both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shd w:fill="d9d9d9" w:val="clear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Style w:val="Heading2"/>
        <w:jc w:val="both"/>
        <w:rPr/>
      </w:pPr>
      <w:bookmarkStart w:colFirst="0" w:colLast="0" w:name="_xqf7klepd494" w:id="5"/>
      <w:bookmarkEnd w:id="5"/>
      <w:r w:rsidDel="00000000" w:rsidR="00000000" w:rsidRPr="00000000">
        <w:rPr>
          <w:rtl w:val="0"/>
        </w:rPr>
        <w:t xml:space="preserve">Funções a implementar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Actualize o código de tal modo que o polígono se mantenha em movimento enquanto a tecla estiver a ser pressionada. Dica: tem que estender o estado.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Altere o código para começar a desenhar elementos do projecto da disciplina. Por exemplo: motas, peças (com diferentes tipologias e pisos), etc. Eventualmente pense também em como desenhar a matriz do mapa.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Pense em como desenhar um mapa (ou uma matriz) de forma a que apareça centrado na janela. Dica: tem que ter em consideração a dimensão da janela.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7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Dependendo do sistema operativo e instalação do OpenGL, pode também ser capaz de interpretar uma aplicação gloss com o interpretador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d9d9" w:val="clear"/>
          <w:rtl w:val="0"/>
        </w:rPr>
        <w:t xml:space="preserve">ghci</w:t>
      </w:r>
      <w:r w:rsidDel="00000000" w:rsidR="00000000" w:rsidRPr="00000000">
        <w:rPr>
          <w:sz w:val="20"/>
          <w:szCs w:val="20"/>
          <w:rtl w:val="0"/>
        </w:rPr>
        <w:t xml:space="preserve"> utilizando a opção </w:t>
      </w:r>
      <w:r w:rsidDel="00000000" w:rsidR="00000000" w:rsidRPr="00000000">
        <w:rPr>
          <w:rFonts w:ascii="Roboto Mono" w:cs="Roboto Mono" w:eastAsia="Roboto Mono" w:hAnsi="Roboto Mono"/>
          <w:sz w:val="20"/>
          <w:szCs w:val="20"/>
          <w:shd w:fill="d9d9d9" w:val="clear"/>
          <w:rtl w:val="0"/>
        </w:rPr>
        <w:t xml:space="preserve">-fno-ghci-sandbox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hackage.haskell.org/package/glos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