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6494F">
      <w:pPr>
        <w:jc w:val="center"/>
        <w:rPr>
          <w:rFonts w:ascii="Arial Narrow" w:hAnsi="Arial Narrow"/>
          <w:b/>
          <w:color w:val="4F81BD" w:themeColor="accent1"/>
          <w:sz w:val="40"/>
          <w:szCs w:val="40"/>
          <w14:textFill>
            <w14:solidFill>
              <w14:schemeClr w14:val="accent1"/>
            </w14:solidFill>
          </w14:textFill>
        </w:rPr>
      </w:pPr>
      <w:r>
        <w:rPr>
          <w:rFonts w:ascii="Arial Narrow" w:hAnsi="Arial Narrow"/>
          <w:b/>
          <w:color w:val="4F81BD" w:themeColor="accent1"/>
          <w:sz w:val="40"/>
          <w:szCs w:val="40"/>
          <w14:textFill>
            <w14:solidFill>
              <w14:schemeClr w14:val="accent1"/>
            </w14:solidFill>
          </w14:textFill>
        </w:rPr>
        <w:t>DIRECTIONAL RILLING SERVICES PROFILE</w:t>
      </w:r>
    </w:p>
    <w:p w14:paraId="5DD737B6">
      <w:pPr>
        <w:jc w:val="both"/>
        <w:rPr>
          <w:rFonts w:ascii="Arial Narrow" w:hAnsi="Arial Narrow"/>
        </w:rPr>
      </w:pPr>
      <w:r>
        <w:rPr>
          <w:rFonts w:ascii="Arial Narrow" w:hAnsi="Arial Narrow"/>
        </w:rPr>
        <w:t xml:space="preserve">GOX Drilling is a business unit of GOX Energy, an incorporated Nigerian oil and gas services company with operational base at Km 3 Igbo Etche Road, Off East- West Road, by Eleme Junction, Port Harcourt City, Rivers State, Nigeria.  </w:t>
      </w:r>
    </w:p>
    <w:p w14:paraId="24811D0E">
      <w:pPr>
        <w:jc w:val="both"/>
        <w:rPr>
          <w:rFonts w:ascii="Arial Narrow" w:hAnsi="Arial Narrow"/>
        </w:rPr>
      </w:pPr>
      <w:r>
        <w:rPr>
          <w:rFonts w:ascii="Arial Narrow" w:hAnsi="Arial Narrow"/>
        </w:rPr>
        <w:t xml:space="preserve">We specialize in providing directional drilling engineering services, Wellbore Surveying, drilling &amp; completions software solutions, drilling bits supplies &amp; tools rentals to oil and gas exploration companies.  </w:t>
      </w:r>
    </w:p>
    <w:p w14:paraId="0844770F">
      <w:pPr>
        <w:jc w:val="both"/>
        <w:rPr>
          <w:rFonts w:ascii="Arial Narrow" w:hAnsi="Arial Narrow"/>
        </w:rPr>
      </w:pPr>
      <w:r>
        <w:rPr>
          <w:rFonts w:ascii="Arial Narrow" w:hAnsi="Arial Narrow"/>
        </w:rPr>
        <mc:AlternateContent>
          <mc:Choice Requires="wps">
            <w:drawing>
              <wp:anchor distT="0" distB="0" distL="114300" distR="114300" simplePos="0" relativeHeight="251661312" behindDoc="0" locked="0" layoutInCell="1" allowOverlap="1">
                <wp:simplePos x="0" y="0"/>
                <wp:positionH relativeFrom="column">
                  <wp:posOffset>-67945</wp:posOffset>
                </wp:positionH>
                <wp:positionV relativeFrom="paragraph">
                  <wp:posOffset>478790</wp:posOffset>
                </wp:positionV>
                <wp:extent cx="6935470" cy="29210"/>
                <wp:effectExtent l="27305" t="27940" r="19050" b="19050"/>
                <wp:wrapNone/>
                <wp:docPr id="6" name="AutoShape 2"/>
                <wp:cNvGraphicFramePr/>
                <a:graphic xmlns:a="http://schemas.openxmlformats.org/drawingml/2006/main">
                  <a:graphicData uri="http://schemas.microsoft.com/office/word/2010/wordprocessingShape">
                    <wps:wsp>
                      <wps:cNvCnPr>
                        <a:cxnSpLocks noChangeShapeType="1"/>
                      </wps:cNvCnPr>
                      <wps:spPr bwMode="auto">
                        <a:xfrm>
                          <a:off x="0" y="0"/>
                          <a:ext cx="6935470" cy="29210"/>
                        </a:xfrm>
                        <a:prstGeom prst="straightConnector1">
                          <a:avLst/>
                        </a:prstGeom>
                        <a:noFill/>
                        <a:ln w="38100">
                          <a:solidFill>
                            <a:schemeClr val="accent1">
                              <a:lumMod val="100000"/>
                              <a:lumOff val="0"/>
                            </a:schemeClr>
                          </a:solidFill>
                          <a:round/>
                        </a:ln>
                      </wps:spPr>
                      <wps:bodyPr/>
                    </wps:wsp>
                  </a:graphicData>
                </a:graphic>
              </wp:anchor>
            </w:drawing>
          </mc:Choice>
          <mc:Fallback>
            <w:pict>
              <v:shape id="AutoShape 2" o:spid="_x0000_s1026" o:spt="32" type="#_x0000_t32" style="position:absolute;left:0pt;margin-left:-5.35pt;margin-top:37.7pt;height:2.3pt;width:546.1pt;z-index:251661312;mso-width-relative:page;mso-height-relative:page;" filled="f" stroked="t" coordsize="21600,21600" o:gfxdata="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8tQ9vtYAAAAKAQAADwAAAAAAAAABACAAAAAiAAAAZHJzL2Rvd25yZXYueG1sUEsBAhQA&#10;FAAAAAgAh07iQLdgDUv0AQAA7QMAAA4AAAAAAAAAAQAgAAAAJQEAAGRycy9lMm9Eb2MueG1sUEsF&#10;BgAAAAAGAAYAWQEAAIsFAAAAAA==&#10;">
                <v:fill on="f" focussize="0,0"/>
                <v:stroke weight="3pt" color="#4F81BD [3220]" joinstyle="round"/>
                <v:imagedata o:title=""/>
                <o:lock v:ext="edit" aspectratio="f"/>
              </v:shape>
            </w:pict>
          </mc:Fallback>
        </mc:AlternateContent>
      </w:r>
      <w:r>
        <w:rPr>
          <w:rFonts w:ascii="Arial Narrow" w:hAnsi="Arial Narrow"/>
        </w:rPr>
        <w:t>As a company with a global orientation and 100% Nigerian owned, our objective is to combine our broad drilling experiences from different parts of the world with, superior local knowledge to provide excellent service delivery to our clients in Nigeria.</w:t>
      </w:r>
    </w:p>
    <w:p w14:paraId="45982D2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spacing w:line="240" w:lineRule="auto"/>
        <w:rPr>
          <w:rFonts w:ascii="Arial Narrow" w:hAnsi="Arial Narrow"/>
        </w:rPr>
      </w:pPr>
      <w:r>
        <w:rPr>
          <w:rFonts w:ascii="Arial Narrow" w:hAnsi="Arial Narrow"/>
        </w:rPr>
        <w:tab/>
      </w:r>
      <w:r>
        <w:rPr>
          <w:rFonts w:ascii="Arial Narrow" w:hAnsi="Arial Narrow"/>
        </w:rPr>
        <w:drawing>
          <wp:inline distT="0" distB="0" distL="0" distR="0">
            <wp:extent cx="3237230" cy="3091815"/>
            <wp:effectExtent l="19050" t="0" r="721" b="0"/>
            <wp:docPr id="2" name="Picture 2" descr="C:\Users\GOX\Desktop\Pix\IMG_07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GOX\Desktop\Pix\IMG_0772.JPG"/>
                    <pic:cNvPicPr>
                      <a:picLocks noChangeAspect="1" noChangeArrowheads="1"/>
                    </pic:cNvPicPr>
                  </pic:nvPicPr>
                  <pic:blipFill>
                    <a:blip r:embed="rId8" cstate="print"/>
                    <a:srcRect/>
                    <a:stretch>
                      <a:fillRect/>
                    </a:stretch>
                  </pic:blipFill>
                  <pic:spPr>
                    <a:xfrm>
                      <a:off x="0" y="0"/>
                      <a:ext cx="3242387" cy="3096675"/>
                    </a:xfrm>
                    <a:prstGeom prst="rect">
                      <a:avLst/>
                    </a:prstGeom>
                    <a:noFill/>
                    <a:ln w="9525">
                      <a:noFill/>
                      <a:miter lim="800000"/>
                      <a:headEnd/>
                      <a:tailEnd/>
                    </a:ln>
                  </pic:spPr>
                </pic:pic>
              </a:graphicData>
            </a:graphic>
          </wp:inline>
        </w:drawing>
      </w:r>
      <w:r>
        <w:rPr>
          <w:rFonts w:ascii="Arial Narrow" w:hAnsi="Arial Narrow"/>
        </w:rPr>
        <w:t xml:space="preserve"> </w:t>
      </w:r>
      <w:r>
        <w:rPr>
          <w:rFonts w:ascii="Arial Narrow" w:hAnsi="Arial Narrow"/>
        </w:rPr>
        <w:drawing>
          <wp:inline distT="0" distB="0" distL="0" distR="0">
            <wp:extent cx="2840355" cy="3091815"/>
            <wp:effectExtent l="19050" t="0" r="0" b="0"/>
            <wp:docPr id="4" name="Picture 2" descr="Satex Web Pix 27May2015 1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Satex Web Pix 27May2015 1276.JPG"/>
                    <pic:cNvPicPr>
                      <a:picLocks noChangeAspect="1"/>
                    </pic:cNvPicPr>
                  </pic:nvPicPr>
                  <pic:blipFill>
                    <a:blip r:embed="rId9" cstate="print"/>
                    <a:stretch>
                      <a:fillRect/>
                    </a:stretch>
                  </pic:blipFill>
                  <pic:spPr>
                    <a:xfrm>
                      <a:off x="0" y="0"/>
                      <a:ext cx="2845985" cy="3097481"/>
                    </a:xfrm>
                    <a:prstGeom prst="rect">
                      <a:avLst/>
                    </a:prstGeom>
                    <a:ln w="63500" cmpd="thickThin">
                      <a:noFill/>
                      <a:bevel/>
                    </a:ln>
                    <a:effectLst>
                      <a:outerShdw blurRad="50800" dist="50800" sx="1000" sy="1000" algn="ctr" rotWithShape="0">
                        <a:schemeClr val="bg1">
                          <a:lumMod val="75000"/>
                        </a:schemeClr>
                      </a:outerShdw>
                    </a:effectLst>
                  </pic:spPr>
                </pic:pic>
              </a:graphicData>
            </a:graphic>
          </wp:inline>
        </w:drawing>
      </w:r>
      <w:r>
        <w:rPr>
          <w:rFonts w:ascii="Arial Narrow" w:hAnsi="Arial Narrow"/>
        </w:rPr>
        <w:tab/>
      </w:r>
    </w:p>
    <w:p w14:paraId="7A09F00F">
      <w:pPr>
        <w:spacing w:line="240" w:lineRule="auto"/>
        <w:rPr>
          <w:rFonts w:ascii="Arial Narrow" w:hAnsi="Arial Narrow"/>
        </w:rPr>
      </w:pPr>
      <w:r>
        <w:rPr>
          <w:rFonts w:ascii="Arial Narrow" w:hAnsi="Arial Narrow"/>
          <w:b/>
          <w:color w:val="FF0000"/>
          <w:sz w:val="28"/>
          <w:szCs w:val="28"/>
        </w:rPr>
        <w:t>OUR CORE BUSINESS AREAS</w:t>
      </w:r>
      <w:r>
        <w:rPr>
          <w:rFonts w:ascii="Arial Narrow" w:hAnsi="Arial Narrow"/>
        </w:rPr>
        <w:t xml:space="preserve">       </w:t>
      </w:r>
    </w:p>
    <w:p w14:paraId="6A4B720C">
      <w:pPr>
        <w:pStyle w:val="19"/>
        <w:numPr>
          <w:ilvl w:val="0"/>
          <w:numId w:val="1"/>
        </w:numPr>
        <w:pBdr>
          <w:bottom w:val="single" w:color="auto" w:sz="6" w:space="1"/>
        </w:pBdr>
        <w:spacing w:line="240" w:lineRule="auto"/>
        <w:jc w:val="both"/>
        <w:rPr>
          <w:rFonts w:ascii="Arial Narrow" w:hAnsi="Arial Narrow"/>
        </w:rPr>
      </w:pPr>
      <w:r>
        <w:rPr>
          <w:rFonts w:ascii="Arial Narrow" w:hAnsi="Arial Narrow"/>
        </w:rPr>
        <w:t>Directional Drilling Engineering &amp; Consultancy</w:t>
      </w:r>
    </w:p>
    <w:p w14:paraId="6B632746">
      <w:pPr>
        <w:pStyle w:val="19"/>
        <w:rPr>
          <w:rFonts w:ascii="Arial Narrow" w:hAnsi="Arial Narrow"/>
        </w:rPr>
      </w:pPr>
    </w:p>
    <w:p w14:paraId="55E69E5E">
      <w:pPr>
        <w:pStyle w:val="19"/>
        <w:numPr>
          <w:ilvl w:val="0"/>
          <w:numId w:val="1"/>
        </w:numPr>
        <w:pBdr>
          <w:bottom w:val="single" w:color="auto" w:sz="6" w:space="1"/>
        </w:pBdr>
        <w:spacing w:line="240" w:lineRule="auto"/>
        <w:jc w:val="both"/>
        <w:rPr>
          <w:rFonts w:ascii="Arial Narrow" w:hAnsi="Arial Narrow"/>
        </w:rPr>
      </w:pPr>
      <w:r>
        <w:rPr>
          <w:rFonts w:ascii="Arial Narrow" w:hAnsi="Arial Narrow"/>
        </w:rPr>
        <w:t xml:space="preserve"> Wellbore Surveying - North Seeking Gyro (Drop or Wireline conveyed options)</w:t>
      </w:r>
    </w:p>
    <w:p w14:paraId="0B565265">
      <w:pPr>
        <w:pStyle w:val="19"/>
        <w:rPr>
          <w:rFonts w:ascii="Arial Narrow" w:hAnsi="Arial Narrow"/>
        </w:rPr>
      </w:pPr>
    </w:p>
    <w:p w14:paraId="09A3A2CB">
      <w:pPr>
        <w:pStyle w:val="19"/>
        <w:numPr>
          <w:ilvl w:val="0"/>
          <w:numId w:val="1"/>
        </w:numPr>
        <w:pBdr>
          <w:bottom w:val="single" w:color="auto" w:sz="6" w:space="1"/>
        </w:pBdr>
        <w:spacing w:line="240" w:lineRule="auto"/>
        <w:jc w:val="both"/>
        <w:rPr>
          <w:rFonts w:ascii="Arial Narrow" w:hAnsi="Arial Narrow"/>
        </w:rPr>
      </w:pPr>
      <w:r>
        <w:rPr>
          <w:rFonts w:ascii="Arial Narrow" w:hAnsi="Arial Narrow"/>
        </w:rPr>
        <w:t xml:space="preserve">Drilling Bits Supply, Mud Motors &amp; Drilling Tools Rental  </w:t>
      </w:r>
    </w:p>
    <w:p w14:paraId="65A8FEC4">
      <w:pPr>
        <w:pStyle w:val="19"/>
        <w:rPr>
          <w:rFonts w:ascii="Arial Narrow" w:hAnsi="Arial Narrow"/>
        </w:rPr>
      </w:pPr>
    </w:p>
    <w:p w14:paraId="1F4287D0">
      <w:pPr>
        <w:pStyle w:val="19"/>
        <w:numPr>
          <w:ilvl w:val="0"/>
          <w:numId w:val="1"/>
        </w:numPr>
        <w:pBdr>
          <w:bottom w:val="single" w:color="auto" w:sz="6" w:space="0"/>
        </w:pBdr>
        <w:spacing w:line="240" w:lineRule="auto"/>
        <w:jc w:val="both"/>
        <w:rPr>
          <w:rFonts w:ascii="Arial Narrow" w:hAnsi="Arial Narrow"/>
        </w:rPr>
      </w:pPr>
      <w:r>
        <w:rPr>
          <w:rFonts w:ascii="Arial Narrow" w:hAnsi="Arial Narrow"/>
        </w:rPr>
        <w:t>Drilling Software Consulting – (WellMan &amp; AFE Manager, PVI Software for Drilling &amp; Completions Projects)</w:t>
      </w:r>
    </w:p>
    <w:p w14:paraId="5660EB89">
      <w:pPr>
        <w:pStyle w:val="19"/>
        <w:rPr>
          <w:rFonts w:ascii="Arial Narrow" w:hAnsi="Arial Narrow"/>
        </w:rPr>
      </w:pPr>
    </w:p>
    <w:p w14:paraId="5F38D0B7">
      <w:pPr>
        <w:pStyle w:val="19"/>
        <w:numPr>
          <w:ilvl w:val="0"/>
          <w:numId w:val="1"/>
        </w:numPr>
        <w:pBdr>
          <w:bottom w:val="single" w:color="auto" w:sz="6" w:space="1"/>
        </w:pBdr>
        <w:spacing w:line="240" w:lineRule="auto"/>
        <w:jc w:val="both"/>
        <w:rPr>
          <w:rFonts w:ascii="Arial Narrow" w:hAnsi="Arial Narrow"/>
        </w:rPr>
      </w:pPr>
      <w:r>
        <w:rPr>
          <w:rFonts w:ascii="Arial Narrow" w:hAnsi="Arial Narrow"/>
        </w:rPr>
        <w:t>NDT &amp; UT Inspections &amp; Drilling Equipment Procurement</w:t>
      </w:r>
    </w:p>
    <w:p w14:paraId="21ABF68A">
      <w:pPr>
        <w:pStyle w:val="19"/>
        <w:rPr>
          <w:rFonts w:ascii="Arial Narrow" w:hAnsi="Arial Narrow"/>
        </w:rPr>
      </w:pPr>
    </w:p>
    <w:p w14:paraId="5D1DE1D9">
      <w:pPr>
        <w:pStyle w:val="19"/>
        <w:numPr>
          <w:ilvl w:val="0"/>
          <w:numId w:val="1"/>
        </w:numPr>
        <w:pBdr>
          <w:bottom w:val="single" w:color="auto" w:sz="6" w:space="1"/>
        </w:pBdr>
        <w:spacing w:line="240" w:lineRule="auto"/>
        <w:jc w:val="both"/>
        <w:rPr>
          <w:rFonts w:ascii="Arial Narrow" w:hAnsi="Arial Narrow"/>
        </w:rPr>
      </w:pPr>
      <w:r>
        <w:rPr>
          <w:rFonts w:ascii="Arial Narrow" w:hAnsi="Arial Narrow"/>
        </w:rPr>
        <w:t xml:space="preserve">Integrated Oil and Gas Training </w:t>
      </w:r>
    </w:p>
    <w:p w14:paraId="5E6E3A3E">
      <w:pPr>
        <w:pStyle w:val="19"/>
        <w:rPr>
          <w:rFonts w:ascii="Arial Narrow" w:hAnsi="Arial Narrow"/>
        </w:rPr>
      </w:pPr>
    </w:p>
    <w:p w14:paraId="45BD3264">
      <w:pPr>
        <w:pStyle w:val="19"/>
        <w:numPr>
          <w:ilvl w:val="0"/>
          <w:numId w:val="1"/>
        </w:numPr>
        <w:pBdr>
          <w:bottom w:val="single" w:color="auto" w:sz="6" w:space="1"/>
        </w:pBdr>
        <w:spacing w:line="240" w:lineRule="auto"/>
        <w:jc w:val="both"/>
        <w:rPr>
          <w:rFonts w:ascii="Arial Narrow" w:hAnsi="Arial Narrow"/>
        </w:rPr>
      </w:pPr>
      <w:r>
        <w:rPr>
          <w:rFonts w:ascii="Arial Narrow" w:hAnsi="Arial Narrow"/>
        </w:rPr>
        <w:t xml:space="preserve">Machine Shop &amp; Drill Pipe Repairs, Drill Pipe Rethreading &amp; Drill Pipe Re-Cutting  </w:t>
      </w:r>
    </w:p>
    <w:p w14:paraId="06430651">
      <w:pPr>
        <w:tabs>
          <w:tab w:val="left" w:pos="7935"/>
        </w:tabs>
        <w:spacing w:line="240" w:lineRule="auto"/>
        <w:jc w:val="both"/>
        <w:rPr>
          <w:rFonts w:ascii="Arial Narrow" w:hAnsi="Arial Narrow"/>
        </w:rPr>
      </w:pPr>
      <w:r>
        <w:rPr>
          <w:rFonts w:ascii="Arial Narrow" w:hAnsi="Arial Narrow"/>
        </w:rPr>
        <w:tab/>
      </w:r>
    </w:p>
    <w:p w14:paraId="5455F8B0">
      <w:pPr>
        <w:jc w:val="center"/>
        <w:rPr>
          <w:rFonts w:ascii="Arial Narrow" w:hAnsi="Arial Narrow" w:cs="Calibri"/>
          <w:b/>
          <w:sz w:val="32"/>
          <w:szCs w:val="32"/>
        </w:rPr>
      </w:pPr>
    </w:p>
    <w:p w14:paraId="013258AD">
      <w:pPr>
        <w:jc w:val="center"/>
        <w:rPr>
          <w:rFonts w:ascii="Arial Narrow" w:hAnsi="Arial Narrow" w:cs="Calibri"/>
          <w:b/>
          <w:sz w:val="32"/>
          <w:szCs w:val="32"/>
        </w:rPr>
      </w:pPr>
    </w:p>
    <w:p w14:paraId="03808512">
      <w:pPr>
        <w:jc w:val="center"/>
        <w:rPr>
          <w:rFonts w:ascii="Arial Narrow" w:hAnsi="Arial Narrow" w:cs="Calibri"/>
          <w:b/>
          <w:sz w:val="32"/>
          <w:szCs w:val="32"/>
        </w:rPr>
      </w:pPr>
    </w:p>
    <w:p w14:paraId="747DBB0F">
      <w:pPr>
        <w:jc w:val="center"/>
        <w:rPr>
          <w:rFonts w:ascii="Arial Narrow" w:hAnsi="Arial Narrow" w:cs="Calibri"/>
          <w:b/>
          <w:sz w:val="32"/>
          <w:szCs w:val="32"/>
        </w:rPr>
      </w:pPr>
    </w:p>
    <w:p w14:paraId="167E2AA4">
      <w:pPr>
        <w:jc w:val="center"/>
        <w:rPr>
          <w:rFonts w:ascii="Arial Narrow" w:hAnsi="Arial Narrow" w:cs="Calibri"/>
          <w:b/>
          <w:sz w:val="32"/>
          <w:szCs w:val="32"/>
        </w:rPr>
      </w:pPr>
    </w:p>
    <w:p w14:paraId="0136974B">
      <w:pPr>
        <w:jc w:val="center"/>
        <w:rPr>
          <w:rFonts w:ascii="Arial Narrow" w:hAnsi="Arial Narrow" w:cs="Calibri"/>
          <w:b/>
          <w:sz w:val="32"/>
          <w:szCs w:val="32"/>
        </w:rPr>
      </w:pPr>
    </w:p>
    <w:tbl>
      <w:tblPr>
        <w:tblStyle w:val="5"/>
        <w:tblW w:w="15679" w:type="dxa"/>
        <w:tblInd w:w="-1440" w:type="dxa"/>
        <w:tblLayout w:type="autofit"/>
        <w:tblCellMar>
          <w:top w:w="0" w:type="dxa"/>
          <w:left w:w="108" w:type="dxa"/>
          <w:bottom w:w="0" w:type="dxa"/>
          <w:right w:w="108" w:type="dxa"/>
        </w:tblCellMar>
      </w:tblPr>
      <w:tblGrid>
        <w:gridCol w:w="15679"/>
      </w:tblGrid>
      <w:tr w14:paraId="6C8A1617">
        <w:tblPrEx>
          <w:tblCellMar>
            <w:top w:w="0" w:type="dxa"/>
            <w:left w:w="108" w:type="dxa"/>
            <w:bottom w:w="0" w:type="dxa"/>
            <w:right w:w="108" w:type="dxa"/>
          </w:tblCellMar>
        </w:tblPrEx>
        <w:trPr>
          <w:trHeight w:val="420" w:hRule="atLeast"/>
        </w:trPr>
        <w:tc>
          <w:tcPr>
            <w:tcW w:w="15679" w:type="dxa"/>
            <w:tcBorders>
              <w:top w:val="nil"/>
              <w:left w:val="nil"/>
              <w:bottom w:val="nil"/>
              <w:right w:val="nil"/>
            </w:tcBorders>
            <w:shd w:val="clear" w:color="auto" w:fill="auto"/>
            <w:noWrap/>
            <w:vAlign w:val="bottom"/>
          </w:tcPr>
          <w:p w14:paraId="2656D730">
            <w:pPr>
              <w:spacing w:after="0" w:line="240" w:lineRule="auto"/>
              <w:rPr>
                <w:rFonts w:ascii="Arial Narrow" w:hAnsi="Arial Narrow" w:eastAsia="Times New Roman" w:cs="Calibri"/>
                <w:b/>
                <w:bCs/>
                <w:color w:val="FF0000"/>
                <w:sz w:val="32"/>
                <w:szCs w:val="32"/>
              </w:rPr>
            </w:pPr>
            <w:r>
              <w:rPr>
                <w:rFonts w:ascii="Arial Narrow" w:hAnsi="Arial Narrow" w:eastAsia="Times New Roman" w:cs="Calibri"/>
                <w:b/>
                <w:bCs/>
                <w:color w:val="FF0000"/>
                <w:sz w:val="32"/>
                <w:szCs w:val="32"/>
              </w:rPr>
              <w:t xml:space="preserve">                                                              PORT HARCOURT OFFICE:</w:t>
            </w:r>
          </w:p>
        </w:tc>
      </w:tr>
      <w:tr w14:paraId="74D7E96B">
        <w:tblPrEx>
          <w:tblCellMar>
            <w:top w:w="0" w:type="dxa"/>
            <w:left w:w="108" w:type="dxa"/>
            <w:bottom w:w="0" w:type="dxa"/>
            <w:right w:w="108" w:type="dxa"/>
          </w:tblCellMar>
        </w:tblPrEx>
        <w:trPr>
          <w:trHeight w:val="375" w:hRule="atLeast"/>
        </w:trPr>
        <w:tc>
          <w:tcPr>
            <w:tcW w:w="15679" w:type="dxa"/>
            <w:tcBorders>
              <w:top w:val="nil"/>
              <w:left w:val="nil"/>
              <w:bottom w:val="nil"/>
              <w:right w:val="nil"/>
            </w:tcBorders>
            <w:shd w:val="clear" w:color="auto" w:fill="auto"/>
            <w:noWrap/>
            <w:vAlign w:val="bottom"/>
          </w:tcPr>
          <w:p w14:paraId="087E6AE8">
            <w:pPr>
              <w:spacing w:after="0" w:line="240" w:lineRule="auto"/>
              <w:rPr>
                <w:rFonts w:ascii="Arial Narrow" w:hAnsi="Arial Narrow" w:eastAsia="Times New Roman" w:cs="Calibri"/>
                <w:color w:val="000000"/>
                <w:sz w:val="28"/>
                <w:szCs w:val="28"/>
              </w:rPr>
            </w:pPr>
            <w:r>
              <w:rPr>
                <w:rFonts w:ascii="Arial Narrow" w:hAnsi="Arial Narrow" w:eastAsia="Times New Roman" w:cs="Calibri"/>
                <w:color w:val="000000"/>
                <w:sz w:val="28"/>
                <w:szCs w:val="28"/>
              </w:rPr>
              <w:t xml:space="preserve">                                                                      REVEILLE YARD @ Km.3 Igbo-Etche Road, </w:t>
            </w:r>
          </w:p>
        </w:tc>
      </w:tr>
      <w:tr w14:paraId="4093B408">
        <w:tblPrEx>
          <w:tblCellMar>
            <w:top w:w="0" w:type="dxa"/>
            <w:left w:w="108" w:type="dxa"/>
            <w:bottom w:w="0" w:type="dxa"/>
            <w:right w:w="108" w:type="dxa"/>
          </w:tblCellMar>
        </w:tblPrEx>
        <w:trPr>
          <w:trHeight w:val="375" w:hRule="atLeast"/>
        </w:trPr>
        <w:tc>
          <w:tcPr>
            <w:tcW w:w="15679" w:type="dxa"/>
            <w:tcBorders>
              <w:top w:val="nil"/>
              <w:left w:val="nil"/>
              <w:bottom w:val="nil"/>
              <w:right w:val="nil"/>
            </w:tcBorders>
            <w:shd w:val="clear" w:color="auto" w:fill="auto"/>
            <w:noWrap/>
            <w:vAlign w:val="bottom"/>
          </w:tcPr>
          <w:p w14:paraId="1A22B558">
            <w:pPr>
              <w:spacing w:after="0" w:line="240" w:lineRule="auto"/>
              <w:rPr>
                <w:rFonts w:ascii="Arial Narrow" w:hAnsi="Arial Narrow" w:eastAsia="Times New Roman" w:cs="Calibri"/>
                <w:color w:val="000000"/>
                <w:sz w:val="28"/>
                <w:szCs w:val="28"/>
              </w:rPr>
            </w:pPr>
            <w:r>
              <w:rPr>
                <w:rFonts w:ascii="Arial Narrow" w:hAnsi="Arial Narrow" w:eastAsia="Times New Roman" w:cs="Calibri"/>
                <w:color w:val="000000"/>
                <w:sz w:val="28"/>
                <w:szCs w:val="28"/>
              </w:rPr>
              <w:t xml:space="preserve">                                                                      By Eleme Junction, Rumukwurushi</w:t>
            </w:r>
          </w:p>
        </w:tc>
      </w:tr>
      <w:tr w14:paraId="0E6CDDA5">
        <w:tblPrEx>
          <w:tblCellMar>
            <w:top w:w="0" w:type="dxa"/>
            <w:left w:w="108" w:type="dxa"/>
            <w:bottom w:w="0" w:type="dxa"/>
            <w:right w:w="108" w:type="dxa"/>
          </w:tblCellMar>
        </w:tblPrEx>
        <w:trPr>
          <w:trHeight w:val="375" w:hRule="atLeast"/>
        </w:trPr>
        <w:tc>
          <w:tcPr>
            <w:tcW w:w="15679" w:type="dxa"/>
            <w:tcBorders>
              <w:top w:val="nil"/>
              <w:left w:val="nil"/>
              <w:bottom w:val="nil"/>
              <w:right w:val="nil"/>
            </w:tcBorders>
            <w:shd w:val="clear" w:color="auto" w:fill="auto"/>
            <w:noWrap/>
            <w:vAlign w:val="bottom"/>
          </w:tcPr>
          <w:p w14:paraId="7D6E602F">
            <w:pPr>
              <w:spacing w:after="0" w:line="240" w:lineRule="auto"/>
              <w:rPr>
                <w:rFonts w:ascii="Arial Narrow" w:hAnsi="Arial Narrow" w:eastAsia="Times New Roman" w:cs="Calibri"/>
                <w:color w:val="000000"/>
                <w:sz w:val="28"/>
                <w:szCs w:val="28"/>
              </w:rPr>
            </w:pPr>
            <w:r>
              <w:rPr>
                <w:rFonts w:ascii="Arial Narrow" w:hAnsi="Arial Narrow" w:eastAsia="Times New Roman" w:cs="Calibri"/>
                <w:color w:val="000000"/>
                <w:sz w:val="28"/>
                <w:szCs w:val="28"/>
              </w:rPr>
              <w:t xml:space="preserve">                                                                      Port Harcourt, Rivers State – Nigeria.</w:t>
            </w:r>
          </w:p>
        </w:tc>
      </w:tr>
      <w:tr w14:paraId="19F94A64">
        <w:tblPrEx>
          <w:tblCellMar>
            <w:top w:w="0" w:type="dxa"/>
            <w:left w:w="108" w:type="dxa"/>
            <w:bottom w:w="0" w:type="dxa"/>
            <w:right w:w="108" w:type="dxa"/>
          </w:tblCellMar>
        </w:tblPrEx>
        <w:trPr>
          <w:trHeight w:val="375" w:hRule="atLeast"/>
        </w:trPr>
        <w:tc>
          <w:tcPr>
            <w:tcW w:w="15679" w:type="dxa"/>
            <w:tcBorders>
              <w:top w:val="nil"/>
              <w:left w:val="nil"/>
              <w:bottom w:val="nil"/>
              <w:right w:val="nil"/>
            </w:tcBorders>
            <w:shd w:val="clear" w:color="auto" w:fill="auto"/>
            <w:noWrap/>
            <w:vAlign w:val="bottom"/>
          </w:tcPr>
          <w:p w14:paraId="017FAC15">
            <w:pPr>
              <w:spacing w:after="0" w:line="240" w:lineRule="auto"/>
              <w:rPr>
                <w:rFonts w:ascii="Arial Narrow" w:hAnsi="Arial Narrow" w:eastAsia="Times New Roman" w:cs="Calibri"/>
                <w:color w:val="000000"/>
                <w:sz w:val="28"/>
                <w:szCs w:val="28"/>
              </w:rPr>
            </w:pPr>
            <w:r>
              <w:rPr>
                <w:rFonts w:ascii="Arial Narrow" w:hAnsi="Arial Narrow" w:eastAsia="Times New Roman" w:cs="Calibri"/>
                <w:color w:val="000000"/>
                <w:sz w:val="28"/>
                <w:szCs w:val="28"/>
              </w:rPr>
              <w:t xml:space="preserve">                                                                      Email: </w:t>
            </w:r>
            <w:r>
              <w:fldChar w:fldCharType="begin"/>
            </w:r>
            <w:r>
              <w:instrText xml:space="preserve"> HYPERLINK "mailto:goxintl@gmail.com" </w:instrText>
            </w:r>
            <w:r>
              <w:fldChar w:fldCharType="separate"/>
            </w:r>
            <w:r>
              <w:rPr>
                <w:rStyle w:val="12"/>
                <w:rFonts w:ascii="Arial Narrow" w:hAnsi="Arial Narrow" w:eastAsia="Times New Roman" w:cs="Calibri"/>
                <w:sz w:val="28"/>
                <w:szCs w:val="28"/>
              </w:rPr>
              <w:t>goxintl@gmail.com</w:t>
            </w:r>
            <w:r>
              <w:rPr>
                <w:rStyle w:val="12"/>
                <w:rFonts w:ascii="Arial Narrow" w:hAnsi="Arial Narrow" w:eastAsia="Times New Roman" w:cs="Calibri"/>
                <w:sz w:val="28"/>
                <w:szCs w:val="28"/>
              </w:rPr>
              <w:fldChar w:fldCharType="end"/>
            </w:r>
            <w:r>
              <w:rPr>
                <w:rFonts w:ascii="Arial Narrow" w:hAnsi="Arial Narrow" w:eastAsia="Times New Roman" w:cs="Calibri"/>
                <w:color w:val="000000"/>
                <w:sz w:val="28"/>
                <w:szCs w:val="28"/>
              </w:rPr>
              <w:t xml:space="preserve"> ; </w:t>
            </w:r>
            <w:r>
              <w:fldChar w:fldCharType="begin"/>
            </w:r>
            <w:r>
              <w:instrText xml:space="preserve"> HYPERLINK "mailto:goxdrilling@gmail.com" </w:instrText>
            </w:r>
            <w:r>
              <w:fldChar w:fldCharType="separate"/>
            </w:r>
            <w:r>
              <w:rPr>
                <w:rStyle w:val="12"/>
                <w:rFonts w:ascii="Arial Narrow" w:hAnsi="Arial Narrow" w:eastAsia="Times New Roman" w:cs="Calibri"/>
                <w:sz w:val="28"/>
                <w:szCs w:val="28"/>
              </w:rPr>
              <w:t>goxdrilling@gmail.com</w:t>
            </w:r>
            <w:r>
              <w:rPr>
                <w:rStyle w:val="12"/>
                <w:rFonts w:ascii="Arial Narrow" w:hAnsi="Arial Narrow" w:eastAsia="Times New Roman" w:cs="Calibri"/>
                <w:sz w:val="28"/>
                <w:szCs w:val="28"/>
              </w:rPr>
              <w:fldChar w:fldCharType="end"/>
            </w:r>
            <w:r>
              <w:rPr>
                <w:rFonts w:ascii="Arial Narrow" w:hAnsi="Arial Narrow" w:eastAsia="Times New Roman" w:cs="Calibri"/>
                <w:color w:val="000000"/>
                <w:sz w:val="28"/>
                <w:szCs w:val="28"/>
              </w:rPr>
              <w:t xml:space="preserve"> </w:t>
            </w:r>
          </w:p>
        </w:tc>
      </w:tr>
      <w:tr w14:paraId="3B3D3336">
        <w:tblPrEx>
          <w:tblCellMar>
            <w:top w:w="0" w:type="dxa"/>
            <w:left w:w="108" w:type="dxa"/>
            <w:bottom w:w="0" w:type="dxa"/>
            <w:right w:w="108" w:type="dxa"/>
          </w:tblCellMar>
        </w:tblPrEx>
        <w:trPr>
          <w:trHeight w:val="375" w:hRule="atLeast"/>
        </w:trPr>
        <w:tc>
          <w:tcPr>
            <w:tcW w:w="15679" w:type="dxa"/>
            <w:tcBorders>
              <w:top w:val="nil"/>
              <w:left w:val="nil"/>
              <w:bottom w:val="nil"/>
              <w:right w:val="nil"/>
            </w:tcBorders>
            <w:shd w:val="clear" w:color="auto" w:fill="auto"/>
            <w:noWrap/>
            <w:vAlign w:val="bottom"/>
          </w:tcPr>
          <w:p w14:paraId="0BA7B0FB">
            <w:pPr>
              <w:spacing w:after="0" w:line="240" w:lineRule="auto"/>
              <w:rPr>
                <w:rFonts w:ascii="Arial Narrow" w:hAnsi="Arial Narrow" w:eastAsia="Times New Roman" w:cs="Calibri"/>
                <w:color w:val="000000"/>
                <w:sz w:val="28"/>
                <w:szCs w:val="28"/>
              </w:rPr>
            </w:pPr>
            <w:r>
              <w:rPr>
                <w:rFonts w:ascii="Arial Narrow" w:hAnsi="Arial Narrow" w:eastAsia="Times New Roman" w:cs="Calibri"/>
                <w:color w:val="000000"/>
                <w:sz w:val="28"/>
                <w:szCs w:val="28"/>
              </w:rPr>
              <w:t xml:space="preserve">                                                                    Tel:  +234 807 134 9030</w:t>
            </w:r>
            <w:r>
              <w:rPr>
                <w:rFonts w:ascii="Arial Narrow" w:hAnsi="Arial Narrow" w:eastAsia="Times New Roman" w:cs="Calibri"/>
                <w:sz w:val="28"/>
                <w:szCs w:val="28"/>
              </w:rPr>
              <w:t xml:space="preserve">, </w:t>
            </w:r>
            <w:r>
              <w:rPr>
                <w:rFonts w:ascii="Arial Narrow" w:hAnsi="Arial Narrow"/>
                <w:sz w:val="28"/>
                <w:szCs w:val="28"/>
              </w:rPr>
              <w:t>+234 902 367 0870</w:t>
            </w:r>
          </w:p>
        </w:tc>
      </w:tr>
      <w:tr w14:paraId="4A60D73A">
        <w:tblPrEx>
          <w:tblCellMar>
            <w:top w:w="0" w:type="dxa"/>
            <w:left w:w="108" w:type="dxa"/>
            <w:bottom w:w="0" w:type="dxa"/>
            <w:right w:w="108" w:type="dxa"/>
          </w:tblCellMar>
        </w:tblPrEx>
        <w:trPr>
          <w:trHeight w:val="300" w:hRule="atLeast"/>
        </w:trPr>
        <w:tc>
          <w:tcPr>
            <w:tcW w:w="15679" w:type="dxa"/>
            <w:tcBorders>
              <w:top w:val="nil"/>
              <w:left w:val="nil"/>
              <w:bottom w:val="nil"/>
              <w:right w:val="nil"/>
            </w:tcBorders>
            <w:shd w:val="clear" w:color="auto" w:fill="auto"/>
            <w:noWrap/>
            <w:vAlign w:val="bottom"/>
          </w:tcPr>
          <w:p w14:paraId="35E26C48">
            <w:pPr>
              <w:spacing w:after="0"/>
              <w:rPr>
                <w:rFonts w:ascii="Arial Narrow" w:hAnsi="Arial Narrow" w:eastAsia="Times New Roman" w:cs="Calibri"/>
                <w:color w:val="0000FF"/>
              </w:rPr>
            </w:pPr>
          </w:p>
        </w:tc>
      </w:tr>
    </w:tbl>
    <w:p w14:paraId="002DBA72">
      <w:pPr>
        <w:jc w:val="center"/>
        <w:rPr>
          <w:rFonts w:ascii="Arial Narrow" w:hAnsi="Arial Narrow"/>
          <w:b/>
          <w:color w:val="002060"/>
          <w:sz w:val="32"/>
          <w:szCs w:val="32"/>
        </w:rPr>
      </w:pPr>
    </w:p>
    <w:p w14:paraId="755649E1">
      <w:pPr>
        <w:jc w:val="center"/>
        <w:rPr>
          <w:rFonts w:ascii="Arial Narrow" w:hAnsi="Arial Narrow"/>
          <w:b/>
          <w:color w:val="002060"/>
          <w:sz w:val="32"/>
          <w:szCs w:val="32"/>
        </w:rPr>
      </w:pPr>
    </w:p>
    <w:p w14:paraId="0A5D2BDD">
      <w:pPr>
        <w:jc w:val="center"/>
        <w:rPr>
          <w:rFonts w:ascii="Arial Narrow" w:hAnsi="Arial Narrow"/>
          <w:b/>
          <w:color w:val="002060"/>
          <w:sz w:val="32"/>
          <w:szCs w:val="32"/>
        </w:rPr>
      </w:pPr>
    </w:p>
    <w:p w14:paraId="3368672C">
      <w:pPr>
        <w:jc w:val="center"/>
        <w:rPr>
          <w:rFonts w:ascii="Arial Narrow" w:hAnsi="Arial Narrow"/>
          <w:b/>
          <w:color w:val="002060"/>
          <w:sz w:val="32"/>
          <w:szCs w:val="32"/>
        </w:rPr>
      </w:pPr>
    </w:p>
    <w:p w14:paraId="474ACB11">
      <w:pPr>
        <w:jc w:val="center"/>
        <w:rPr>
          <w:rFonts w:ascii="Arial Narrow" w:hAnsi="Arial Narrow"/>
          <w:b/>
          <w:color w:val="002060"/>
          <w:sz w:val="32"/>
          <w:szCs w:val="32"/>
        </w:rPr>
      </w:pPr>
    </w:p>
    <w:p w14:paraId="1B5D1AFA">
      <w:pPr>
        <w:jc w:val="center"/>
        <w:rPr>
          <w:rFonts w:ascii="Arial Narrow" w:hAnsi="Arial Narrow"/>
          <w:b/>
          <w:color w:val="002060"/>
          <w:sz w:val="32"/>
          <w:szCs w:val="32"/>
        </w:rPr>
      </w:pPr>
    </w:p>
    <w:p w14:paraId="5DE0AD74">
      <w:pPr>
        <w:jc w:val="center"/>
        <w:rPr>
          <w:rFonts w:ascii="Arial Narrow" w:hAnsi="Arial Narrow"/>
          <w:b/>
          <w:color w:val="002060"/>
          <w:sz w:val="32"/>
          <w:szCs w:val="32"/>
        </w:rPr>
      </w:pPr>
    </w:p>
    <w:p w14:paraId="0F6B23AB">
      <w:pPr>
        <w:rPr>
          <w:rFonts w:ascii="Arial Narrow" w:hAnsi="Arial Narrow"/>
          <w:b/>
          <w:color w:val="002060"/>
          <w:sz w:val="32"/>
          <w:szCs w:val="32"/>
        </w:rPr>
      </w:pPr>
    </w:p>
    <w:p w14:paraId="1C441983">
      <w:pPr>
        <w:rPr>
          <w:rFonts w:ascii="Arial Narrow" w:hAnsi="Arial Narrow"/>
          <w:b/>
          <w:color w:val="002060"/>
          <w:sz w:val="32"/>
          <w:szCs w:val="32"/>
        </w:rPr>
      </w:pPr>
    </w:p>
    <w:p w14:paraId="7B936784">
      <w:pPr>
        <w:jc w:val="center"/>
        <w:rPr>
          <w:rFonts w:ascii="Arial Narrow" w:hAnsi="Arial Narrow"/>
          <w:b/>
          <w:color w:val="002060"/>
          <w:sz w:val="32"/>
          <w:szCs w:val="32"/>
        </w:rPr>
      </w:pPr>
    </w:p>
    <w:p w14:paraId="60F7243E">
      <w:pPr>
        <w:jc w:val="center"/>
        <w:rPr>
          <w:rFonts w:ascii="Arial Narrow" w:hAnsi="Arial Narrow"/>
          <w:b/>
          <w:color w:val="002060"/>
          <w:sz w:val="32"/>
          <w:szCs w:val="32"/>
        </w:rPr>
      </w:pPr>
    </w:p>
    <w:p w14:paraId="043650F1">
      <w:pPr>
        <w:jc w:val="center"/>
        <w:rPr>
          <w:rFonts w:ascii="Arial Narrow" w:hAnsi="Arial Narrow"/>
          <w:b/>
          <w:color w:val="002060"/>
          <w:sz w:val="32"/>
          <w:szCs w:val="32"/>
        </w:rPr>
      </w:pPr>
      <w:r>
        <w:rPr>
          <w:rFonts w:ascii="Arial Narrow" w:hAnsi="Arial Narrow"/>
          <w:b/>
          <w:color w:val="002060"/>
          <w:sz w:val="32"/>
          <w:szCs w:val="32"/>
        </w:rPr>
        <w:t>TABLE OF CONTENT</w:t>
      </w:r>
    </w:p>
    <w:p w14:paraId="32CBEF0A">
      <w:pPr>
        <w:pStyle w:val="19"/>
        <w:numPr>
          <w:ilvl w:val="0"/>
          <w:numId w:val="2"/>
        </w:numPr>
        <w:rPr>
          <w:rFonts w:ascii="Arial Narrow" w:hAnsi="Arial Narrow"/>
        </w:rPr>
      </w:pPr>
      <w:r>
        <w:rPr>
          <w:rFonts w:ascii="Arial Narrow" w:hAnsi="Arial Narrow"/>
        </w:rPr>
        <w:t>COMPANY</w:t>
      </w:r>
    </w:p>
    <w:p w14:paraId="549E2308">
      <w:pPr>
        <w:pStyle w:val="19"/>
        <w:numPr>
          <w:ilvl w:val="0"/>
          <w:numId w:val="2"/>
        </w:numPr>
        <w:rPr>
          <w:rFonts w:ascii="Arial Narrow" w:hAnsi="Arial Narrow"/>
        </w:rPr>
      </w:pPr>
      <w:r>
        <w:rPr>
          <w:rFonts w:ascii="Arial Narrow" w:hAnsi="Arial Narrow"/>
        </w:rPr>
        <w:t>MANAGEMENT COMMITMENT</w:t>
      </w:r>
    </w:p>
    <w:p w14:paraId="51B2BFEC">
      <w:pPr>
        <w:pStyle w:val="19"/>
        <w:numPr>
          <w:ilvl w:val="0"/>
          <w:numId w:val="2"/>
        </w:numPr>
        <w:rPr>
          <w:rFonts w:ascii="Arial Narrow" w:hAnsi="Arial Narrow"/>
        </w:rPr>
      </w:pPr>
      <w:r>
        <w:rPr>
          <w:rFonts w:ascii="Arial Narrow" w:hAnsi="Arial Narrow"/>
        </w:rPr>
        <w:t>VISION</w:t>
      </w:r>
    </w:p>
    <w:p w14:paraId="5179AEA7">
      <w:pPr>
        <w:pStyle w:val="19"/>
        <w:numPr>
          <w:ilvl w:val="0"/>
          <w:numId w:val="2"/>
        </w:numPr>
        <w:rPr>
          <w:rFonts w:ascii="Arial Narrow" w:hAnsi="Arial Narrow"/>
        </w:rPr>
      </w:pPr>
      <w:r>
        <w:rPr>
          <w:rFonts w:ascii="Arial Narrow" w:hAnsi="Arial Narrow"/>
        </w:rPr>
        <w:t>MISSION STATEMENT</w:t>
      </w:r>
    </w:p>
    <w:p w14:paraId="442E286A">
      <w:pPr>
        <w:pStyle w:val="19"/>
        <w:numPr>
          <w:ilvl w:val="0"/>
          <w:numId w:val="2"/>
        </w:numPr>
        <w:rPr>
          <w:rFonts w:ascii="Arial Narrow" w:hAnsi="Arial Narrow"/>
        </w:rPr>
      </w:pPr>
      <w:r>
        <w:rPr>
          <w:rFonts w:ascii="Arial Narrow" w:hAnsi="Arial Narrow"/>
        </w:rPr>
        <w:t>CORPORATE POLICIES AND STRAGETIC OBJECTIVES</w:t>
      </w:r>
    </w:p>
    <w:p w14:paraId="39D14BFD">
      <w:pPr>
        <w:pStyle w:val="19"/>
        <w:numPr>
          <w:ilvl w:val="0"/>
          <w:numId w:val="2"/>
        </w:numPr>
        <w:rPr>
          <w:rFonts w:ascii="Arial Narrow" w:hAnsi="Arial Narrow"/>
        </w:rPr>
      </w:pPr>
      <w:r>
        <w:rPr>
          <w:rFonts w:ascii="Arial Narrow" w:hAnsi="Arial Narrow"/>
        </w:rPr>
        <w:t>QUALITY POLICY</w:t>
      </w:r>
    </w:p>
    <w:p w14:paraId="2D5D0ED0">
      <w:pPr>
        <w:pStyle w:val="19"/>
        <w:ind w:left="0" w:firstLine="720"/>
        <w:rPr>
          <w:rFonts w:ascii="Arial Narrow" w:hAnsi="Arial Narrow"/>
        </w:rPr>
      </w:pPr>
      <w:r>
        <w:rPr>
          <w:rFonts w:ascii="Arial Narrow" w:hAnsi="Arial Narrow"/>
        </w:rPr>
        <w:t>6.1</w:t>
      </w:r>
      <w:r>
        <w:rPr>
          <w:rFonts w:ascii="Arial Narrow" w:hAnsi="Arial Narrow"/>
        </w:rPr>
        <w:tab/>
      </w:r>
      <w:r>
        <w:rPr>
          <w:rFonts w:ascii="Arial Narrow" w:hAnsi="Arial Narrow"/>
        </w:rPr>
        <w:t>PROJECT QUALITY MANAGEMENT</w:t>
      </w:r>
    </w:p>
    <w:p w14:paraId="660E1C99">
      <w:pPr>
        <w:pStyle w:val="19"/>
        <w:numPr>
          <w:ilvl w:val="0"/>
          <w:numId w:val="2"/>
        </w:numPr>
        <w:rPr>
          <w:rFonts w:ascii="Arial Narrow" w:hAnsi="Arial Narrow"/>
        </w:rPr>
      </w:pPr>
      <w:r>
        <w:rPr>
          <w:rFonts w:ascii="Arial Narrow" w:hAnsi="Arial Narrow"/>
        </w:rPr>
        <w:t>HEALTH, SAFETY, SECURITY AND ENVIRONMENTAL POLICY</w:t>
      </w:r>
    </w:p>
    <w:p w14:paraId="466C0E05">
      <w:pPr>
        <w:pStyle w:val="19"/>
        <w:numPr>
          <w:ilvl w:val="0"/>
          <w:numId w:val="2"/>
        </w:numPr>
        <w:rPr>
          <w:rFonts w:ascii="Arial Narrow" w:hAnsi="Arial Narrow"/>
        </w:rPr>
      </w:pPr>
      <w:r>
        <w:rPr>
          <w:rFonts w:ascii="Arial Narrow" w:hAnsi="Arial Narrow"/>
        </w:rPr>
        <w:t>IMPLEMENTATION OF POLICIES AND OBJECTIVES</w:t>
      </w:r>
    </w:p>
    <w:p w14:paraId="3A62B9FF">
      <w:pPr>
        <w:pStyle w:val="19"/>
        <w:numPr>
          <w:ilvl w:val="0"/>
          <w:numId w:val="2"/>
        </w:numPr>
        <w:rPr>
          <w:rFonts w:ascii="Arial Narrow" w:hAnsi="Arial Narrow"/>
        </w:rPr>
      </w:pPr>
      <w:r>
        <w:rPr>
          <w:rFonts w:ascii="Arial Narrow" w:hAnsi="Arial Narrow"/>
        </w:rPr>
        <w:t>RESOURCES</w:t>
      </w:r>
    </w:p>
    <w:p w14:paraId="78863FDA">
      <w:pPr>
        <w:pStyle w:val="19"/>
        <w:numPr>
          <w:ilvl w:val="0"/>
          <w:numId w:val="2"/>
        </w:numPr>
        <w:rPr>
          <w:rFonts w:ascii="Arial Narrow" w:hAnsi="Arial Narrow"/>
        </w:rPr>
      </w:pPr>
      <w:r>
        <w:rPr>
          <w:rFonts w:ascii="Arial Narrow" w:hAnsi="Arial Narrow"/>
        </w:rPr>
        <w:t>TECHNICAL CAPABILITY</w:t>
      </w:r>
    </w:p>
    <w:p w14:paraId="514C94B1">
      <w:pPr>
        <w:pStyle w:val="19"/>
        <w:numPr>
          <w:ilvl w:val="0"/>
          <w:numId w:val="2"/>
        </w:numPr>
        <w:rPr>
          <w:rFonts w:ascii="Arial Narrow" w:hAnsi="Arial Narrow"/>
        </w:rPr>
      </w:pPr>
      <w:r>
        <w:rPr>
          <w:rFonts w:ascii="Arial Narrow" w:hAnsi="Arial Narrow"/>
        </w:rPr>
        <w:t>BACK-UP SERVICES</w:t>
      </w:r>
    </w:p>
    <w:p w14:paraId="01F125F1">
      <w:pPr>
        <w:pStyle w:val="19"/>
        <w:numPr>
          <w:ilvl w:val="0"/>
          <w:numId w:val="2"/>
        </w:numPr>
        <w:rPr>
          <w:rFonts w:ascii="Arial Narrow" w:hAnsi="Arial Narrow"/>
        </w:rPr>
      </w:pPr>
      <w:r>
        <w:rPr>
          <w:rFonts w:ascii="Arial Narrow" w:hAnsi="Arial Narrow"/>
        </w:rPr>
        <w:t>COMPANY ACTIVITIES</w:t>
      </w:r>
    </w:p>
    <w:p w14:paraId="1B4947A6">
      <w:pPr>
        <w:pStyle w:val="19"/>
        <w:numPr>
          <w:ilvl w:val="1"/>
          <w:numId w:val="2"/>
        </w:numPr>
        <w:rPr>
          <w:rFonts w:ascii="Arial Narrow" w:hAnsi="Arial Narrow"/>
        </w:rPr>
      </w:pPr>
      <w:r>
        <w:rPr>
          <w:rFonts w:ascii="Arial Narrow" w:hAnsi="Arial Narrow"/>
        </w:rPr>
        <w:t>DIRECTIONAL DRILLING CONSULTANCY, GEOSTEERING, L/MWD</w:t>
      </w:r>
    </w:p>
    <w:p w14:paraId="654E6E84">
      <w:pPr>
        <w:pStyle w:val="19"/>
        <w:numPr>
          <w:ilvl w:val="1"/>
          <w:numId w:val="2"/>
        </w:numPr>
        <w:rPr>
          <w:rFonts w:ascii="Arial Narrow" w:hAnsi="Arial Narrow"/>
        </w:rPr>
      </w:pPr>
      <w:r>
        <w:rPr>
          <w:rFonts w:ascii="Arial Narrow" w:hAnsi="Arial Narrow"/>
        </w:rPr>
        <w:t>WELLBORE GYROSCOPIC SURVEYING</w:t>
      </w:r>
    </w:p>
    <w:p w14:paraId="0CF2AC2D">
      <w:pPr>
        <w:pStyle w:val="19"/>
        <w:numPr>
          <w:ilvl w:val="1"/>
          <w:numId w:val="2"/>
        </w:numPr>
        <w:rPr>
          <w:rFonts w:ascii="Arial Narrow" w:hAnsi="Arial Narrow"/>
        </w:rPr>
      </w:pPr>
      <w:r>
        <w:rPr>
          <w:rFonts w:ascii="Arial Narrow" w:hAnsi="Arial Narrow"/>
        </w:rPr>
        <w:t>DRILLING BITS SUPPLY &amp; DRILLING TOOLS RENTAL</w:t>
      </w:r>
    </w:p>
    <w:p w14:paraId="54C3F53E">
      <w:pPr>
        <w:pStyle w:val="19"/>
        <w:numPr>
          <w:ilvl w:val="1"/>
          <w:numId w:val="2"/>
        </w:numPr>
        <w:rPr>
          <w:rFonts w:ascii="Arial Narrow" w:hAnsi="Arial Narrow"/>
        </w:rPr>
      </w:pPr>
      <w:r>
        <w:rPr>
          <w:rFonts w:ascii="Arial Narrow" w:hAnsi="Arial Narrow"/>
        </w:rPr>
        <w:t>SOFTWARE CONSULTANCY – WELLMAN FOR DRILLING &amp; COMPLETIONS</w:t>
      </w:r>
    </w:p>
    <w:p w14:paraId="7CA41C84">
      <w:pPr>
        <w:pStyle w:val="19"/>
        <w:numPr>
          <w:ilvl w:val="1"/>
          <w:numId w:val="2"/>
        </w:numPr>
        <w:rPr>
          <w:rFonts w:ascii="Arial Narrow" w:hAnsi="Arial Narrow"/>
        </w:rPr>
      </w:pPr>
      <w:r>
        <w:rPr>
          <w:rFonts w:ascii="Arial Narrow" w:hAnsi="Arial Narrow"/>
        </w:rPr>
        <w:t>WELL TESTING &amp; WELL HEAD MAINTENANCE</w:t>
      </w:r>
    </w:p>
    <w:p w14:paraId="3EE701B8">
      <w:pPr>
        <w:pStyle w:val="19"/>
        <w:numPr>
          <w:ilvl w:val="1"/>
          <w:numId w:val="2"/>
        </w:numPr>
        <w:rPr>
          <w:rFonts w:ascii="Arial Narrow" w:hAnsi="Arial Narrow"/>
        </w:rPr>
      </w:pPr>
      <w:r>
        <w:rPr>
          <w:rFonts w:ascii="Arial Narrow" w:hAnsi="Arial Narrow"/>
        </w:rPr>
        <w:t>MACHINE SHOP – DRILL PIPE &amp; CASING PIPE RE-CUTTING / RE-THREADING</w:t>
      </w:r>
    </w:p>
    <w:p w14:paraId="3F39BCCC">
      <w:pPr>
        <w:pStyle w:val="19"/>
        <w:numPr>
          <w:ilvl w:val="1"/>
          <w:numId w:val="2"/>
        </w:numPr>
        <w:rPr>
          <w:rFonts w:ascii="Arial Narrow" w:hAnsi="Arial Narrow"/>
        </w:rPr>
      </w:pPr>
      <w:r>
        <w:rPr>
          <w:rFonts w:ascii="Arial Narrow" w:hAnsi="Arial Narrow"/>
        </w:rPr>
        <w:t>PROCUREMENT – O&amp;G, PETROCHEMICAL, CIVIL EQUIPMENT</w:t>
      </w:r>
    </w:p>
    <w:p w14:paraId="250CA67E">
      <w:pPr>
        <w:pStyle w:val="19"/>
        <w:numPr>
          <w:ilvl w:val="1"/>
          <w:numId w:val="2"/>
        </w:numPr>
        <w:rPr>
          <w:rFonts w:ascii="Arial Narrow" w:hAnsi="Arial Narrow"/>
        </w:rPr>
      </w:pPr>
      <w:r>
        <w:rPr>
          <w:rFonts w:ascii="Arial Narrow" w:hAnsi="Arial Narrow"/>
        </w:rPr>
        <w:t>NDT INSPECTION</w:t>
      </w:r>
    </w:p>
    <w:p w14:paraId="715BF514">
      <w:pPr>
        <w:pStyle w:val="19"/>
        <w:numPr>
          <w:ilvl w:val="0"/>
          <w:numId w:val="2"/>
        </w:numPr>
        <w:rPr>
          <w:rFonts w:ascii="Arial Narrow" w:hAnsi="Arial Narrow"/>
        </w:rPr>
      </w:pPr>
      <w:r>
        <w:rPr>
          <w:rFonts w:ascii="Arial Narrow" w:hAnsi="Arial Narrow"/>
        </w:rPr>
        <w:t>FACILITIES</w:t>
      </w:r>
    </w:p>
    <w:p w14:paraId="6FD60124">
      <w:pPr>
        <w:pStyle w:val="19"/>
        <w:numPr>
          <w:ilvl w:val="0"/>
          <w:numId w:val="2"/>
        </w:numPr>
        <w:rPr>
          <w:rFonts w:ascii="Arial Narrow" w:hAnsi="Arial Narrow"/>
        </w:rPr>
      </w:pPr>
      <w:r>
        <w:rPr>
          <w:rFonts w:ascii="Arial Narrow" w:hAnsi="Arial Narrow"/>
        </w:rPr>
        <w:t>CLIENTS</w:t>
      </w:r>
    </w:p>
    <w:p w14:paraId="7FF6AC19">
      <w:pPr>
        <w:pStyle w:val="19"/>
        <w:numPr>
          <w:ilvl w:val="0"/>
          <w:numId w:val="2"/>
        </w:numPr>
        <w:rPr>
          <w:rFonts w:ascii="Arial Narrow" w:hAnsi="Arial Narrow"/>
        </w:rPr>
      </w:pPr>
      <w:r>
        <w:rPr>
          <w:rFonts w:ascii="Arial Narrow" w:hAnsi="Arial Narrow"/>
        </w:rPr>
        <w:t>WORK PROCEDURE</w:t>
      </w:r>
    </w:p>
    <w:p w14:paraId="35353C2F">
      <w:pPr>
        <w:pStyle w:val="19"/>
        <w:numPr>
          <w:ilvl w:val="1"/>
          <w:numId w:val="2"/>
        </w:numPr>
        <w:rPr>
          <w:rFonts w:ascii="Arial Narrow" w:hAnsi="Arial Narrow"/>
        </w:rPr>
      </w:pPr>
      <w:r>
        <w:rPr>
          <w:rFonts w:ascii="Arial Narrow" w:hAnsi="Arial Narrow"/>
        </w:rPr>
        <w:t>SCOPE OF WORK</w:t>
      </w:r>
    </w:p>
    <w:p w14:paraId="5652AFB7">
      <w:pPr>
        <w:pStyle w:val="19"/>
        <w:numPr>
          <w:ilvl w:val="1"/>
          <w:numId w:val="2"/>
        </w:numPr>
        <w:rPr>
          <w:rFonts w:ascii="Arial Narrow" w:hAnsi="Arial Narrow"/>
        </w:rPr>
      </w:pPr>
      <w:r>
        <w:rPr>
          <w:rFonts w:ascii="Arial Narrow" w:hAnsi="Arial Narrow"/>
        </w:rPr>
        <w:t>WORK PROGRAMME/TIME SCHEDULE</w:t>
      </w:r>
    </w:p>
    <w:p w14:paraId="3D2BD4C0">
      <w:pPr>
        <w:pStyle w:val="19"/>
        <w:numPr>
          <w:ilvl w:val="1"/>
          <w:numId w:val="2"/>
        </w:numPr>
        <w:rPr>
          <w:rFonts w:ascii="Arial Narrow" w:hAnsi="Arial Narrow"/>
        </w:rPr>
      </w:pPr>
      <w:r>
        <w:rPr>
          <w:rFonts w:ascii="Arial Narrow" w:hAnsi="Arial Narrow"/>
        </w:rPr>
        <w:t>ACQUISITION OF RESOURCES</w:t>
      </w:r>
    </w:p>
    <w:p w14:paraId="558D9859">
      <w:pPr>
        <w:pStyle w:val="19"/>
        <w:numPr>
          <w:ilvl w:val="1"/>
          <w:numId w:val="2"/>
        </w:numPr>
        <w:rPr>
          <w:rFonts w:ascii="Arial Narrow" w:hAnsi="Arial Narrow"/>
        </w:rPr>
      </w:pPr>
      <w:r>
        <w:rPr>
          <w:rFonts w:ascii="Arial Narrow" w:hAnsi="Arial Narrow"/>
        </w:rPr>
        <w:t>JOB EXECUTION</w:t>
      </w:r>
    </w:p>
    <w:p w14:paraId="341A7CED">
      <w:pPr>
        <w:pStyle w:val="19"/>
        <w:numPr>
          <w:ilvl w:val="1"/>
          <w:numId w:val="2"/>
        </w:numPr>
        <w:rPr>
          <w:rFonts w:ascii="Arial Narrow" w:hAnsi="Arial Narrow"/>
        </w:rPr>
      </w:pPr>
      <w:r>
        <w:rPr>
          <w:rFonts w:ascii="Arial Narrow" w:hAnsi="Arial Narrow"/>
        </w:rPr>
        <w:t>COMMUNICATION WITH CLIENT</w:t>
      </w:r>
    </w:p>
    <w:p w14:paraId="77376DD4">
      <w:pPr>
        <w:pStyle w:val="19"/>
        <w:numPr>
          <w:ilvl w:val="0"/>
          <w:numId w:val="2"/>
        </w:numPr>
        <w:rPr>
          <w:rFonts w:ascii="Arial Narrow" w:hAnsi="Arial Narrow"/>
        </w:rPr>
      </w:pPr>
      <w:r>
        <w:rPr>
          <w:rFonts w:ascii="Arial Narrow" w:hAnsi="Arial Narrow"/>
        </w:rPr>
        <w:t>EXCEPTIONS/CLARIFICATIONS CLAUSES</w:t>
      </w:r>
    </w:p>
    <w:p w14:paraId="247D6723">
      <w:pPr>
        <w:pStyle w:val="19"/>
        <w:numPr>
          <w:ilvl w:val="1"/>
          <w:numId w:val="2"/>
        </w:numPr>
        <w:rPr>
          <w:rFonts w:ascii="Arial Narrow" w:hAnsi="Arial Narrow"/>
        </w:rPr>
      </w:pPr>
      <w:r>
        <w:rPr>
          <w:rFonts w:ascii="Arial Narrow" w:hAnsi="Arial Narrow"/>
        </w:rPr>
        <w:t>AWARD OF CONTRACT</w:t>
      </w:r>
    </w:p>
    <w:p w14:paraId="79EA6CC6">
      <w:pPr>
        <w:pStyle w:val="19"/>
        <w:numPr>
          <w:ilvl w:val="1"/>
          <w:numId w:val="2"/>
        </w:numPr>
        <w:rPr>
          <w:rFonts w:ascii="Arial Narrow" w:hAnsi="Arial Narrow"/>
        </w:rPr>
      </w:pPr>
      <w:r>
        <w:rPr>
          <w:rFonts w:ascii="Arial Narrow" w:hAnsi="Arial Narrow"/>
        </w:rPr>
        <w:t>NATURAL IMPEDIMENTS</w:t>
      </w:r>
    </w:p>
    <w:p w14:paraId="315BD793">
      <w:pPr>
        <w:pStyle w:val="19"/>
        <w:numPr>
          <w:ilvl w:val="1"/>
          <w:numId w:val="2"/>
        </w:numPr>
        <w:rPr>
          <w:rFonts w:ascii="Arial Narrow" w:hAnsi="Arial Narrow"/>
        </w:rPr>
      </w:pPr>
      <w:r>
        <w:rPr>
          <w:rFonts w:ascii="Arial Narrow" w:hAnsi="Arial Narrow"/>
        </w:rPr>
        <w:t>CLIENT’S FINANCIAL OBLIGATION</w:t>
      </w:r>
    </w:p>
    <w:p w14:paraId="2B69EEC1">
      <w:pPr>
        <w:pStyle w:val="19"/>
        <w:numPr>
          <w:ilvl w:val="1"/>
          <w:numId w:val="2"/>
        </w:numPr>
        <w:rPr>
          <w:rFonts w:ascii="Arial Narrow" w:hAnsi="Arial Narrow"/>
        </w:rPr>
      </w:pPr>
      <w:r>
        <w:rPr>
          <w:rFonts w:ascii="Arial Narrow" w:hAnsi="Arial Narrow"/>
        </w:rPr>
        <w:t>LIABILITIES</w:t>
      </w:r>
    </w:p>
    <w:p w14:paraId="19F93F7A">
      <w:pPr>
        <w:pStyle w:val="19"/>
        <w:numPr>
          <w:ilvl w:val="0"/>
          <w:numId w:val="2"/>
        </w:numPr>
        <w:rPr>
          <w:rFonts w:ascii="Arial Narrow" w:hAnsi="Arial Narrow"/>
        </w:rPr>
      </w:pPr>
      <w:r>
        <w:rPr>
          <w:rFonts w:ascii="Arial Narrow" w:hAnsi="Arial Narrow"/>
        </w:rPr>
        <w:t xml:space="preserve">CONTACT </w:t>
      </w:r>
    </w:p>
    <w:p w14:paraId="0A04EB3D">
      <w:pPr>
        <w:pStyle w:val="19"/>
        <w:numPr>
          <w:ilvl w:val="1"/>
          <w:numId w:val="2"/>
        </w:numPr>
        <w:rPr>
          <w:rFonts w:ascii="Arial Narrow" w:hAnsi="Arial Narrow"/>
        </w:rPr>
      </w:pPr>
      <w:r>
        <w:rPr>
          <w:rFonts w:ascii="Arial Narrow" w:hAnsi="Arial Narrow"/>
        </w:rPr>
        <w:t>OFFICE</w:t>
      </w:r>
    </w:p>
    <w:p w14:paraId="79C1344F">
      <w:pPr>
        <w:pStyle w:val="19"/>
        <w:numPr>
          <w:ilvl w:val="0"/>
          <w:numId w:val="2"/>
        </w:numPr>
        <w:rPr>
          <w:rFonts w:ascii="Arial Narrow" w:hAnsi="Arial Narrow"/>
        </w:rPr>
      </w:pPr>
      <w:r>
        <w:rPr>
          <w:rFonts w:ascii="Arial Narrow" w:hAnsi="Arial Narrow"/>
        </w:rPr>
        <w:t>SOME OF THE PICTURES OF OUR FACILITIES</w:t>
      </w:r>
    </w:p>
    <w:p w14:paraId="0400C0E6">
      <w:pPr>
        <w:pStyle w:val="19"/>
        <w:rPr>
          <w:rFonts w:ascii="Arial Narrow" w:hAnsi="Arial Narrow"/>
          <w:sz w:val="24"/>
          <w:szCs w:val="24"/>
        </w:rPr>
      </w:pPr>
    </w:p>
    <w:p w14:paraId="2BF4F752">
      <w:pPr>
        <w:pStyle w:val="19"/>
        <w:rPr>
          <w:rFonts w:ascii="Arial Narrow" w:hAnsi="Arial Narrow"/>
          <w:sz w:val="24"/>
          <w:szCs w:val="24"/>
        </w:rPr>
      </w:pPr>
    </w:p>
    <w:p w14:paraId="6FC0CE5E">
      <w:pPr>
        <w:pStyle w:val="19"/>
        <w:rPr>
          <w:rFonts w:ascii="Arial Narrow" w:hAnsi="Arial Narrow"/>
          <w:sz w:val="24"/>
          <w:szCs w:val="24"/>
        </w:rPr>
      </w:pPr>
    </w:p>
    <w:p w14:paraId="52B9D439">
      <w:pPr>
        <w:pStyle w:val="19"/>
        <w:rPr>
          <w:rFonts w:ascii="Arial Narrow" w:hAnsi="Arial Narrow"/>
          <w:sz w:val="24"/>
          <w:szCs w:val="24"/>
        </w:rPr>
      </w:pPr>
    </w:p>
    <w:p w14:paraId="3E0F7416">
      <w:pPr>
        <w:pStyle w:val="19"/>
        <w:rPr>
          <w:rFonts w:ascii="Arial Narrow" w:hAnsi="Arial Narrow"/>
          <w:sz w:val="24"/>
          <w:szCs w:val="24"/>
        </w:rPr>
      </w:pPr>
    </w:p>
    <w:p w14:paraId="71E5409D">
      <w:pPr>
        <w:pStyle w:val="19"/>
        <w:numPr>
          <w:ilvl w:val="0"/>
          <w:numId w:val="3"/>
        </w:numPr>
        <w:rPr>
          <w:rFonts w:ascii="Arial Narrow" w:hAnsi="Arial Narrow"/>
          <w:b/>
          <w:color w:val="002060"/>
          <w:sz w:val="28"/>
          <w:szCs w:val="28"/>
        </w:rPr>
      </w:pPr>
      <w:r>
        <w:rPr>
          <w:rFonts w:ascii="Arial Narrow" w:hAnsi="Arial Narrow"/>
          <w:b/>
          <w:color w:val="002060"/>
          <w:sz w:val="28"/>
          <w:szCs w:val="28"/>
        </w:rPr>
        <w:t>THE COMPANY</w:t>
      </w:r>
    </w:p>
    <w:p w14:paraId="02ECB1F6">
      <w:pPr>
        <w:jc w:val="both"/>
        <w:rPr>
          <w:rFonts w:ascii="Arial Narrow" w:hAnsi="Arial Narrow"/>
        </w:rPr>
      </w:pPr>
      <w:r>
        <w:rPr>
          <w:rFonts w:ascii="Arial Narrow" w:hAnsi="Arial Narrow"/>
        </w:rPr>
        <w:t xml:space="preserve">GOX International is an incorporated Nigerian oil and gas services company with operational base at Km 3 Igbo Etche Road, Off East- West Road, by Eleme Junction, Port Harcourt City, Rivers State, Nigeria.  </w:t>
      </w:r>
    </w:p>
    <w:p w14:paraId="4D73E5A3">
      <w:pPr>
        <w:jc w:val="both"/>
        <w:rPr>
          <w:rFonts w:ascii="Arial Narrow" w:hAnsi="Arial Narrow"/>
        </w:rPr>
      </w:pPr>
      <w:r>
        <w:rPr>
          <w:rFonts w:ascii="Arial Narrow" w:hAnsi="Arial Narrow"/>
        </w:rPr>
        <w:t xml:space="preserve">We specialize in providing directional drilling engineering services, drilling &amp; completions software solutions, Well Testing, Well Head Maintenance and drilling bits &amp; tools rentals to oil and gas exploration companies.  </w:t>
      </w:r>
    </w:p>
    <w:p w14:paraId="723D6BB1">
      <w:pPr>
        <w:jc w:val="both"/>
        <w:rPr>
          <w:rFonts w:ascii="Arial Narrow" w:hAnsi="Arial Narrow"/>
        </w:rPr>
      </w:pPr>
      <w:r>
        <w:rPr>
          <w:rFonts w:ascii="Arial Narrow" w:hAnsi="Arial Narrow"/>
        </w:rPr>
        <w:t>As a company with a global orientation and 100% Nigerian owned, our objective is to combine our broad drilling experiences from different parts of the world with, superior local knowledge to provide excellent service delivery to our clients in Nigeria.</w:t>
      </w:r>
    </w:p>
    <w:p w14:paraId="39594F1A">
      <w:pPr>
        <w:jc w:val="both"/>
        <w:rPr>
          <w:rFonts w:ascii="Arial Narrow" w:hAnsi="Arial Narrow"/>
          <w:sz w:val="24"/>
          <w:szCs w:val="24"/>
        </w:rPr>
      </w:pPr>
      <w:r>
        <w:rPr>
          <w:rFonts w:ascii="Arial Narrow" w:hAnsi="Arial Narrow"/>
          <w:sz w:val="24"/>
          <w:szCs w:val="24"/>
        </w:rPr>
        <w:t>We are striving to build a one-stop-shop for all directional drilling needs in the industry especially in the area of drilling bits, drilling tools and pipes supplies and rentals, we still stand out as the one of the indigenous company in the field that started from the scratch with only local personnel and delivering world class quality services which is evident in our fast growing customer base.</w:t>
      </w:r>
    </w:p>
    <w:p w14:paraId="323C5E34">
      <w:pPr>
        <w:jc w:val="both"/>
        <w:rPr>
          <w:rFonts w:ascii="Arial Narrow" w:hAnsi="Arial Narrow"/>
          <w:sz w:val="24"/>
          <w:szCs w:val="24"/>
        </w:rPr>
      </w:pPr>
      <w:r>
        <w:rPr>
          <w:rFonts w:ascii="Arial Narrow" w:hAnsi="Arial Narrow"/>
          <w:b/>
          <w:sz w:val="24"/>
          <w:szCs w:val="24"/>
        </w:rPr>
        <w:t xml:space="preserve"> GOX </w:t>
      </w:r>
      <w:r>
        <w:rPr>
          <w:rFonts w:ascii="Arial Narrow" w:hAnsi="Arial Narrow"/>
          <w:sz w:val="24"/>
          <w:szCs w:val="24"/>
        </w:rPr>
        <w:t xml:space="preserve">services are offered through a number of dedicated, high skilled engineers and technicians capable of providing custom designed solutions for each specific problem relevant to Oil, Energy, Gas Exploration and Exploitation relative to directional drilling, well testing, drilling software and drilling tubular repairs / machine shop. It can virtually supply unlimited resources provided by each of the many supporting companies. </w:t>
      </w:r>
    </w:p>
    <w:p w14:paraId="50F6CEDA">
      <w:pPr>
        <w:jc w:val="both"/>
        <w:rPr>
          <w:rFonts w:ascii="Arial Narrow" w:hAnsi="Arial Narrow"/>
          <w:sz w:val="24"/>
          <w:szCs w:val="24"/>
        </w:rPr>
      </w:pPr>
      <w:r>
        <w:rPr>
          <w:rFonts w:ascii="Arial Narrow" w:hAnsi="Arial Narrow"/>
          <w:b/>
          <w:sz w:val="24"/>
          <w:szCs w:val="24"/>
        </w:rPr>
        <w:t>GOX INTERNATIONAL NIGERIA LIMITED</w:t>
      </w:r>
      <w:r>
        <w:rPr>
          <w:rFonts w:ascii="Arial Narrow" w:hAnsi="Arial Narrow"/>
          <w:sz w:val="24"/>
          <w:szCs w:val="24"/>
        </w:rPr>
        <w:t xml:space="preserve"> operational Base/Workshop is located at Km. 3, Igbo-Etche Road, By Eleme Junction, Port Harcourt, Rivers State, Nigeria, occupying about 12,000 Square Meters of yard area including Offices, Warehouse/Machine Shop, pipe racks and storage areas.</w:t>
      </w:r>
    </w:p>
    <w:p w14:paraId="276A527F">
      <w:pPr>
        <w:jc w:val="both"/>
        <w:rPr>
          <w:rFonts w:ascii="Arial Narrow" w:hAnsi="Arial Narrow"/>
          <w:sz w:val="24"/>
          <w:szCs w:val="24"/>
        </w:rPr>
      </w:pPr>
    </w:p>
    <w:p w14:paraId="34EB88AF">
      <w:pPr>
        <w:jc w:val="both"/>
        <w:rPr>
          <w:rFonts w:ascii="Arial Narrow" w:hAnsi="Arial Narrow"/>
          <w:sz w:val="24"/>
          <w:szCs w:val="24"/>
        </w:rPr>
      </w:pPr>
    </w:p>
    <w:p w14:paraId="4AE78467">
      <w:pPr>
        <w:jc w:val="both"/>
        <w:rPr>
          <w:rFonts w:ascii="Arial Narrow" w:hAnsi="Arial Narrow"/>
          <w:sz w:val="24"/>
          <w:szCs w:val="24"/>
        </w:rPr>
      </w:pPr>
      <w:r>
        <w:rPr>
          <w:rFonts w:ascii="Arial Narrow" w:hAnsi="Arial Narrow"/>
          <w:sz w:val="24"/>
          <w:szCs w:val="24"/>
        </w:rPr>
        <w:t>Our principal contact details are:</w:t>
      </w:r>
    </w:p>
    <w:p w14:paraId="2ECF53A9">
      <w:pPr>
        <w:spacing w:after="0"/>
        <w:jc w:val="both"/>
        <w:rPr>
          <w:rFonts w:ascii="Arial Narrow" w:hAnsi="Arial Narrow"/>
          <w:sz w:val="24"/>
          <w:szCs w:val="24"/>
        </w:rPr>
      </w:pPr>
      <w:r>
        <w:rPr>
          <w:rFonts w:ascii="Arial Narrow" w:hAnsi="Arial Narrow"/>
          <w:b/>
          <w:sz w:val="24"/>
          <w:szCs w:val="24"/>
        </w:rPr>
        <w:t>Phone Numbers:</w:t>
      </w:r>
      <w:r>
        <w:rPr>
          <w:rFonts w:ascii="Arial Narrow" w:hAnsi="Arial Narrow"/>
          <w:sz w:val="24"/>
          <w:szCs w:val="24"/>
        </w:rPr>
        <w:tab/>
      </w:r>
      <w:r>
        <w:rPr>
          <w:rFonts w:ascii="Arial Narrow" w:hAnsi="Arial Narrow"/>
          <w:sz w:val="24"/>
          <w:szCs w:val="24"/>
        </w:rPr>
        <w:t>0807 134 9030</w:t>
      </w:r>
      <w:r>
        <w:rPr>
          <w:rFonts w:ascii="Arial Narrow" w:hAnsi="Arial Narrow"/>
          <w:sz w:val="24"/>
          <w:szCs w:val="24"/>
        </w:rPr>
        <w:tab/>
      </w:r>
      <w:r>
        <w:rPr>
          <w:rFonts w:ascii="Arial Narrow" w:hAnsi="Arial Narrow"/>
          <w:sz w:val="24"/>
          <w:szCs w:val="24"/>
        </w:rPr>
        <w:tab/>
      </w:r>
      <w:r>
        <w:rPr>
          <w:rFonts w:ascii="Arial Narrow" w:hAnsi="Arial Narrow"/>
          <w:sz w:val="24"/>
          <w:szCs w:val="24"/>
        </w:rPr>
        <w:t>-</w:t>
      </w:r>
      <w:r>
        <w:rPr>
          <w:rFonts w:ascii="Arial Narrow" w:hAnsi="Arial Narrow"/>
          <w:sz w:val="24"/>
          <w:szCs w:val="24"/>
        </w:rPr>
        <w:tab/>
      </w:r>
      <w:r>
        <w:rPr>
          <w:rFonts w:ascii="Arial Narrow" w:hAnsi="Arial Narrow"/>
          <w:sz w:val="24"/>
          <w:szCs w:val="24"/>
        </w:rPr>
        <w:t>Operations Director</w:t>
      </w:r>
      <w:r>
        <w:rPr>
          <w:rFonts w:ascii="Arial Narrow" w:hAnsi="Arial Narrow"/>
          <w:sz w:val="24"/>
          <w:szCs w:val="24"/>
        </w:rPr>
        <w:tab/>
      </w:r>
      <w:r>
        <w:rPr>
          <w:rFonts w:ascii="Arial Narrow" w:hAnsi="Arial Narrow"/>
          <w:sz w:val="24"/>
          <w:szCs w:val="24"/>
        </w:rPr>
        <w:t>-</w:t>
      </w:r>
      <w:r>
        <w:rPr>
          <w:rFonts w:ascii="Arial Narrow" w:hAnsi="Arial Narrow"/>
          <w:sz w:val="24"/>
          <w:szCs w:val="24"/>
        </w:rPr>
        <w:tab/>
      </w:r>
      <w:r>
        <w:rPr>
          <w:rFonts w:ascii="Arial Narrow" w:hAnsi="Arial Narrow"/>
          <w:sz w:val="24"/>
          <w:szCs w:val="24"/>
        </w:rPr>
        <w:t>OGU Charles Ekene</w:t>
      </w:r>
    </w:p>
    <w:p w14:paraId="744B2EB6">
      <w:pPr>
        <w:spacing w:after="0"/>
        <w:jc w:val="both"/>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0802 305 5808</w:t>
      </w:r>
      <w:r>
        <w:rPr>
          <w:rFonts w:ascii="Arial Narrow" w:hAnsi="Arial Narrow"/>
          <w:sz w:val="24"/>
          <w:szCs w:val="24"/>
        </w:rPr>
        <w:tab/>
      </w:r>
      <w:r>
        <w:rPr>
          <w:rFonts w:ascii="Arial Narrow" w:hAnsi="Arial Narrow"/>
          <w:sz w:val="24"/>
          <w:szCs w:val="24"/>
        </w:rPr>
        <w:tab/>
      </w:r>
      <w:r>
        <w:rPr>
          <w:rFonts w:ascii="Arial Narrow" w:hAnsi="Arial Narrow"/>
          <w:sz w:val="24"/>
          <w:szCs w:val="24"/>
        </w:rPr>
        <w:t>-</w:t>
      </w:r>
      <w:r>
        <w:rPr>
          <w:rFonts w:ascii="Arial Narrow" w:hAnsi="Arial Narrow"/>
          <w:sz w:val="24"/>
          <w:szCs w:val="24"/>
        </w:rPr>
        <w:tab/>
      </w:r>
      <w:r>
        <w:rPr>
          <w:rFonts w:ascii="Arial Narrow" w:hAnsi="Arial Narrow"/>
          <w:sz w:val="24"/>
          <w:szCs w:val="24"/>
        </w:rPr>
        <w:t>Technical Director</w:t>
      </w:r>
      <w:r>
        <w:rPr>
          <w:rFonts w:ascii="Arial Narrow" w:hAnsi="Arial Narrow"/>
          <w:sz w:val="24"/>
          <w:szCs w:val="24"/>
        </w:rPr>
        <w:tab/>
      </w:r>
      <w:r>
        <w:rPr>
          <w:rFonts w:ascii="Arial Narrow" w:hAnsi="Arial Narrow"/>
          <w:sz w:val="24"/>
          <w:szCs w:val="24"/>
        </w:rPr>
        <w:t>-</w:t>
      </w:r>
      <w:r>
        <w:rPr>
          <w:rFonts w:ascii="Arial Narrow" w:hAnsi="Arial Narrow"/>
          <w:sz w:val="24"/>
          <w:szCs w:val="24"/>
        </w:rPr>
        <w:tab/>
      </w:r>
      <w:r>
        <w:rPr>
          <w:rFonts w:ascii="Arial Narrow" w:hAnsi="Arial Narrow"/>
          <w:sz w:val="24"/>
          <w:szCs w:val="24"/>
        </w:rPr>
        <w:t>DEJI Kareem Wasiu</w:t>
      </w:r>
    </w:p>
    <w:p w14:paraId="62C957FA">
      <w:pPr>
        <w:spacing w:after="0"/>
        <w:jc w:val="both"/>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0803 226 3846</w:t>
      </w:r>
      <w:r>
        <w:rPr>
          <w:rFonts w:ascii="Arial Narrow" w:hAnsi="Arial Narrow"/>
          <w:sz w:val="24"/>
          <w:szCs w:val="24"/>
        </w:rPr>
        <w:tab/>
      </w:r>
      <w:r>
        <w:rPr>
          <w:rFonts w:ascii="Arial Narrow" w:hAnsi="Arial Narrow"/>
          <w:sz w:val="24"/>
          <w:szCs w:val="24"/>
        </w:rPr>
        <w:tab/>
      </w:r>
      <w:r>
        <w:rPr>
          <w:rFonts w:ascii="Arial Narrow" w:hAnsi="Arial Narrow"/>
          <w:sz w:val="24"/>
          <w:szCs w:val="24"/>
        </w:rPr>
        <w:t>-</w:t>
      </w:r>
      <w:r>
        <w:rPr>
          <w:rFonts w:ascii="Arial Narrow" w:hAnsi="Arial Narrow"/>
          <w:sz w:val="24"/>
          <w:szCs w:val="24"/>
        </w:rPr>
        <w:tab/>
      </w:r>
      <w:r>
        <w:rPr>
          <w:rFonts w:ascii="Arial Narrow" w:hAnsi="Arial Narrow"/>
          <w:sz w:val="24"/>
          <w:szCs w:val="24"/>
        </w:rPr>
        <w:t>Sub Surface Director</w:t>
      </w:r>
      <w:r>
        <w:rPr>
          <w:rFonts w:ascii="Arial Narrow" w:hAnsi="Arial Narrow"/>
          <w:sz w:val="24"/>
          <w:szCs w:val="24"/>
        </w:rPr>
        <w:tab/>
      </w:r>
      <w:r>
        <w:rPr>
          <w:rFonts w:ascii="Arial Narrow" w:hAnsi="Arial Narrow"/>
          <w:sz w:val="24"/>
          <w:szCs w:val="24"/>
        </w:rPr>
        <w:t>-</w:t>
      </w:r>
      <w:r>
        <w:rPr>
          <w:rFonts w:ascii="Arial Narrow" w:hAnsi="Arial Narrow"/>
          <w:sz w:val="24"/>
          <w:szCs w:val="24"/>
        </w:rPr>
        <w:tab/>
      </w:r>
      <w:r>
        <w:rPr>
          <w:rFonts w:ascii="Arial Narrow" w:hAnsi="Arial Narrow"/>
          <w:sz w:val="24"/>
          <w:szCs w:val="24"/>
        </w:rPr>
        <w:t>OKILIKA Mike Ijachi</w:t>
      </w:r>
    </w:p>
    <w:p w14:paraId="61410D00">
      <w:pPr>
        <w:spacing w:after="0"/>
        <w:jc w:val="both"/>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0803 899 0949</w:t>
      </w:r>
      <w:r>
        <w:rPr>
          <w:rFonts w:ascii="Arial Narrow" w:hAnsi="Arial Narrow"/>
          <w:sz w:val="24"/>
          <w:szCs w:val="24"/>
        </w:rPr>
        <w:tab/>
      </w:r>
      <w:r>
        <w:rPr>
          <w:rFonts w:ascii="Arial Narrow" w:hAnsi="Arial Narrow"/>
          <w:sz w:val="24"/>
          <w:szCs w:val="24"/>
        </w:rPr>
        <w:tab/>
      </w:r>
      <w:r>
        <w:rPr>
          <w:rFonts w:ascii="Arial Narrow" w:hAnsi="Arial Narrow"/>
          <w:sz w:val="24"/>
          <w:szCs w:val="24"/>
        </w:rPr>
        <w:t>-</w:t>
      </w:r>
      <w:r>
        <w:rPr>
          <w:rFonts w:ascii="Arial Narrow" w:hAnsi="Arial Narrow"/>
          <w:sz w:val="24"/>
          <w:szCs w:val="24"/>
        </w:rPr>
        <w:tab/>
      </w:r>
      <w:r>
        <w:rPr>
          <w:rFonts w:ascii="Arial Narrow" w:hAnsi="Arial Narrow"/>
          <w:sz w:val="24"/>
          <w:szCs w:val="24"/>
        </w:rPr>
        <w:t>Workshop Manager</w:t>
      </w:r>
      <w:r>
        <w:rPr>
          <w:rFonts w:ascii="Arial Narrow" w:hAnsi="Arial Narrow"/>
          <w:sz w:val="24"/>
          <w:szCs w:val="24"/>
        </w:rPr>
        <w:tab/>
      </w:r>
      <w:r>
        <w:rPr>
          <w:rFonts w:ascii="Arial Narrow" w:hAnsi="Arial Narrow"/>
          <w:sz w:val="24"/>
          <w:szCs w:val="24"/>
        </w:rPr>
        <w:t xml:space="preserve">- </w:t>
      </w:r>
      <w:r>
        <w:rPr>
          <w:rFonts w:ascii="Arial Narrow" w:hAnsi="Arial Narrow"/>
          <w:sz w:val="24"/>
          <w:szCs w:val="24"/>
        </w:rPr>
        <w:tab/>
      </w:r>
      <w:r>
        <w:rPr>
          <w:rFonts w:ascii="Arial Narrow" w:hAnsi="Arial Narrow"/>
          <w:sz w:val="24"/>
          <w:szCs w:val="24"/>
        </w:rPr>
        <w:t xml:space="preserve">OKPARA Ikemba </w:t>
      </w:r>
    </w:p>
    <w:p w14:paraId="179CAA85">
      <w:pPr>
        <w:spacing w:after="0"/>
        <w:jc w:val="both"/>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p>
    <w:p w14:paraId="70466AE8">
      <w:pPr>
        <w:spacing w:after="0"/>
        <w:jc w:val="both"/>
        <w:rPr>
          <w:rFonts w:ascii="Arial Narrow" w:hAnsi="Arial Narrow"/>
          <w:b/>
          <w:sz w:val="24"/>
          <w:szCs w:val="24"/>
        </w:rPr>
      </w:pPr>
    </w:p>
    <w:p w14:paraId="58804821">
      <w:pPr>
        <w:spacing w:after="0"/>
        <w:jc w:val="both"/>
        <w:rPr>
          <w:rFonts w:ascii="Arial Narrow" w:hAnsi="Arial Narrow"/>
          <w:color w:val="0070C0"/>
          <w:sz w:val="24"/>
          <w:szCs w:val="24"/>
        </w:rPr>
      </w:pPr>
      <w:r>
        <w:rPr>
          <w:rFonts w:ascii="Arial Narrow" w:hAnsi="Arial Narrow"/>
          <w:b/>
          <w:sz w:val="24"/>
          <w:szCs w:val="24"/>
        </w:rPr>
        <w:t>E-mail</w:t>
      </w:r>
      <w:r>
        <w:rPr>
          <w:rFonts w:ascii="Arial Narrow" w:hAnsi="Arial Narrow"/>
          <w:b/>
          <w:sz w:val="24"/>
          <w:szCs w:val="24"/>
        </w:rPr>
        <w:tab/>
      </w:r>
      <w:r>
        <w:rPr>
          <w:rFonts w:ascii="Arial Narrow" w:hAnsi="Arial Narrow"/>
          <w:sz w:val="24"/>
          <w:szCs w:val="24"/>
        </w:rPr>
        <w:tab/>
      </w:r>
      <w:r>
        <w:rPr>
          <w:rFonts w:ascii="Arial Narrow" w:hAnsi="Arial Narrow"/>
          <w:sz w:val="24"/>
          <w:szCs w:val="24"/>
        </w:rPr>
        <w:tab/>
      </w:r>
      <w:r>
        <w:fldChar w:fldCharType="begin"/>
      </w:r>
      <w:r>
        <w:instrText xml:space="preserve"> HYPERLINK "mailto:goxintl@gmail.com" </w:instrText>
      </w:r>
      <w:r>
        <w:fldChar w:fldCharType="separate"/>
      </w:r>
      <w:r>
        <w:rPr>
          <w:rStyle w:val="12"/>
          <w:rFonts w:ascii="Arial Narrow" w:hAnsi="Arial Narrow"/>
          <w:sz w:val="24"/>
          <w:szCs w:val="24"/>
        </w:rPr>
        <w:t>goxintl@gmail.com</w:t>
      </w:r>
      <w:r>
        <w:rPr>
          <w:rStyle w:val="12"/>
          <w:rFonts w:ascii="Arial Narrow" w:hAnsi="Arial Narrow"/>
          <w:sz w:val="24"/>
          <w:szCs w:val="24"/>
        </w:rPr>
        <w:fldChar w:fldCharType="end"/>
      </w:r>
      <w:r>
        <w:rPr>
          <w:rFonts w:ascii="Arial Narrow" w:hAnsi="Arial Narrow"/>
          <w:color w:val="000000"/>
          <w:sz w:val="24"/>
          <w:szCs w:val="24"/>
        </w:rPr>
        <w:t xml:space="preserve">;  </w:t>
      </w:r>
      <w:r>
        <w:fldChar w:fldCharType="begin"/>
      </w:r>
      <w:r>
        <w:instrText xml:space="preserve"> HYPERLINK "mailto:goxdrilling@gmail.com" </w:instrText>
      </w:r>
      <w:r>
        <w:fldChar w:fldCharType="separate"/>
      </w:r>
      <w:r>
        <w:rPr>
          <w:rStyle w:val="12"/>
          <w:rFonts w:ascii="Arial Narrow" w:hAnsi="Arial Narrow"/>
          <w:sz w:val="24"/>
          <w:szCs w:val="24"/>
        </w:rPr>
        <w:t>goxdrilling@gmail.com</w:t>
      </w:r>
      <w:r>
        <w:rPr>
          <w:rStyle w:val="12"/>
          <w:rFonts w:ascii="Arial Narrow" w:hAnsi="Arial Narrow"/>
          <w:sz w:val="24"/>
          <w:szCs w:val="24"/>
        </w:rPr>
        <w:fldChar w:fldCharType="end"/>
      </w:r>
      <w:r>
        <w:rPr>
          <w:rFonts w:ascii="Arial Narrow" w:hAnsi="Arial Narrow"/>
          <w:color w:val="000000"/>
          <w:sz w:val="24"/>
          <w:szCs w:val="24"/>
        </w:rPr>
        <w:t xml:space="preserve"> </w:t>
      </w:r>
      <w:r>
        <w:rPr>
          <w:rFonts w:ascii="Arial Narrow" w:hAnsi="Arial Narrow"/>
          <w:color w:val="000000"/>
          <w:sz w:val="24"/>
          <w:szCs w:val="24"/>
          <w:u w:val="single"/>
        </w:rPr>
        <w:t xml:space="preserve"> </w:t>
      </w:r>
    </w:p>
    <w:p w14:paraId="4C5C11F3">
      <w:pPr>
        <w:spacing w:after="0"/>
        <w:jc w:val="both"/>
        <w:rPr>
          <w:rFonts w:ascii="Arial Narrow" w:hAnsi="Arial Narrow"/>
          <w:sz w:val="24"/>
          <w:szCs w:val="24"/>
        </w:rPr>
      </w:pPr>
    </w:p>
    <w:p w14:paraId="032969B4">
      <w:pPr>
        <w:spacing w:after="0"/>
        <w:jc w:val="both"/>
        <w:rPr>
          <w:rFonts w:ascii="Arial Narrow" w:hAnsi="Arial Narrow"/>
          <w:sz w:val="24"/>
          <w:szCs w:val="24"/>
        </w:rPr>
      </w:pPr>
    </w:p>
    <w:p w14:paraId="66C8CA5F">
      <w:pPr>
        <w:spacing w:after="0"/>
        <w:jc w:val="both"/>
        <w:rPr>
          <w:rFonts w:ascii="Arial Narrow" w:hAnsi="Arial Narrow"/>
          <w:sz w:val="24"/>
          <w:szCs w:val="24"/>
        </w:rPr>
      </w:pPr>
    </w:p>
    <w:p w14:paraId="40089041">
      <w:pPr>
        <w:spacing w:after="0"/>
        <w:jc w:val="both"/>
        <w:rPr>
          <w:rFonts w:ascii="Arial Narrow" w:hAnsi="Arial Narrow"/>
          <w:sz w:val="24"/>
          <w:szCs w:val="24"/>
        </w:rPr>
      </w:pPr>
    </w:p>
    <w:p w14:paraId="2392F41E">
      <w:pPr>
        <w:spacing w:after="0"/>
        <w:jc w:val="both"/>
        <w:rPr>
          <w:rFonts w:ascii="Arial Narrow" w:hAnsi="Arial Narrow"/>
          <w:sz w:val="24"/>
          <w:szCs w:val="24"/>
        </w:rPr>
      </w:pPr>
    </w:p>
    <w:p w14:paraId="57ABE8F5">
      <w:pPr>
        <w:spacing w:after="0"/>
        <w:jc w:val="both"/>
        <w:rPr>
          <w:rFonts w:ascii="Arial Narrow" w:hAnsi="Arial Narrow"/>
          <w:sz w:val="24"/>
          <w:szCs w:val="24"/>
        </w:rPr>
      </w:pPr>
    </w:p>
    <w:p w14:paraId="7914D279">
      <w:pPr>
        <w:spacing w:after="0"/>
        <w:jc w:val="both"/>
        <w:rPr>
          <w:rFonts w:ascii="Arial Narrow" w:hAnsi="Arial Narrow"/>
          <w:sz w:val="24"/>
          <w:szCs w:val="24"/>
        </w:rPr>
      </w:pPr>
    </w:p>
    <w:p w14:paraId="2EDB5322">
      <w:pPr>
        <w:spacing w:after="0"/>
        <w:jc w:val="both"/>
        <w:rPr>
          <w:rFonts w:ascii="Arial Narrow" w:hAnsi="Arial Narrow"/>
          <w:sz w:val="24"/>
          <w:szCs w:val="24"/>
        </w:rPr>
      </w:pPr>
    </w:p>
    <w:p w14:paraId="2F111DD6">
      <w:pPr>
        <w:spacing w:after="0"/>
        <w:jc w:val="both"/>
        <w:rPr>
          <w:rFonts w:ascii="Arial Narrow" w:hAnsi="Arial Narrow"/>
          <w:sz w:val="24"/>
          <w:szCs w:val="24"/>
        </w:rPr>
      </w:pPr>
    </w:p>
    <w:p w14:paraId="3EB27674">
      <w:pPr>
        <w:pStyle w:val="19"/>
        <w:numPr>
          <w:ilvl w:val="0"/>
          <w:numId w:val="3"/>
        </w:numPr>
        <w:jc w:val="both"/>
        <w:rPr>
          <w:rFonts w:ascii="Arial Narrow" w:hAnsi="Arial Narrow"/>
          <w:b/>
          <w:color w:val="002060"/>
          <w:sz w:val="28"/>
          <w:szCs w:val="28"/>
        </w:rPr>
      </w:pPr>
      <w:r>
        <w:rPr>
          <w:rFonts w:ascii="Arial Narrow" w:hAnsi="Arial Narrow"/>
          <w:b/>
          <w:color w:val="002060"/>
          <w:sz w:val="28"/>
          <w:szCs w:val="28"/>
        </w:rPr>
        <w:t>MANAGEMENT COMMITMENT</w:t>
      </w:r>
    </w:p>
    <w:p w14:paraId="5F772691">
      <w:pPr>
        <w:jc w:val="both"/>
        <w:rPr>
          <w:rFonts w:ascii="Arial Narrow" w:hAnsi="Arial Narrow"/>
          <w:sz w:val="24"/>
          <w:szCs w:val="24"/>
        </w:rPr>
      </w:pPr>
      <w:r>
        <w:rPr>
          <w:rFonts w:ascii="Arial Narrow" w:hAnsi="Arial Narrow"/>
          <w:sz w:val="24"/>
          <w:szCs w:val="24"/>
        </w:rPr>
        <w:t>The management of GOX INTERNATIONAL NIGERIA LIMITED is well focused in prompt execution of jobs and quick provision of efficient and optimal services for her valued clients.</w:t>
      </w:r>
    </w:p>
    <w:p w14:paraId="790F6E20">
      <w:pPr>
        <w:jc w:val="both"/>
        <w:rPr>
          <w:rFonts w:ascii="Arial Narrow" w:hAnsi="Arial Narrow"/>
          <w:sz w:val="24"/>
          <w:szCs w:val="24"/>
        </w:rPr>
      </w:pPr>
      <w:r>
        <w:rPr>
          <w:rFonts w:ascii="Arial Narrow" w:hAnsi="Arial Narrow"/>
          <w:sz w:val="24"/>
          <w:szCs w:val="24"/>
        </w:rPr>
        <w:t>Our well mapped – out procedures and strategies for efficient job execution are backed up with properly guided policies and objectives, which are strictly adhered to.</w:t>
      </w:r>
    </w:p>
    <w:p w14:paraId="6000BF94">
      <w:pPr>
        <w:jc w:val="both"/>
        <w:rPr>
          <w:rFonts w:ascii="Arial Narrow" w:hAnsi="Arial Narrow"/>
          <w:sz w:val="24"/>
          <w:szCs w:val="24"/>
        </w:rPr>
      </w:pPr>
      <w:r>
        <w:rPr>
          <w:rFonts w:ascii="Arial Narrow" w:hAnsi="Arial Narrow"/>
          <w:sz w:val="24"/>
          <w:szCs w:val="24"/>
        </w:rPr>
        <w:t>Also our management team is geared towards continual improvement in standard and professional ethics and values in machine shop and fabrication services, bringing to play practicable management principles.</w:t>
      </w:r>
    </w:p>
    <w:p w14:paraId="17C277A5">
      <w:pPr>
        <w:jc w:val="both"/>
        <w:rPr>
          <w:rFonts w:ascii="Arial Narrow" w:hAnsi="Arial Narrow"/>
          <w:sz w:val="24"/>
          <w:szCs w:val="24"/>
        </w:rPr>
      </w:pPr>
      <w:r>
        <w:rPr>
          <w:rFonts w:ascii="Arial Narrow" w:hAnsi="Arial Narrow"/>
          <w:sz w:val="24"/>
          <w:szCs w:val="24"/>
        </w:rPr>
        <w:t>We appreciate your patronage.</w:t>
      </w:r>
    </w:p>
    <w:p w14:paraId="1A74B77B">
      <w:pPr>
        <w:jc w:val="both"/>
        <w:rPr>
          <w:rFonts w:ascii="Arial Narrow" w:hAnsi="Arial Narrow"/>
          <w:sz w:val="24"/>
          <w:szCs w:val="24"/>
        </w:rPr>
      </w:pPr>
    </w:p>
    <w:p w14:paraId="0AAFA88D">
      <w:pPr>
        <w:jc w:val="both"/>
        <w:rPr>
          <w:rFonts w:ascii="Arial Narrow" w:hAnsi="Arial Narrow"/>
          <w:sz w:val="24"/>
          <w:szCs w:val="24"/>
        </w:rPr>
      </w:pPr>
    </w:p>
    <w:p w14:paraId="0FE1EBE9">
      <w:pPr>
        <w:jc w:val="both"/>
        <w:rPr>
          <w:rFonts w:ascii="Arial Narrow" w:hAnsi="Arial Narrow"/>
          <w:sz w:val="24"/>
          <w:szCs w:val="24"/>
        </w:rPr>
      </w:pPr>
      <w:r>
        <w:rPr>
          <w:rFonts w:ascii="Arial Narrow" w:hAnsi="Arial Narrow"/>
          <w:sz w:val="24"/>
          <w:szCs w:val="24"/>
        </w:rPr>
        <w:drawing>
          <wp:anchor distT="0" distB="0" distL="114300" distR="114300" simplePos="0" relativeHeight="251678720" behindDoc="1" locked="0" layoutInCell="1" allowOverlap="1">
            <wp:simplePos x="0" y="0"/>
            <wp:positionH relativeFrom="column">
              <wp:posOffset>2597785</wp:posOffset>
            </wp:positionH>
            <wp:positionV relativeFrom="paragraph">
              <wp:posOffset>151765</wp:posOffset>
            </wp:positionV>
            <wp:extent cx="1332230" cy="359410"/>
            <wp:effectExtent l="0" t="0" r="1270" b="2540"/>
            <wp:wrapTight wrapText="bothSides">
              <wp:wrapPolygon>
                <wp:start x="0" y="0"/>
                <wp:lineTo x="0" y="20608"/>
                <wp:lineTo x="21312" y="20608"/>
                <wp:lineTo x="2131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332230" cy="359410"/>
                    </a:xfrm>
                    <a:prstGeom prst="rect">
                      <a:avLst/>
                    </a:prstGeom>
                    <a:noFill/>
                    <a:ln>
                      <a:noFill/>
                    </a:ln>
                  </pic:spPr>
                </pic:pic>
              </a:graphicData>
            </a:graphic>
          </wp:anchor>
        </w:drawing>
      </w:r>
      <w:r>
        <w:rPr>
          <w:rFonts w:ascii="Arial Narrow" w:hAnsi="Arial Narrow"/>
          <w:sz w:val="24"/>
          <w:szCs w:val="24"/>
        </w:rPr>
        <mc:AlternateContent>
          <mc:Choice Requires="wps">
            <w:drawing>
              <wp:anchor distT="0" distB="0" distL="114300" distR="114300" simplePos="0" relativeHeight="251677696" behindDoc="0" locked="0" layoutInCell="1" allowOverlap="1">
                <wp:simplePos x="0" y="0"/>
                <wp:positionH relativeFrom="column">
                  <wp:posOffset>427355</wp:posOffset>
                </wp:positionH>
                <wp:positionV relativeFrom="paragraph">
                  <wp:posOffset>312420</wp:posOffset>
                </wp:positionV>
                <wp:extent cx="1818640" cy="320675"/>
                <wp:effectExtent l="0" t="0" r="0" b="3175"/>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818640" cy="320675"/>
                        </a:xfrm>
                        <a:prstGeom prst="rect">
                          <a:avLst/>
                        </a:prstGeom>
                        <a:solidFill>
                          <a:srgbClr val="FFFFFF"/>
                        </a:solidFill>
                        <a:ln w="9525">
                          <a:noFill/>
                          <a:miter lim="800000"/>
                        </a:ln>
                      </wps:spPr>
                      <wps:txbx>
                        <w:txbxContent>
                          <w:p w14:paraId="4447DC35">
                            <w:pPr>
                              <w:rPr>
                                <w:rFonts w:ascii="Algerian" w:hAnsi="Algerian"/>
                                <w:color w:val="17375E" w:themeColor="text2" w:themeShade="BF"/>
                                <w:sz w:val="24"/>
                                <w:szCs w:val="24"/>
                              </w:rPr>
                            </w:pPr>
                            <w:r>
                              <w:rPr>
                                <w:rFonts w:ascii="Algerian" w:hAnsi="Algerian"/>
                                <w:color w:val="17375E" w:themeColor="text2" w:themeShade="BF"/>
                                <w:sz w:val="24"/>
                                <w:szCs w:val="24"/>
                              </w:rPr>
                              <w:t>OGU CHARLES EKENE</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3.65pt;margin-top:24.6pt;height:25.25pt;width:143.2pt;z-index:251677696;mso-width-relative:page;mso-height-relative:page;" fillcolor="#FFFFFF" filled="t" stroked="f" coordsize="21600,21600" o:gfxdata="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Mr2QLtcAAAAIAQAADwAAAAAAAAABACAAAAAiAAAAZHJzL2Rvd25yZXYueG1sUEsBAhQAFAAA&#10;AAgAh07iQG9EkdUpAgAAUwQAAA4AAAAAAAAAAQAgAAAAJgEAAGRycy9lMm9Eb2MueG1sUEsFBgAA&#10;AAAGAAYAWQEAAMEFAAAAAA==&#10;">
                <v:fill on="t" focussize="0,0"/>
                <v:stroke on="f" miterlimit="8" joinstyle="miter"/>
                <v:imagedata o:title=""/>
                <o:lock v:ext="edit" aspectratio="f"/>
                <v:textbox>
                  <w:txbxContent>
                    <w:p w14:paraId="4447DC35">
                      <w:pPr>
                        <w:rPr>
                          <w:rFonts w:ascii="Algerian" w:hAnsi="Algerian"/>
                          <w:color w:val="17375E" w:themeColor="text2" w:themeShade="BF"/>
                          <w:sz w:val="24"/>
                          <w:szCs w:val="24"/>
                        </w:rPr>
                      </w:pPr>
                      <w:r>
                        <w:rPr>
                          <w:rFonts w:ascii="Algerian" w:hAnsi="Algerian"/>
                          <w:color w:val="17375E" w:themeColor="text2" w:themeShade="BF"/>
                          <w:sz w:val="24"/>
                          <w:szCs w:val="24"/>
                        </w:rPr>
                        <w:t>OGU CHARLES EKENE</w:t>
                      </w:r>
                    </w:p>
                  </w:txbxContent>
                </v:textbox>
              </v:shape>
            </w:pict>
          </mc:Fallback>
        </mc:AlternateContent>
      </w:r>
    </w:p>
    <w:p w14:paraId="69241672">
      <w:pPr>
        <w:jc w:val="both"/>
        <w:rPr>
          <w:rFonts w:ascii="Arial Narrow" w:hAnsi="Arial Narrow"/>
          <w:sz w:val="24"/>
          <w:szCs w:val="24"/>
        </w:rPr>
      </w:pPr>
      <w:r>
        <w:rPr>
          <w:rFonts w:ascii="Arial Narrow" w:hAnsi="Arial Narrow"/>
          <w:b/>
          <w:sz w:val="24"/>
          <w:szCs w:val="24"/>
        </w:rPr>
        <w:t>Sign._____________________________________________________________________</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(MD/C.E.O)</w:t>
      </w:r>
    </w:p>
    <w:p w14:paraId="287DF439">
      <w:pPr>
        <w:jc w:val="both"/>
        <w:rPr>
          <w:rFonts w:ascii="Arial Narrow" w:hAnsi="Arial Narrow"/>
          <w:sz w:val="24"/>
          <w:szCs w:val="24"/>
        </w:rPr>
      </w:pPr>
      <w:r>
        <w:rPr>
          <w:rFonts w:ascii="Arial Narrow" w:hAnsi="Arial Narrow"/>
          <w:b/>
          <w:sz w:val="24"/>
          <w:szCs w:val="24"/>
        </w:rPr>
        <mc:AlternateContent>
          <mc:Choice Requires="wps">
            <w:drawing>
              <wp:anchor distT="0" distB="0" distL="114300" distR="114300" simplePos="0" relativeHeight="251676672" behindDoc="0" locked="0" layoutInCell="1" allowOverlap="1">
                <wp:simplePos x="0" y="0"/>
                <wp:positionH relativeFrom="column">
                  <wp:posOffset>590550</wp:posOffset>
                </wp:positionH>
                <wp:positionV relativeFrom="paragraph">
                  <wp:posOffset>142240</wp:posOffset>
                </wp:positionV>
                <wp:extent cx="1666875" cy="304800"/>
                <wp:effectExtent l="0" t="0" r="9525" b="0"/>
                <wp:wrapNone/>
                <wp:docPr id="11" name="Text Box 11"/>
                <wp:cNvGraphicFramePr/>
                <a:graphic xmlns:a="http://schemas.openxmlformats.org/drawingml/2006/main">
                  <a:graphicData uri="http://schemas.microsoft.com/office/word/2010/wordprocessingShape">
                    <wps:wsp>
                      <wps:cNvSpPr txBox="1"/>
                      <wps:spPr>
                        <a:xfrm>
                          <a:off x="0" y="0"/>
                          <a:ext cx="166687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388721">
                            <w:pPr>
                              <w:rPr>
                                <w:b/>
                                <w:color w:val="17375E" w:themeColor="text2" w:themeShade="BF"/>
                              </w:rPr>
                            </w:pPr>
                            <w:r>
                              <w:rPr>
                                <w:b/>
                                <w:color w:val="17375E" w:themeColor="text2" w:themeShade="BF"/>
                              </w:rPr>
                              <w:t>10</w:t>
                            </w:r>
                            <w:r>
                              <w:rPr>
                                <w:b/>
                                <w:color w:val="17375E" w:themeColor="text2" w:themeShade="BF"/>
                                <w:vertAlign w:val="superscript"/>
                              </w:rPr>
                              <w:t>th</w:t>
                            </w:r>
                            <w:r>
                              <w:rPr>
                                <w:b/>
                                <w:color w:val="17375E" w:themeColor="text2" w:themeShade="BF"/>
                              </w:rPr>
                              <w:t xml:space="preserve"> January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pt;margin-top:11.2pt;height:24pt;width:131.25pt;z-index:251676672;mso-width-relative:page;mso-height-relative:page;" fillcolor="#FFFFFF [3201]" filled="t" stroked="f" coordsize="21600,21600" o:gfxdata="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PssALVAAAACAEAAA8AAAAAAAAAAQAgAAAA&#10;IgAAAGRycy9kb3ducmV2LnhtbFBLAQIUABQAAAAIAIdO4kBc1i2yRwIAAJ4EAAAOAAAAAAAAAAEA&#10;IAAAACQBAABkcnMvZTJvRG9jLnhtbFBLBQYAAAAABgAGAFkBAADdBQAAAAA=&#10;">
                <v:fill on="t" focussize="0,0"/>
                <v:stroke on="f" weight="0.5pt"/>
                <v:imagedata o:title=""/>
                <o:lock v:ext="edit" aspectratio="f"/>
                <v:textbox>
                  <w:txbxContent>
                    <w:p w14:paraId="58388721">
                      <w:pPr>
                        <w:rPr>
                          <w:b/>
                          <w:color w:val="17375E" w:themeColor="text2" w:themeShade="BF"/>
                        </w:rPr>
                      </w:pPr>
                      <w:r>
                        <w:rPr>
                          <w:b/>
                          <w:color w:val="17375E" w:themeColor="text2" w:themeShade="BF"/>
                        </w:rPr>
                        <w:t>10</w:t>
                      </w:r>
                      <w:r>
                        <w:rPr>
                          <w:b/>
                          <w:color w:val="17375E" w:themeColor="text2" w:themeShade="BF"/>
                          <w:vertAlign w:val="superscript"/>
                        </w:rPr>
                        <w:t>th</w:t>
                      </w:r>
                      <w:r>
                        <w:rPr>
                          <w:b/>
                          <w:color w:val="17375E" w:themeColor="text2" w:themeShade="BF"/>
                        </w:rPr>
                        <w:t xml:space="preserve"> January 2026</w:t>
                      </w:r>
                    </w:p>
                  </w:txbxContent>
                </v:textbox>
              </v:shape>
            </w:pict>
          </mc:Fallback>
        </mc:AlternateContent>
      </w:r>
    </w:p>
    <w:p w14:paraId="030EFC43">
      <w:pPr>
        <w:jc w:val="both"/>
        <w:rPr>
          <w:rFonts w:ascii="Arial Narrow" w:hAnsi="Arial Narrow"/>
          <w:b/>
          <w:sz w:val="24"/>
          <w:szCs w:val="24"/>
        </w:rPr>
      </w:pPr>
      <w:r>
        <w:rPr>
          <w:rFonts w:ascii="Arial Narrow" w:hAnsi="Arial Narrow"/>
          <w:b/>
          <w:sz w:val="24"/>
          <w:szCs w:val="24"/>
        </w:rPr>
        <w:t>Date:_____________________________________________________________________</w:t>
      </w:r>
    </w:p>
    <w:p w14:paraId="70F049BD">
      <w:pPr>
        <w:jc w:val="both"/>
        <w:rPr>
          <w:rFonts w:ascii="Arial Narrow" w:hAnsi="Arial Narrow"/>
          <w:sz w:val="24"/>
          <w:szCs w:val="24"/>
        </w:rPr>
      </w:pPr>
    </w:p>
    <w:p w14:paraId="4D49C8BB">
      <w:pPr>
        <w:jc w:val="both"/>
        <w:rPr>
          <w:rFonts w:ascii="Arial Narrow" w:hAnsi="Arial Narrow"/>
          <w:sz w:val="24"/>
          <w:szCs w:val="24"/>
        </w:rPr>
      </w:pPr>
    </w:p>
    <w:p w14:paraId="22A67C16">
      <w:pPr>
        <w:jc w:val="both"/>
        <w:rPr>
          <w:rFonts w:ascii="Arial Narrow" w:hAnsi="Arial Narrow"/>
          <w:sz w:val="24"/>
          <w:szCs w:val="24"/>
        </w:rPr>
      </w:pPr>
    </w:p>
    <w:p w14:paraId="67F31CC6">
      <w:pPr>
        <w:jc w:val="both"/>
        <w:rPr>
          <w:rFonts w:ascii="Arial Narrow" w:hAnsi="Arial Narrow"/>
          <w:sz w:val="24"/>
          <w:szCs w:val="24"/>
        </w:rPr>
      </w:pPr>
    </w:p>
    <w:p w14:paraId="74A3CE63">
      <w:pPr>
        <w:jc w:val="both"/>
        <w:rPr>
          <w:rFonts w:ascii="Arial Narrow" w:hAnsi="Arial Narrow"/>
          <w:sz w:val="24"/>
          <w:szCs w:val="24"/>
        </w:rPr>
      </w:pPr>
    </w:p>
    <w:p w14:paraId="4B31B2D6">
      <w:pPr>
        <w:jc w:val="both"/>
        <w:rPr>
          <w:rFonts w:ascii="Arial Narrow" w:hAnsi="Arial Narrow"/>
          <w:sz w:val="24"/>
          <w:szCs w:val="24"/>
        </w:rPr>
      </w:pPr>
    </w:p>
    <w:p w14:paraId="4CA693C8">
      <w:pPr>
        <w:jc w:val="both"/>
        <w:rPr>
          <w:rFonts w:ascii="Arial Narrow" w:hAnsi="Arial Narrow"/>
          <w:sz w:val="24"/>
          <w:szCs w:val="24"/>
        </w:rPr>
      </w:pPr>
    </w:p>
    <w:p w14:paraId="43B9227F">
      <w:pPr>
        <w:jc w:val="both"/>
        <w:rPr>
          <w:rFonts w:ascii="Arial Narrow" w:hAnsi="Arial Narrow"/>
          <w:sz w:val="24"/>
          <w:szCs w:val="24"/>
        </w:rPr>
      </w:pPr>
    </w:p>
    <w:p w14:paraId="2D8049E8">
      <w:pPr>
        <w:jc w:val="both"/>
        <w:rPr>
          <w:rFonts w:ascii="Arial Narrow" w:hAnsi="Arial Narrow"/>
          <w:sz w:val="24"/>
          <w:szCs w:val="24"/>
        </w:rPr>
      </w:pPr>
    </w:p>
    <w:p w14:paraId="2DA0127D">
      <w:pPr>
        <w:jc w:val="both"/>
        <w:rPr>
          <w:rFonts w:ascii="Arial Narrow" w:hAnsi="Arial Narrow"/>
          <w:sz w:val="24"/>
          <w:szCs w:val="24"/>
        </w:rPr>
      </w:pPr>
    </w:p>
    <w:p w14:paraId="70F20AA4">
      <w:pPr>
        <w:jc w:val="both"/>
        <w:rPr>
          <w:rFonts w:ascii="Arial Narrow" w:hAnsi="Arial Narrow"/>
          <w:sz w:val="24"/>
          <w:szCs w:val="24"/>
        </w:rPr>
      </w:pPr>
    </w:p>
    <w:p w14:paraId="108F2F7D">
      <w:pPr>
        <w:pStyle w:val="19"/>
        <w:numPr>
          <w:ilvl w:val="0"/>
          <w:numId w:val="3"/>
        </w:numPr>
        <w:jc w:val="both"/>
        <w:rPr>
          <w:rFonts w:ascii="Arial Narrow" w:hAnsi="Arial Narrow"/>
          <w:b/>
          <w:color w:val="002060"/>
          <w:sz w:val="28"/>
          <w:szCs w:val="28"/>
        </w:rPr>
      </w:pPr>
      <w:r>
        <w:rPr>
          <w:rFonts w:ascii="Arial Narrow" w:hAnsi="Arial Narrow"/>
          <w:b/>
          <w:color w:val="002060"/>
          <w:sz w:val="28"/>
          <w:szCs w:val="28"/>
        </w:rPr>
        <w:t>VISION</w:t>
      </w:r>
    </w:p>
    <w:p w14:paraId="601D9644">
      <w:pPr>
        <w:jc w:val="both"/>
        <w:rPr>
          <w:rFonts w:ascii="Arial Narrow" w:hAnsi="Arial Narrow"/>
          <w:sz w:val="24"/>
          <w:szCs w:val="24"/>
        </w:rPr>
      </w:pPr>
      <w:r>
        <w:rPr>
          <w:rFonts w:ascii="Arial Narrow" w:hAnsi="Arial Narrow"/>
          <w:sz w:val="24"/>
          <w:szCs w:val="24"/>
        </w:rPr>
        <w:t>Our vision is to meet up with the present and future request/need of the Oil, Gas, Energy and Allied Industries in Nigeria.</w:t>
      </w:r>
    </w:p>
    <w:p w14:paraId="6A1A8FF5">
      <w:pPr>
        <w:numPr>
          <w:ilvl w:val="0"/>
          <w:numId w:val="3"/>
        </w:numPr>
        <w:jc w:val="both"/>
        <w:rPr>
          <w:rFonts w:ascii="Arial Narrow" w:hAnsi="Arial Narrow"/>
          <w:b/>
          <w:color w:val="002060"/>
          <w:sz w:val="28"/>
          <w:szCs w:val="28"/>
        </w:rPr>
      </w:pPr>
      <w:r>
        <w:rPr>
          <w:rFonts w:ascii="Arial Narrow" w:hAnsi="Arial Narrow"/>
          <w:b/>
          <w:color w:val="002060"/>
          <w:sz w:val="28"/>
          <w:szCs w:val="28"/>
        </w:rPr>
        <w:t>MISSION STATEMENT</w:t>
      </w:r>
    </w:p>
    <w:p w14:paraId="1811A15E">
      <w:pPr>
        <w:jc w:val="both"/>
        <w:rPr>
          <w:rFonts w:ascii="Arial Narrow" w:hAnsi="Arial Narrow"/>
          <w:sz w:val="24"/>
          <w:szCs w:val="24"/>
        </w:rPr>
      </w:pPr>
      <w:r>
        <w:rPr>
          <w:rFonts w:ascii="Arial Narrow" w:hAnsi="Arial Narrow"/>
          <w:sz w:val="24"/>
          <w:szCs w:val="24"/>
        </w:rPr>
        <w:t>Our mission is to be introduced and recognized as one of the best country’s leader in all our specific areas of activities.</w:t>
      </w:r>
    </w:p>
    <w:p w14:paraId="7768542F">
      <w:pPr>
        <w:jc w:val="both"/>
        <w:rPr>
          <w:rFonts w:ascii="Arial Narrow" w:hAnsi="Arial Narrow"/>
          <w:sz w:val="24"/>
          <w:szCs w:val="24"/>
        </w:rPr>
      </w:pPr>
      <w:r>
        <w:rPr>
          <w:rFonts w:ascii="Arial Narrow" w:hAnsi="Arial Narrow"/>
          <w:sz w:val="24"/>
          <w:szCs w:val="24"/>
        </w:rPr>
        <w:t>In pursuance of this vision and mission,</w:t>
      </w:r>
    </w:p>
    <w:p w14:paraId="78728263">
      <w:pPr>
        <w:jc w:val="both"/>
        <w:rPr>
          <w:rFonts w:ascii="Arial Narrow" w:hAnsi="Arial Narrow"/>
          <w:sz w:val="24"/>
          <w:szCs w:val="24"/>
        </w:rPr>
      </w:pPr>
      <w:r>
        <w:rPr>
          <w:rFonts w:ascii="Arial Narrow" w:hAnsi="Arial Narrow"/>
          <w:sz w:val="24"/>
          <w:szCs w:val="24"/>
        </w:rPr>
        <w:t>OUR THINKING</w:t>
      </w:r>
    </w:p>
    <w:p w14:paraId="5C00FEC8">
      <w:pPr>
        <w:jc w:val="both"/>
        <w:rPr>
          <w:rFonts w:ascii="Arial Narrow" w:hAnsi="Arial Narrow"/>
          <w:sz w:val="24"/>
          <w:szCs w:val="24"/>
        </w:rPr>
      </w:pPr>
      <w:r>
        <w:rPr>
          <w:rFonts w:ascii="Arial Narrow" w:hAnsi="Arial Narrow"/>
          <w:sz w:val="24"/>
          <w:szCs w:val="24"/>
        </w:rPr>
        <w:t>Is guided by these principles:</w:t>
      </w:r>
    </w:p>
    <w:p w14:paraId="2D3B315F">
      <w:pPr>
        <w:numPr>
          <w:ilvl w:val="0"/>
          <w:numId w:val="4"/>
        </w:numPr>
        <w:jc w:val="both"/>
        <w:rPr>
          <w:rFonts w:ascii="Arial Narrow" w:hAnsi="Arial Narrow"/>
          <w:sz w:val="24"/>
          <w:szCs w:val="24"/>
        </w:rPr>
      </w:pPr>
      <w:r>
        <w:rPr>
          <w:rFonts w:ascii="Arial Narrow" w:hAnsi="Arial Narrow"/>
          <w:sz w:val="24"/>
          <w:szCs w:val="24"/>
        </w:rPr>
        <w:t>Top quality services to our clients.</w:t>
      </w:r>
    </w:p>
    <w:p w14:paraId="52E1E6DF">
      <w:pPr>
        <w:numPr>
          <w:ilvl w:val="0"/>
          <w:numId w:val="4"/>
        </w:numPr>
        <w:jc w:val="both"/>
        <w:rPr>
          <w:rFonts w:ascii="Arial Narrow" w:hAnsi="Arial Narrow"/>
          <w:sz w:val="24"/>
          <w:szCs w:val="24"/>
        </w:rPr>
      </w:pPr>
      <w:r>
        <w:rPr>
          <w:rFonts w:ascii="Arial Narrow" w:hAnsi="Arial Narrow"/>
          <w:sz w:val="24"/>
          <w:szCs w:val="24"/>
        </w:rPr>
        <w:t>Competency.</w:t>
      </w:r>
    </w:p>
    <w:p w14:paraId="3F62DF4A">
      <w:pPr>
        <w:numPr>
          <w:ilvl w:val="0"/>
          <w:numId w:val="4"/>
        </w:numPr>
        <w:jc w:val="both"/>
        <w:rPr>
          <w:rFonts w:ascii="Arial Narrow" w:hAnsi="Arial Narrow"/>
          <w:sz w:val="24"/>
          <w:szCs w:val="24"/>
        </w:rPr>
      </w:pPr>
      <w:r>
        <w:rPr>
          <w:rFonts w:ascii="Arial Narrow" w:hAnsi="Arial Narrow"/>
          <w:sz w:val="24"/>
          <w:szCs w:val="24"/>
        </w:rPr>
        <w:t>Continuous review of quality in technical profile.</w:t>
      </w:r>
    </w:p>
    <w:p w14:paraId="4F1CF166">
      <w:pPr>
        <w:numPr>
          <w:ilvl w:val="0"/>
          <w:numId w:val="4"/>
        </w:numPr>
        <w:jc w:val="both"/>
        <w:rPr>
          <w:rFonts w:ascii="Arial Narrow" w:hAnsi="Arial Narrow"/>
          <w:sz w:val="24"/>
          <w:szCs w:val="24"/>
        </w:rPr>
      </w:pPr>
      <w:r>
        <w:rPr>
          <w:rFonts w:ascii="Arial Narrow" w:hAnsi="Arial Narrow"/>
          <w:sz w:val="24"/>
          <w:szCs w:val="24"/>
        </w:rPr>
        <w:t>Optimum value on our human assets and the environment.</w:t>
      </w:r>
    </w:p>
    <w:p w14:paraId="2465B5E4">
      <w:pPr>
        <w:numPr>
          <w:ilvl w:val="0"/>
          <w:numId w:val="4"/>
        </w:numPr>
        <w:jc w:val="both"/>
        <w:rPr>
          <w:rFonts w:ascii="Arial Narrow" w:hAnsi="Arial Narrow"/>
          <w:sz w:val="24"/>
          <w:szCs w:val="24"/>
        </w:rPr>
      </w:pPr>
      <w:r>
        <w:rPr>
          <w:rFonts w:ascii="Arial Narrow" w:hAnsi="Arial Narrow"/>
          <w:sz w:val="24"/>
          <w:szCs w:val="24"/>
        </w:rPr>
        <w:t>Consistent building of trust and accountability.</w:t>
      </w:r>
    </w:p>
    <w:p w14:paraId="6CFFAB84">
      <w:pPr>
        <w:numPr>
          <w:ilvl w:val="0"/>
          <w:numId w:val="4"/>
        </w:numPr>
        <w:jc w:val="both"/>
        <w:rPr>
          <w:rFonts w:ascii="Arial Narrow" w:hAnsi="Arial Narrow"/>
          <w:sz w:val="24"/>
          <w:szCs w:val="24"/>
        </w:rPr>
      </w:pPr>
      <w:r>
        <w:rPr>
          <w:rFonts w:ascii="Arial Narrow" w:hAnsi="Arial Narrow"/>
          <w:sz w:val="24"/>
          <w:szCs w:val="24"/>
        </w:rPr>
        <w:t>Conducting business with the highest ethics and integrity.</w:t>
      </w:r>
    </w:p>
    <w:p w14:paraId="2763CFEE">
      <w:pPr>
        <w:numPr>
          <w:ilvl w:val="0"/>
          <w:numId w:val="3"/>
        </w:numPr>
        <w:jc w:val="both"/>
        <w:rPr>
          <w:rFonts w:ascii="Arial Narrow" w:hAnsi="Arial Narrow"/>
          <w:color w:val="002060"/>
          <w:sz w:val="28"/>
          <w:szCs w:val="28"/>
        </w:rPr>
      </w:pPr>
      <w:r>
        <w:rPr>
          <w:rFonts w:ascii="Arial Narrow" w:hAnsi="Arial Narrow"/>
          <w:color w:val="002060"/>
          <w:sz w:val="28"/>
          <w:szCs w:val="28"/>
        </w:rPr>
        <w:t>CORPORATE POLICIES AND STRATEGIC OBJECTIVES</w:t>
      </w:r>
    </w:p>
    <w:p w14:paraId="3B2CA35F">
      <w:pPr>
        <w:jc w:val="both"/>
        <w:rPr>
          <w:rFonts w:ascii="Arial Narrow" w:hAnsi="Arial Narrow"/>
          <w:sz w:val="24"/>
          <w:szCs w:val="24"/>
        </w:rPr>
      </w:pPr>
      <w:r>
        <w:rPr>
          <w:rFonts w:ascii="Arial Narrow" w:hAnsi="Arial Narrow"/>
          <w:sz w:val="24"/>
          <w:szCs w:val="24"/>
        </w:rPr>
        <w:t>It is the policy of GOX INTERNATIONAL NIGERIA LIMITED to carry out its drilling support and tool rental services in an ethical and socially responsible manner that guarantees efficient, effective, safe, cost – effective and quality provision of good hygiene, environmental aesthetic and standards that meet the precise prescription of our client and host community.</w:t>
      </w:r>
    </w:p>
    <w:p w14:paraId="3A84390C">
      <w:pPr>
        <w:jc w:val="both"/>
        <w:rPr>
          <w:rFonts w:ascii="Arial Narrow" w:hAnsi="Arial Narrow"/>
          <w:sz w:val="24"/>
          <w:szCs w:val="24"/>
        </w:rPr>
      </w:pPr>
      <w:r>
        <w:rPr>
          <w:rFonts w:ascii="Arial Narrow" w:hAnsi="Arial Narrow"/>
          <w:sz w:val="24"/>
          <w:szCs w:val="24"/>
        </w:rPr>
        <w:t>Our strategic objectives include but not limited to the following:</w:t>
      </w:r>
    </w:p>
    <w:p w14:paraId="7D8D4A69">
      <w:pPr>
        <w:numPr>
          <w:ilvl w:val="0"/>
          <w:numId w:val="5"/>
        </w:numPr>
        <w:jc w:val="both"/>
        <w:rPr>
          <w:rFonts w:ascii="Arial Narrow" w:hAnsi="Arial Narrow"/>
          <w:sz w:val="24"/>
          <w:szCs w:val="24"/>
        </w:rPr>
      </w:pPr>
      <w:r>
        <w:rPr>
          <w:rFonts w:ascii="Arial Narrow" w:hAnsi="Arial Narrow"/>
          <w:sz w:val="24"/>
          <w:szCs w:val="24"/>
        </w:rPr>
        <w:t>to ensure zero (0) fatality.</w:t>
      </w:r>
    </w:p>
    <w:p w14:paraId="306CA22B">
      <w:pPr>
        <w:numPr>
          <w:ilvl w:val="0"/>
          <w:numId w:val="5"/>
        </w:numPr>
        <w:jc w:val="both"/>
        <w:rPr>
          <w:rFonts w:ascii="Arial Narrow" w:hAnsi="Arial Narrow"/>
          <w:sz w:val="24"/>
          <w:szCs w:val="24"/>
        </w:rPr>
      </w:pPr>
      <w:r>
        <w:rPr>
          <w:rFonts w:ascii="Arial Narrow" w:hAnsi="Arial Narrow"/>
          <w:sz w:val="24"/>
          <w:szCs w:val="24"/>
        </w:rPr>
        <w:t>to provide at all times excellent, quality and acceptable environmental safety services to all stakeholders, investors, clients, communities, staff and the general public.</w:t>
      </w:r>
    </w:p>
    <w:p w14:paraId="5296278F">
      <w:pPr>
        <w:numPr>
          <w:ilvl w:val="0"/>
          <w:numId w:val="5"/>
        </w:numPr>
        <w:jc w:val="both"/>
        <w:rPr>
          <w:rFonts w:ascii="Arial Narrow" w:hAnsi="Arial Narrow"/>
          <w:sz w:val="24"/>
          <w:szCs w:val="24"/>
        </w:rPr>
      </w:pPr>
      <w:r>
        <w:rPr>
          <w:rFonts w:ascii="Arial Narrow" w:hAnsi="Arial Narrow"/>
          <w:sz w:val="24"/>
          <w:szCs w:val="24"/>
        </w:rPr>
        <w:t>To take pro–active measures that brings creative and innovative services to our clients and host communities.</w:t>
      </w:r>
    </w:p>
    <w:p w14:paraId="65786DEA">
      <w:pPr>
        <w:numPr>
          <w:ilvl w:val="0"/>
          <w:numId w:val="5"/>
        </w:numPr>
        <w:jc w:val="both"/>
        <w:rPr>
          <w:rFonts w:ascii="Arial Narrow" w:hAnsi="Arial Narrow"/>
          <w:sz w:val="24"/>
          <w:szCs w:val="24"/>
        </w:rPr>
      </w:pPr>
      <w:r>
        <w:rPr>
          <w:rFonts w:ascii="Arial Narrow" w:hAnsi="Arial Narrow"/>
          <w:sz w:val="24"/>
          <w:szCs w:val="24"/>
        </w:rPr>
        <w:t>To ensure strict compliance to environmental and safety policies and standards during operation.</w:t>
      </w:r>
    </w:p>
    <w:p w14:paraId="581DA976">
      <w:pPr>
        <w:numPr>
          <w:ilvl w:val="0"/>
          <w:numId w:val="5"/>
        </w:numPr>
        <w:jc w:val="both"/>
        <w:rPr>
          <w:rFonts w:ascii="Arial Narrow" w:hAnsi="Arial Narrow"/>
          <w:sz w:val="24"/>
          <w:szCs w:val="24"/>
        </w:rPr>
      </w:pPr>
      <w:r>
        <w:rPr>
          <w:rFonts w:ascii="Arial Narrow" w:hAnsi="Arial Narrow"/>
          <w:sz w:val="24"/>
          <w:szCs w:val="24"/>
        </w:rPr>
        <w:t>To recruit, train and deploy highly specialized, skilled and professional personnel that can compete favorably with regards to all our services.</w:t>
      </w:r>
    </w:p>
    <w:p w14:paraId="04FAEC96">
      <w:pPr>
        <w:numPr>
          <w:ilvl w:val="0"/>
          <w:numId w:val="3"/>
        </w:numPr>
        <w:jc w:val="both"/>
        <w:rPr>
          <w:rFonts w:ascii="Arial Narrow" w:hAnsi="Arial Narrow"/>
          <w:b/>
          <w:color w:val="002060"/>
          <w:sz w:val="28"/>
          <w:szCs w:val="28"/>
        </w:rPr>
      </w:pPr>
      <w:r>
        <w:rPr>
          <w:rFonts w:ascii="Arial Narrow" w:hAnsi="Arial Narrow"/>
          <w:b/>
          <w:color w:val="002060"/>
          <w:sz w:val="28"/>
          <w:szCs w:val="28"/>
        </w:rPr>
        <w:t>QUALITY POLICY</w:t>
      </w:r>
    </w:p>
    <w:p w14:paraId="2952EC5E">
      <w:pPr>
        <w:jc w:val="both"/>
        <w:rPr>
          <w:rFonts w:ascii="Arial Narrow" w:hAnsi="Arial Narrow"/>
          <w:sz w:val="24"/>
          <w:szCs w:val="24"/>
        </w:rPr>
      </w:pPr>
      <w:r>
        <w:rPr>
          <w:rFonts w:ascii="Arial Narrow" w:hAnsi="Arial Narrow"/>
          <w:sz w:val="24"/>
          <w:szCs w:val="24"/>
        </w:rPr>
        <w:t>Keen on excellence to our customers, our service deliverables must be consistently of the highest quality obtainable. We ensure that our customers’ needs are met and exceeded, where possible, demonstrating our professionalism and experience in our areas of operations. Quality is the commitment of every one in GOX INTERNATIONAL NIGERIA LIMITED.</w:t>
      </w:r>
    </w:p>
    <w:p w14:paraId="6D429CA0">
      <w:pPr>
        <w:jc w:val="both"/>
        <w:rPr>
          <w:rFonts w:ascii="Arial Narrow" w:hAnsi="Arial Narrow"/>
          <w:sz w:val="24"/>
          <w:szCs w:val="24"/>
        </w:rPr>
      </w:pPr>
      <w:r>
        <w:rPr>
          <w:rFonts w:ascii="Arial Narrow" w:hAnsi="Arial Narrow"/>
          <w:sz w:val="24"/>
          <w:szCs w:val="24"/>
        </w:rPr>
        <w:t>These quality objectives shall be achieved through:</w:t>
      </w:r>
    </w:p>
    <w:p w14:paraId="2F7F9518">
      <w:pPr>
        <w:numPr>
          <w:ilvl w:val="0"/>
          <w:numId w:val="6"/>
        </w:numPr>
        <w:jc w:val="both"/>
        <w:rPr>
          <w:rFonts w:ascii="Arial Narrow" w:hAnsi="Arial Narrow"/>
          <w:sz w:val="24"/>
          <w:szCs w:val="24"/>
        </w:rPr>
      </w:pPr>
      <w:r>
        <w:rPr>
          <w:rFonts w:ascii="Arial Narrow" w:hAnsi="Arial Narrow"/>
          <w:sz w:val="24"/>
          <w:szCs w:val="24"/>
        </w:rPr>
        <w:t>Prompt provision of information and/or services to our clients.</w:t>
      </w:r>
    </w:p>
    <w:p w14:paraId="4C879402">
      <w:pPr>
        <w:numPr>
          <w:ilvl w:val="0"/>
          <w:numId w:val="6"/>
        </w:numPr>
        <w:jc w:val="both"/>
        <w:rPr>
          <w:rFonts w:ascii="Arial Narrow" w:hAnsi="Arial Narrow"/>
          <w:sz w:val="24"/>
          <w:szCs w:val="24"/>
        </w:rPr>
      </w:pPr>
      <w:r>
        <w:rPr>
          <w:rFonts w:ascii="Arial Narrow" w:hAnsi="Arial Narrow"/>
          <w:sz w:val="24"/>
          <w:szCs w:val="24"/>
        </w:rPr>
        <w:t>Priority attention to customer satisfaction through articulated consideration and conformation of customers’ needs and expectations.</w:t>
      </w:r>
    </w:p>
    <w:p w14:paraId="0845E5D9">
      <w:pPr>
        <w:numPr>
          <w:ilvl w:val="0"/>
          <w:numId w:val="6"/>
        </w:numPr>
        <w:jc w:val="both"/>
        <w:rPr>
          <w:rFonts w:ascii="Arial Narrow" w:hAnsi="Arial Narrow"/>
          <w:sz w:val="24"/>
          <w:szCs w:val="24"/>
        </w:rPr>
      </w:pPr>
      <w:r>
        <w:rPr>
          <w:rFonts w:ascii="Arial Narrow" w:hAnsi="Arial Narrow"/>
          <w:sz w:val="24"/>
          <w:szCs w:val="24"/>
        </w:rPr>
        <w:t>Create a conducive working environment for our employees through:</w:t>
      </w:r>
    </w:p>
    <w:p w14:paraId="7C8F767E">
      <w:pPr>
        <w:numPr>
          <w:ilvl w:val="0"/>
          <w:numId w:val="7"/>
        </w:numPr>
        <w:jc w:val="both"/>
        <w:rPr>
          <w:rFonts w:ascii="Arial Narrow" w:hAnsi="Arial Narrow"/>
          <w:sz w:val="24"/>
          <w:szCs w:val="24"/>
        </w:rPr>
      </w:pPr>
      <w:r>
        <w:rPr>
          <w:rFonts w:ascii="Arial Narrow" w:hAnsi="Arial Narrow"/>
          <w:sz w:val="24"/>
          <w:szCs w:val="24"/>
        </w:rPr>
        <w:t>Commitment to quality.</w:t>
      </w:r>
    </w:p>
    <w:p w14:paraId="26C1B69D">
      <w:pPr>
        <w:numPr>
          <w:ilvl w:val="0"/>
          <w:numId w:val="7"/>
        </w:numPr>
        <w:jc w:val="both"/>
        <w:rPr>
          <w:rFonts w:ascii="Arial Narrow" w:hAnsi="Arial Narrow"/>
          <w:sz w:val="24"/>
          <w:szCs w:val="24"/>
        </w:rPr>
      </w:pPr>
      <w:r>
        <w:rPr>
          <w:rFonts w:ascii="Arial Narrow" w:hAnsi="Arial Narrow"/>
          <w:sz w:val="24"/>
          <w:szCs w:val="24"/>
        </w:rPr>
        <w:t>Mutual trust, respect and love.</w:t>
      </w:r>
    </w:p>
    <w:p w14:paraId="70875BCE">
      <w:pPr>
        <w:numPr>
          <w:ilvl w:val="0"/>
          <w:numId w:val="7"/>
        </w:numPr>
        <w:jc w:val="both"/>
        <w:rPr>
          <w:rFonts w:ascii="Arial Narrow" w:hAnsi="Arial Narrow"/>
          <w:sz w:val="24"/>
          <w:szCs w:val="24"/>
        </w:rPr>
      </w:pPr>
      <w:r>
        <w:rPr>
          <w:rFonts w:ascii="Arial Narrow" w:hAnsi="Arial Narrow"/>
          <w:sz w:val="24"/>
          <w:szCs w:val="24"/>
        </w:rPr>
        <w:t>Team work.</w:t>
      </w:r>
    </w:p>
    <w:p w14:paraId="13D9E593">
      <w:pPr>
        <w:numPr>
          <w:ilvl w:val="0"/>
          <w:numId w:val="8"/>
        </w:numPr>
        <w:jc w:val="both"/>
        <w:rPr>
          <w:rFonts w:ascii="Arial Narrow" w:hAnsi="Arial Narrow"/>
          <w:sz w:val="24"/>
          <w:szCs w:val="24"/>
        </w:rPr>
      </w:pPr>
      <w:r>
        <w:rPr>
          <w:rFonts w:ascii="Arial Narrow" w:hAnsi="Arial Narrow"/>
          <w:sz w:val="24"/>
          <w:szCs w:val="24"/>
        </w:rPr>
        <w:t>Continual improvement.</w:t>
      </w:r>
    </w:p>
    <w:p w14:paraId="2948F612">
      <w:pPr>
        <w:numPr>
          <w:ilvl w:val="0"/>
          <w:numId w:val="8"/>
        </w:numPr>
        <w:jc w:val="both"/>
        <w:rPr>
          <w:rFonts w:ascii="Arial Narrow" w:hAnsi="Arial Narrow"/>
          <w:sz w:val="24"/>
          <w:szCs w:val="24"/>
        </w:rPr>
      </w:pPr>
      <w:r>
        <w:rPr>
          <w:rFonts w:ascii="Arial Narrow" w:hAnsi="Arial Narrow"/>
          <w:sz w:val="24"/>
          <w:szCs w:val="24"/>
        </w:rPr>
        <w:t>Compliance with National and International Standards (Health, Safety and environmental protection regulations).</w:t>
      </w:r>
    </w:p>
    <w:p w14:paraId="6F14D6D2">
      <w:pPr>
        <w:numPr>
          <w:ilvl w:val="0"/>
          <w:numId w:val="8"/>
        </w:numPr>
        <w:jc w:val="both"/>
        <w:rPr>
          <w:rFonts w:ascii="Arial Narrow" w:hAnsi="Arial Narrow"/>
          <w:sz w:val="24"/>
          <w:szCs w:val="24"/>
        </w:rPr>
      </w:pPr>
      <w:r>
        <w:rPr>
          <w:rFonts w:ascii="Arial Narrow" w:hAnsi="Arial Narrow"/>
          <w:sz w:val="24"/>
          <w:szCs w:val="24"/>
        </w:rPr>
        <w:t>Recognition and celebration of individual or team achievements or innovations to our business processes.</w:t>
      </w:r>
    </w:p>
    <w:p w14:paraId="0D821EAB">
      <w:pPr>
        <w:numPr>
          <w:ilvl w:val="0"/>
          <w:numId w:val="8"/>
        </w:numPr>
        <w:jc w:val="both"/>
        <w:rPr>
          <w:rFonts w:ascii="Arial Narrow" w:hAnsi="Arial Narrow"/>
          <w:sz w:val="24"/>
          <w:szCs w:val="24"/>
        </w:rPr>
      </w:pPr>
      <w:r>
        <w:rPr>
          <w:rFonts w:ascii="Arial Narrow" w:hAnsi="Arial Narrow"/>
          <w:sz w:val="24"/>
          <w:szCs w:val="24"/>
        </w:rPr>
        <w:t>Measure the efficiency of our processes and ability to meet our customers’ requirements and expectations.</w:t>
      </w:r>
    </w:p>
    <w:p w14:paraId="53DF3AA5">
      <w:pPr>
        <w:numPr>
          <w:ilvl w:val="0"/>
          <w:numId w:val="8"/>
        </w:numPr>
        <w:jc w:val="both"/>
        <w:rPr>
          <w:rFonts w:ascii="Arial Narrow" w:hAnsi="Arial Narrow"/>
          <w:sz w:val="24"/>
          <w:szCs w:val="24"/>
        </w:rPr>
      </w:pPr>
      <w:r>
        <w:rPr>
          <w:rFonts w:ascii="Arial Narrow" w:hAnsi="Arial Narrow"/>
          <w:sz w:val="24"/>
          <w:szCs w:val="24"/>
        </w:rPr>
        <w:t>Accept only work for which we have the competence and professionalism.</w:t>
      </w:r>
    </w:p>
    <w:p w14:paraId="35D9B272">
      <w:pPr>
        <w:numPr>
          <w:ilvl w:val="0"/>
          <w:numId w:val="8"/>
        </w:numPr>
        <w:jc w:val="both"/>
        <w:rPr>
          <w:rFonts w:ascii="Arial Narrow" w:hAnsi="Arial Narrow"/>
          <w:sz w:val="24"/>
          <w:szCs w:val="24"/>
        </w:rPr>
      </w:pPr>
      <w:r>
        <w:rPr>
          <w:rFonts w:ascii="Arial Narrow" w:hAnsi="Arial Narrow"/>
          <w:sz w:val="24"/>
          <w:szCs w:val="24"/>
        </w:rPr>
        <w:t>Help employees identify, pursue and improve the quality of their work and optimize company resources to achieve optimum quality.</w:t>
      </w:r>
    </w:p>
    <w:p w14:paraId="7B9F8578">
      <w:pPr>
        <w:numPr>
          <w:ilvl w:val="0"/>
          <w:numId w:val="8"/>
        </w:numPr>
        <w:jc w:val="both"/>
        <w:rPr>
          <w:rFonts w:ascii="Arial Narrow" w:hAnsi="Arial Narrow"/>
          <w:sz w:val="24"/>
          <w:szCs w:val="24"/>
        </w:rPr>
      </w:pPr>
      <w:r>
        <w:rPr>
          <w:rFonts w:ascii="Arial Narrow" w:hAnsi="Arial Narrow"/>
          <w:sz w:val="24"/>
          <w:szCs w:val="24"/>
        </w:rPr>
        <w:t>Identify shortcomings and take necessary corrective actions promptly.</w:t>
      </w:r>
    </w:p>
    <w:p w14:paraId="31D0466E">
      <w:pPr>
        <w:numPr>
          <w:ilvl w:val="0"/>
          <w:numId w:val="8"/>
        </w:numPr>
        <w:jc w:val="both"/>
        <w:rPr>
          <w:rFonts w:ascii="Arial Narrow" w:hAnsi="Arial Narrow"/>
          <w:sz w:val="24"/>
          <w:szCs w:val="24"/>
        </w:rPr>
      </w:pPr>
      <w:r>
        <w:rPr>
          <w:rFonts w:ascii="Arial Narrow" w:hAnsi="Arial Narrow"/>
          <w:sz w:val="24"/>
          <w:szCs w:val="24"/>
        </w:rPr>
        <w:t>Ensure adequate communication interface with customers to identify complaints before they become problem.</w:t>
      </w:r>
    </w:p>
    <w:p w14:paraId="1E2AAAED">
      <w:pPr>
        <w:numPr>
          <w:ilvl w:val="0"/>
          <w:numId w:val="8"/>
        </w:numPr>
        <w:jc w:val="both"/>
        <w:rPr>
          <w:rFonts w:ascii="Arial Narrow" w:hAnsi="Arial Narrow"/>
          <w:sz w:val="24"/>
          <w:szCs w:val="24"/>
        </w:rPr>
      </w:pPr>
      <w:r>
        <w:rPr>
          <w:rFonts w:ascii="Arial Narrow" w:hAnsi="Arial Narrow"/>
          <w:sz w:val="24"/>
          <w:szCs w:val="24"/>
        </w:rPr>
        <w:t>Treat our customers as partners in progress.</w:t>
      </w:r>
    </w:p>
    <w:p w14:paraId="65EC0C14">
      <w:pPr>
        <w:jc w:val="both"/>
        <w:rPr>
          <w:rFonts w:ascii="Arial Narrow" w:hAnsi="Arial Narrow"/>
          <w:sz w:val="24"/>
          <w:szCs w:val="24"/>
        </w:rPr>
      </w:pPr>
    </w:p>
    <w:p w14:paraId="6915DDD4">
      <w:pPr>
        <w:jc w:val="both"/>
        <w:rPr>
          <w:rFonts w:ascii="Arial Narrow" w:hAnsi="Arial Narrow"/>
          <w:sz w:val="24"/>
          <w:szCs w:val="24"/>
        </w:rPr>
      </w:pPr>
    </w:p>
    <w:p w14:paraId="249D5D8D">
      <w:pPr>
        <w:jc w:val="both"/>
        <w:rPr>
          <w:rFonts w:ascii="Arial Narrow" w:hAnsi="Arial Narrow"/>
          <w:sz w:val="24"/>
          <w:szCs w:val="24"/>
        </w:rPr>
      </w:pPr>
    </w:p>
    <w:p w14:paraId="4CE14509">
      <w:pPr>
        <w:jc w:val="both"/>
        <w:rPr>
          <w:rFonts w:ascii="Arial Narrow" w:hAnsi="Arial Narrow"/>
          <w:sz w:val="24"/>
          <w:szCs w:val="24"/>
        </w:rPr>
      </w:pPr>
    </w:p>
    <w:p w14:paraId="2B984E22">
      <w:pPr>
        <w:numPr>
          <w:ilvl w:val="1"/>
          <w:numId w:val="3"/>
        </w:numPr>
        <w:jc w:val="both"/>
        <w:rPr>
          <w:rFonts w:ascii="Arial Narrow" w:hAnsi="Arial Narrow"/>
          <w:b/>
          <w:color w:val="002060"/>
          <w:sz w:val="28"/>
          <w:szCs w:val="28"/>
        </w:rPr>
      </w:pPr>
      <w:r>
        <w:rPr>
          <w:rFonts w:ascii="Arial Narrow" w:hAnsi="Arial Narrow"/>
          <w:b/>
          <w:color w:val="002060"/>
          <w:sz w:val="28"/>
          <w:szCs w:val="28"/>
        </w:rPr>
        <w:t>PROJECT QUALITY MANAGEMENT</w:t>
      </w:r>
    </w:p>
    <w:p w14:paraId="0CFA334A">
      <w:pPr>
        <w:jc w:val="both"/>
        <w:rPr>
          <w:rFonts w:ascii="Arial Narrow" w:hAnsi="Arial Narrow"/>
          <w:sz w:val="24"/>
          <w:szCs w:val="24"/>
        </w:rPr>
      </w:pPr>
      <w:r>
        <w:rPr>
          <w:rFonts w:ascii="Arial Narrow" w:hAnsi="Arial Narrow"/>
          <w:sz w:val="24"/>
          <w:szCs w:val="24"/>
        </w:rPr>
        <w:t>Our operations are carried out in compliance with the ISO 9001 Quality Management System standards. We are therefore capable of using experience to ensure projects are executed in accordance with established quality management principles and systems. This gives confidence that service deliverables are not only achieved but meet customer’s requirements and specifications on schedule. We shall establish or cause the contractors to establish a project quality plan consistent with owner’s operations, procedures and owner’s quality organizations.</w:t>
      </w:r>
    </w:p>
    <w:p w14:paraId="758E558D">
      <w:pPr>
        <w:numPr>
          <w:ilvl w:val="0"/>
          <w:numId w:val="3"/>
        </w:numPr>
        <w:jc w:val="both"/>
        <w:rPr>
          <w:rFonts w:ascii="Arial Narrow" w:hAnsi="Arial Narrow"/>
          <w:b/>
          <w:color w:val="002060"/>
          <w:sz w:val="28"/>
          <w:szCs w:val="28"/>
        </w:rPr>
      </w:pPr>
      <w:r>
        <w:rPr>
          <w:rFonts w:ascii="Arial Narrow" w:hAnsi="Arial Narrow"/>
          <w:b/>
          <w:color w:val="002060"/>
          <w:sz w:val="28"/>
          <w:szCs w:val="28"/>
        </w:rPr>
        <w:t>HEALTH, SAFETY, SECURITY AND ENVIRONMENTAL POLICY</w:t>
      </w:r>
    </w:p>
    <w:p w14:paraId="707500D9">
      <w:pPr>
        <w:jc w:val="both"/>
        <w:rPr>
          <w:rFonts w:ascii="Arial Narrow" w:hAnsi="Arial Narrow"/>
          <w:sz w:val="24"/>
          <w:szCs w:val="24"/>
        </w:rPr>
      </w:pPr>
      <w:r>
        <w:rPr>
          <w:rFonts w:ascii="Arial Narrow" w:hAnsi="Arial Narrow"/>
          <w:sz w:val="24"/>
          <w:szCs w:val="24"/>
        </w:rPr>
        <w:t>GOX INTERNATIONAL NIGERIA LIMITED is committed to pursuing the policy of no harm to people, protecting the environment. Acting as a role model in promoting best practices in the industry, managing HEALTH, SAFETY, ENVIRONMENTAL and SECURITY matters to the standard expected in accordance to lay down principles and code of conduct for business activities. Promoting an essential method to support a sustainable development and in this way earn the confidence of our esteemed customers, shareholders and entire society.</w:t>
      </w:r>
    </w:p>
    <w:p w14:paraId="53AE8422">
      <w:pPr>
        <w:numPr>
          <w:ilvl w:val="0"/>
          <w:numId w:val="9"/>
        </w:numPr>
        <w:jc w:val="both"/>
        <w:rPr>
          <w:rFonts w:ascii="Arial Narrow" w:hAnsi="Arial Narrow"/>
          <w:sz w:val="24"/>
          <w:szCs w:val="24"/>
        </w:rPr>
      </w:pPr>
      <w:r>
        <w:rPr>
          <w:rFonts w:ascii="Arial Narrow" w:hAnsi="Arial Narrow"/>
          <w:sz w:val="24"/>
          <w:szCs w:val="24"/>
        </w:rPr>
        <w:t>The above policy is fully implemented to achieve a continuous improvement.</w:t>
      </w:r>
    </w:p>
    <w:p w14:paraId="690FFD91">
      <w:pPr>
        <w:numPr>
          <w:ilvl w:val="0"/>
          <w:numId w:val="9"/>
        </w:numPr>
        <w:jc w:val="both"/>
        <w:rPr>
          <w:rFonts w:ascii="Arial Narrow" w:hAnsi="Arial Narrow"/>
          <w:sz w:val="24"/>
          <w:szCs w:val="24"/>
        </w:rPr>
      </w:pPr>
      <w:r>
        <w:rPr>
          <w:rFonts w:ascii="Arial Narrow" w:hAnsi="Arial Narrow"/>
          <w:sz w:val="24"/>
          <w:szCs w:val="24"/>
        </w:rPr>
        <w:t>Comply with all relevant legislation and regulation.</w:t>
      </w:r>
    </w:p>
    <w:p w14:paraId="257F8F20">
      <w:pPr>
        <w:numPr>
          <w:ilvl w:val="0"/>
          <w:numId w:val="9"/>
        </w:numPr>
        <w:jc w:val="both"/>
        <w:rPr>
          <w:rFonts w:ascii="Arial Narrow" w:hAnsi="Arial Narrow"/>
          <w:sz w:val="24"/>
          <w:szCs w:val="24"/>
        </w:rPr>
      </w:pPr>
      <w:r>
        <w:rPr>
          <w:rFonts w:ascii="Arial Narrow" w:hAnsi="Arial Narrow"/>
          <w:sz w:val="24"/>
          <w:szCs w:val="24"/>
        </w:rPr>
        <w:t>Set targets for improvement and measure appraise and report performance.</w:t>
      </w:r>
    </w:p>
    <w:p w14:paraId="29A2843C">
      <w:pPr>
        <w:numPr>
          <w:ilvl w:val="0"/>
          <w:numId w:val="9"/>
        </w:numPr>
        <w:jc w:val="both"/>
        <w:rPr>
          <w:rFonts w:ascii="Arial Narrow" w:hAnsi="Arial Narrow"/>
          <w:sz w:val="24"/>
          <w:szCs w:val="24"/>
        </w:rPr>
      </w:pPr>
      <w:r>
        <w:rPr>
          <w:rFonts w:ascii="Arial Narrow" w:hAnsi="Arial Narrow"/>
          <w:sz w:val="24"/>
          <w:szCs w:val="24"/>
        </w:rPr>
        <w:t>Interact with her customers and shareholders for feedback and improvement.</w:t>
      </w:r>
    </w:p>
    <w:p w14:paraId="5AB7C1D2">
      <w:pPr>
        <w:numPr>
          <w:ilvl w:val="0"/>
          <w:numId w:val="9"/>
        </w:numPr>
        <w:jc w:val="both"/>
        <w:rPr>
          <w:rFonts w:ascii="Arial Narrow" w:hAnsi="Arial Narrow"/>
          <w:sz w:val="24"/>
          <w:szCs w:val="24"/>
        </w:rPr>
      </w:pPr>
      <w:r>
        <w:rPr>
          <w:rFonts w:ascii="Arial Narrow" w:hAnsi="Arial Narrow"/>
          <w:sz w:val="24"/>
          <w:szCs w:val="24"/>
        </w:rPr>
        <w:t>Using available materials and energy efficiently and minimizing waste.</w:t>
      </w:r>
    </w:p>
    <w:p w14:paraId="56936ED4">
      <w:pPr>
        <w:numPr>
          <w:ilvl w:val="0"/>
          <w:numId w:val="3"/>
        </w:numPr>
        <w:jc w:val="both"/>
        <w:rPr>
          <w:rFonts w:ascii="Arial Narrow" w:hAnsi="Arial Narrow"/>
          <w:b/>
          <w:color w:val="002060"/>
          <w:sz w:val="28"/>
          <w:szCs w:val="28"/>
        </w:rPr>
      </w:pPr>
      <w:r>
        <w:rPr>
          <w:rFonts w:ascii="Arial Narrow" w:hAnsi="Arial Narrow"/>
          <w:b/>
          <w:color w:val="002060"/>
          <w:sz w:val="28"/>
          <w:szCs w:val="28"/>
        </w:rPr>
        <w:t>IMPLEMENTATION OF POLICIES AND OBJECTIVES</w:t>
      </w:r>
    </w:p>
    <w:p w14:paraId="710F972D">
      <w:pPr>
        <w:jc w:val="both"/>
        <w:rPr>
          <w:rFonts w:ascii="Arial Narrow" w:hAnsi="Arial Narrow"/>
          <w:sz w:val="24"/>
          <w:szCs w:val="24"/>
        </w:rPr>
      </w:pPr>
      <w:r>
        <w:rPr>
          <w:rFonts w:ascii="Arial Narrow" w:hAnsi="Arial Narrow"/>
          <w:sz w:val="24"/>
          <w:szCs w:val="24"/>
        </w:rPr>
        <w:t>The management of GOX INTERNATIONAL NIGERIA LIMITED shall be directly involved in effective implementation of set policies and objectives.</w:t>
      </w:r>
    </w:p>
    <w:p w14:paraId="7E278338">
      <w:pPr>
        <w:numPr>
          <w:ilvl w:val="0"/>
          <w:numId w:val="10"/>
        </w:numPr>
        <w:jc w:val="both"/>
        <w:rPr>
          <w:rFonts w:ascii="Arial Narrow" w:hAnsi="Arial Narrow"/>
          <w:sz w:val="24"/>
          <w:szCs w:val="24"/>
        </w:rPr>
      </w:pPr>
      <w:r>
        <w:rPr>
          <w:rFonts w:ascii="Arial Narrow" w:hAnsi="Arial Narrow"/>
          <w:sz w:val="24"/>
          <w:szCs w:val="24"/>
        </w:rPr>
        <w:t>Communicating Policies and Objective statement to all staff at different levels of job operations in a way they will easily understand.</w:t>
      </w:r>
    </w:p>
    <w:p w14:paraId="4CE1EE82">
      <w:pPr>
        <w:numPr>
          <w:ilvl w:val="0"/>
          <w:numId w:val="10"/>
        </w:numPr>
        <w:jc w:val="both"/>
        <w:rPr>
          <w:rFonts w:ascii="Arial Narrow" w:hAnsi="Arial Narrow"/>
          <w:sz w:val="24"/>
          <w:szCs w:val="24"/>
        </w:rPr>
      </w:pPr>
      <w:r>
        <w:rPr>
          <w:rFonts w:ascii="Arial Narrow" w:hAnsi="Arial Narrow"/>
          <w:sz w:val="24"/>
          <w:szCs w:val="24"/>
        </w:rPr>
        <w:t>Mandating all staff working in the establishment to know his/her role in carrying out the policies.</w:t>
      </w:r>
    </w:p>
    <w:p w14:paraId="1287D21D">
      <w:pPr>
        <w:numPr>
          <w:ilvl w:val="0"/>
          <w:numId w:val="10"/>
        </w:numPr>
        <w:jc w:val="both"/>
        <w:rPr>
          <w:rFonts w:ascii="Arial Narrow" w:hAnsi="Arial Narrow"/>
          <w:sz w:val="24"/>
          <w:szCs w:val="24"/>
        </w:rPr>
      </w:pPr>
      <w:r>
        <w:rPr>
          <w:rFonts w:ascii="Arial Narrow" w:hAnsi="Arial Narrow"/>
          <w:sz w:val="24"/>
          <w:szCs w:val="24"/>
        </w:rPr>
        <w:t>Renewal of these policies and objectives periodically to ensure their continuity and suitability in environmental monitoring and safe environment upkeep.</w:t>
      </w:r>
    </w:p>
    <w:p w14:paraId="7F9450B0">
      <w:pPr>
        <w:numPr>
          <w:ilvl w:val="0"/>
          <w:numId w:val="10"/>
        </w:numPr>
        <w:jc w:val="both"/>
        <w:rPr>
          <w:rFonts w:ascii="Arial Narrow" w:hAnsi="Arial Narrow"/>
          <w:sz w:val="24"/>
          <w:szCs w:val="24"/>
        </w:rPr>
      </w:pPr>
      <w:r>
        <w:rPr>
          <w:rFonts w:ascii="Arial Narrow" w:hAnsi="Arial Narrow"/>
          <w:sz w:val="24"/>
          <w:szCs w:val="24"/>
        </w:rPr>
        <w:t>Periodic setting of operational goals and targets for the performance/evaluation of the staff.</w:t>
      </w:r>
    </w:p>
    <w:p w14:paraId="77E86BF1">
      <w:pPr>
        <w:numPr>
          <w:ilvl w:val="0"/>
          <w:numId w:val="10"/>
        </w:numPr>
        <w:jc w:val="both"/>
        <w:rPr>
          <w:rFonts w:ascii="Arial Narrow" w:hAnsi="Arial Narrow"/>
          <w:sz w:val="24"/>
          <w:szCs w:val="24"/>
        </w:rPr>
      </w:pPr>
      <w:r>
        <w:rPr>
          <w:rFonts w:ascii="Arial Narrow" w:hAnsi="Arial Narrow"/>
          <w:sz w:val="24"/>
          <w:szCs w:val="24"/>
        </w:rPr>
        <w:t>Application of internal control measures.</w:t>
      </w:r>
    </w:p>
    <w:p w14:paraId="2A81EE12">
      <w:pPr>
        <w:numPr>
          <w:ilvl w:val="0"/>
          <w:numId w:val="10"/>
        </w:numPr>
        <w:jc w:val="both"/>
        <w:rPr>
          <w:rFonts w:ascii="Arial Narrow" w:hAnsi="Arial Narrow"/>
          <w:sz w:val="24"/>
          <w:szCs w:val="24"/>
        </w:rPr>
      </w:pPr>
      <w:r>
        <w:rPr>
          <w:rFonts w:ascii="Arial Narrow" w:hAnsi="Arial Narrow"/>
          <w:sz w:val="24"/>
          <w:szCs w:val="24"/>
        </w:rPr>
        <w:t>Strict supervision to ensure compliance with regulatory and legislative standards.</w:t>
      </w:r>
    </w:p>
    <w:p w14:paraId="5596E335">
      <w:pPr>
        <w:numPr>
          <w:ilvl w:val="0"/>
          <w:numId w:val="10"/>
        </w:numPr>
        <w:jc w:val="both"/>
        <w:rPr>
          <w:rFonts w:ascii="Arial Narrow" w:hAnsi="Arial Narrow"/>
          <w:sz w:val="24"/>
          <w:szCs w:val="24"/>
        </w:rPr>
      </w:pPr>
      <w:r>
        <w:rPr>
          <w:rFonts w:ascii="Arial Narrow" w:hAnsi="Arial Narrow"/>
          <w:sz w:val="24"/>
          <w:szCs w:val="24"/>
        </w:rPr>
        <w:t>Documentation of processes, activities and results for performance measurement and corrective actions.</w:t>
      </w:r>
    </w:p>
    <w:p w14:paraId="18974AB6">
      <w:pPr>
        <w:jc w:val="both"/>
        <w:rPr>
          <w:rFonts w:ascii="Arial Narrow" w:hAnsi="Arial Narrow"/>
          <w:sz w:val="24"/>
          <w:szCs w:val="24"/>
        </w:rPr>
      </w:pPr>
    </w:p>
    <w:p w14:paraId="7F19F584">
      <w:pPr>
        <w:numPr>
          <w:ilvl w:val="0"/>
          <w:numId w:val="3"/>
        </w:numPr>
        <w:jc w:val="both"/>
        <w:rPr>
          <w:rFonts w:ascii="Arial Narrow" w:hAnsi="Arial Narrow"/>
          <w:b/>
          <w:color w:val="002060"/>
          <w:sz w:val="28"/>
          <w:szCs w:val="28"/>
        </w:rPr>
      </w:pPr>
      <w:r>
        <w:rPr>
          <w:rFonts w:ascii="Arial Narrow" w:hAnsi="Arial Narrow"/>
          <w:b/>
          <w:color w:val="002060"/>
          <w:sz w:val="28"/>
          <w:szCs w:val="28"/>
        </w:rPr>
        <w:t>RESOURCES</w:t>
      </w:r>
    </w:p>
    <w:p w14:paraId="21ECBB25">
      <w:pPr>
        <w:jc w:val="both"/>
        <w:rPr>
          <w:rFonts w:ascii="Arial Narrow" w:hAnsi="Arial Narrow"/>
          <w:sz w:val="24"/>
          <w:szCs w:val="24"/>
        </w:rPr>
      </w:pPr>
      <w:r>
        <w:rPr>
          <w:rFonts w:ascii="Arial Narrow" w:hAnsi="Arial Narrow"/>
          <w:sz w:val="24"/>
          <w:szCs w:val="24"/>
        </w:rPr>
        <w:t>GOX INTERNATIONAL NIGERIA LIMITED has every handy human and material resource which exists in form of: infrastructure, working environment, finance, certified skill personnel, technological know-how, information flow, adequate working capital, establishing quality policy, objectives and tendency to review our quality management system.</w:t>
      </w:r>
    </w:p>
    <w:p w14:paraId="11D44D64">
      <w:pPr>
        <w:jc w:val="both"/>
        <w:rPr>
          <w:rFonts w:ascii="Arial Narrow" w:hAnsi="Arial Narrow"/>
          <w:sz w:val="24"/>
          <w:szCs w:val="24"/>
        </w:rPr>
      </w:pPr>
      <w:r>
        <w:rPr>
          <w:rFonts w:ascii="Arial Narrow" w:hAnsi="Arial Narrow"/>
          <w:sz w:val="24"/>
          <w:szCs w:val="24"/>
        </w:rPr>
        <w:t>We have very high technical, practical and professional caliber of personnel. We have not only consumable expertise, but worked as a team long enough to guarantee fluidity of operations and success.</w:t>
      </w:r>
    </w:p>
    <w:p w14:paraId="18A9ABBB">
      <w:pPr>
        <w:numPr>
          <w:ilvl w:val="0"/>
          <w:numId w:val="3"/>
        </w:numPr>
        <w:jc w:val="both"/>
        <w:rPr>
          <w:rFonts w:ascii="Arial Narrow" w:hAnsi="Arial Narrow"/>
          <w:b/>
          <w:color w:val="002060"/>
          <w:sz w:val="28"/>
          <w:szCs w:val="28"/>
        </w:rPr>
      </w:pPr>
      <w:r>
        <w:rPr>
          <w:rFonts w:ascii="Arial Narrow" w:hAnsi="Arial Narrow"/>
          <w:b/>
          <w:color w:val="002060"/>
          <w:sz w:val="28"/>
          <w:szCs w:val="28"/>
        </w:rPr>
        <w:t>TECHNICAL CAPABILITY</w:t>
      </w:r>
    </w:p>
    <w:p w14:paraId="402DD377">
      <w:pPr>
        <w:jc w:val="both"/>
        <w:rPr>
          <w:rFonts w:ascii="Arial Narrow" w:hAnsi="Arial Narrow"/>
          <w:sz w:val="24"/>
          <w:szCs w:val="24"/>
        </w:rPr>
      </w:pPr>
      <w:r>
        <w:rPr>
          <w:rFonts w:ascii="Arial Narrow" w:hAnsi="Arial Narrow"/>
          <w:sz w:val="24"/>
          <w:szCs w:val="24"/>
        </w:rPr>
        <w:t>GOX INTERNATIONAL NIGERIA LIMITED has a wide range of technically inclined equipment in stock that is mobilized when needed.  Also a range of others permanently mounted in the office block for preparation of desired services.</w:t>
      </w:r>
    </w:p>
    <w:p w14:paraId="39164E5A">
      <w:pPr>
        <w:numPr>
          <w:ilvl w:val="0"/>
          <w:numId w:val="3"/>
        </w:numPr>
        <w:jc w:val="both"/>
        <w:rPr>
          <w:rFonts w:ascii="Arial Narrow" w:hAnsi="Arial Narrow"/>
          <w:b/>
          <w:color w:val="002060"/>
          <w:sz w:val="28"/>
          <w:szCs w:val="28"/>
        </w:rPr>
      </w:pPr>
      <w:r>
        <w:rPr>
          <w:rFonts w:ascii="Arial Narrow" w:hAnsi="Arial Narrow"/>
          <w:b/>
          <w:color w:val="002060"/>
          <w:sz w:val="28"/>
          <w:szCs w:val="28"/>
        </w:rPr>
        <w:t>BACK-UP SERVICES</w:t>
      </w:r>
    </w:p>
    <w:p w14:paraId="27C8AF89">
      <w:pPr>
        <w:jc w:val="both"/>
        <w:rPr>
          <w:rFonts w:ascii="Arial Narrow" w:hAnsi="Arial Narrow"/>
          <w:sz w:val="24"/>
          <w:szCs w:val="24"/>
        </w:rPr>
      </w:pPr>
      <w:r>
        <w:rPr>
          <w:rFonts w:ascii="Arial Narrow" w:hAnsi="Arial Narrow"/>
          <w:sz w:val="24"/>
          <w:szCs w:val="24"/>
        </w:rPr>
        <w:t>In addition to vast resources of GOX INTERNATIONAL NIGERIA LIMITED, this company also has an immense amount of resource-materials in reserve to cater for any sudden need, and as a base for quick response services. These reserved resource-materials are in form of equipment, hand tools, data, and information, among others.</w:t>
      </w:r>
    </w:p>
    <w:p w14:paraId="5902D044">
      <w:pPr>
        <w:numPr>
          <w:ilvl w:val="0"/>
          <w:numId w:val="3"/>
        </w:numPr>
        <w:jc w:val="both"/>
        <w:rPr>
          <w:rFonts w:ascii="Arial Narrow" w:hAnsi="Arial Narrow"/>
          <w:b/>
          <w:color w:val="002060"/>
          <w:sz w:val="28"/>
          <w:szCs w:val="28"/>
        </w:rPr>
      </w:pPr>
      <w:r>
        <w:rPr>
          <w:rFonts w:ascii="Arial Narrow" w:hAnsi="Arial Narrow"/>
          <w:b/>
          <w:color w:val="002060"/>
          <w:sz w:val="28"/>
          <w:szCs w:val="28"/>
        </w:rPr>
        <w:t>COMPANY ACTIVITIES</w:t>
      </w:r>
    </w:p>
    <w:p w14:paraId="5BFCB511">
      <w:pPr>
        <w:jc w:val="both"/>
        <w:rPr>
          <w:rFonts w:ascii="Arial Narrow" w:hAnsi="Arial Narrow"/>
          <w:sz w:val="24"/>
          <w:szCs w:val="24"/>
        </w:rPr>
      </w:pPr>
      <w:r>
        <w:rPr>
          <w:rFonts w:ascii="Arial Narrow" w:hAnsi="Arial Narrow"/>
          <w:b/>
          <w:sz w:val="24"/>
          <w:szCs w:val="24"/>
        </w:rPr>
        <w:t>GOX INTERNATIONAL NIGERIA LIMITED</w:t>
      </w:r>
      <w:r>
        <w:rPr>
          <w:rFonts w:ascii="Arial Narrow" w:hAnsi="Arial Narrow"/>
          <w:sz w:val="24"/>
          <w:szCs w:val="24"/>
        </w:rPr>
        <w:t xml:space="preserve"> offers following services to the Oil and Gas, Energy and Allied Industries:</w:t>
      </w:r>
    </w:p>
    <w:p w14:paraId="08BB2A64">
      <w:pPr>
        <w:pStyle w:val="19"/>
        <w:numPr>
          <w:ilvl w:val="0"/>
          <w:numId w:val="11"/>
        </w:numPr>
        <w:pBdr>
          <w:bottom w:val="single" w:color="auto" w:sz="6" w:space="1"/>
        </w:pBdr>
        <w:spacing w:line="240" w:lineRule="auto"/>
        <w:jc w:val="both"/>
        <w:rPr>
          <w:rFonts w:ascii="Arial Narrow" w:hAnsi="Arial Narrow"/>
        </w:rPr>
      </w:pPr>
      <w:r>
        <w:rPr>
          <w:rFonts w:ascii="Arial Narrow" w:hAnsi="Arial Narrow"/>
        </w:rPr>
        <w:t>Directional Drilling Engineering, Geo-Steering &amp; Well Placement</w:t>
      </w:r>
    </w:p>
    <w:p w14:paraId="0F55F04F">
      <w:pPr>
        <w:pStyle w:val="19"/>
        <w:rPr>
          <w:rFonts w:ascii="Arial Narrow" w:hAnsi="Arial Narrow"/>
        </w:rPr>
      </w:pPr>
    </w:p>
    <w:p w14:paraId="6EF0C017">
      <w:pPr>
        <w:pStyle w:val="19"/>
        <w:numPr>
          <w:ilvl w:val="0"/>
          <w:numId w:val="11"/>
        </w:numPr>
        <w:pBdr>
          <w:bottom w:val="single" w:color="auto" w:sz="6" w:space="1"/>
        </w:pBdr>
        <w:spacing w:line="240" w:lineRule="auto"/>
        <w:jc w:val="both"/>
        <w:rPr>
          <w:rFonts w:ascii="Arial Narrow" w:hAnsi="Arial Narrow"/>
        </w:rPr>
      </w:pPr>
      <w:r>
        <w:rPr>
          <w:rFonts w:ascii="Arial Narrow" w:hAnsi="Arial Narrow"/>
        </w:rPr>
        <w:t xml:space="preserve"> Wellbore Surveying - North Seeking Gyro (Drop or Wireline conveyed options)</w:t>
      </w:r>
    </w:p>
    <w:p w14:paraId="250637CE">
      <w:pPr>
        <w:pStyle w:val="19"/>
        <w:rPr>
          <w:rFonts w:ascii="Arial Narrow" w:hAnsi="Arial Narrow"/>
        </w:rPr>
      </w:pPr>
    </w:p>
    <w:p w14:paraId="7A97A0A4">
      <w:pPr>
        <w:pStyle w:val="19"/>
        <w:numPr>
          <w:ilvl w:val="0"/>
          <w:numId w:val="11"/>
        </w:numPr>
        <w:pBdr>
          <w:bottom w:val="single" w:color="auto" w:sz="6" w:space="1"/>
        </w:pBdr>
        <w:spacing w:line="240" w:lineRule="auto"/>
        <w:jc w:val="both"/>
        <w:rPr>
          <w:rFonts w:ascii="Arial Narrow" w:hAnsi="Arial Narrow"/>
        </w:rPr>
      </w:pPr>
      <w:r>
        <w:rPr>
          <w:rFonts w:ascii="Arial Narrow" w:hAnsi="Arial Narrow"/>
        </w:rPr>
        <w:t xml:space="preserve"> NDT &amp; UT Inspection  </w:t>
      </w:r>
    </w:p>
    <w:p w14:paraId="25FAA65F">
      <w:pPr>
        <w:pStyle w:val="19"/>
        <w:rPr>
          <w:rFonts w:ascii="Arial Narrow" w:hAnsi="Arial Narrow"/>
        </w:rPr>
      </w:pPr>
    </w:p>
    <w:p w14:paraId="1BCD487B">
      <w:pPr>
        <w:pStyle w:val="19"/>
        <w:numPr>
          <w:ilvl w:val="0"/>
          <w:numId w:val="11"/>
        </w:numPr>
        <w:pBdr>
          <w:bottom w:val="single" w:color="auto" w:sz="6" w:space="1"/>
        </w:pBdr>
        <w:spacing w:line="240" w:lineRule="auto"/>
        <w:jc w:val="both"/>
        <w:rPr>
          <w:rFonts w:ascii="Arial Narrow" w:hAnsi="Arial Narrow"/>
        </w:rPr>
      </w:pPr>
      <w:r>
        <w:rPr>
          <w:rFonts w:ascii="Arial Narrow" w:hAnsi="Arial Narrow"/>
        </w:rPr>
        <w:t>Drilling Bits Supply Mud Motor &amp; Drilling Tools Rental</w:t>
      </w:r>
    </w:p>
    <w:p w14:paraId="2D62527A">
      <w:pPr>
        <w:pStyle w:val="19"/>
        <w:rPr>
          <w:rFonts w:ascii="Arial Narrow" w:hAnsi="Arial Narrow"/>
        </w:rPr>
      </w:pPr>
    </w:p>
    <w:p w14:paraId="3002EA36">
      <w:pPr>
        <w:pStyle w:val="19"/>
        <w:numPr>
          <w:ilvl w:val="0"/>
          <w:numId w:val="11"/>
        </w:numPr>
        <w:pBdr>
          <w:bottom w:val="single" w:color="auto" w:sz="6" w:space="1"/>
        </w:pBdr>
        <w:spacing w:line="240" w:lineRule="auto"/>
        <w:jc w:val="both"/>
        <w:rPr>
          <w:rFonts w:ascii="Arial Narrow" w:hAnsi="Arial Narrow"/>
        </w:rPr>
      </w:pPr>
      <w:r>
        <w:rPr>
          <w:rFonts w:ascii="Arial Narrow" w:hAnsi="Arial Narrow"/>
        </w:rPr>
        <w:t>Software Consulting – (WellMan &amp; AFE Manager for Drilling &amp; Completions Project Reporting)</w:t>
      </w:r>
    </w:p>
    <w:p w14:paraId="7ADFF5ED">
      <w:pPr>
        <w:pStyle w:val="19"/>
        <w:rPr>
          <w:rFonts w:ascii="Arial Narrow" w:hAnsi="Arial Narrow"/>
        </w:rPr>
      </w:pPr>
    </w:p>
    <w:p w14:paraId="7CEA7CE8">
      <w:pPr>
        <w:pStyle w:val="19"/>
        <w:numPr>
          <w:ilvl w:val="0"/>
          <w:numId w:val="11"/>
        </w:numPr>
        <w:pBdr>
          <w:bottom w:val="single" w:color="auto" w:sz="6" w:space="1"/>
        </w:pBdr>
        <w:spacing w:line="240" w:lineRule="auto"/>
        <w:jc w:val="both"/>
        <w:rPr>
          <w:rFonts w:ascii="Arial Narrow" w:hAnsi="Arial Narrow"/>
        </w:rPr>
      </w:pPr>
      <w:r>
        <w:rPr>
          <w:rFonts w:ascii="Arial Narrow" w:hAnsi="Arial Narrow"/>
        </w:rPr>
        <w:t xml:space="preserve">Procurement – Drilling, Petrochemical, Civil &amp; Agricultural equipment </w:t>
      </w:r>
    </w:p>
    <w:p w14:paraId="4AC6BB34">
      <w:pPr>
        <w:numPr>
          <w:ilvl w:val="0"/>
          <w:numId w:val="11"/>
        </w:numPr>
        <w:jc w:val="both"/>
        <w:rPr>
          <w:rFonts w:ascii="Arial Narrow" w:hAnsi="Arial Narrow"/>
          <w:sz w:val="24"/>
          <w:szCs w:val="24"/>
        </w:rPr>
      </w:pPr>
      <w:r>
        <w:rPr>
          <w:rFonts w:ascii="Arial Narrow" w:hAnsi="Arial Narrow"/>
        </w:rPr>
        <w:t xml:space="preserve">Machine Shop - Drill Pipe Repairs, Drill Pipe Rethreading &amp; Drill Pipe Re-Cutting </w:t>
      </w:r>
      <w:r>
        <w:rPr>
          <w:rFonts w:ascii="Arial Narrow" w:hAnsi="Arial Narrow"/>
          <w:sz w:val="24"/>
          <w:szCs w:val="24"/>
        </w:rPr>
        <w:t xml:space="preserve">Machine Shop and Fabrication Services (Threading of all API/Rotary Shouldered Connections).  </w:t>
      </w:r>
    </w:p>
    <w:p w14:paraId="45089B86">
      <w:pPr>
        <w:numPr>
          <w:ilvl w:val="1"/>
          <w:numId w:val="11"/>
        </w:numPr>
        <w:jc w:val="both"/>
        <w:rPr>
          <w:rFonts w:ascii="Arial Narrow" w:hAnsi="Arial Narrow"/>
          <w:sz w:val="24"/>
          <w:szCs w:val="24"/>
        </w:rPr>
      </w:pPr>
      <w:r>
        <w:rPr>
          <w:rFonts w:ascii="Arial Narrow" w:hAnsi="Arial Narrow"/>
          <w:sz w:val="24"/>
          <w:szCs w:val="24"/>
        </w:rPr>
        <w:t>OCTG Services (Cleaning, Hardbanding, Recutting, Rethreading, Storage)</w:t>
      </w:r>
    </w:p>
    <w:p w14:paraId="76433127">
      <w:pPr>
        <w:numPr>
          <w:ilvl w:val="1"/>
          <w:numId w:val="11"/>
        </w:numPr>
        <w:jc w:val="both"/>
        <w:rPr>
          <w:rFonts w:ascii="Arial Narrow" w:hAnsi="Arial Narrow"/>
          <w:sz w:val="24"/>
          <w:szCs w:val="24"/>
        </w:rPr>
      </w:pPr>
      <w:r>
        <w:rPr>
          <w:rFonts w:ascii="Arial Narrow" w:hAnsi="Arial Narrow"/>
          <w:sz w:val="24"/>
          <w:szCs w:val="24"/>
        </w:rPr>
        <w:t>Casing, Tubing, Liner, Connectors and Accessories (OCTG)</w:t>
      </w:r>
    </w:p>
    <w:p w14:paraId="0AC19E55">
      <w:pPr>
        <w:numPr>
          <w:ilvl w:val="1"/>
          <w:numId w:val="11"/>
        </w:numPr>
        <w:jc w:val="both"/>
        <w:rPr>
          <w:rFonts w:ascii="Arial Narrow" w:hAnsi="Arial Narrow"/>
          <w:sz w:val="24"/>
          <w:szCs w:val="24"/>
        </w:rPr>
      </w:pPr>
      <w:r>
        <w:rPr>
          <w:rFonts w:ascii="Arial Narrow" w:hAnsi="Arial Narrow"/>
          <w:sz w:val="24"/>
          <w:szCs w:val="24"/>
        </w:rPr>
        <w:t>Rental of Drilling Tools – Drill pipes, Collars, Subs, Stabilizers, etc.</w:t>
      </w:r>
    </w:p>
    <w:p w14:paraId="40E3CB6A">
      <w:pPr>
        <w:numPr>
          <w:ilvl w:val="1"/>
          <w:numId w:val="11"/>
        </w:numPr>
        <w:jc w:val="both"/>
        <w:rPr>
          <w:rFonts w:ascii="Arial Narrow" w:hAnsi="Arial Narrow"/>
          <w:sz w:val="24"/>
          <w:szCs w:val="24"/>
        </w:rPr>
      </w:pPr>
      <w:r>
        <w:rPr>
          <w:rFonts w:ascii="Arial Narrow" w:hAnsi="Arial Narrow"/>
          <w:sz w:val="24"/>
          <w:szCs w:val="24"/>
        </w:rPr>
        <w:t>Rental of Fishing Tools</w:t>
      </w:r>
    </w:p>
    <w:p w14:paraId="7DFF859C">
      <w:pPr>
        <w:numPr>
          <w:ilvl w:val="1"/>
          <w:numId w:val="11"/>
        </w:numPr>
        <w:jc w:val="both"/>
        <w:rPr>
          <w:rFonts w:ascii="Arial Narrow" w:hAnsi="Arial Narrow"/>
          <w:sz w:val="24"/>
          <w:szCs w:val="24"/>
        </w:rPr>
      </w:pPr>
      <w:r>
        <w:rPr>
          <w:rFonts w:ascii="Arial Narrow" w:hAnsi="Arial Narrow"/>
          <w:sz w:val="24"/>
          <w:szCs w:val="24"/>
        </w:rPr>
        <w:t>Other Drilling Services.</w:t>
      </w:r>
    </w:p>
    <w:p w14:paraId="4EB5A549">
      <w:pPr>
        <w:autoSpaceDE w:val="0"/>
        <w:autoSpaceDN w:val="0"/>
        <w:adjustRightInd w:val="0"/>
        <w:spacing w:after="0" w:line="240" w:lineRule="auto"/>
        <w:rPr>
          <w:rFonts w:ascii="Arial Narrow" w:hAnsi="Arial Narrow" w:cs="Calibri,Bold"/>
          <w:b/>
          <w:bCs/>
          <w:color w:val="4F81BD" w:themeColor="accent1"/>
          <w:sz w:val="28"/>
          <w:szCs w:val="28"/>
          <w14:textFill>
            <w14:solidFill>
              <w14:schemeClr w14:val="accent1"/>
            </w14:solidFill>
          </w14:textFill>
        </w:rPr>
      </w:pPr>
      <w:r>
        <w:rPr>
          <w:rFonts w:ascii="Arial Narrow" w:hAnsi="Arial Narrow" w:cs="Calibri,Bold"/>
          <w:b/>
          <w:bCs/>
          <w:color w:val="4F81BD" w:themeColor="accent1"/>
          <w:sz w:val="28"/>
          <w:szCs w:val="28"/>
          <w14:textFill>
            <w14:solidFill>
              <w14:schemeClr w14:val="accent1"/>
            </w14:solidFill>
          </w14:textFill>
        </w:rPr>
        <w:t>12. 1</w:t>
      </w:r>
      <w:r>
        <w:rPr>
          <w:rFonts w:ascii="Arial Narrow" w:hAnsi="Arial Narrow" w:cs="Calibri,Bold"/>
          <w:b/>
          <w:bCs/>
          <w:color w:val="4F81BD" w:themeColor="accent1"/>
          <w:sz w:val="28"/>
          <w:szCs w:val="28"/>
          <w14:textFill>
            <w14:solidFill>
              <w14:schemeClr w14:val="accent1"/>
            </w14:solidFill>
          </w14:textFill>
        </w:rPr>
        <w:tab/>
      </w:r>
      <w:r>
        <w:rPr>
          <w:rFonts w:ascii="Arial Narrow" w:hAnsi="Arial Narrow" w:cs="Calibri,Bold"/>
          <w:b/>
          <w:bCs/>
          <w:color w:val="4F81BD" w:themeColor="accent1"/>
          <w:sz w:val="28"/>
          <w:szCs w:val="28"/>
          <w14:textFill>
            <w14:solidFill>
              <w14:schemeClr w14:val="accent1"/>
            </w14:solidFill>
          </w14:textFill>
        </w:rPr>
        <w:t>DIRECTIONAL DRILLING ENGINEERING</w:t>
      </w:r>
    </w:p>
    <w:p w14:paraId="2992C5DA">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t>Directional Drilling is our business and we have the capability to deliver any directional well profiles; top holes, tangent sections, curve sections, simple deviated wells, horizontal wells, extended reach wells, short and long radius wells. From spud to TD (top hole through intermediate section to target depth).</w:t>
      </w:r>
    </w:p>
    <w:p w14:paraId="7EBCF7FC">
      <w:pPr>
        <w:autoSpaceDE w:val="0"/>
        <w:autoSpaceDN w:val="0"/>
        <w:adjustRightInd w:val="0"/>
        <w:spacing w:after="0" w:line="240" w:lineRule="auto"/>
        <w:jc w:val="both"/>
        <w:rPr>
          <w:rFonts w:ascii="Arial Narrow" w:hAnsi="Arial Narrow" w:cs="Calibri"/>
          <w:color w:val="000000"/>
          <w:sz w:val="24"/>
          <w:szCs w:val="24"/>
        </w:rPr>
      </w:pPr>
    </w:p>
    <w:p w14:paraId="32827CCD">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t xml:space="preserve">The Directional Drilling team in GOX Drilling, consistently aim to deliver high quality, low tortuous directional wells, as well as always achieve sustainable success by acting in the long-term interests of our customers. Through optimizing drilling parameters, penetration rate, bottom hole assembly and utilization of properly trained indigenous team. </w:t>
      </w:r>
    </w:p>
    <w:p w14:paraId="52FAA0DC">
      <w:pPr>
        <w:autoSpaceDE w:val="0"/>
        <w:autoSpaceDN w:val="0"/>
        <w:adjustRightInd w:val="0"/>
        <w:spacing w:after="0" w:line="240" w:lineRule="auto"/>
        <w:jc w:val="both"/>
        <w:rPr>
          <w:rFonts w:ascii="Arial Narrow" w:hAnsi="Arial Narrow" w:cs="Calibri"/>
          <w:color w:val="000000"/>
          <w:sz w:val="24"/>
          <w:szCs w:val="24"/>
        </w:rPr>
      </w:pPr>
    </w:p>
    <w:p w14:paraId="73F9F056">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t>The 9 5/8” mud motors in our fleet are used for drilling 12 ¼” up to 17 ½” hole sections. While the 6 ¾” muds motors are good for drilling hole sizes from 8 ½” up to 9 7/8”. Respective mud motor specifications are shown below.</w:t>
      </w:r>
    </w:p>
    <w:p w14:paraId="5685F9F8">
      <w:pPr>
        <w:autoSpaceDE w:val="0"/>
        <w:autoSpaceDN w:val="0"/>
        <w:adjustRightInd w:val="0"/>
        <w:spacing w:after="0" w:line="240" w:lineRule="auto"/>
        <w:rPr>
          <w:rFonts w:ascii="Arial Narrow" w:hAnsi="Arial Narrow" w:cs="Calibri"/>
          <w:color w:val="000000"/>
          <w:sz w:val="24"/>
          <w:szCs w:val="24"/>
        </w:rPr>
      </w:pPr>
    </w:p>
    <w:p w14:paraId="6CD37A21">
      <w:pPr>
        <w:autoSpaceDE w:val="0"/>
        <w:autoSpaceDN w:val="0"/>
        <w:adjustRightInd w:val="0"/>
        <w:spacing w:after="0" w:line="240" w:lineRule="auto"/>
        <w:rPr>
          <w:rFonts w:ascii="Arial Narrow" w:hAnsi="Arial Narrow" w:cs="Calibri,Bold"/>
          <w:b/>
          <w:bCs/>
          <w:color w:val="FF0000"/>
          <w:sz w:val="24"/>
          <w:szCs w:val="24"/>
        </w:rPr>
      </w:pPr>
      <w:r>
        <w:rPr>
          <w:rFonts w:ascii="Arial Narrow" w:hAnsi="Arial Narrow" w:cs="Calibri,Bold"/>
          <w:b/>
          <w:bCs/>
          <w:color w:val="FF0000"/>
          <w:sz w:val="24"/>
          <w:szCs w:val="24"/>
        </w:rPr>
        <mc:AlternateContent>
          <mc:Choice Requires="wps">
            <w:drawing>
              <wp:anchor distT="0" distB="0" distL="114300" distR="114300" simplePos="0" relativeHeight="251665408" behindDoc="1" locked="0" layoutInCell="1" allowOverlap="1">
                <wp:simplePos x="0" y="0"/>
                <wp:positionH relativeFrom="margin">
                  <wp:align>left</wp:align>
                </wp:positionH>
                <wp:positionV relativeFrom="paragraph">
                  <wp:posOffset>239395</wp:posOffset>
                </wp:positionV>
                <wp:extent cx="5181600" cy="2371725"/>
                <wp:effectExtent l="0" t="0" r="0" b="0"/>
                <wp:wrapTight wrapText="bothSides">
                  <wp:wrapPolygon>
                    <wp:start x="0" y="0"/>
                    <wp:lineTo x="0" y="21600"/>
                    <wp:lineTo x="21600" y="21600"/>
                    <wp:lineTo x="21600" y="0"/>
                  </wp:wrapPolygon>
                </wp:wrapTight>
                <wp:docPr id="33" name="Content Placeholder 2"/>
                <wp:cNvGraphicFramePr/>
                <a:graphic xmlns:a="http://schemas.openxmlformats.org/drawingml/2006/main">
                  <a:graphicData uri="http://schemas.microsoft.com/office/word/2010/wordprocessingShape">
                    <wps:wsp>
                      <wps:cNvSpPr txBox="1"/>
                      <wps:spPr>
                        <a:xfrm>
                          <a:off x="0" y="0"/>
                          <a:ext cx="5181600" cy="2371725"/>
                        </a:xfrm>
                        <a:prstGeom prst="rect">
                          <a:avLst/>
                        </a:prstGeom>
                      </wps:spPr>
                      <wps:txbx>
                        <w:txbxContent>
                          <w:p w14:paraId="4CF7DE84">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Size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6 ¾” ”</w:t>
                            </w:r>
                          </w:p>
                          <w:p w14:paraId="5C204DA3">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Hole Sections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8 ½” – 9 7/8”  </w:t>
                            </w:r>
                          </w:p>
                          <w:p w14:paraId="5E4F3E54">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Lobe Configuration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7/8</w:t>
                            </w:r>
                          </w:p>
                          <w:p w14:paraId="21170DBC">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Stage Length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5.0</w:t>
                            </w:r>
                          </w:p>
                          <w:p w14:paraId="0C76AA62">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Stator Rubber Type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Power Plus</w:t>
                            </w:r>
                          </w:p>
                          <w:p w14:paraId="3F733736">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Operating Max Diff. Pressure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1050 psi </w:t>
                            </w:r>
                          </w:p>
                          <w:p w14:paraId="4219E2A4">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Operating Flow Range</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300 – 600gpm </w:t>
                            </w:r>
                          </w:p>
                          <w:p w14:paraId="7618871D">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Revs per Unit Volume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0.29 RPG </w:t>
                            </w:r>
                          </w:p>
                          <w:p w14:paraId="26046610">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Top Drives Speed</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80 – 174 RPM</w:t>
                            </w:r>
                          </w:p>
                          <w:p w14:paraId="11CC377A">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Torque @ Max. Pressure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8959 ft-lbs</w:t>
                            </w:r>
                          </w:p>
                          <w:p w14:paraId="6278F79E">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Top Connections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4 ½”  API Regular</w:t>
                            </w:r>
                          </w:p>
                          <w:p w14:paraId="55C0605C">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Bottom Connection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4 ½” API Regular</w:t>
                            </w:r>
                          </w:p>
                          <w:p w14:paraId="503D7BD8">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Operating BottomHole Temp.   273 deg F (100 deg C) </w:t>
                            </w:r>
                          </w:p>
                        </w:txbxContent>
                      </wps:txbx>
                      <wps:bodyPr vert="horz" wrap="square" lIns="91440" tIns="45720" rIns="91440" bIns="45720" rtlCol="0">
                        <a:noAutofit/>
                      </wps:bodyPr>
                    </wps:wsp>
                  </a:graphicData>
                </a:graphic>
              </wp:anchor>
            </w:drawing>
          </mc:Choice>
          <mc:Fallback>
            <w:pict>
              <v:shape id="Content Placeholder 2" o:spid="_x0000_s1026" o:spt="202" type="#_x0000_t202" style="position:absolute;left:0pt;margin-top:18.85pt;height:186.75pt;width:408pt;mso-position-horizontal:left;mso-position-horizontal-relative:margin;mso-wrap-distance-left:9pt;mso-wrap-distance-right:9pt;z-index:-251651072;mso-width-relative:page;mso-height-relative:page;" filled="f" stroked="f" coordsize="21600,21600" wrapcoords="0 0 0 21600 21600 21600 21600 0" o:gfxdata="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KOoKhLVAAAABwEAAA8AAAAAAAAAAQAgAAAAIgAAAGRycy9k&#10;b3ducmV2LnhtbFBLAQIUABQAAAAIAIdO4kBdhdS8zAEAAJ4DAAAOAAAAAAAAAAEAIAAAACQBAABk&#10;cnMvZTJvRG9jLnhtbFBLBQYAAAAABgAGAFkBAABiBQAAAAA=&#10;">
                <v:fill on="f" focussize="0,0"/>
                <v:stroke on="f"/>
                <v:imagedata o:title=""/>
                <o:lock v:ext="edit" aspectratio="f"/>
                <v:textbox>
                  <w:txbxContent>
                    <w:p w14:paraId="4CF7DE84">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Size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6 ¾” ”</w:t>
                      </w:r>
                    </w:p>
                    <w:p w14:paraId="5C204DA3">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Hole Sections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8 ½” – 9 7/8”  </w:t>
                      </w:r>
                    </w:p>
                    <w:p w14:paraId="5E4F3E54">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Lobe Configuration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7/8</w:t>
                      </w:r>
                    </w:p>
                    <w:p w14:paraId="21170DBC">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Stage Length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5.0</w:t>
                      </w:r>
                    </w:p>
                    <w:p w14:paraId="0C76AA62">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Stator Rubber Type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Power Plus</w:t>
                      </w:r>
                    </w:p>
                    <w:p w14:paraId="3F733736">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Operating Max Diff. Pressure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1050 psi </w:t>
                      </w:r>
                    </w:p>
                    <w:p w14:paraId="4219E2A4">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Operating Flow Range</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300 – 600gpm </w:t>
                      </w:r>
                    </w:p>
                    <w:p w14:paraId="7618871D">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Revs per Unit Volume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0.29 RPG </w:t>
                      </w:r>
                    </w:p>
                    <w:p w14:paraId="26046610">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Top Drives Speed</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80 – 174 RPM</w:t>
                      </w:r>
                    </w:p>
                    <w:p w14:paraId="11CC377A">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Torque @ Max. Pressure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8959 ft-lbs</w:t>
                      </w:r>
                    </w:p>
                    <w:p w14:paraId="6278F79E">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Top Connections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4 ½”  API Regular</w:t>
                      </w:r>
                    </w:p>
                    <w:p w14:paraId="55C0605C">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Bottom Connection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4 ½” API Regular</w:t>
                      </w:r>
                    </w:p>
                    <w:p w14:paraId="503D7BD8">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Operating BottomHole Temp.   273 deg F (100 deg C) </w:t>
                      </w:r>
                    </w:p>
                  </w:txbxContent>
                </v:textbox>
                <w10:wrap type="tight"/>
              </v:shape>
            </w:pict>
          </mc:Fallback>
        </mc:AlternateContent>
      </w:r>
      <w:r>
        <w:rPr>
          <w:rFonts w:ascii="Arial Narrow" w:hAnsi="Arial Narrow" w:cs="Calibri,Bold"/>
          <w:b/>
          <w:bCs/>
          <w:color w:val="FF0000"/>
          <w:sz w:val="24"/>
          <w:szCs w:val="24"/>
        </w:rPr>
        <w:drawing>
          <wp:anchor distT="0" distB="0" distL="114300" distR="114300" simplePos="0" relativeHeight="251666432" behindDoc="1" locked="0" layoutInCell="1" allowOverlap="1">
            <wp:simplePos x="0" y="0"/>
            <wp:positionH relativeFrom="column">
              <wp:posOffset>3524250</wp:posOffset>
            </wp:positionH>
            <wp:positionV relativeFrom="paragraph">
              <wp:posOffset>153670</wp:posOffset>
            </wp:positionV>
            <wp:extent cx="3448050" cy="2390775"/>
            <wp:effectExtent l="0" t="0" r="0" b="9525"/>
            <wp:wrapTight wrapText="bothSides">
              <wp:wrapPolygon>
                <wp:start x="0" y="0"/>
                <wp:lineTo x="0" y="21514"/>
                <wp:lineTo x="21481" y="21514"/>
                <wp:lineTo x="21481" y="0"/>
                <wp:lineTo x="0" y="0"/>
              </wp:wrapPolygon>
            </wp:wrapTight>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
                    <pic:cNvPicPr>
                      <a:picLocks noChangeAspect="1" noChangeArrowheads="1"/>
                    </pic:cNvPicPr>
                  </pic:nvPicPr>
                  <pic:blipFill>
                    <a:blip r:embed="rId11" cstate="print"/>
                    <a:srcRect/>
                    <a:stretch>
                      <a:fillRect/>
                    </a:stretch>
                  </pic:blipFill>
                  <pic:spPr>
                    <a:xfrm>
                      <a:off x="0" y="0"/>
                      <a:ext cx="3448050" cy="2390775"/>
                    </a:xfrm>
                    <a:prstGeom prst="rect">
                      <a:avLst/>
                    </a:prstGeom>
                    <a:noFill/>
                    <a:ln w="9525">
                      <a:noFill/>
                      <a:miter lim="800000"/>
                      <a:headEnd/>
                      <a:tailEnd/>
                    </a:ln>
                  </pic:spPr>
                </pic:pic>
              </a:graphicData>
            </a:graphic>
          </wp:anchor>
        </w:drawing>
      </w:r>
      <w:r>
        <w:rPr>
          <w:rFonts w:ascii="Arial Narrow" w:hAnsi="Arial Narrow" w:cs="Calibri,Bold"/>
          <w:b/>
          <w:bCs/>
          <w:color w:val="FF0000"/>
          <w:sz w:val="24"/>
          <w:szCs w:val="24"/>
        </w:rPr>
        <w:t>6 3/4” MUD MOTOR SPECIFICATIONS</w:t>
      </w:r>
    </w:p>
    <w:p w14:paraId="0801386E">
      <w:pPr>
        <w:autoSpaceDE w:val="0"/>
        <w:autoSpaceDN w:val="0"/>
        <w:adjustRightInd w:val="0"/>
        <w:spacing w:after="0" w:line="240" w:lineRule="auto"/>
        <w:rPr>
          <w:rFonts w:ascii="Arial Narrow" w:hAnsi="Arial Narrow" w:cs="Calibri,Bold"/>
          <w:b/>
          <w:bCs/>
          <w:color w:val="FF0000"/>
          <w:sz w:val="24"/>
          <w:szCs w:val="24"/>
        </w:rPr>
      </w:pPr>
      <w:r>
        <w:rPr>
          <w:rFonts w:ascii="Arial Narrow" w:hAnsi="Arial Narrow" w:cs="Calibri,Bold"/>
          <w:b/>
          <w:bCs/>
          <w:color w:val="FF0000"/>
          <w:sz w:val="24"/>
          <w:szCs w:val="24"/>
        </w:rPr>
        <w:drawing>
          <wp:anchor distT="0" distB="0" distL="114300" distR="114300" simplePos="0" relativeHeight="251668480" behindDoc="1" locked="0" layoutInCell="1" allowOverlap="1">
            <wp:simplePos x="0" y="0"/>
            <wp:positionH relativeFrom="column">
              <wp:posOffset>3562350</wp:posOffset>
            </wp:positionH>
            <wp:positionV relativeFrom="paragraph">
              <wp:posOffset>2656205</wp:posOffset>
            </wp:positionV>
            <wp:extent cx="3467100" cy="2347595"/>
            <wp:effectExtent l="0" t="0" r="0" b="0"/>
            <wp:wrapTight wrapText="bothSides">
              <wp:wrapPolygon>
                <wp:start x="0" y="0"/>
                <wp:lineTo x="0" y="21384"/>
                <wp:lineTo x="21481" y="21384"/>
                <wp:lineTo x="21481" y="0"/>
                <wp:lineTo x="0" y="0"/>
              </wp:wrapPolygon>
            </wp:wrapTight>
            <wp:docPr id="36" name="Picture 36" descr="C:\Users\GOX\Desktop\Pix\IMG_0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Users\GOX\Desktop\Pix\IMG_0763.JPG"/>
                    <pic:cNvPicPr>
                      <a:picLocks noChangeAspect="1" noChangeArrowheads="1"/>
                    </pic:cNvPicPr>
                  </pic:nvPicPr>
                  <pic:blipFill>
                    <a:blip r:embed="rId12" cstate="print"/>
                    <a:srcRect/>
                    <a:stretch>
                      <a:fillRect/>
                    </a:stretch>
                  </pic:blipFill>
                  <pic:spPr>
                    <a:xfrm>
                      <a:off x="0" y="0"/>
                      <a:ext cx="3467100" cy="2347595"/>
                    </a:xfrm>
                    <a:prstGeom prst="rect">
                      <a:avLst/>
                    </a:prstGeom>
                    <a:noFill/>
                    <a:ln w="9525">
                      <a:noFill/>
                      <a:miter lim="800000"/>
                      <a:headEnd/>
                      <a:tailEnd/>
                    </a:ln>
                  </pic:spPr>
                </pic:pic>
              </a:graphicData>
            </a:graphic>
          </wp:anchor>
        </w:drawing>
      </w:r>
      <w:r>
        <w:rPr>
          <w:rFonts w:ascii="Arial Narrow" w:hAnsi="Arial Narrow" w:cs="Calibri"/>
          <w:color w:val="000000"/>
          <w:sz w:val="24"/>
          <w:szCs w:val="24"/>
        </w:rPr>
        <w:drawing>
          <wp:anchor distT="0" distB="0" distL="114300" distR="114300" simplePos="0" relativeHeight="251671552" behindDoc="1" locked="0" layoutInCell="1" allowOverlap="1">
            <wp:simplePos x="0" y="0"/>
            <wp:positionH relativeFrom="column">
              <wp:posOffset>-152400</wp:posOffset>
            </wp:positionH>
            <wp:positionV relativeFrom="paragraph">
              <wp:posOffset>2665730</wp:posOffset>
            </wp:positionV>
            <wp:extent cx="3648075" cy="2324100"/>
            <wp:effectExtent l="38100" t="38100" r="104775" b="95250"/>
            <wp:wrapTight wrapText="bothSides">
              <wp:wrapPolygon>
                <wp:start x="0" y="-354"/>
                <wp:lineTo x="-226" y="-177"/>
                <wp:lineTo x="-226" y="21600"/>
                <wp:lineTo x="-113" y="22308"/>
                <wp:lineTo x="21882" y="22308"/>
                <wp:lineTo x="22108" y="19652"/>
                <wp:lineTo x="22108" y="2656"/>
                <wp:lineTo x="21769" y="0"/>
                <wp:lineTo x="21769" y="-354"/>
                <wp:lineTo x="0" y="-354"/>
              </wp:wrapPolygon>
            </wp:wrapTight>
            <wp:docPr id="39" name="Picture 8" descr="C:\Users\GOX\Desktop\Pix\IMG_06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descr="C:\Users\GOX\Desktop\Pix\IMG_0693.JPG"/>
                    <pic:cNvPicPr>
                      <a:picLocks noChangeAspect="1" noChangeArrowheads="1"/>
                    </pic:cNvPicPr>
                  </pic:nvPicPr>
                  <pic:blipFill>
                    <a:blip r:embed="rId13" cstate="print"/>
                    <a:srcRect/>
                    <a:stretch>
                      <a:fillRect/>
                    </a:stretch>
                  </pic:blipFill>
                  <pic:spPr>
                    <a:xfrm>
                      <a:off x="0" y="0"/>
                      <a:ext cx="3648075" cy="2324100"/>
                    </a:xfrm>
                    <a:prstGeom prst="rect">
                      <a:avLst/>
                    </a:prstGeom>
                    <a:ln w="38100" cap="sq">
                      <a:noFill/>
                      <a:prstDash val="solid"/>
                      <a:miter lim="800000"/>
                      <a:headEnd/>
                      <a:tailEnd/>
                    </a:ln>
                    <a:effectLst>
                      <a:outerShdw blurRad="50800" dist="38100" dir="2700000" algn="tl" rotWithShape="0">
                        <a:srgbClr val="000000">
                          <a:alpha val="43000"/>
                        </a:srgbClr>
                      </a:outerShdw>
                    </a:effectLst>
                  </pic:spPr>
                </pic:pic>
              </a:graphicData>
            </a:graphic>
          </wp:anchor>
        </w:drawing>
      </w:r>
    </w:p>
    <w:p w14:paraId="31DE91EE">
      <w:pPr>
        <w:autoSpaceDE w:val="0"/>
        <w:autoSpaceDN w:val="0"/>
        <w:adjustRightInd w:val="0"/>
        <w:spacing w:after="0" w:line="240" w:lineRule="auto"/>
        <w:rPr>
          <w:rFonts w:ascii="Arial Narrow" w:hAnsi="Arial Narrow" w:cs="Calibri,Bold"/>
          <w:b/>
          <w:bCs/>
          <w:color w:val="FF0000"/>
          <w:sz w:val="24"/>
          <w:szCs w:val="24"/>
        </w:rPr>
      </w:pPr>
      <w:r>
        <w:rPr>
          <w:rFonts w:ascii="Arial Narrow" w:hAnsi="Arial Narrow" w:cs="Calibri,Bold"/>
          <w:b/>
          <w:bCs/>
          <w:color w:val="FF0000"/>
          <w:sz w:val="24"/>
          <w:szCs w:val="24"/>
        </w:rPr>
        <w:tab/>
      </w:r>
      <w:r>
        <w:rPr>
          <w:rFonts w:ascii="Arial Narrow" w:hAnsi="Arial Narrow" w:cs="Calibri,Bold"/>
          <w:b/>
          <w:bCs/>
          <w:color w:val="FF0000"/>
          <w:sz w:val="24"/>
          <w:szCs w:val="24"/>
        </w:rPr>
        <w:tab/>
      </w:r>
    </w:p>
    <w:p w14:paraId="42911341">
      <w:pPr>
        <w:autoSpaceDE w:val="0"/>
        <w:autoSpaceDN w:val="0"/>
        <w:adjustRightInd w:val="0"/>
        <w:spacing w:after="0" w:line="240" w:lineRule="auto"/>
        <w:rPr>
          <w:rFonts w:ascii="Arial Narrow" w:hAnsi="Arial Narrow" w:cs="Calibri,Bold"/>
          <w:b/>
          <w:bCs/>
          <w:color w:val="FF0000"/>
          <w:sz w:val="24"/>
          <w:szCs w:val="24"/>
        </w:rPr>
      </w:pPr>
    </w:p>
    <w:p w14:paraId="1A0EBBD5">
      <w:pPr>
        <w:autoSpaceDE w:val="0"/>
        <w:autoSpaceDN w:val="0"/>
        <w:adjustRightInd w:val="0"/>
        <w:spacing w:after="0" w:line="240" w:lineRule="auto"/>
        <w:rPr>
          <w:rFonts w:ascii="Arial Narrow" w:hAnsi="Arial Narrow" w:cs="Calibri,Bold"/>
          <w:b/>
          <w:bCs/>
          <w:color w:val="FF0000"/>
          <w:sz w:val="24"/>
          <w:szCs w:val="24"/>
        </w:rPr>
      </w:pPr>
      <w:r>
        <w:rPr>
          <w:rFonts w:ascii="Arial Narrow" w:hAnsi="Arial Narrow" w:cs="Calibri"/>
          <w:color w:val="000000"/>
          <w:sz w:val="24"/>
          <w:szCs w:val="24"/>
        </w:rPr>
        <w:drawing>
          <wp:anchor distT="0" distB="0" distL="114300" distR="114300" simplePos="0" relativeHeight="251670528" behindDoc="1" locked="0" layoutInCell="1" allowOverlap="1">
            <wp:simplePos x="0" y="0"/>
            <wp:positionH relativeFrom="column">
              <wp:posOffset>3619500</wp:posOffset>
            </wp:positionH>
            <wp:positionV relativeFrom="paragraph">
              <wp:posOffset>39370</wp:posOffset>
            </wp:positionV>
            <wp:extent cx="3326130" cy="3848100"/>
            <wp:effectExtent l="0" t="0" r="7620" b="0"/>
            <wp:wrapTight wrapText="bothSides">
              <wp:wrapPolygon>
                <wp:start x="0" y="0"/>
                <wp:lineTo x="0" y="21493"/>
                <wp:lineTo x="21526" y="21493"/>
                <wp:lineTo x="21526" y="0"/>
                <wp:lineTo x="0" y="0"/>
              </wp:wrapPolygon>
            </wp:wrapTight>
            <wp:docPr id="38" name="Picture 38" descr="C:\Users\GOX\Desktop\Pix\IMG_07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Users\GOX\Desktop\Pix\IMG_0766.JPG"/>
                    <pic:cNvPicPr>
                      <a:picLocks noChangeAspect="1" noChangeArrowheads="1"/>
                    </pic:cNvPicPr>
                  </pic:nvPicPr>
                  <pic:blipFill>
                    <a:blip r:embed="rId14" cstate="print"/>
                    <a:srcRect/>
                    <a:stretch>
                      <a:fillRect/>
                    </a:stretch>
                  </pic:blipFill>
                  <pic:spPr>
                    <a:xfrm>
                      <a:off x="0" y="0"/>
                      <a:ext cx="3326130" cy="3848100"/>
                    </a:xfrm>
                    <a:prstGeom prst="rect">
                      <a:avLst/>
                    </a:prstGeom>
                    <a:noFill/>
                    <a:ln w="9525">
                      <a:noFill/>
                      <a:miter lim="800000"/>
                      <a:headEnd/>
                      <a:tailEnd/>
                    </a:ln>
                  </pic:spPr>
                </pic:pic>
              </a:graphicData>
            </a:graphic>
          </wp:anchor>
        </w:drawing>
      </w:r>
      <w:r>
        <w:rPr>
          <w:rFonts w:ascii="Arial Narrow" w:hAnsi="Arial Narrow" w:cs="Calibri,BoldItalic"/>
          <w:b/>
          <w:bCs/>
          <w:i/>
          <w:iCs/>
          <w:color w:val="0000FF"/>
          <w:sz w:val="14"/>
          <w:szCs w:val="14"/>
        </w:rPr>
        <mc:AlternateContent>
          <mc:Choice Requires="wps">
            <w:drawing>
              <wp:anchor distT="0" distB="0" distL="114300" distR="114300" simplePos="0" relativeHeight="251669504" behindDoc="1" locked="0" layoutInCell="1" allowOverlap="1">
                <wp:simplePos x="0" y="0"/>
                <wp:positionH relativeFrom="margin">
                  <wp:align>left</wp:align>
                </wp:positionH>
                <wp:positionV relativeFrom="paragraph">
                  <wp:posOffset>267970</wp:posOffset>
                </wp:positionV>
                <wp:extent cx="3595370" cy="2828925"/>
                <wp:effectExtent l="0" t="0" r="0" b="0"/>
                <wp:wrapTight wrapText="bothSides">
                  <wp:wrapPolygon>
                    <wp:start x="0" y="0"/>
                    <wp:lineTo x="0" y="21600"/>
                    <wp:lineTo x="21600" y="21600"/>
                    <wp:lineTo x="21600" y="0"/>
                  </wp:wrapPolygon>
                </wp:wrapTight>
                <wp:docPr id="34" name="Content Placeholder 2"/>
                <wp:cNvGraphicFramePr/>
                <a:graphic xmlns:a="http://schemas.openxmlformats.org/drawingml/2006/main">
                  <a:graphicData uri="http://schemas.microsoft.com/office/word/2010/wordprocessingShape">
                    <wps:wsp>
                      <wps:cNvSpPr txBox="1"/>
                      <wps:spPr>
                        <a:xfrm>
                          <a:off x="0" y="0"/>
                          <a:ext cx="3595370" cy="2828925"/>
                        </a:xfrm>
                        <a:prstGeom prst="rect">
                          <a:avLst/>
                        </a:prstGeom>
                      </wps:spPr>
                      <wps:txbx>
                        <w:txbxContent>
                          <w:p w14:paraId="58CB204D">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Size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9 5/8”</w:t>
                            </w:r>
                          </w:p>
                          <w:p w14:paraId="03A31FD7">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Hole Sections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12 ¼” – 17 ½” </w:t>
                            </w:r>
                          </w:p>
                          <w:p w14:paraId="240923DE">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Lobe Configuration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7/8</w:t>
                            </w:r>
                          </w:p>
                          <w:p w14:paraId="0DB1CE4C">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Stage Length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4.8</w:t>
                            </w:r>
                          </w:p>
                          <w:p w14:paraId="7943FA7E">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Stator Rubber Type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Power Plus</w:t>
                            </w:r>
                          </w:p>
                          <w:p w14:paraId="3FEDBF84">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Operating Max Diff. Pressure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1050 psi </w:t>
                            </w:r>
                          </w:p>
                          <w:p w14:paraId="1ED8FBA7">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Operating Flow Range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600 – 1200gpm</w:t>
                            </w:r>
                          </w:p>
                          <w:p w14:paraId="053B0133">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Revs per Unit Volume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0.12 RPG</w:t>
                            </w:r>
                          </w:p>
                          <w:p w14:paraId="43A9B89A">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Top Drives Speed Range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70</w:t>
                            </w:r>
                            <w:r>
                              <w:rPr>
                                <w:rFonts w:ascii="Arial Narrow" w:hAnsi="Arial Narrow" w:eastAsia="Times New Roman"/>
                                <w:color w:val="000000" w:themeColor="text1"/>
                                <w:kern w:val="24"/>
                                <w:sz w:val="40"/>
                                <w:szCs w:val="40"/>
                                <w14:textFill>
                                  <w14:solidFill>
                                    <w14:schemeClr w14:val="tx1"/>
                                  </w14:solidFill>
                                </w14:textFill>
                              </w:rPr>
                              <w:t xml:space="preserve"> </w:t>
                            </w:r>
                            <w:r>
                              <w:rPr>
                                <w:rFonts w:ascii="Arial Narrow" w:hAnsi="Arial Narrow" w:eastAsia="Times New Roman"/>
                                <w:color w:val="000000" w:themeColor="text1"/>
                                <w:kern w:val="24"/>
                                <w:sz w:val="28"/>
                                <w:szCs w:val="28"/>
                                <w14:textFill>
                                  <w14:solidFill>
                                    <w14:schemeClr w14:val="tx1"/>
                                  </w14:solidFill>
                                </w14:textFill>
                              </w:rPr>
                              <w:t>– 139 RPM</w:t>
                            </w:r>
                          </w:p>
                          <w:p w14:paraId="611BB2D3">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Torque @ Max. Pressure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22386 ft-lbs</w:t>
                            </w:r>
                          </w:p>
                          <w:p w14:paraId="7EA84268">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Top Connections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6 5/8” API Regular</w:t>
                            </w:r>
                          </w:p>
                          <w:p w14:paraId="1808965B">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Bottom Connection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7 5/8” API Regular</w:t>
                            </w:r>
                          </w:p>
                          <w:p w14:paraId="1C7CDD3A">
                            <w:pPr>
                              <w:pStyle w:val="13"/>
                              <w:spacing w:before="0" w:beforeAutospacing="0" w:after="0" w:afterAutospacing="0"/>
                              <w:textAlignment w:val="baseline"/>
                            </w:pPr>
                            <w:r>
                              <w:rPr>
                                <w:rFonts w:ascii="Arial Narrow" w:hAnsi="Arial Narrow" w:eastAsia="Times New Roman"/>
                                <w:color w:val="000000" w:themeColor="text1"/>
                                <w:kern w:val="24"/>
                                <w:sz w:val="28"/>
                                <w:szCs w:val="28"/>
                                <w14:textFill>
                                  <w14:solidFill>
                                    <w14:schemeClr w14:val="tx1"/>
                                  </w14:solidFill>
                                </w14:textFill>
                              </w:rPr>
                              <w:t>Operating Bottom Hole Temp</w:t>
                            </w:r>
                            <w:r>
                              <w:rPr>
                                <w:rFonts w:ascii="Arial Narrow" w:hAnsi="Arial Narrow" w:eastAsia="Times New Roman"/>
                                <w:color w:val="000000" w:themeColor="text1"/>
                                <w:kern w:val="24"/>
                                <w:sz w:val="40"/>
                                <w:szCs w:val="40"/>
                                <w14:textFill>
                                  <w14:solidFill>
                                    <w14:schemeClr w14:val="tx1"/>
                                  </w14:solidFill>
                                </w14:textFill>
                              </w:rPr>
                              <w:t xml:space="preserve"> </w:t>
                            </w:r>
                            <w:r>
                              <w:rPr>
                                <w:rFonts w:ascii="Arial Narrow" w:hAnsi="Arial Narrow" w:eastAsia="Times New Roman"/>
                                <w:color w:val="000000" w:themeColor="text1"/>
                                <w:kern w:val="24"/>
                                <w:sz w:val="28"/>
                                <w:szCs w:val="28"/>
                                <w14:textFill>
                                  <w14:solidFill>
                                    <w14:schemeClr w14:val="tx1"/>
                                  </w14:solidFill>
                                </w14:textFill>
                              </w:rPr>
                              <w:t>273degF (100degC)</w:t>
                            </w:r>
                          </w:p>
                        </w:txbxContent>
                      </wps:txbx>
                      <wps:bodyPr vert="horz" wrap="square" lIns="91440" tIns="45720" rIns="91440" bIns="45720" rtlCol="0">
                        <a:noAutofit/>
                      </wps:bodyPr>
                    </wps:wsp>
                  </a:graphicData>
                </a:graphic>
              </wp:anchor>
            </w:drawing>
          </mc:Choice>
          <mc:Fallback>
            <w:pict>
              <v:shape id="Content Placeholder 2" o:spid="_x0000_s1026" o:spt="202" type="#_x0000_t202" style="position:absolute;left:0pt;margin-top:21.1pt;height:222.75pt;width:283.1pt;mso-position-horizontal:left;mso-position-horizontal-relative:margin;mso-wrap-distance-left:9pt;mso-wrap-distance-right:9pt;z-index:-251646976;mso-width-relative:page;mso-height-relative:page;" filled="f" stroked="f" coordsize="21600,21600" wrapcoords="0 0 0 21600 21600 21600 21600 0" o:gfxdata="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wZ8OzVAAAABwEAAA8AAAAAAAAAAQAgAAAAIgAAAGRycy9k&#10;b3ducmV2LnhtbFBLAQIUABQAAAAIAIdO4kCsL3EizAEAAJ4DAAAOAAAAAAAAAAEAIAAAACQBAABk&#10;cnMvZTJvRG9jLnhtbFBLBQYAAAAABgAGAFkBAABiBQAAAAA=&#10;">
                <v:fill on="f" focussize="0,0"/>
                <v:stroke on="f"/>
                <v:imagedata o:title=""/>
                <o:lock v:ext="edit" aspectratio="f"/>
                <v:textbox>
                  <w:txbxContent>
                    <w:p w14:paraId="58CB204D">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Size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9 5/8”</w:t>
                      </w:r>
                    </w:p>
                    <w:p w14:paraId="03A31FD7">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Hole Sections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12 ¼” – 17 ½” </w:t>
                      </w:r>
                    </w:p>
                    <w:p w14:paraId="240923DE">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Lobe Configuration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7/8</w:t>
                      </w:r>
                    </w:p>
                    <w:p w14:paraId="0DB1CE4C">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Stage Length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4.8</w:t>
                      </w:r>
                    </w:p>
                    <w:p w14:paraId="7943FA7E">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Stator Rubber Type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Power Plus</w:t>
                      </w:r>
                    </w:p>
                    <w:p w14:paraId="3FEDBF84">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Operating Max Diff. Pressure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1050 psi </w:t>
                      </w:r>
                    </w:p>
                    <w:p w14:paraId="1ED8FBA7">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Operating Flow Range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600 – 1200gpm</w:t>
                      </w:r>
                    </w:p>
                    <w:p w14:paraId="053B0133">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Revs per Unit Volume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0.12 RPG</w:t>
                      </w:r>
                    </w:p>
                    <w:p w14:paraId="43A9B89A">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Top Drives Speed Range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70</w:t>
                      </w:r>
                      <w:r>
                        <w:rPr>
                          <w:rFonts w:ascii="Arial Narrow" w:hAnsi="Arial Narrow" w:eastAsia="Times New Roman"/>
                          <w:color w:val="000000" w:themeColor="text1"/>
                          <w:kern w:val="24"/>
                          <w:sz w:val="40"/>
                          <w:szCs w:val="40"/>
                          <w14:textFill>
                            <w14:solidFill>
                              <w14:schemeClr w14:val="tx1"/>
                            </w14:solidFill>
                          </w14:textFill>
                        </w:rPr>
                        <w:t xml:space="preserve"> </w:t>
                      </w:r>
                      <w:r>
                        <w:rPr>
                          <w:rFonts w:ascii="Arial Narrow" w:hAnsi="Arial Narrow" w:eastAsia="Times New Roman"/>
                          <w:color w:val="000000" w:themeColor="text1"/>
                          <w:kern w:val="24"/>
                          <w:sz w:val="28"/>
                          <w:szCs w:val="28"/>
                          <w14:textFill>
                            <w14:solidFill>
                              <w14:schemeClr w14:val="tx1"/>
                            </w14:solidFill>
                          </w14:textFill>
                        </w:rPr>
                        <w:t>– 139 RPM</w:t>
                      </w:r>
                    </w:p>
                    <w:p w14:paraId="611BB2D3">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Torque @ Max. Pressure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22386 ft-lbs</w:t>
                      </w:r>
                    </w:p>
                    <w:p w14:paraId="7EA84268">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Top Connections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6 5/8” API Regular</w:t>
                      </w:r>
                    </w:p>
                    <w:p w14:paraId="1808965B">
                      <w:pPr>
                        <w:pStyle w:val="13"/>
                        <w:spacing w:before="0" w:beforeAutospacing="0" w:after="0" w:afterAutospacing="0"/>
                        <w:jc w:val="both"/>
                        <w:textAlignment w:val="baseline"/>
                        <w:rPr>
                          <w:sz w:val="28"/>
                          <w:szCs w:val="28"/>
                        </w:rPr>
                      </w:pPr>
                      <w:r>
                        <w:rPr>
                          <w:rFonts w:ascii="Arial Narrow" w:hAnsi="Arial Narrow" w:eastAsia="Times New Roman"/>
                          <w:color w:val="000000" w:themeColor="text1"/>
                          <w:kern w:val="24"/>
                          <w:sz w:val="28"/>
                          <w:szCs w:val="28"/>
                          <w14:textFill>
                            <w14:solidFill>
                              <w14:schemeClr w14:val="tx1"/>
                            </w14:solidFill>
                          </w14:textFill>
                        </w:rPr>
                        <w:t xml:space="preserve">Bottom Connection </w:t>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ab/>
                      </w:r>
                      <w:r>
                        <w:rPr>
                          <w:rFonts w:ascii="Arial Narrow" w:hAnsi="Arial Narrow" w:eastAsia="Times New Roman"/>
                          <w:color w:val="000000" w:themeColor="text1"/>
                          <w:kern w:val="24"/>
                          <w:sz w:val="28"/>
                          <w:szCs w:val="28"/>
                          <w14:textFill>
                            <w14:solidFill>
                              <w14:schemeClr w14:val="tx1"/>
                            </w14:solidFill>
                          </w14:textFill>
                        </w:rPr>
                        <w:t xml:space="preserve">  7 5/8” API Regular</w:t>
                      </w:r>
                    </w:p>
                    <w:p w14:paraId="1C7CDD3A">
                      <w:pPr>
                        <w:pStyle w:val="13"/>
                        <w:spacing w:before="0" w:beforeAutospacing="0" w:after="0" w:afterAutospacing="0"/>
                        <w:textAlignment w:val="baseline"/>
                      </w:pPr>
                      <w:r>
                        <w:rPr>
                          <w:rFonts w:ascii="Arial Narrow" w:hAnsi="Arial Narrow" w:eastAsia="Times New Roman"/>
                          <w:color w:val="000000" w:themeColor="text1"/>
                          <w:kern w:val="24"/>
                          <w:sz w:val="28"/>
                          <w:szCs w:val="28"/>
                          <w14:textFill>
                            <w14:solidFill>
                              <w14:schemeClr w14:val="tx1"/>
                            </w14:solidFill>
                          </w14:textFill>
                        </w:rPr>
                        <w:t>Operating Bottom Hole Temp</w:t>
                      </w:r>
                      <w:r>
                        <w:rPr>
                          <w:rFonts w:ascii="Arial Narrow" w:hAnsi="Arial Narrow" w:eastAsia="Times New Roman"/>
                          <w:color w:val="000000" w:themeColor="text1"/>
                          <w:kern w:val="24"/>
                          <w:sz w:val="40"/>
                          <w:szCs w:val="40"/>
                          <w14:textFill>
                            <w14:solidFill>
                              <w14:schemeClr w14:val="tx1"/>
                            </w14:solidFill>
                          </w14:textFill>
                        </w:rPr>
                        <w:t xml:space="preserve"> </w:t>
                      </w:r>
                      <w:r>
                        <w:rPr>
                          <w:rFonts w:ascii="Arial Narrow" w:hAnsi="Arial Narrow" w:eastAsia="Times New Roman"/>
                          <w:color w:val="000000" w:themeColor="text1"/>
                          <w:kern w:val="24"/>
                          <w:sz w:val="28"/>
                          <w:szCs w:val="28"/>
                          <w14:textFill>
                            <w14:solidFill>
                              <w14:schemeClr w14:val="tx1"/>
                            </w14:solidFill>
                          </w14:textFill>
                        </w:rPr>
                        <w:t>273degF (100degC)</w:t>
                      </w:r>
                    </w:p>
                  </w:txbxContent>
                </v:textbox>
                <w10:wrap type="tight"/>
              </v:shape>
            </w:pict>
          </mc:Fallback>
        </mc:AlternateContent>
      </w:r>
      <w:r>
        <w:rPr>
          <w:rFonts w:ascii="Arial Narrow" w:hAnsi="Arial Narrow" w:cs="Calibri,Bold"/>
          <w:b/>
          <w:bCs/>
          <w:color w:val="FF0000"/>
          <w:sz w:val="24"/>
          <w:szCs w:val="24"/>
        </w:rPr>
        <w:t xml:space="preserve"> 9 5/8” MUD MOTOR SPECIFICATIONS</w:t>
      </w:r>
    </w:p>
    <w:p w14:paraId="424896FF">
      <w:pPr>
        <w:autoSpaceDE w:val="0"/>
        <w:autoSpaceDN w:val="0"/>
        <w:adjustRightInd w:val="0"/>
        <w:spacing w:after="0" w:line="240" w:lineRule="auto"/>
        <w:rPr>
          <w:rFonts w:ascii="Arial Narrow" w:hAnsi="Arial Narrow" w:cs="Calibri,BoldItalic"/>
          <w:b/>
          <w:bCs/>
          <w:i/>
          <w:iCs/>
          <w:color w:val="0000FF"/>
          <w:sz w:val="14"/>
          <w:szCs w:val="14"/>
        </w:rPr>
      </w:pPr>
    </w:p>
    <w:p w14:paraId="67CFAB84">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Bold"/>
          <w:b/>
          <w:bCs/>
          <w:color w:val="FF0000"/>
          <w:sz w:val="24"/>
          <w:szCs w:val="24"/>
        </w:rPr>
        <w:drawing>
          <wp:anchor distT="0" distB="0" distL="114300" distR="114300" simplePos="0" relativeHeight="251667456" behindDoc="1" locked="0" layoutInCell="1" allowOverlap="1">
            <wp:simplePos x="0" y="0"/>
            <wp:positionH relativeFrom="column">
              <wp:posOffset>-247650</wp:posOffset>
            </wp:positionH>
            <wp:positionV relativeFrom="paragraph">
              <wp:posOffset>213995</wp:posOffset>
            </wp:positionV>
            <wp:extent cx="3752850" cy="4267200"/>
            <wp:effectExtent l="38100" t="38100" r="95250" b="95250"/>
            <wp:wrapTight wrapText="bothSides">
              <wp:wrapPolygon>
                <wp:start x="0" y="-193"/>
                <wp:lineTo x="-219" y="-96"/>
                <wp:lineTo x="-219" y="21504"/>
                <wp:lineTo x="-110" y="21986"/>
                <wp:lineTo x="21819" y="21986"/>
                <wp:lineTo x="21929" y="21793"/>
                <wp:lineTo x="22039" y="1446"/>
                <wp:lineTo x="21710" y="0"/>
                <wp:lineTo x="21710" y="-193"/>
                <wp:lineTo x="0" y="-193"/>
              </wp:wrapPolygon>
            </wp:wrapTight>
            <wp:docPr id="37" name="Picture 7" descr="C:\Users\GOX\Desktop\Pix\IMG_0663.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7" name="Picture 7" descr="C:\Users\GOX\Desktop\Pix\IMG_0663.JPG"/>
                    <pic:cNvPicPr>
                      <a:picLocks noGrp="1" noChangeAspect="1" noChangeArrowheads="1"/>
                    </pic:cNvPicPr>
                  </pic:nvPicPr>
                  <pic:blipFill>
                    <a:blip r:embed="rId15" cstate="print"/>
                    <a:srcRect/>
                    <a:stretch>
                      <a:fillRect/>
                    </a:stretch>
                  </pic:blipFill>
                  <pic:spPr>
                    <a:xfrm>
                      <a:off x="0" y="0"/>
                      <a:ext cx="3752850" cy="4267200"/>
                    </a:xfrm>
                    <a:prstGeom prst="rect">
                      <a:avLst/>
                    </a:prstGeom>
                    <a:ln w="38100" cap="sq">
                      <a:noFill/>
                      <a:prstDash val="solid"/>
                      <a:miter lim="800000"/>
                      <a:headEnd/>
                      <a:tailEnd/>
                    </a:ln>
                    <a:effectLst>
                      <a:outerShdw blurRad="50800" dist="38100" dir="2700000" algn="tl" rotWithShape="0">
                        <a:srgbClr val="000000">
                          <a:alpha val="43000"/>
                        </a:srgbClr>
                      </a:outerShdw>
                    </a:effectLst>
                  </pic:spPr>
                </pic:pic>
              </a:graphicData>
            </a:graphic>
          </wp:anchor>
        </w:drawing>
      </w:r>
    </w:p>
    <w:p w14:paraId="5BB09103">
      <w:pPr>
        <w:autoSpaceDE w:val="0"/>
        <w:autoSpaceDN w:val="0"/>
        <w:adjustRightInd w:val="0"/>
        <w:spacing w:after="0" w:line="240" w:lineRule="auto"/>
        <w:jc w:val="both"/>
        <w:rPr>
          <w:rFonts w:ascii="Arial Narrow" w:hAnsi="Arial Narrow" w:cs="Calibri"/>
          <w:color w:val="000000"/>
          <w:sz w:val="24"/>
          <w:szCs w:val="24"/>
        </w:rPr>
      </w:pPr>
    </w:p>
    <w:p w14:paraId="712403CF">
      <w:pPr>
        <w:autoSpaceDE w:val="0"/>
        <w:autoSpaceDN w:val="0"/>
        <w:adjustRightInd w:val="0"/>
        <w:spacing w:after="0" w:line="240" w:lineRule="auto"/>
        <w:jc w:val="both"/>
        <w:rPr>
          <w:rFonts w:ascii="Arial Narrow" w:hAnsi="Arial Narrow" w:cs="Calibri"/>
          <w:color w:val="000000"/>
          <w:sz w:val="24"/>
          <w:szCs w:val="24"/>
        </w:rPr>
      </w:pPr>
    </w:p>
    <w:p w14:paraId="1AAAF638">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t>We work with our clients from Well Planning &amp; Borehole Trajectory Design, through BHA &amp; Bit Selection, to successfully execution of directional wells at the rig site. This close approach system is supported and accomplished by experienced management and field team, commitment to safety and high standards of service quality.</w:t>
      </w:r>
    </w:p>
    <w:p w14:paraId="2BB470F3">
      <w:pPr>
        <w:autoSpaceDE w:val="0"/>
        <w:autoSpaceDN w:val="0"/>
        <w:adjustRightInd w:val="0"/>
        <w:spacing w:after="0" w:line="240" w:lineRule="auto"/>
        <w:jc w:val="both"/>
        <w:rPr>
          <w:rFonts w:ascii="Arial Narrow" w:hAnsi="Arial Narrow" w:cs="Calibri"/>
          <w:color w:val="000000"/>
          <w:sz w:val="24"/>
          <w:szCs w:val="24"/>
        </w:rPr>
      </w:pPr>
    </w:p>
    <w:p w14:paraId="445DF35E">
      <w:p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 xml:space="preserve">Additionally, our Directional Drilling Engineers have cumulative of over 60 years experience working on the for major international directional drilling companies delivering wells for all major producing and explorations companies in Nigeria and overseas. Equally, they have obtained numerous training certifications from best-in-class directional drilling training centers in the world.  </w:t>
      </w:r>
    </w:p>
    <w:p w14:paraId="634E35DD">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t>Our goal is to minimize drilling time, penetrate faster to the pay zones and deliver a high quality directional wells for our clients at all times.</w:t>
      </w:r>
    </w:p>
    <w:p w14:paraId="4A753B86">
      <w:pPr>
        <w:autoSpaceDE w:val="0"/>
        <w:autoSpaceDN w:val="0"/>
        <w:adjustRightInd w:val="0"/>
        <w:spacing w:after="0" w:line="240" w:lineRule="auto"/>
        <w:rPr>
          <w:rFonts w:ascii="Arial Narrow" w:hAnsi="Arial Narrow" w:cs="Calibri"/>
          <w:color w:val="000000"/>
          <w:sz w:val="24"/>
          <w:szCs w:val="24"/>
        </w:rPr>
      </w:pPr>
    </w:p>
    <w:p w14:paraId="2E43CB45">
      <w:pPr>
        <w:autoSpaceDE w:val="0"/>
        <w:autoSpaceDN w:val="0"/>
        <w:adjustRightInd w:val="0"/>
        <w:spacing w:after="0" w:line="240" w:lineRule="auto"/>
        <w:rPr>
          <w:rFonts w:ascii="Arial Narrow" w:hAnsi="Arial Narrow" w:cs="Calibri"/>
          <w:color w:val="000000"/>
          <w:sz w:val="24"/>
          <w:szCs w:val="24"/>
        </w:rPr>
      </w:pPr>
    </w:p>
    <w:p w14:paraId="3606C949">
      <w:pPr>
        <w:autoSpaceDE w:val="0"/>
        <w:autoSpaceDN w:val="0"/>
        <w:adjustRightInd w:val="0"/>
        <w:spacing w:after="0" w:line="240" w:lineRule="auto"/>
        <w:rPr>
          <w:rFonts w:ascii="Arial Narrow" w:hAnsi="Arial Narrow" w:cs="Calibri"/>
          <w:color w:val="000000"/>
          <w:sz w:val="24"/>
          <w:szCs w:val="24"/>
        </w:rPr>
      </w:pPr>
    </w:p>
    <w:p w14:paraId="5E8DD870">
      <w:pPr>
        <w:autoSpaceDE w:val="0"/>
        <w:autoSpaceDN w:val="0"/>
        <w:adjustRightInd w:val="0"/>
        <w:spacing w:after="0" w:line="240" w:lineRule="auto"/>
        <w:rPr>
          <w:rFonts w:ascii="Arial Narrow" w:hAnsi="Arial Narrow" w:cs="Calibri"/>
          <w:color w:val="000000"/>
          <w:sz w:val="24"/>
          <w:szCs w:val="24"/>
        </w:rPr>
      </w:pPr>
    </w:p>
    <w:p w14:paraId="7C20182C">
      <w:pPr>
        <w:autoSpaceDE w:val="0"/>
        <w:autoSpaceDN w:val="0"/>
        <w:adjustRightInd w:val="0"/>
        <w:spacing w:after="0" w:line="240" w:lineRule="auto"/>
        <w:rPr>
          <w:rFonts w:ascii="Arial Narrow" w:hAnsi="Arial Narrow" w:cs="Calibri"/>
          <w:color w:val="000000"/>
          <w:sz w:val="24"/>
          <w:szCs w:val="24"/>
        </w:rPr>
      </w:pPr>
    </w:p>
    <w:p w14:paraId="0E794E29">
      <w:p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b/>
          <w:color w:val="4F81BD" w:themeColor="accent1"/>
          <w:sz w:val="28"/>
          <w:szCs w:val="28"/>
          <w14:textFill>
            <w14:solidFill>
              <w14:schemeClr w14:val="accent1"/>
            </w14:solidFill>
          </w14:textFill>
        </w:rPr>
        <w:t>12.2</w:t>
      </w:r>
      <w:r>
        <w:rPr>
          <w:rFonts w:ascii="Arial Narrow" w:hAnsi="Arial Narrow" w:cs="Calibri"/>
          <w:b/>
          <w:color w:val="4F81BD" w:themeColor="accent1"/>
          <w:sz w:val="28"/>
          <w:szCs w:val="28"/>
          <w14:textFill>
            <w14:solidFill>
              <w14:schemeClr w14:val="accent1"/>
            </w14:solidFill>
          </w14:textFill>
        </w:rPr>
        <w:tab/>
      </w:r>
      <w:r>
        <w:rPr>
          <w:rFonts w:ascii="Arial Narrow" w:hAnsi="Arial Narrow" w:cs="Calibri"/>
          <w:b/>
          <w:color w:val="4F81BD" w:themeColor="accent1"/>
          <w:sz w:val="28"/>
          <w:szCs w:val="28"/>
          <w14:textFill>
            <w14:solidFill>
              <w14:schemeClr w14:val="accent1"/>
            </w14:solidFill>
          </w14:textFill>
        </w:rPr>
        <w:t>WELLBORE GYROCOPIC SURVEYING</w:t>
      </w:r>
    </w:p>
    <w:p w14:paraId="5EB84380">
      <w:pPr>
        <w:autoSpaceDE w:val="0"/>
        <w:autoSpaceDN w:val="0"/>
        <w:adjustRightInd w:val="0"/>
        <w:spacing w:after="0" w:line="240" w:lineRule="auto"/>
        <w:rPr>
          <w:rFonts w:ascii="Arial Narrow" w:hAnsi="Arial Narrow" w:cs="Calibri"/>
          <w:color w:val="000000"/>
          <w:sz w:val="24"/>
          <w:szCs w:val="24"/>
        </w:rPr>
      </w:pPr>
    </w:p>
    <w:p w14:paraId="5E025FB6">
      <w:p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drawing>
          <wp:inline distT="0" distB="0" distL="0" distR="0">
            <wp:extent cx="5320030" cy="2038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325110" cy="204470"/>
                    </a:xfrm>
                    <a:prstGeom prst="rect">
                      <a:avLst/>
                    </a:prstGeom>
                    <a:noFill/>
                    <a:ln>
                      <a:noFill/>
                    </a:ln>
                  </pic:spPr>
                </pic:pic>
              </a:graphicData>
            </a:graphic>
          </wp:inline>
        </w:drawing>
      </w:r>
    </w:p>
    <w:p w14:paraId="1C1EBDA2">
      <w:pPr>
        <w:autoSpaceDE w:val="0"/>
        <w:autoSpaceDN w:val="0"/>
        <w:adjustRightInd w:val="0"/>
        <w:spacing w:after="0" w:line="240" w:lineRule="auto"/>
        <w:rPr>
          <w:rFonts w:ascii="Arial Narrow" w:hAnsi="Arial Narrow" w:cs="SegoeUI,Bold"/>
          <w:b/>
          <w:bCs/>
          <w:color w:val="00B150"/>
          <w:sz w:val="24"/>
          <w:szCs w:val="24"/>
        </w:rPr>
      </w:pPr>
    </w:p>
    <w:p w14:paraId="625DB4A2">
      <w:pPr>
        <w:autoSpaceDE w:val="0"/>
        <w:autoSpaceDN w:val="0"/>
        <w:adjustRightInd w:val="0"/>
        <w:spacing w:after="0" w:line="240" w:lineRule="auto"/>
        <w:rPr>
          <w:rFonts w:ascii="Arial Narrow" w:hAnsi="Arial Narrow" w:cs="SegoeUI,Bold"/>
          <w:b/>
          <w:bCs/>
          <w:color w:val="00B150"/>
          <w:sz w:val="24"/>
          <w:szCs w:val="24"/>
        </w:rPr>
      </w:pPr>
      <w:r>
        <w:rPr>
          <w:rFonts w:ascii="Arial Narrow" w:hAnsi="Arial Narrow" w:cs="SegoeUI,Bold"/>
          <w:b/>
          <w:bCs/>
          <w:color w:val="00B150"/>
          <w:sz w:val="24"/>
          <w:szCs w:val="24"/>
        </w:rPr>
        <w:t>GyroTracer</w:t>
      </w:r>
    </w:p>
    <w:p w14:paraId="3FE7A150">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93D150"/>
          <w:sz w:val="24"/>
          <w:szCs w:val="24"/>
        </w:rPr>
        <w:t xml:space="preserve">Overview: </w:t>
      </w:r>
      <w:r>
        <w:rPr>
          <w:rFonts w:ascii="Arial Narrow" w:hAnsi="Arial Narrow" w:cs="SegoeUI"/>
          <w:color w:val="000000"/>
          <w:sz w:val="24"/>
          <w:szCs w:val="24"/>
        </w:rPr>
        <w:t>The GyroTracer instrument is a highly accurate, extremely reliable downhole directional survey and</w:t>
      </w:r>
    </w:p>
    <w:p w14:paraId="34245A92">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orientation tool. Comprising of the latest technology, the system uses gyro compassing method to find direction. As it is a</w:t>
      </w:r>
    </w:p>
    <w:p w14:paraId="71B36B14">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North Seeking Gyro, all measurements are in reference to geographic north. Unlike other downhole survey or magnetic</w:t>
      </w:r>
    </w:p>
    <w:p w14:paraId="0B1FC884">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tools, the GyroTracer is not affected by magnetic interference. It can be run inside casing, tubing, drill pipe and</w:t>
      </w:r>
    </w:p>
    <w:p w14:paraId="5D5C394E">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magnetically disturbed ground.</w:t>
      </w:r>
    </w:p>
    <w:p w14:paraId="360F5EDF">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This 42mm diameter, easy to use system can be run in a variety of applications from shallow borehole to deep borehole</w:t>
      </w:r>
    </w:p>
    <w:p w14:paraId="06B75C52">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surveying, single shot/multi shot, slim hole casing, orientation, whip stock kick</w:t>
      </w:r>
      <w:r>
        <w:rPr>
          <w:rFonts w:hint="eastAsia" w:ascii="MS Gothic" w:hAnsi="MS Gothic" w:eastAsia="MS Gothic" w:cs="MS Gothic"/>
          <w:color w:val="000000"/>
          <w:sz w:val="24"/>
          <w:szCs w:val="24"/>
        </w:rPr>
        <w:t>‑</w:t>
      </w:r>
      <w:r>
        <w:rPr>
          <w:rFonts w:ascii="Arial Narrow" w:hAnsi="Arial Narrow" w:cs="SegoeUI"/>
          <w:color w:val="000000"/>
          <w:sz w:val="24"/>
          <w:szCs w:val="24"/>
        </w:rPr>
        <w:t>off and downhole motor orientation.</w:t>
      </w:r>
    </w:p>
    <w:p w14:paraId="435D57F5">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Operating software to run all instruments is very reliable and user friendly. The GyroTracer package comes with both</w:t>
      </w:r>
    </w:p>
    <w:p w14:paraId="6F04253F">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wireline and memory mode option. Wireline mode is run from an electric line cable transmitting real time data to the</w:t>
      </w:r>
    </w:p>
    <w:p w14:paraId="0D15DA86">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computer at the surface. Mono or multiple conductor cable can be used. Memory mode is fast and cost efficient as this is</w:t>
      </w:r>
    </w:p>
    <w:p w14:paraId="1A6D0B3E">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powered by battery supply and run on slick line.</w:t>
      </w:r>
    </w:p>
    <w:p w14:paraId="645504B7">
      <w:pPr>
        <w:autoSpaceDE w:val="0"/>
        <w:autoSpaceDN w:val="0"/>
        <w:adjustRightInd w:val="0"/>
        <w:spacing w:after="0" w:line="240" w:lineRule="auto"/>
        <w:rPr>
          <w:rFonts w:ascii="Arial Narrow" w:hAnsi="Arial Narrow" w:cs="SegoeUI,Bold"/>
          <w:b/>
          <w:bCs/>
          <w:color w:val="00B150"/>
          <w:sz w:val="24"/>
          <w:szCs w:val="24"/>
        </w:rPr>
      </w:pPr>
      <w:r>
        <w:rPr>
          <w:rFonts w:ascii="Arial Narrow" w:hAnsi="Arial Narrow" w:cs="SegoeUI,Bold"/>
          <w:b/>
          <w:bCs/>
          <w:color w:val="00B150"/>
          <w:sz w:val="24"/>
          <w:szCs w:val="24"/>
        </w:rPr>
        <w:t>Features and benefits</w:t>
      </w:r>
    </w:p>
    <w:p w14:paraId="2CA2CD5A">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Not affected by magnetic interference</w:t>
      </w:r>
    </w:p>
    <w:p w14:paraId="7CACCC9C">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No field calibration or roll test required before each survey</w:t>
      </w:r>
    </w:p>
    <w:p w14:paraId="0C32717D">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Collar azimuth not required. Only latitude of hole needs to be entered into the software program</w:t>
      </w:r>
    </w:p>
    <w:p w14:paraId="063882C8">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No sight alignment is required</w:t>
      </w:r>
    </w:p>
    <w:p w14:paraId="40FDF93D">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No drift. Each survey is independent and not in relation to the previous survey</w:t>
      </w:r>
    </w:p>
    <w:p w14:paraId="6A4F770B">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Can traverse in hole at up to 120m/min</w:t>
      </w:r>
    </w:p>
    <w:p w14:paraId="0596D1B1">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Package includes both wireline and memory mode</w:t>
      </w:r>
    </w:p>
    <w:p w14:paraId="05F72DF9">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Short length, light weight tool</w:t>
      </w:r>
    </w:p>
    <w:p w14:paraId="76AB658C">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User friendly software</w:t>
      </w:r>
    </w:p>
    <w:p w14:paraId="28639FA0">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Very accurate and reliable</w:t>
      </w:r>
    </w:p>
    <w:p w14:paraId="10EF8908">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Built inside high grade titanium pressure barrel</w:t>
      </w:r>
    </w:p>
    <w:p w14:paraId="5068AB75">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No other running gear required</w:t>
      </w:r>
    </w:p>
    <w:p w14:paraId="5A868025">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Rugged design</w:t>
      </w:r>
    </w:p>
    <w:p w14:paraId="74EEE0B5">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Minimal downtime as all operating equipment and software is very reliable</w:t>
      </w:r>
    </w:p>
    <w:p w14:paraId="0B2F74B8">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All azimuth measurements are in reference to geographical north</w:t>
      </w:r>
    </w:p>
    <w:p w14:paraId="369D7F27">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Export all your survey data to Excel and other formats</w:t>
      </w:r>
    </w:p>
    <w:p w14:paraId="5323B982">
      <w:pPr>
        <w:autoSpaceDE w:val="0"/>
        <w:autoSpaceDN w:val="0"/>
        <w:adjustRightInd w:val="0"/>
        <w:spacing w:after="0" w:line="240" w:lineRule="auto"/>
        <w:rPr>
          <w:rFonts w:ascii="Arial Narrow" w:hAnsi="Arial Narrow" w:cs="SegoeUI,Bold"/>
          <w:b/>
          <w:bCs/>
          <w:color w:val="00B150"/>
          <w:sz w:val="24"/>
          <w:szCs w:val="24"/>
        </w:rPr>
      </w:pPr>
      <w:r>
        <w:rPr>
          <w:rFonts w:ascii="Arial Narrow" w:hAnsi="Arial Narrow" w:cs="SegoeUI,Bold"/>
          <w:b/>
          <w:bCs/>
          <w:color w:val="00B150"/>
          <w:sz w:val="24"/>
          <w:szCs w:val="24"/>
        </w:rPr>
        <w:t>Specifications</w:t>
      </w:r>
    </w:p>
    <w:p w14:paraId="1C908EDD">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Gyrocompassing survey time of 55 seconds</w:t>
      </w:r>
    </w:p>
    <w:p w14:paraId="70C57791">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Azimuth accuracy of +/</w:t>
      </w:r>
      <w:r>
        <w:rPr>
          <w:rFonts w:hint="eastAsia" w:ascii="MS Gothic" w:hAnsi="MS Gothic" w:eastAsia="MS Gothic" w:cs="MS Gothic"/>
          <w:color w:val="000000"/>
          <w:sz w:val="24"/>
          <w:szCs w:val="24"/>
        </w:rPr>
        <w:t>‑</w:t>
      </w:r>
      <w:r>
        <w:rPr>
          <w:rFonts w:ascii="Arial Narrow" w:hAnsi="Arial Narrow" w:cs="SegoeUI"/>
          <w:color w:val="000000"/>
          <w:sz w:val="24"/>
          <w:szCs w:val="24"/>
        </w:rPr>
        <w:t xml:space="preserve"> 1.0° in inclination range from 1.0° </w:t>
      </w:r>
      <w:r>
        <w:rPr>
          <w:rFonts w:hint="eastAsia" w:ascii="MS Gothic" w:hAnsi="MS Gothic" w:eastAsia="MS Gothic" w:cs="MS Gothic"/>
          <w:color w:val="000000"/>
          <w:sz w:val="24"/>
          <w:szCs w:val="24"/>
        </w:rPr>
        <w:t>‑</w:t>
      </w:r>
      <w:r>
        <w:rPr>
          <w:rFonts w:ascii="Arial Narrow" w:hAnsi="Arial Narrow" w:cs="SegoeUI"/>
          <w:color w:val="000000"/>
          <w:sz w:val="24"/>
          <w:szCs w:val="24"/>
        </w:rPr>
        <w:t xml:space="preserve"> 70.0° (from vertical)</w:t>
      </w:r>
    </w:p>
    <w:p w14:paraId="6288FA39">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Repeatability in azimuth +/</w:t>
      </w:r>
      <w:r>
        <w:rPr>
          <w:rFonts w:hint="eastAsia" w:ascii="MS Gothic" w:hAnsi="MS Gothic" w:eastAsia="MS Gothic" w:cs="MS Gothic"/>
          <w:color w:val="000000"/>
          <w:sz w:val="24"/>
          <w:szCs w:val="24"/>
        </w:rPr>
        <w:t>‑</w:t>
      </w:r>
      <w:r>
        <w:rPr>
          <w:rFonts w:ascii="Arial Narrow" w:hAnsi="Arial Narrow" w:cs="SegoeUI"/>
          <w:color w:val="000000"/>
          <w:sz w:val="24"/>
          <w:szCs w:val="24"/>
        </w:rPr>
        <w:t xml:space="preserve"> 0.5°</w:t>
      </w:r>
    </w:p>
    <w:p w14:paraId="3BF442FC">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Inclination accuracy of +/</w:t>
      </w:r>
      <w:r>
        <w:rPr>
          <w:rFonts w:hint="eastAsia" w:ascii="MS Gothic" w:hAnsi="MS Gothic" w:eastAsia="MS Gothic" w:cs="MS Gothic"/>
          <w:color w:val="000000"/>
          <w:sz w:val="24"/>
          <w:szCs w:val="24"/>
        </w:rPr>
        <w:t>‑</w:t>
      </w:r>
      <w:r>
        <w:rPr>
          <w:rFonts w:ascii="Arial Narrow" w:hAnsi="Arial Narrow" w:cs="SegoeUI"/>
          <w:color w:val="000000"/>
          <w:sz w:val="24"/>
          <w:szCs w:val="24"/>
        </w:rPr>
        <w:t xml:space="preserve"> 0.1°</w:t>
      </w:r>
    </w:p>
    <w:p w14:paraId="24BA9511">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Gravity toolface accuracy of +/</w:t>
      </w:r>
      <w:r>
        <w:rPr>
          <w:rFonts w:hint="eastAsia" w:ascii="MS Gothic" w:hAnsi="MS Gothic" w:eastAsia="MS Gothic" w:cs="MS Gothic"/>
          <w:color w:val="000000"/>
          <w:sz w:val="24"/>
          <w:szCs w:val="24"/>
        </w:rPr>
        <w:t>‑</w:t>
      </w:r>
      <w:r>
        <w:rPr>
          <w:rFonts w:ascii="Arial Narrow" w:hAnsi="Arial Narrow" w:cs="SegoeUI"/>
          <w:color w:val="000000"/>
          <w:sz w:val="24"/>
          <w:szCs w:val="24"/>
        </w:rPr>
        <w:t xml:space="preserve"> 0.1°</w:t>
      </w:r>
    </w:p>
    <w:p w14:paraId="24F566A6">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Gyroscopic toolface accuracy of +/</w:t>
      </w:r>
      <w:r>
        <w:rPr>
          <w:rFonts w:hint="eastAsia" w:ascii="MS Gothic" w:hAnsi="MS Gothic" w:eastAsia="MS Gothic" w:cs="MS Gothic"/>
          <w:color w:val="000000"/>
          <w:sz w:val="24"/>
          <w:szCs w:val="24"/>
        </w:rPr>
        <w:t>‑</w:t>
      </w:r>
      <w:r>
        <w:rPr>
          <w:rFonts w:ascii="Arial Narrow" w:hAnsi="Arial Narrow" w:cs="SegoeUI"/>
          <w:color w:val="000000"/>
          <w:sz w:val="24"/>
          <w:szCs w:val="24"/>
        </w:rPr>
        <w:t xml:space="preserve"> 1.0° in inclination range from 0.0° </w:t>
      </w:r>
      <w:r>
        <w:rPr>
          <w:rFonts w:hint="eastAsia" w:ascii="MS Gothic" w:hAnsi="MS Gothic" w:eastAsia="MS Gothic" w:cs="MS Gothic"/>
          <w:color w:val="000000"/>
          <w:sz w:val="24"/>
          <w:szCs w:val="24"/>
        </w:rPr>
        <w:t>‑</w:t>
      </w:r>
      <w:r>
        <w:rPr>
          <w:rFonts w:ascii="Arial Narrow" w:hAnsi="Arial Narrow" w:cs="SegoeUI"/>
          <w:color w:val="000000"/>
          <w:sz w:val="24"/>
          <w:szCs w:val="24"/>
        </w:rPr>
        <w:t xml:space="preserve"> 1.0° (from vertical)</w:t>
      </w:r>
    </w:p>
    <w:p w14:paraId="756FADFE">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 xml:space="preserve">Temperature rating : </w:t>
      </w:r>
      <w:r>
        <w:rPr>
          <w:rFonts w:hint="eastAsia" w:ascii="MS Gothic" w:hAnsi="MS Gothic" w:eastAsia="MS Gothic" w:cs="MS Gothic"/>
          <w:color w:val="000000"/>
          <w:sz w:val="24"/>
          <w:szCs w:val="24"/>
        </w:rPr>
        <w:t>‑</w:t>
      </w:r>
      <w:r>
        <w:rPr>
          <w:rFonts w:ascii="Arial Narrow" w:hAnsi="Arial Narrow" w:cs="SegoeUI"/>
          <w:color w:val="000000"/>
          <w:sz w:val="24"/>
          <w:szCs w:val="24"/>
        </w:rPr>
        <w:t xml:space="preserve"> 30°C to +100°C (</w:t>
      </w:r>
      <w:r>
        <w:rPr>
          <w:rFonts w:hint="eastAsia" w:ascii="MS Gothic" w:hAnsi="MS Gothic" w:eastAsia="MS Gothic" w:cs="MS Gothic"/>
          <w:color w:val="000000"/>
          <w:sz w:val="24"/>
          <w:szCs w:val="24"/>
        </w:rPr>
        <w:t>‑</w:t>
      </w:r>
      <w:r>
        <w:rPr>
          <w:rFonts w:ascii="Arial Narrow" w:hAnsi="Arial Narrow" w:cs="SegoeUI"/>
          <w:color w:val="000000"/>
          <w:sz w:val="24"/>
          <w:szCs w:val="24"/>
        </w:rPr>
        <w:t>22°F to +212°F)</w:t>
      </w:r>
    </w:p>
    <w:p w14:paraId="5872D23F">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Pressure rating: 103Mpa (15.000psi)</w:t>
      </w:r>
    </w:p>
    <w:p w14:paraId="47F8A728">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Dynamically tuned mutli</w:t>
      </w:r>
      <w:r>
        <w:rPr>
          <w:rFonts w:hint="eastAsia" w:ascii="MS Gothic" w:hAnsi="MS Gothic" w:eastAsia="MS Gothic" w:cs="MS Gothic"/>
          <w:color w:val="000000"/>
          <w:sz w:val="24"/>
          <w:szCs w:val="24"/>
        </w:rPr>
        <w:t>‑</w:t>
      </w:r>
      <w:r>
        <w:rPr>
          <w:rFonts w:ascii="Arial Narrow" w:hAnsi="Arial Narrow" w:cs="SegoeUI"/>
          <w:color w:val="000000"/>
          <w:sz w:val="24"/>
          <w:szCs w:val="24"/>
        </w:rPr>
        <w:t>axis close loop gyroscope</w:t>
      </w:r>
    </w:p>
    <w:p w14:paraId="2931956E">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Quartz technology accelerometers</w:t>
      </w:r>
    </w:p>
    <w:p w14:paraId="6E3E6603">
      <w:pPr>
        <w:autoSpaceDE w:val="0"/>
        <w:autoSpaceDN w:val="0"/>
        <w:adjustRightInd w:val="0"/>
        <w:spacing w:after="0" w:line="240" w:lineRule="auto"/>
        <w:rPr>
          <w:rFonts w:ascii="Arial Narrow" w:hAnsi="Arial Narrow" w:cs="SegoeUI,Bold"/>
          <w:b/>
          <w:bCs/>
          <w:color w:val="00B150"/>
          <w:sz w:val="24"/>
          <w:szCs w:val="24"/>
        </w:rPr>
      </w:pPr>
      <w:r>
        <w:rPr>
          <w:rFonts w:ascii="Arial Narrow" w:hAnsi="Arial Narrow" w:cs="SegoeUI,Bold"/>
          <w:b/>
          <w:bCs/>
          <w:color w:val="00B150"/>
          <w:sz w:val="24"/>
          <w:szCs w:val="24"/>
        </w:rPr>
        <w:t>Dimensions</w:t>
      </w:r>
    </w:p>
    <w:p w14:paraId="6ADC851C">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OD 42 mm (1.65”)</w:t>
      </w:r>
    </w:p>
    <w:p w14:paraId="28EB8579">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Wireline mode Length= 2300 mm (90,55), Memory mode Length= 2000 mm (78,74”)</w:t>
      </w:r>
    </w:p>
    <w:p w14:paraId="6E6C4800">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36A7FF"/>
          <w:sz w:val="24"/>
          <w:szCs w:val="24"/>
        </w:rPr>
        <w:t xml:space="preserve">• </w:t>
      </w:r>
      <w:r>
        <w:rPr>
          <w:rFonts w:ascii="Arial Narrow" w:hAnsi="Arial Narrow" w:cs="SegoeUI"/>
          <w:color w:val="000000"/>
          <w:sz w:val="24"/>
          <w:szCs w:val="24"/>
        </w:rPr>
        <w:t>Weight 15 kg (33,07 lb)</w:t>
      </w:r>
    </w:p>
    <w:p w14:paraId="4B13080F">
      <w:pPr>
        <w:autoSpaceDE w:val="0"/>
        <w:autoSpaceDN w:val="0"/>
        <w:adjustRightInd w:val="0"/>
        <w:spacing w:after="0" w:line="240" w:lineRule="auto"/>
        <w:rPr>
          <w:rFonts w:ascii="Arial Narrow" w:hAnsi="Arial Narrow" w:cs="SegoeUI,Bold"/>
          <w:b/>
          <w:bCs/>
          <w:color w:val="00B150"/>
          <w:sz w:val="24"/>
          <w:szCs w:val="24"/>
        </w:rPr>
      </w:pPr>
    </w:p>
    <w:p w14:paraId="3428FC32">
      <w:pPr>
        <w:autoSpaceDE w:val="0"/>
        <w:autoSpaceDN w:val="0"/>
        <w:adjustRightInd w:val="0"/>
        <w:spacing w:after="0" w:line="240" w:lineRule="auto"/>
        <w:rPr>
          <w:rFonts w:ascii="Arial Narrow" w:hAnsi="Arial Narrow" w:cs="SegoeUI,Bold"/>
          <w:b/>
          <w:bCs/>
          <w:color w:val="00B150"/>
          <w:sz w:val="24"/>
          <w:szCs w:val="24"/>
        </w:rPr>
      </w:pPr>
      <w:r>
        <w:rPr>
          <w:rFonts w:ascii="Arial Narrow" w:hAnsi="Arial Narrow" w:cs="SegoeUI,Bold"/>
          <w:b/>
          <w:bCs/>
          <w:color w:val="00B150"/>
          <w:sz w:val="24"/>
          <w:szCs w:val="24"/>
        </w:rPr>
        <w:t>DROP- Gyro (Free fall)</w:t>
      </w:r>
    </w:p>
    <w:p w14:paraId="235FCE5A">
      <w:pPr>
        <w:autoSpaceDE w:val="0"/>
        <w:autoSpaceDN w:val="0"/>
        <w:adjustRightInd w:val="0"/>
        <w:spacing w:after="0" w:line="240" w:lineRule="auto"/>
        <w:rPr>
          <w:rFonts w:ascii="Arial Narrow" w:hAnsi="Arial Narrow" w:cs="SegoeUI,Bold"/>
          <w:b/>
          <w:bCs/>
          <w:color w:val="000000"/>
          <w:sz w:val="24"/>
          <w:szCs w:val="24"/>
        </w:rPr>
      </w:pPr>
      <w:r>
        <w:rPr>
          <w:rFonts w:ascii="Arial Narrow" w:hAnsi="Arial Narrow" w:cs="SegoeUI,Bold"/>
          <w:b/>
          <w:bCs/>
          <w:color w:val="000000"/>
          <w:sz w:val="24"/>
          <w:szCs w:val="24"/>
        </w:rPr>
        <w:drawing>
          <wp:anchor distT="0" distB="0" distL="114300" distR="114300" simplePos="0" relativeHeight="251675648" behindDoc="1" locked="0" layoutInCell="1" allowOverlap="1">
            <wp:simplePos x="0" y="0"/>
            <wp:positionH relativeFrom="column">
              <wp:posOffset>1127760</wp:posOffset>
            </wp:positionH>
            <wp:positionV relativeFrom="paragraph">
              <wp:posOffset>144780</wp:posOffset>
            </wp:positionV>
            <wp:extent cx="4477385" cy="1624330"/>
            <wp:effectExtent l="0" t="0" r="0" b="0"/>
            <wp:wrapThrough wrapText="bothSides">
              <wp:wrapPolygon>
                <wp:start x="0" y="0"/>
                <wp:lineTo x="0" y="21279"/>
                <wp:lineTo x="21505" y="21279"/>
                <wp:lineTo x="21505"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477385" cy="1624330"/>
                    </a:xfrm>
                    <a:prstGeom prst="rect">
                      <a:avLst/>
                    </a:prstGeom>
                    <a:noFill/>
                    <a:ln>
                      <a:noFill/>
                    </a:ln>
                  </pic:spPr>
                </pic:pic>
              </a:graphicData>
            </a:graphic>
          </wp:anchor>
        </w:drawing>
      </w:r>
    </w:p>
    <w:p w14:paraId="2D7C1169">
      <w:pPr>
        <w:autoSpaceDE w:val="0"/>
        <w:autoSpaceDN w:val="0"/>
        <w:adjustRightInd w:val="0"/>
        <w:spacing w:after="0" w:line="240" w:lineRule="auto"/>
        <w:rPr>
          <w:rFonts w:ascii="Arial Narrow" w:hAnsi="Arial Narrow" w:cs="SegoeUI,Bold"/>
          <w:b/>
          <w:bCs/>
          <w:color w:val="000000"/>
          <w:sz w:val="24"/>
          <w:szCs w:val="24"/>
        </w:rPr>
      </w:pPr>
    </w:p>
    <w:p w14:paraId="0BB4C443">
      <w:pPr>
        <w:autoSpaceDE w:val="0"/>
        <w:autoSpaceDN w:val="0"/>
        <w:adjustRightInd w:val="0"/>
        <w:spacing w:after="0" w:line="240" w:lineRule="auto"/>
        <w:rPr>
          <w:rFonts w:ascii="Arial Narrow" w:hAnsi="Arial Narrow" w:cs="SegoeUI,Bold"/>
          <w:b/>
          <w:bCs/>
          <w:color w:val="000000"/>
          <w:sz w:val="24"/>
          <w:szCs w:val="24"/>
        </w:rPr>
      </w:pPr>
    </w:p>
    <w:p w14:paraId="30D9ED05">
      <w:pPr>
        <w:autoSpaceDE w:val="0"/>
        <w:autoSpaceDN w:val="0"/>
        <w:adjustRightInd w:val="0"/>
        <w:spacing w:after="0" w:line="240" w:lineRule="auto"/>
        <w:rPr>
          <w:rFonts w:ascii="Arial Narrow" w:hAnsi="Arial Narrow" w:cs="SegoeUI,Bold"/>
          <w:b/>
          <w:bCs/>
          <w:color w:val="000000"/>
          <w:sz w:val="24"/>
          <w:szCs w:val="24"/>
        </w:rPr>
      </w:pPr>
    </w:p>
    <w:p w14:paraId="3366B8E0">
      <w:pPr>
        <w:autoSpaceDE w:val="0"/>
        <w:autoSpaceDN w:val="0"/>
        <w:adjustRightInd w:val="0"/>
        <w:spacing w:after="0" w:line="240" w:lineRule="auto"/>
        <w:rPr>
          <w:rFonts w:ascii="Arial Narrow" w:hAnsi="Arial Narrow" w:cs="SegoeUI,Bold"/>
          <w:b/>
          <w:bCs/>
          <w:color w:val="000000"/>
          <w:sz w:val="24"/>
          <w:szCs w:val="24"/>
        </w:rPr>
      </w:pPr>
    </w:p>
    <w:p w14:paraId="06CF3DF9">
      <w:pPr>
        <w:autoSpaceDE w:val="0"/>
        <w:autoSpaceDN w:val="0"/>
        <w:adjustRightInd w:val="0"/>
        <w:spacing w:after="0" w:line="240" w:lineRule="auto"/>
        <w:rPr>
          <w:rFonts w:ascii="Arial Narrow" w:hAnsi="Arial Narrow" w:cs="SegoeUI,Bold"/>
          <w:b/>
          <w:bCs/>
          <w:color w:val="000000"/>
          <w:sz w:val="24"/>
          <w:szCs w:val="24"/>
        </w:rPr>
      </w:pPr>
    </w:p>
    <w:p w14:paraId="57892FB4">
      <w:pPr>
        <w:autoSpaceDE w:val="0"/>
        <w:autoSpaceDN w:val="0"/>
        <w:adjustRightInd w:val="0"/>
        <w:spacing w:after="0" w:line="240" w:lineRule="auto"/>
        <w:rPr>
          <w:rFonts w:ascii="Arial Narrow" w:hAnsi="Arial Narrow" w:cs="SegoeUI,Bold"/>
          <w:b/>
          <w:bCs/>
          <w:color w:val="000000"/>
          <w:sz w:val="24"/>
          <w:szCs w:val="24"/>
        </w:rPr>
      </w:pPr>
    </w:p>
    <w:p w14:paraId="44F7F9B6">
      <w:pPr>
        <w:autoSpaceDE w:val="0"/>
        <w:autoSpaceDN w:val="0"/>
        <w:adjustRightInd w:val="0"/>
        <w:spacing w:after="0" w:line="240" w:lineRule="auto"/>
        <w:rPr>
          <w:rFonts w:ascii="Arial Narrow" w:hAnsi="Arial Narrow" w:cs="SegoeUI,Bold"/>
          <w:b/>
          <w:bCs/>
          <w:color w:val="000000"/>
          <w:sz w:val="24"/>
          <w:szCs w:val="24"/>
        </w:rPr>
      </w:pPr>
    </w:p>
    <w:p w14:paraId="7833957A">
      <w:pPr>
        <w:autoSpaceDE w:val="0"/>
        <w:autoSpaceDN w:val="0"/>
        <w:adjustRightInd w:val="0"/>
        <w:spacing w:after="0" w:line="240" w:lineRule="auto"/>
        <w:rPr>
          <w:rFonts w:ascii="Arial Narrow" w:hAnsi="Arial Narrow" w:cs="SegoeUI,Bold"/>
          <w:b/>
          <w:bCs/>
          <w:color w:val="000000"/>
          <w:sz w:val="24"/>
          <w:szCs w:val="24"/>
        </w:rPr>
      </w:pPr>
    </w:p>
    <w:p w14:paraId="6DFA6BC5">
      <w:pPr>
        <w:autoSpaceDE w:val="0"/>
        <w:autoSpaceDN w:val="0"/>
        <w:adjustRightInd w:val="0"/>
        <w:spacing w:after="0" w:line="240" w:lineRule="auto"/>
        <w:rPr>
          <w:rFonts w:ascii="Arial Narrow" w:hAnsi="Arial Narrow" w:cs="SegoeUI,Bold"/>
          <w:b/>
          <w:bCs/>
          <w:color w:val="000000"/>
          <w:sz w:val="24"/>
          <w:szCs w:val="24"/>
        </w:rPr>
      </w:pPr>
    </w:p>
    <w:p w14:paraId="3B05478C">
      <w:pPr>
        <w:autoSpaceDE w:val="0"/>
        <w:autoSpaceDN w:val="0"/>
        <w:adjustRightInd w:val="0"/>
        <w:spacing w:after="0" w:line="240" w:lineRule="auto"/>
        <w:rPr>
          <w:rFonts w:ascii="Arial Narrow" w:hAnsi="Arial Narrow" w:cs="SegoeUI,Bold"/>
          <w:b/>
          <w:bCs/>
          <w:color w:val="000000"/>
          <w:sz w:val="24"/>
          <w:szCs w:val="24"/>
        </w:rPr>
      </w:pPr>
    </w:p>
    <w:p w14:paraId="54969DC0">
      <w:pPr>
        <w:autoSpaceDE w:val="0"/>
        <w:autoSpaceDN w:val="0"/>
        <w:adjustRightInd w:val="0"/>
        <w:spacing w:after="0" w:line="240" w:lineRule="auto"/>
        <w:rPr>
          <w:rFonts w:ascii="Arial Narrow" w:hAnsi="Arial Narrow" w:cs="SegoeUI,Bold"/>
          <w:b/>
          <w:bCs/>
          <w:color w:val="000000"/>
          <w:sz w:val="24"/>
          <w:szCs w:val="24"/>
        </w:rPr>
      </w:pPr>
    </w:p>
    <w:p w14:paraId="312EAB10">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Accuracy: </w:t>
      </w:r>
      <w:r>
        <w:rPr>
          <w:rFonts w:ascii="Arial Narrow" w:hAnsi="Arial Narrow" w:cs="SegoeUI"/>
          <w:color w:val="000000"/>
          <w:sz w:val="24"/>
          <w:szCs w:val="24"/>
        </w:rPr>
        <w:t>Dependant on wellbore profile</w:t>
      </w:r>
    </w:p>
    <w:p w14:paraId="66655642">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Typ Azimuth Accuracy: </w:t>
      </w:r>
      <w:r>
        <w:rPr>
          <w:rFonts w:ascii="Arial Narrow" w:hAnsi="Arial Narrow" w:cs="SegoeUI"/>
          <w:color w:val="000000"/>
          <w:sz w:val="24"/>
          <w:szCs w:val="24"/>
        </w:rPr>
        <w:t>0.5°</w:t>
      </w:r>
    </w:p>
    <w:p w14:paraId="58AB0CD3">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SPE WPTS (ISCWSA) error model available on request</w:t>
      </w:r>
    </w:p>
    <w:p w14:paraId="3517D53E">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Instrument OD: </w:t>
      </w:r>
      <w:r>
        <w:rPr>
          <w:rFonts w:ascii="Arial Narrow" w:hAnsi="Arial Narrow" w:cs="SegoeUI"/>
          <w:color w:val="000000"/>
          <w:sz w:val="24"/>
          <w:szCs w:val="24"/>
        </w:rPr>
        <w:t>1.3” (33mm) 1</w:t>
      </w:r>
    </w:p>
    <w:p w14:paraId="6E5C7626">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Instrument Length: </w:t>
      </w:r>
      <w:r>
        <w:rPr>
          <w:rFonts w:ascii="Arial Narrow" w:hAnsi="Arial Narrow" w:cs="SegoeUI"/>
          <w:color w:val="000000"/>
          <w:sz w:val="24"/>
          <w:szCs w:val="24"/>
        </w:rPr>
        <w:t>33” (838mm)</w:t>
      </w:r>
    </w:p>
    <w:p w14:paraId="6C2D8CB5">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Pressure Cased OD: </w:t>
      </w:r>
      <w:r>
        <w:rPr>
          <w:rFonts w:ascii="Arial Narrow" w:hAnsi="Arial Narrow" w:cs="SegoeUI"/>
          <w:color w:val="000000"/>
          <w:sz w:val="24"/>
          <w:szCs w:val="24"/>
        </w:rPr>
        <w:t>1.75” (without thermal shield)</w:t>
      </w:r>
    </w:p>
    <w:p w14:paraId="2A7BF42A">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Pressure case length: </w:t>
      </w:r>
      <w:r>
        <w:rPr>
          <w:rFonts w:ascii="Arial Narrow" w:hAnsi="Arial Narrow" w:cs="SegoeUI"/>
          <w:color w:val="000000"/>
          <w:sz w:val="24"/>
          <w:szCs w:val="24"/>
        </w:rPr>
        <w:t>40”min</w:t>
      </w:r>
    </w:p>
    <w:p w14:paraId="7052C533">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Pressure Rating: </w:t>
      </w:r>
      <w:r>
        <w:rPr>
          <w:rFonts w:ascii="Arial Narrow" w:hAnsi="Arial Narrow" w:cs="SegoeUI"/>
          <w:color w:val="000000"/>
          <w:sz w:val="24"/>
          <w:szCs w:val="24"/>
        </w:rPr>
        <w:t>20,000psi</w:t>
      </w:r>
    </w:p>
    <w:p w14:paraId="32641C7B">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Operating modes: </w:t>
      </w:r>
      <w:r>
        <w:rPr>
          <w:rFonts w:ascii="Arial Narrow" w:hAnsi="Arial Narrow" w:cs="SegoeUI"/>
          <w:color w:val="000000"/>
          <w:sz w:val="24"/>
          <w:szCs w:val="24"/>
        </w:rPr>
        <w:t>Wireline or battery Orientation, survey, memory multishot Continuous survey readout at</w:t>
      </w:r>
    </w:p>
    <w:p w14:paraId="45A56457">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wireline speeds up to 300 ft/min</w:t>
      </w:r>
    </w:p>
    <w:p w14:paraId="75072648">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Memory Capacity: </w:t>
      </w:r>
      <w:r>
        <w:rPr>
          <w:rFonts w:ascii="Arial Narrow" w:hAnsi="Arial Narrow" w:cs="SegoeUI"/>
          <w:color w:val="000000"/>
          <w:sz w:val="24"/>
          <w:szCs w:val="24"/>
        </w:rPr>
        <w:t>3,000 shots in multishot / Drop mode</w:t>
      </w:r>
    </w:p>
    <w:p w14:paraId="2E549FB4">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Battery Life: </w:t>
      </w:r>
      <w:r>
        <w:rPr>
          <w:rFonts w:ascii="Arial Narrow" w:hAnsi="Arial Narrow" w:cs="SegoeUI"/>
          <w:color w:val="000000"/>
          <w:sz w:val="24"/>
          <w:szCs w:val="24"/>
        </w:rPr>
        <w:t>Up to 20 hours (programmable hold off, shot interval)</w:t>
      </w:r>
    </w:p>
    <w:p w14:paraId="7F7F867E">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Drop Mode: </w:t>
      </w:r>
      <w:r>
        <w:rPr>
          <w:rFonts w:ascii="Arial Narrow" w:hAnsi="Arial Narrow" w:cs="SegoeUI"/>
          <w:color w:val="000000"/>
          <w:sz w:val="24"/>
          <w:szCs w:val="24"/>
        </w:rPr>
        <w:t>Freefall drop (Go-Devil), drill string retrieved</w:t>
      </w:r>
    </w:p>
    <w:p w14:paraId="5A578243">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Wireline Telemetry: </w:t>
      </w:r>
      <w:r>
        <w:rPr>
          <w:rFonts w:ascii="Arial Narrow" w:hAnsi="Arial Narrow" w:cs="SegoeUI"/>
          <w:color w:val="000000"/>
          <w:sz w:val="24"/>
          <w:szCs w:val="24"/>
        </w:rPr>
        <w:t>Digital, Mono or multi conductor to 30,000 ft</w:t>
      </w:r>
    </w:p>
    <w:p w14:paraId="6A2D3328">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Depth Measurement: </w:t>
      </w:r>
      <w:r>
        <w:rPr>
          <w:rFonts w:ascii="Arial Narrow" w:hAnsi="Arial Narrow" w:cs="SegoeUI"/>
          <w:color w:val="000000"/>
          <w:sz w:val="24"/>
          <w:szCs w:val="24"/>
        </w:rPr>
        <w:t>Auto continuous depth measurement available</w:t>
      </w:r>
    </w:p>
    <w:p w14:paraId="6310782B">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Wireline Supply: </w:t>
      </w:r>
      <w:r>
        <w:rPr>
          <w:rFonts w:ascii="Arial Narrow" w:hAnsi="Arial Narrow" w:cs="SegoeUI"/>
          <w:color w:val="000000"/>
          <w:sz w:val="24"/>
          <w:szCs w:val="24"/>
        </w:rPr>
        <w:t>125mA Constants current at 30v</w:t>
      </w:r>
    </w:p>
    <w:p w14:paraId="09DF0661">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Max Power Consumption: </w:t>
      </w:r>
      <w:r>
        <w:rPr>
          <w:rFonts w:ascii="Arial Narrow" w:hAnsi="Arial Narrow" w:cs="SegoeUI"/>
          <w:color w:val="000000"/>
          <w:sz w:val="24"/>
          <w:szCs w:val="24"/>
        </w:rPr>
        <w:t>3 Watts</w:t>
      </w:r>
    </w:p>
    <w:p w14:paraId="4C047B46">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Temperature: </w:t>
      </w:r>
      <w:r>
        <w:rPr>
          <w:rFonts w:ascii="Arial Narrow" w:hAnsi="Arial Narrow" w:cs="SegoeUI"/>
          <w:color w:val="000000"/>
          <w:sz w:val="24"/>
          <w:szCs w:val="24"/>
        </w:rPr>
        <w:t>32-400°F(200°C) with thermal shield for up to 8 hours</w:t>
      </w:r>
    </w:p>
    <w:p w14:paraId="62FA0392">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
          <w:color w:val="000000"/>
          <w:sz w:val="24"/>
          <w:szCs w:val="24"/>
        </w:rPr>
        <w:t>40-200°F (without thermal shield)</w:t>
      </w:r>
    </w:p>
    <w:p w14:paraId="2C67DB65">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Shock: </w:t>
      </w:r>
      <w:r>
        <w:rPr>
          <w:rFonts w:ascii="Arial Narrow" w:hAnsi="Arial Narrow" w:cs="SegoeUI"/>
          <w:color w:val="000000"/>
          <w:sz w:val="24"/>
          <w:szCs w:val="24"/>
        </w:rPr>
        <w:t>1,000g, 1/2 sine 1mS</w:t>
      </w:r>
    </w:p>
    <w:p w14:paraId="275885FD">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Vibration: </w:t>
      </w:r>
      <w:r>
        <w:rPr>
          <w:rFonts w:ascii="Arial Narrow" w:hAnsi="Arial Narrow" w:cs="SegoeUI"/>
          <w:color w:val="000000"/>
          <w:sz w:val="24"/>
          <w:szCs w:val="24"/>
        </w:rPr>
        <w:t>10g rms, 20-1,000Hz random</w:t>
      </w:r>
    </w:p>
    <w:p w14:paraId="0A18FBA7">
      <w:pPr>
        <w:autoSpaceDE w:val="0"/>
        <w:autoSpaceDN w:val="0"/>
        <w:adjustRightInd w:val="0"/>
        <w:spacing w:after="0" w:line="240" w:lineRule="auto"/>
        <w:rPr>
          <w:rFonts w:ascii="Arial Narrow" w:hAnsi="Arial Narrow" w:cs="SegoeUI,Bold"/>
          <w:b/>
          <w:bCs/>
          <w:color w:val="FFFFFF"/>
          <w:sz w:val="24"/>
          <w:szCs w:val="24"/>
        </w:rPr>
      </w:pPr>
      <w:r>
        <w:rPr>
          <w:rFonts w:ascii="Arial Narrow" w:hAnsi="Arial Narrow" w:cs="SegoeUI,Bold"/>
          <w:b/>
          <w:bCs/>
          <w:color w:val="FFFFFF"/>
          <w:sz w:val="24"/>
          <w:szCs w:val="24"/>
        </w:rPr>
        <w:t>Surface</w:t>
      </w:r>
    </w:p>
    <w:p w14:paraId="7B7AE6BE">
      <w:pPr>
        <w:autoSpaceDE w:val="0"/>
        <w:autoSpaceDN w:val="0"/>
        <w:adjustRightInd w:val="0"/>
        <w:spacing w:after="0" w:line="240" w:lineRule="auto"/>
        <w:rPr>
          <w:rFonts w:ascii="Arial Narrow" w:hAnsi="Arial Narrow" w:cs="SegoeUI,Bold"/>
          <w:b/>
          <w:bCs/>
          <w:color w:val="FFFFFF"/>
          <w:sz w:val="24"/>
          <w:szCs w:val="24"/>
        </w:rPr>
      </w:pPr>
      <w:r>
        <w:rPr>
          <w:rFonts w:ascii="Arial Narrow" w:hAnsi="Arial Narrow" w:cs="SegoeUI,Bold"/>
          <w:b/>
          <w:bCs/>
          <w:color w:val="FFFFFF"/>
          <w:sz w:val="24"/>
          <w:szCs w:val="24"/>
        </w:rPr>
        <w:t>Equipment</w:t>
      </w:r>
    </w:p>
    <w:p w14:paraId="34F30641">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Wireline Power Supply: </w:t>
      </w:r>
      <w:r>
        <w:rPr>
          <w:rFonts w:ascii="Arial Narrow" w:hAnsi="Arial Narrow" w:cs="SegoeUI"/>
          <w:color w:val="000000"/>
          <w:sz w:val="24"/>
          <w:szCs w:val="24"/>
        </w:rPr>
        <w:t>110/240v AC in, 200w Out with protection</w:t>
      </w:r>
    </w:p>
    <w:p w14:paraId="6A43AF92">
      <w:pPr>
        <w:autoSpaceDE w:val="0"/>
        <w:autoSpaceDN w:val="0"/>
        <w:adjustRightInd w:val="0"/>
        <w:spacing w:after="0" w:line="240" w:lineRule="auto"/>
        <w:rPr>
          <w:rFonts w:ascii="Arial Narrow" w:hAnsi="Arial Narrow" w:cs="SegoeUI"/>
          <w:color w:val="000000"/>
          <w:sz w:val="24"/>
          <w:szCs w:val="24"/>
        </w:rPr>
      </w:pPr>
      <w:r>
        <w:rPr>
          <w:rFonts w:ascii="Arial Narrow" w:hAnsi="Arial Narrow" w:cs="SegoeUI,Bold"/>
          <w:b/>
          <w:bCs/>
          <w:color w:val="000000"/>
          <w:sz w:val="24"/>
          <w:szCs w:val="24"/>
        </w:rPr>
        <w:t xml:space="preserve">Rig Floor Display: </w:t>
      </w:r>
      <w:r>
        <w:rPr>
          <w:rFonts w:ascii="Arial Narrow" w:hAnsi="Arial Narrow" w:cs="SegoeUI"/>
          <w:color w:val="000000"/>
          <w:sz w:val="24"/>
          <w:szCs w:val="24"/>
        </w:rPr>
        <w:t>256 x 128 Transflective LCD with backlight Sealed to IP65</w:t>
      </w:r>
    </w:p>
    <w:p w14:paraId="41B36A93">
      <w:pPr>
        <w:autoSpaceDE w:val="0"/>
        <w:autoSpaceDN w:val="0"/>
        <w:adjustRightInd w:val="0"/>
        <w:spacing w:after="0" w:line="240" w:lineRule="auto"/>
        <w:rPr>
          <w:rFonts w:ascii="Arial Narrow" w:hAnsi="Arial Narrow" w:cs="Calibri"/>
          <w:color w:val="000000"/>
          <w:sz w:val="24"/>
          <w:szCs w:val="24"/>
        </w:rPr>
      </w:pPr>
      <w:r>
        <w:rPr>
          <w:rFonts w:ascii="Arial Narrow" w:hAnsi="Arial Narrow" w:cs="SegoeUI,Bold"/>
          <w:b/>
          <w:bCs/>
          <w:color w:val="000000"/>
          <w:sz w:val="24"/>
          <w:szCs w:val="24"/>
        </w:rPr>
        <w:t xml:space="preserve">Sensor: </w:t>
      </w:r>
      <w:r>
        <w:rPr>
          <w:rFonts w:ascii="Arial Narrow" w:hAnsi="Arial Narrow" w:cs="SegoeUI"/>
          <w:color w:val="000000"/>
          <w:sz w:val="24"/>
          <w:szCs w:val="24"/>
        </w:rPr>
        <w:t>State-of-the-art tri-axial gyroscopes - High accuracy tri-axial accelerometers</w:t>
      </w:r>
    </w:p>
    <w:p w14:paraId="1B0C70E2">
      <w:pPr>
        <w:autoSpaceDE w:val="0"/>
        <w:autoSpaceDN w:val="0"/>
        <w:adjustRightInd w:val="0"/>
        <w:spacing w:after="0" w:line="240" w:lineRule="auto"/>
        <w:jc w:val="both"/>
        <w:rPr>
          <w:rFonts w:ascii="Arial Narrow" w:hAnsi="Arial Narrow" w:cs="Calibri"/>
          <w:color w:val="000000"/>
          <w:sz w:val="24"/>
          <w:szCs w:val="24"/>
        </w:rPr>
      </w:pPr>
    </w:p>
    <w:p w14:paraId="47533BA8">
      <w:pPr>
        <w:autoSpaceDE w:val="0"/>
        <w:autoSpaceDN w:val="0"/>
        <w:adjustRightInd w:val="0"/>
        <w:spacing w:after="0" w:line="240" w:lineRule="auto"/>
        <w:rPr>
          <w:rFonts w:ascii="Arial Narrow" w:hAnsi="Arial Narrow" w:cs="Calibri"/>
          <w:b/>
          <w:color w:val="4F81BD" w:themeColor="accent1"/>
          <w:sz w:val="28"/>
          <w:szCs w:val="28"/>
          <w14:textFill>
            <w14:solidFill>
              <w14:schemeClr w14:val="accent1"/>
            </w14:solidFill>
          </w14:textFill>
        </w:rPr>
      </w:pPr>
      <w:r>
        <w:rPr>
          <w:rFonts w:ascii="Arial Narrow" w:hAnsi="Arial Narrow" w:cs="Calibri"/>
          <w:b/>
          <w:color w:val="4F81BD" w:themeColor="accent1"/>
          <w:sz w:val="28"/>
          <w:szCs w:val="28"/>
          <w14:textFill>
            <w14:solidFill>
              <w14:schemeClr w14:val="accent1"/>
            </w14:solidFill>
          </w14:textFill>
        </w:rPr>
        <w:t>12.3</w:t>
      </w:r>
      <w:r>
        <w:rPr>
          <w:rFonts w:ascii="Arial Narrow" w:hAnsi="Arial Narrow" w:cs="Calibri"/>
          <w:b/>
          <w:color w:val="4F81BD" w:themeColor="accent1"/>
          <w:sz w:val="28"/>
          <w:szCs w:val="28"/>
          <w14:textFill>
            <w14:solidFill>
              <w14:schemeClr w14:val="accent1"/>
            </w14:solidFill>
          </w14:textFill>
        </w:rPr>
        <w:tab/>
      </w:r>
      <w:r>
        <w:rPr>
          <w:rFonts w:ascii="Arial Narrow" w:hAnsi="Arial Narrow" w:cs="Calibri"/>
          <w:b/>
          <w:color w:val="4F81BD" w:themeColor="accent1"/>
          <w:sz w:val="28"/>
          <w:szCs w:val="28"/>
          <w14:textFill>
            <w14:solidFill>
              <w14:schemeClr w14:val="accent1"/>
            </w14:solidFill>
          </w14:textFill>
        </w:rPr>
        <w:t xml:space="preserve">DRILLING </w:t>
      </w:r>
      <w:r>
        <w:rPr>
          <w:rFonts w:ascii="Arial Narrow" w:hAnsi="Arial Narrow" w:cs="Calibri"/>
          <w:b/>
          <w:color w:val="4F81BD" w:themeColor="accent1"/>
          <w:sz w:val="24"/>
          <w:szCs w:val="24"/>
          <w14:textFill>
            <w14:solidFill>
              <w14:schemeClr w14:val="accent1"/>
            </w14:solidFill>
          </w14:textFill>
        </w:rPr>
        <w:t>SOFTWARE SOLUTIONS – WELLMAN, AFE MANAGER, DATA VISUALIZATION</w:t>
      </w:r>
    </w:p>
    <w:p w14:paraId="5F2486A7">
      <w:pPr>
        <w:autoSpaceDE w:val="0"/>
        <w:autoSpaceDN w:val="0"/>
        <w:adjustRightInd w:val="0"/>
        <w:spacing w:after="0" w:line="240" w:lineRule="auto"/>
        <w:rPr>
          <w:rFonts w:ascii="Arial Narrow" w:hAnsi="Arial Narrow" w:cs="Calibri"/>
          <w:color w:val="000000"/>
          <w:sz w:val="24"/>
          <w:szCs w:val="24"/>
        </w:rPr>
      </w:pPr>
    </w:p>
    <w:p w14:paraId="174EA0B8">
      <w:pPr>
        <w:autoSpaceDE w:val="0"/>
        <w:autoSpaceDN w:val="0"/>
        <w:adjustRightInd w:val="0"/>
        <w:spacing w:after="0" w:line="240" w:lineRule="auto"/>
        <w:rPr>
          <w:rFonts w:ascii="Arial Narrow" w:hAnsi="Arial Narrow" w:cs="Calibri"/>
          <w:b/>
          <w:color w:val="FF0000"/>
          <w:sz w:val="24"/>
          <w:szCs w:val="24"/>
        </w:rPr>
      </w:pPr>
      <w:r>
        <w:rPr>
          <w:rFonts w:ascii="Arial Narrow" w:hAnsi="Arial Narrow" w:cs="Calibri"/>
          <w:b/>
          <w:color w:val="FF0000"/>
          <w:sz w:val="24"/>
          <w:szCs w:val="24"/>
        </w:rPr>
        <w:t>WELL PLANNING AND TRAJECTORY DESIGN</w:t>
      </w:r>
    </w:p>
    <w:p w14:paraId="3E786379">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t>We currently use Landmark COMPASS for Anti-collision monitoring, Hydraulic / Torque &amp; Drag Stimulation and analysis. And WELLPLAN for wellbore trajectory design, trajectory control and monitoring and survey management. Our daily reports are delivered in comprehensible and detailed format that is very reader friendly. Minimum of two operational drilling reports containing survey updates, run parameters, observations and recommendations are submitted to the client’s Drilling Engineers and/or Drilling Supervisors each day or as operations demand.</w:t>
      </w:r>
    </w:p>
    <w:p w14:paraId="2B8CEE60">
      <w:pPr>
        <w:autoSpaceDE w:val="0"/>
        <w:autoSpaceDN w:val="0"/>
        <w:adjustRightInd w:val="0"/>
        <w:spacing w:after="0" w:line="240" w:lineRule="auto"/>
        <w:rPr>
          <w:rFonts w:ascii="Arial Narrow" w:hAnsi="Arial Narrow" w:cs="Calibri"/>
          <w:b/>
          <w:color w:val="000000"/>
          <w:sz w:val="24"/>
          <w:szCs w:val="24"/>
        </w:rPr>
      </w:pPr>
    </w:p>
    <w:p w14:paraId="58A1B569">
      <w:pPr>
        <w:autoSpaceDE w:val="0"/>
        <w:autoSpaceDN w:val="0"/>
        <w:adjustRightInd w:val="0"/>
        <w:spacing w:after="0" w:line="240" w:lineRule="auto"/>
        <w:rPr>
          <w:rFonts w:ascii="Arial Narrow" w:hAnsi="Arial Narrow" w:cs="Calibri"/>
          <w:b/>
          <w:color w:val="FF0000"/>
          <w:sz w:val="24"/>
          <w:szCs w:val="24"/>
        </w:rPr>
      </w:pPr>
      <w:r>
        <w:rPr>
          <w:rFonts w:ascii="Arial Narrow" w:hAnsi="Arial Narrow" w:cs="Calibri"/>
          <w:b/>
          <w:color w:val="FF0000"/>
          <w:sz w:val="24"/>
          <w:szCs w:val="24"/>
        </w:rPr>
        <w:t>REPORTING SYSTEM</w:t>
      </w:r>
    </w:p>
    <w:p w14:paraId="4EB9637F">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t xml:space="preserve">Our Engineer’s utilize WELLMAN NextGen, for all daily operational, cost, equipment inventory, personnel &amp; material reporting and update. This software automatically saves all data input in a secured repository database/server resided in USA. Data are transmitted in an encrypted format to ensure maximum data security. Authorized client’s engineers will have access to archived data or real time field operational update any time of the day, from anywhere in the world as long as they have access to internet connections. </w:t>
      </w:r>
    </w:p>
    <w:p w14:paraId="392ADD9F">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drawing>
          <wp:anchor distT="0" distB="0" distL="114300" distR="114300" simplePos="0" relativeHeight="251673600" behindDoc="1" locked="0" layoutInCell="1" allowOverlap="1">
            <wp:simplePos x="0" y="0"/>
            <wp:positionH relativeFrom="column">
              <wp:posOffset>3365500</wp:posOffset>
            </wp:positionH>
            <wp:positionV relativeFrom="paragraph">
              <wp:posOffset>257810</wp:posOffset>
            </wp:positionV>
            <wp:extent cx="3725545" cy="3550285"/>
            <wp:effectExtent l="0" t="0" r="8255" b="0"/>
            <wp:wrapTight wrapText="bothSides">
              <wp:wrapPolygon>
                <wp:start x="0" y="0"/>
                <wp:lineTo x="0" y="21442"/>
                <wp:lineTo x="21537" y="21442"/>
                <wp:lineTo x="21537" y="0"/>
                <wp:lineTo x="0" y="0"/>
              </wp:wrapPolygon>
            </wp:wrapTight>
            <wp:docPr id="41" name="Picture 10" descr="C:\Users\GOX\Desktop\Pix\IMG_0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0" descr="C:\Users\GOX\Desktop\Pix\IMG_0752.PNG"/>
                    <pic:cNvPicPr>
                      <a:picLocks noChangeAspect="1" noChangeArrowheads="1"/>
                    </pic:cNvPicPr>
                  </pic:nvPicPr>
                  <pic:blipFill>
                    <a:blip r:embed="rId18" cstate="print"/>
                    <a:srcRect/>
                    <a:stretch>
                      <a:fillRect/>
                    </a:stretch>
                  </pic:blipFill>
                  <pic:spPr>
                    <a:xfrm>
                      <a:off x="0" y="0"/>
                      <a:ext cx="3725545" cy="3550285"/>
                    </a:xfrm>
                    <a:prstGeom prst="rect">
                      <a:avLst/>
                    </a:prstGeom>
                    <a:noFill/>
                  </pic:spPr>
                </pic:pic>
              </a:graphicData>
            </a:graphic>
          </wp:anchor>
        </w:drawing>
      </w:r>
      <w:r>
        <w:rPr>
          <w:rFonts w:ascii="Arial Narrow" w:hAnsi="Arial Narrow" w:cs="Calibri"/>
          <w:color w:val="000000"/>
          <w:sz w:val="24"/>
          <w:szCs w:val="24"/>
        </w:rPr>
        <w:drawing>
          <wp:anchor distT="0" distB="0" distL="114300" distR="114300" simplePos="0" relativeHeight="251672576" behindDoc="1" locked="0" layoutInCell="1" allowOverlap="1">
            <wp:simplePos x="0" y="0"/>
            <wp:positionH relativeFrom="column">
              <wp:posOffset>174625</wp:posOffset>
            </wp:positionH>
            <wp:positionV relativeFrom="paragraph">
              <wp:posOffset>24130</wp:posOffset>
            </wp:positionV>
            <wp:extent cx="3433445" cy="3686175"/>
            <wp:effectExtent l="0" t="0" r="0" b="9525"/>
            <wp:wrapTight wrapText="bothSides">
              <wp:wrapPolygon>
                <wp:start x="0" y="0"/>
                <wp:lineTo x="0" y="21544"/>
                <wp:lineTo x="21452" y="21544"/>
                <wp:lineTo x="21452" y="0"/>
                <wp:lineTo x="0" y="0"/>
              </wp:wrapPolygon>
            </wp:wrapTight>
            <wp:docPr id="42" name="Picture 9" descr="C:\Users\GOX\Desktop\Pix\IMG_07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descr="C:\Users\GOX\Desktop\Pix\IMG_0764.JPG"/>
                    <pic:cNvPicPr>
                      <a:picLocks noChangeAspect="1" noChangeArrowheads="1"/>
                    </pic:cNvPicPr>
                  </pic:nvPicPr>
                  <pic:blipFill>
                    <a:blip r:embed="rId19" cstate="print"/>
                    <a:srcRect/>
                    <a:stretch>
                      <a:fillRect/>
                    </a:stretch>
                  </pic:blipFill>
                  <pic:spPr>
                    <a:xfrm>
                      <a:off x="0" y="0"/>
                      <a:ext cx="3433445" cy="3686175"/>
                    </a:xfrm>
                    <a:prstGeom prst="rect">
                      <a:avLst/>
                    </a:prstGeom>
                    <a:noFill/>
                  </pic:spPr>
                </pic:pic>
              </a:graphicData>
            </a:graphic>
          </wp:anchor>
        </w:drawing>
      </w:r>
    </w:p>
    <w:p w14:paraId="3C84F879">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drawing>
          <wp:anchor distT="0" distB="0" distL="114300" distR="114300" simplePos="0" relativeHeight="251674624" behindDoc="1" locked="0" layoutInCell="1" allowOverlap="1">
            <wp:simplePos x="0" y="0"/>
            <wp:positionH relativeFrom="column">
              <wp:posOffset>-38735</wp:posOffset>
            </wp:positionH>
            <wp:positionV relativeFrom="paragraph">
              <wp:posOffset>147320</wp:posOffset>
            </wp:positionV>
            <wp:extent cx="3112770" cy="1478280"/>
            <wp:effectExtent l="0" t="0" r="0" b="7620"/>
            <wp:wrapTight wrapText="bothSides">
              <wp:wrapPolygon>
                <wp:start x="0" y="0"/>
                <wp:lineTo x="0" y="21433"/>
                <wp:lineTo x="21415" y="21433"/>
                <wp:lineTo x="21415" y="0"/>
                <wp:lineTo x="0" y="0"/>
              </wp:wrapPolygon>
            </wp:wrapTight>
            <wp:docPr id="40" name="Picture 11"/>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0" name="Picture 11"/>
                    <pic:cNvPicPr>
                      <a:picLocks noGrp="1"/>
                    </pic:cNvPicPr>
                  </pic:nvPicPr>
                  <pic:blipFill>
                    <a:blip r:embed="rId20" cstate="print"/>
                    <a:srcRect/>
                    <a:stretch>
                      <a:fillRect/>
                    </a:stretch>
                  </pic:blipFill>
                  <pic:spPr>
                    <a:xfrm>
                      <a:off x="0" y="0"/>
                      <a:ext cx="3112770" cy="1478280"/>
                    </a:xfrm>
                    <a:prstGeom prst="rect">
                      <a:avLst/>
                    </a:prstGeom>
                    <a:noFill/>
                    <a:ln w="9525">
                      <a:noFill/>
                      <a:miter lim="800000"/>
                      <a:headEnd/>
                      <a:tailEnd/>
                    </a:ln>
                  </pic:spPr>
                </pic:pic>
              </a:graphicData>
            </a:graphic>
          </wp:anchor>
        </w:drawing>
      </w:r>
    </w:p>
    <w:p w14:paraId="543D2062">
      <w:pPr>
        <w:autoSpaceDE w:val="0"/>
        <w:autoSpaceDN w:val="0"/>
        <w:adjustRightInd w:val="0"/>
        <w:spacing w:after="0" w:line="240" w:lineRule="auto"/>
        <w:jc w:val="both"/>
        <w:rPr>
          <w:rFonts w:ascii="Arial Narrow" w:hAnsi="Arial Narrow" w:cs="Calibri"/>
          <w:color w:val="000000"/>
          <w:sz w:val="24"/>
          <w:szCs w:val="24"/>
        </w:rPr>
      </w:pPr>
    </w:p>
    <w:p w14:paraId="4810350E">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t>This very robust and very powerful field reporting system, comes in handy and helps field / office based engineers carry out offset correlations on the fly with minimal time wastage when information from old wells/fields are needed for resolving doubts /drilling challenges. It also enhances data accuracy for KPI computations and during auditing. A screen shot of how drilling reports gets to our client’s desk is shown herein.</w:t>
      </w:r>
    </w:p>
    <w:p w14:paraId="30D031AE">
      <w:pPr>
        <w:autoSpaceDE w:val="0"/>
        <w:autoSpaceDN w:val="0"/>
        <w:adjustRightInd w:val="0"/>
        <w:spacing w:after="0" w:line="240" w:lineRule="auto"/>
        <w:ind w:firstLine="720"/>
        <w:rPr>
          <w:rFonts w:ascii="Arial Narrow" w:hAnsi="Arial Narrow" w:cs="Calibri"/>
          <w:color w:val="000000"/>
          <w:sz w:val="24"/>
          <w:szCs w:val="24"/>
        </w:rPr>
      </w:pPr>
    </w:p>
    <w:p w14:paraId="3E0EA0A6">
      <w:pPr>
        <w:autoSpaceDE w:val="0"/>
        <w:autoSpaceDN w:val="0"/>
        <w:adjustRightInd w:val="0"/>
        <w:spacing w:after="0" w:line="240" w:lineRule="auto"/>
        <w:rPr>
          <w:rFonts w:ascii="Arial Narrow" w:hAnsi="Arial Narrow" w:cs="Calibri"/>
          <w:color w:val="FF0000"/>
          <w:sz w:val="24"/>
          <w:szCs w:val="24"/>
        </w:rPr>
      </w:pPr>
      <w:r>
        <w:rPr>
          <w:rFonts w:ascii="Arial Narrow" w:hAnsi="Arial Narrow" w:cs="Calibri"/>
          <w:b/>
          <w:color w:val="FF0000"/>
          <w:sz w:val="24"/>
          <w:szCs w:val="24"/>
        </w:rPr>
        <w:t>SOME OF THE SOFFTWARE PRODUCTS OFFERED FOR DRILLING, CEMENTING, TUBULAR RUNNING ETC</w:t>
      </w:r>
      <w:r>
        <w:rPr>
          <w:rFonts w:ascii="Arial Narrow" w:hAnsi="Arial Narrow" w:cs="Calibri"/>
          <w:color w:val="FF0000"/>
          <w:sz w:val="24"/>
          <w:szCs w:val="24"/>
        </w:rPr>
        <w:t>.</w:t>
      </w:r>
    </w:p>
    <w:p w14:paraId="5235E23C">
      <w:pPr>
        <w:autoSpaceDE w:val="0"/>
        <w:autoSpaceDN w:val="0"/>
        <w:adjustRightInd w:val="0"/>
        <w:spacing w:after="0" w:line="240" w:lineRule="auto"/>
        <w:rPr>
          <w:rFonts w:ascii="Arial Narrow" w:hAnsi="Arial Narrow" w:cs="Calibri"/>
          <w:color w:val="000000"/>
          <w:sz w:val="24"/>
          <w:szCs w:val="24"/>
        </w:rPr>
      </w:pPr>
    </w:p>
    <w:tbl>
      <w:tblPr>
        <w:tblStyle w:val="14"/>
        <w:tblpPr w:leftFromText="180" w:rightFromText="180" w:vertAnchor="text" w:horzAnchor="margin" w:tblpY="26"/>
        <w:tblW w:w="100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7"/>
        <w:gridCol w:w="4489"/>
        <w:gridCol w:w="2302"/>
      </w:tblGrid>
      <w:tr w14:paraId="040E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1" w:hRule="atLeast"/>
        </w:trPr>
        <w:tc>
          <w:tcPr>
            <w:tcW w:w="3267" w:type="dxa"/>
            <w:tcBorders>
              <w:bottom w:val="single" w:color="auto" w:sz="4" w:space="0"/>
            </w:tcBorders>
            <w:shd w:val="clear" w:color="auto" w:fill="1F497D" w:themeFill="text2"/>
            <w:vAlign w:val="center"/>
          </w:tcPr>
          <w:p w14:paraId="78350125">
            <w:pPr>
              <w:spacing w:after="0" w:line="240" w:lineRule="auto"/>
              <w:rPr>
                <w:b/>
                <w:color w:val="FFFFFF" w:themeColor="background1"/>
                <w:sz w:val="32"/>
                <w:szCs w:val="32"/>
                <w14:textFill>
                  <w14:solidFill>
                    <w14:schemeClr w14:val="bg1"/>
                  </w14:solidFill>
                </w14:textFill>
              </w:rPr>
            </w:pPr>
            <w:r>
              <w:rPr>
                <w:b/>
                <w:color w:val="FFFFFF" w:themeColor="background1"/>
                <w:sz w:val="32"/>
                <w:szCs w:val="32"/>
                <w14:textFill>
                  <w14:solidFill>
                    <w14:schemeClr w14:val="bg1"/>
                  </w14:solidFill>
                </w14:textFill>
              </w:rPr>
              <w:t>PRODUCT GROUP</w:t>
            </w:r>
          </w:p>
        </w:tc>
        <w:tc>
          <w:tcPr>
            <w:tcW w:w="4489" w:type="dxa"/>
            <w:tcBorders>
              <w:bottom w:val="single" w:color="auto" w:sz="4" w:space="0"/>
            </w:tcBorders>
            <w:shd w:val="clear" w:color="auto" w:fill="1F497D" w:themeFill="text2"/>
            <w:vAlign w:val="center"/>
          </w:tcPr>
          <w:p w14:paraId="2479D11E">
            <w:pPr>
              <w:spacing w:after="0" w:line="240" w:lineRule="auto"/>
              <w:rPr>
                <w:color w:val="FFFFFF" w:themeColor="background1"/>
                <w:sz w:val="32"/>
                <w:szCs w:val="32"/>
                <w14:textFill>
                  <w14:solidFill>
                    <w14:schemeClr w14:val="bg1"/>
                  </w14:solidFill>
                </w14:textFill>
              </w:rPr>
            </w:pPr>
            <w:r>
              <w:rPr>
                <w:b/>
                <w:color w:val="FFFFFF" w:themeColor="background1"/>
                <w:sz w:val="32"/>
                <w:szCs w:val="32"/>
                <w14:textFill>
                  <w14:solidFill>
                    <w14:schemeClr w14:val="bg1"/>
                  </w14:solidFill>
                </w14:textFill>
              </w:rPr>
              <w:t>OPERATIONS</w:t>
            </w:r>
          </w:p>
        </w:tc>
        <w:tc>
          <w:tcPr>
            <w:tcW w:w="2302" w:type="dxa"/>
            <w:tcBorders>
              <w:bottom w:val="single" w:color="auto" w:sz="4" w:space="0"/>
            </w:tcBorders>
            <w:shd w:val="clear" w:color="auto" w:fill="1F497D" w:themeFill="text2"/>
            <w:vAlign w:val="center"/>
          </w:tcPr>
          <w:p w14:paraId="70583C4B">
            <w:pPr>
              <w:spacing w:after="0" w:line="240" w:lineRule="auto"/>
              <w:rPr>
                <w:b/>
                <w:color w:val="FFFFFF" w:themeColor="background1"/>
                <w:sz w:val="32"/>
                <w:szCs w:val="32"/>
                <w14:textFill>
                  <w14:solidFill>
                    <w14:schemeClr w14:val="bg1"/>
                  </w14:solidFill>
                </w14:textFill>
              </w:rPr>
            </w:pPr>
            <w:r>
              <w:rPr>
                <w:b/>
                <w:color w:val="FFFFFF" w:themeColor="background1"/>
                <w:sz w:val="32"/>
                <w:szCs w:val="32"/>
                <w14:textFill>
                  <w14:solidFill>
                    <w14:schemeClr w14:val="bg1"/>
                  </w14:solidFill>
                </w14:textFill>
              </w:rPr>
              <w:t>SOFTWARE</w:t>
            </w:r>
          </w:p>
        </w:tc>
      </w:tr>
      <w:tr w14:paraId="1C97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3267" w:type="dxa"/>
            <w:vMerge w:val="restart"/>
            <w:shd w:val="clear" w:color="auto" w:fill="548DD4" w:themeFill="text2" w:themeFillTint="99"/>
          </w:tcPr>
          <w:p w14:paraId="28FAB90C">
            <w:pPr>
              <w:spacing w:after="0" w:line="240" w:lineRule="auto"/>
              <w:rPr>
                <w:b/>
                <w:color w:val="FFFFFF" w:themeColor="background1"/>
                <w14:textFill>
                  <w14:solidFill>
                    <w14:schemeClr w14:val="bg1"/>
                  </w14:solidFill>
                </w14:textFill>
              </w:rPr>
            </w:pPr>
          </w:p>
          <w:p w14:paraId="3599C6BE">
            <w:pPr>
              <w:spacing w:after="0" w:line="240" w:lineRule="auto"/>
              <w:rPr>
                <w:b/>
                <w:color w:val="FFFFFF" w:themeColor="background1"/>
                <w14:textFill>
                  <w14:solidFill>
                    <w14:schemeClr w14:val="bg1"/>
                  </w14:solidFill>
                </w14:textFill>
              </w:rPr>
            </w:pPr>
          </w:p>
          <w:p w14:paraId="676A4881">
            <w:pPr>
              <w:spacing w:after="0" w:line="240" w:lineRule="auto"/>
              <w:rPr>
                <w:b/>
                <w:color w:val="FFFFFF" w:themeColor="background1"/>
                <w14:textFill>
                  <w14:solidFill>
                    <w14:schemeClr w14:val="bg1"/>
                  </w14:solidFill>
                </w14:textFill>
              </w:rPr>
            </w:pPr>
          </w:p>
          <w:p w14:paraId="736C62C3">
            <w:pPr>
              <w:spacing w:after="0" w:line="240" w:lineRule="auto"/>
              <w:rPr>
                <w:b/>
                <w:color w:val="FFFFFF" w:themeColor="background1"/>
                <w14:textFill>
                  <w14:solidFill>
                    <w14:schemeClr w14:val="bg1"/>
                  </w14:solidFill>
                </w14:textFill>
              </w:rPr>
            </w:pPr>
          </w:p>
          <w:p w14:paraId="2015D43E">
            <w:pPr>
              <w:spacing w:after="0" w:line="240" w:lineRule="auto"/>
              <w:rPr>
                <w:b/>
                <w:color w:val="FFFFFF" w:themeColor="background1"/>
                <w14:textFill>
                  <w14:solidFill>
                    <w14:schemeClr w14:val="bg1"/>
                  </w14:solidFill>
                </w14:textFill>
              </w:rPr>
            </w:pPr>
            <w:r>
              <w:rPr>
                <w:b/>
                <w:color w:val="FFFFFF" w:themeColor="background1"/>
                <w14:textFill>
                  <w14:solidFill>
                    <w14:schemeClr w14:val="bg1"/>
                  </w14:solidFill>
                </w14:textFill>
              </w:rPr>
              <w:t>DRILLING OPERATIONS</w:t>
            </w:r>
          </w:p>
        </w:tc>
        <w:tc>
          <w:tcPr>
            <w:tcW w:w="4489" w:type="dxa"/>
            <w:shd w:val="clear" w:color="auto" w:fill="548DD4" w:themeFill="text2" w:themeFillTint="99"/>
          </w:tcPr>
          <w:p w14:paraId="007C1CAE">
            <w:pPr>
              <w:spacing w:after="0" w:line="240" w:lineRule="auto"/>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Torque and Drag</w:t>
            </w:r>
          </w:p>
        </w:tc>
        <w:tc>
          <w:tcPr>
            <w:tcW w:w="2302" w:type="dxa"/>
            <w:shd w:val="clear" w:color="auto" w:fill="548DD4" w:themeFill="text2" w:themeFillTint="99"/>
          </w:tcPr>
          <w:p w14:paraId="3464DDA2">
            <w:pPr>
              <w:spacing w:after="0" w:line="240" w:lineRule="auto"/>
              <w:rPr>
                <w:color w:val="FFFFFF" w:themeColor="background1"/>
                <w14:textFill>
                  <w14:solidFill>
                    <w14:schemeClr w14:val="bg1"/>
                  </w14:solidFill>
                </w14:textFill>
              </w:rPr>
            </w:pPr>
            <w:r>
              <w:rPr>
                <w:color w:val="FFFFFF" w:themeColor="background1"/>
                <w:sz w:val="24"/>
                <w:szCs w:val="24"/>
                <w14:textFill>
                  <w14:solidFill>
                    <w14:schemeClr w14:val="bg1"/>
                  </w14:solidFill>
                </w14:textFill>
              </w:rPr>
              <w:t>TADPRO</w:t>
            </w:r>
          </w:p>
        </w:tc>
      </w:tr>
      <w:tr w14:paraId="66B0D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3267" w:type="dxa"/>
            <w:vMerge w:val="continue"/>
            <w:shd w:val="clear" w:color="auto" w:fill="548DD4" w:themeFill="text2" w:themeFillTint="99"/>
          </w:tcPr>
          <w:p w14:paraId="7648D949">
            <w:pPr>
              <w:spacing w:after="0" w:line="240" w:lineRule="auto"/>
              <w:rPr>
                <w:b/>
                <w:color w:val="FFFFFF" w:themeColor="background1"/>
                <w14:textFill>
                  <w14:solidFill>
                    <w14:schemeClr w14:val="bg1"/>
                  </w14:solidFill>
                </w14:textFill>
              </w:rPr>
            </w:pPr>
          </w:p>
        </w:tc>
        <w:tc>
          <w:tcPr>
            <w:tcW w:w="4489" w:type="dxa"/>
            <w:shd w:val="clear" w:color="auto" w:fill="548DD4" w:themeFill="text2" w:themeFillTint="99"/>
          </w:tcPr>
          <w:p w14:paraId="63C4AC35">
            <w:pPr>
              <w:spacing w:after="0" w:line="240" w:lineRule="auto"/>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Torque, Drag and Hydraulics</w:t>
            </w:r>
          </w:p>
        </w:tc>
        <w:tc>
          <w:tcPr>
            <w:tcW w:w="2302" w:type="dxa"/>
            <w:shd w:val="clear" w:color="auto" w:fill="548DD4" w:themeFill="text2" w:themeFillTint="99"/>
          </w:tcPr>
          <w:p w14:paraId="0B0F5808">
            <w:pPr>
              <w:spacing w:after="0" w:line="240" w:lineRule="auto"/>
              <w:rPr>
                <w:color w:val="FFFFFF" w:themeColor="background1"/>
                <w14:textFill>
                  <w14:solidFill>
                    <w14:schemeClr w14:val="bg1"/>
                  </w14:solidFill>
                </w14:textFill>
              </w:rPr>
            </w:pPr>
            <w:r>
              <w:rPr>
                <w:color w:val="FFFFFF" w:themeColor="background1"/>
                <w:sz w:val="24"/>
                <w:szCs w:val="24"/>
                <w14:textFill>
                  <w14:solidFill>
                    <w14:schemeClr w14:val="bg1"/>
                  </w14:solidFill>
                </w14:textFill>
              </w:rPr>
              <w:t>DEPRO</w:t>
            </w:r>
          </w:p>
        </w:tc>
      </w:tr>
      <w:tr w14:paraId="274D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3267" w:type="dxa"/>
            <w:vMerge w:val="continue"/>
            <w:shd w:val="clear" w:color="auto" w:fill="548DD4" w:themeFill="text2" w:themeFillTint="99"/>
          </w:tcPr>
          <w:p w14:paraId="29619202">
            <w:pPr>
              <w:spacing w:after="0" w:line="240" w:lineRule="auto"/>
              <w:rPr>
                <w:b/>
                <w:color w:val="FFFFFF" w:themeColor="background1"/>
                <w14:textFill>
                  <w14:solidFill>
                    <w14:schemeClr w14:val="bg1"/>
                  </w14:solidFill>
                </w14:textFill>
              </w:rPr>
            </w:pPr>
          </w:p>
        </w:tc>
        <w:tc>
          <w:tcPr>
            <w:tcW w:w="4489" w:type="dxa"/>
            <w:shd w:val="clear" w:color="auto" w:fill="548DD4" w:themeFill="text2" w:themeFillTint="99"/>
          </w:tcPr>
          <w:p w14:paraId="1F2B2CE5">
            <w:pPr>
              <w:spacing w:after="0" w:line="240" w:lineRule="auto"/>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Drilling Hydraulics</w:t>
            </w:r>
          </w:p>
        </w:tc>
        <w:tc>
          <w:tcPr>
            <w:tcW w:w="2302" w:type="dxa"/>
            <w:shd w:val="clear" w:color="auto" w:fill="548DD4" w:themeFill="text2" w:themeFillTint="99"/>
          </w:tcPr>
          <w:p w14:paraId="566622AF">
            <w:pPr>
              <w:spacing w:after="0" w:line="240" w:lineRule="auto"/>
              <w:rPr>
                <w:color w:val="FFFFFF" w:themeColor="background1"/>
                <w14:textFill>
                  <w14:solidFill>
                    <w14:schemeClr w14:val="bg1"/>
                  </w14:solidFill>
                </w14:textFill>
              </w:rPr>
            </w:pPr>
            <w:r>
              <w:rPr>
                <w:color w:val="FFFFFF" w:themeColor="background1"/>
                <w:sz w:val="24"/>
                <w:szCs w:val="24"/>
                <w14:textFill>
                  <w14:solidFill>
                    <w14:schemeClr w14:val="bg1"/>
                  </w14:solidFill>
                </w14:textFill>
              </w:rPr>
              <w:t>Drilling Hydraulics</w:t>
            </w:r>
          </w:p>
        </w:tc>
      </w:tr>
      <w:tr w14:paraId="06DC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3267" w:type="dxa"/>
            <w:vMerge w:val="continue"/>
            <w:shd w:val="clear" w:color="auto" w:fill="548DD4" w:themeFill="text2" w:themeFillTint="99"/>
          </w:tcPr>
          <w:p w14:paraId="61DE1C7F">
            <w:pPr>
              <w:spacing w:after="0" w:line="240" w:lineRule="auto"/>
              <w:rPr>
                <w:b/>
                <w:color w:val="FFFFFF" w:themeColor="background1"/>
                <w14:textFill>
                  <w14:solidFill>
                    <w14:schemeClr w14:val="bg1"/>
                  </w14:solidFill>
                </w14:textFill>
              </w:rPr>
            </w:pPr>
          </w:p>
        </w:tc>
        <w:tc>
          <w:tcPr>
            <w:tcW w:w="4489" w:type="dxa"/>
            <w:shd w:val="clear" w:color="auto" w:fill="548DD4" w:themeFill="text2" w:themeFillTint="99"/>
          </w:tcPr>
          <w:p w14:paraId="20F81300">
            <w:pPr>
              <w:spacing w:after="0" w:line="240" w:lineRule="auto"/>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Surge Pressure</w:t>
            </w:r>
          </w:p>
        </w:tc>
        <w:tc>
          <w:tcPr>
            <w:tcW w:w="2302" w:type="dxa"/>
            <w:shd w:val="clear" w:color="auto" w:fill="548DD4" w:themeFill="text2" w:themeFillTint="99"/>
          </w:tcPr>
          <w:p w14:paraId="67FD98D3">
            <w:pPr>
              <w:spacing w:after="0" w:line="240" w:lineRule="auto"/>
              <w:rPr>
                <w:color w:val="FFFFFF" w:themeColor="background1"/>
                <w14:textFill>
                  <w14:solidFill>
                    <w14:schemeClr w14:val="bg1"/>
                  </w14:solidFill>
                </w14:textFill>
              </w:rPr>
            </w:pPr>
            <w:r>
              <w:rPr>
                <w:color w:val="FFFFFF" w:themeColor="background1"/>
                <w:sz w:val="24"/>
                <w:szCs w:val="24"/>
                <w14:textFill>
                  <w14:solidFill>
                    <w14:schemeClr w14:val="bg1"/>
                  </w14:solidFill>
                </w14:textFill>
              </w:rPr>
              <w:t>SurgeMOD</w:t>
            </w:r>
          </w:p>
        </w:tc>
      </w:tr>
      <w:tr w14:paraId="20B7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3267" w:type="dxa"/>
            <w:vMerge w:val="continue"/>
            <w:shd w:val="clear" w:color="auto" w:fill="548DD4" w:themeFill="text2" w:themeFillTint="99"/>
          </w:tcPr>
          <w:p w14:paraId="5FF7CF11">
            <w:pPr>
              <w:spacing w:after="0" w:line="240" w:lineRule="auto"/>
              <w:rPr>
                <w:b/>
                <w:color w:val="FFFFFF" w:themeColor="background1"/>
                <w14:textFill>
                  <w14:solidFill>
                    <w14:schemeClr w14:val="bg1"/>
                  </w14:solidFill>
                </w14:textFill>
              </w:rPr>
            </w:pPr>
          </w:p>
        </w:tc>
        <w:tc>
          <w:tcPr>
            <w:tcW w:w="4489" w:type="dxa"/>
            <w:shd w:val="clear" w:color="auto" w:fill="548DD4" w:themeFill="text2" w:themeFillTint="99"/>
          </w:tcPr>
          <w:p w14:paraId="40CFAB86">
            <w:pPr>
              <w:spacing w:after="0" w:line="240" w:lineRule="auto"/>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Casing Design Expert</w:t>
            </w:r>
          </w:p>
        </w:tc>
        <w:tc>
          <w:tcPr>
            <w:tcW w:w="2302" w:type="dxa"/>
            <w:shd w:val="clear" w:color="auto" w:fill="548DD4" w:themeFill="text2" w:themeFillTint="99"/>
          </w:tcPr>
          <w:p w14:paraId="79F4002E">
            <w:pPr>
              <w:spacing w:after="0" w:line="240" w:lineRule="auto"/>
              <w:rPr>
                <w:color w:val="FFFFFF" w:themeColor="background1"/>
                <w14:textFill>
                  <w14:solidFill>
                    <w14:schemeClr w14:val="bg1"/>
                  </w14:solidFill>
                </w14:textFill>
              </w:rPr>
            </w:pPr>
            <w:r>
              <w:rPr>
                <w:color w:val="FFFFFF" w:themeColor="background1"/>
                <w:sz w:val="24"/>
                <w:szCs w:val="24"/>
                <w14:textFill>
                  <w14:solidFill>
                    <w14:schemeClr w14:val="bg1"/>
                  </w14:solidFill>
                </w14:textFill>
              </w:rPr>
              <w:t>CDEx</w:t>
            </w:r>
          </w:p>
        </w:tc>
      </w:tr>
      <w:tr w14:paraId="1C859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3267" w:type="dxa"/>
            <w:vMerge w:val="continue"/>
            <w:shd w:val="clear" w:color="auto" w:fill="548DD4" w:themeFill="text2" w:themeFillTint="99"/>
          </w:tcPr>
          <w:p w14:paraId="46B3BAC3">
            <w:pPr>
              <w:spacing w:after="0" w:line="240" w:lineRule="auto"/>
              <w:rPr>
                <w:b/>
                <w:color w:val="FFFFFF" w:themeColor="background1"/>
                <w14:textFill>
                  <w14:solidFill>
                    <w14:schemeClr w14:val="bg1"/>
                  </w14:solidFill>
                </w14:textFill>
              </w:rPr>
            </w:pPr>
          </w:p>
        </w:tc>
        <w:tc>
          <w:tcPr>
            <w:tcW w:w="4489" w:type="dxa"/>
            <w:shd w:val="clear" w:color="auto" w:fill="548DD4" w:themeFill="text2" w:themeFillTint="99"/>
          </w:tcPr>
          <w:p w14:paraId="7810A31A">
            <w:pPr>
              <w:spacing w:after="0" w:line="240" w:lineRule="auto"/>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Circulation Temperature</w:t>
            </w:r>
          </w:p>
        </w:tc>
        <w:tc>
          <w:tcPr>
            <w:tcW w:w="2302" w:type="dxa"/>
            <w:shd w:val="clear" w:color="auto" w:fill="548DD4" w:themeFill="text2" w:themeFillTint="99"/>
          </w:tcPr>
          <w:p w14:paraId="314E1B9A">
            <w:pPr>
              <w:spacing w:after="0" w:line="240" w:lineRule="auto"/>
              <w:rPr>
                <w:color w:val="FFFFFF" w:themeColor="background1"/>
                <w14:textFill>
                  <w14:solidFill>
                    <w14:schemeClr w14:val="bg1"/>
                  </w14:solidFill>
                </w14:textFill>
              </w:rPr>
            </w:pPr>
            <w:r>
              <w:rPr>
                <w:color w:val="FFFFFF" w:themeColor="background1"/>
                <w:sz w:val="24"/>
                <w:szCs w:val="24"/>
                <w14:textFill>
                  <w14:solidFill>
                    <w14:schemeClr w14:val="bg1"/>
                  </w14:solidFill>
                </w14:textFill>
              </w:rPr>
              <w:t>CTEMP</w:t>
            </w:r>
          </w:p>
        </w:tc>
      </w:tr>
      <w:tr w14:paraId="0F93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3267" w:type="dxa"/>
            <w:vMerge w:val="continue"/>
            <w:shd w:val="clear" w:color="auto" w:fill="548DD4" w:themeFill="text2" w:themeFillTint="99"/>
          </w:tcPr>
          <w:p w14:paraId="4D52AE9C">
            <w:pPr>
              <w:spacing w:after="0" w:line="240" w:lineRule="auto"/>
              <w:rPr>
                <w:b/>
                <w:color w:val="FFFFFF" w:themeColor="background1"/>
                <w14:textFill>
                  <w14:solidFill>
                    <w14:schemeClr w14:val="bg1"/>
                  </w14:solidFill>
                </w14:textFill>
              </w:rPr>
            </w:pPr>
          </w:p>
        </w:tc>
        <w:tc>
          <w:tcPr>
            <w:tcW w:w="4489" w:type="dxa"/>
            <w:shd w:val="clear" w:color="auto" w:fill="548DD4" w:themeFill="text2" w:themeFillTint="99"/>
          </w:tcPr>
          <w:p w14:paraId="780181E4">
            <w:pPr>
              <w:spacing w:after="0" w:line="240" w:lineRule="auto"/>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Underbalanced Drilling Hydraulics</w:t>
            </w:r>
          </w:p>
        </w:tc>
        <w:tc>
          <w:tcPr>
            <w:tcW w:w="2302" w:type="dxa"/>
            <w:shd w:val="clear" w:color="auto" w:fill="548DD4" w:themeFill="text2" w:themeFillTint="99"/>
          </w:tcPr>
          <w:p w14:paraId="6CE10541">
            <w:pPr>
              <w:spacing w:after="0" w:line="240" w:lineRule="auto"/>
              <w:rPr>
                <w:color w:val="FFFFFF" w:themeColor="background1"/>
                <w14:textFill>
                  <w14:solidFill>
                    <w14:schemeClr w14:val="bg1"/>
                  </w14:solidFill>
                </w14:textFill>
              </w:rPr>
            </w:pPr>
            <w:r>
              <w:rPr>
                <w:color w:val="FFFFFF" w:themeColor="background1"/>
                <w:sz w:val="24"/>
                <w:szCs w:val="24"/>
                <w14:textFill>
                  <w14:solidFill>
                    <w14:schemeClr w14:val="bg1"/>
                  </w14:solidFill>
                </w14:textFill>
              </w:rPr>
              <w:t>UBDPRO</w:t>
            </w:r>
          </w:p>
        </w:tc>
      </w:tr>
      <w:tr w14:paraId="02CC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3267" w:type="dxa"/>
            <w:vMerge w:val="continue"/>
            <w:shd w:val="clear" w:color="auto" w:fill="548DD4" w:themeFill="text2" w:themeFillTint="99"/>
          </w:tcPr>
          <w:p w14:paraId="2B423505">
            <w:pPr>
              <w:spacing w:after="0" w:line="240" w:lineRule="auto"/>
              <w:rPr>
                <w:b/>
                <w:color w:val="FFFFFF" w:themeColor="background1"/>
                <w14:textFill>
                  <w14:solidFill>
                    <w14:schemeClr w14:val="bg1"/>
                  </w14:solidFill>
                </w14:textFill>
              </w:rPr>
            </w:pPr>
          </w:p>
        </w:tc>
        <w:tc>
          <w:tcPr>
            <w:tcW w:w="4489" w:type="dxa"/>
            <w:shd w:val="clear" w:color="auto" w:fill="548DD4" w:themeFill="text2" w:themeFillTint="99"/>
          </w:tcPr>
          <w:p w14:paraId="25F8BFE8">
            <w:pPr>
              <w:spacing w:after="0" w:line="240" w:lineRule="auto"/>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Stuck Pipe Analysis</w:t>
            </w:r>
          </w:p>
        </w:tc>
        <w:tc>
          <w:tcPr>
            <w:tcW w:w="2302" w:type="dxa"/>
            <w:shd w:val="clear" w:color="auto" w:fill="548DD4" w:themeFill="text2" w:themeFillTint="99"/>
          </w:tcPr>
          <w:p w14:paraId="52E6FEDF">
            <w:pPr>
              <w:spacing w:after="0" w:line="240" w:lineRule="auto"/>
              <w:rPr>
                <w:color w:val="FFFFFF" w:themeColor="background1"/>
                <w14:textFill>
                  <w14:solidFill>
                    <w14:schemeClr w14:val="bg1"/>
                  </w14:solidFill>
                </w14:textFill>
              </w:rPr>
            </w:pPr>
            <w:r>
              <w:rPr>
                <w:color w:val="FFFFFF" w:themeColor="background1"/>
                <w:sz w:val="24"/>
                <w:szCs w:val="24"/>
                <w14:textFill>
                  <w14:solidFill>
                    <w14:schemeClr w14:val="bg1"/>
                  </w14:solidFill>
                </w14:textFill>
              </w:rPr>
              <w:t>StuckPipePro</w:t>
            </w:r>
          </w:p>
        </w:tc>
      </w:tr>
      <w:tr w14:paraId="6B964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3267" w:type="dxa"/>
            <w:vMerge w:val="continue"/>
            <w:tcBorders>
              <w:bottom w:val="single" w:color="auto" w:sz="4" w:space="0"/>
            </w:tcBorders>
            <w:shd w:val="clear" w:color="auto" w:fill="548DD4" w:themeFill="text2" w:themeFillTint="99"/>
          </w:tcPr>
          <w:p w14:paraId="7DE8E87E">
            <w:pPr>
              <w:spacing w:after="0" w:line="240" w:lineRule="auto"/>
              <w:rPr>
                <w:b/>
                <w:color w:val="FFFFFF" w:themeColor="background1"/>
                <w14:textFill>
                  <w14:solidFill>
                    <w14:schemeClr w14:val="bg1"/>
                  </w14:solidFill>
                </w14:textFill>
              </w:rPr>
            </w:pPr>
          </w:p>
        </w:tc>
        <w:tc>
          <w:tcPr>
            <w:tcW w:w="4489" w:type="dxa"/>
            <w:tcBorders>
              <w:bottom w:val="single" w:color="auto" w:sz="4" w:space="0"/>
            </w:tcBorders>
            <w:shd w:val="clear" w:color="auto" w:fill="548DD4" w:themeFill="text2" w:themeFillTint="99"/>
          </w:tcPr>
          <w:p w14:paraId="6B2C131F">
            <w:pPr>
              <w:spacing w:after="0" w:line="240" w:lineRule="auto"/>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Bridging Agent Sizes</w:t>
            </w:r>
          </w:p>
        </w:tc>
        <w:tc>
          <w:tcPr>
            <w:tcW w:w="2302" w:type="dxa"/>
            <w:tcBorders>
              <w:bottom w:val="single" w:color="auto" w:sz="4" w:space="0"/>
            </w:tcBorders>
            <w:shd w:val="clear" w:color="auto" w:fill="548DD4" w:themeFill="text2" w:themeFillTint="99"/>
          </w:tcPr>
          <w:p w14:paraId="14E68C04">
            <w:pPr>
              <w:spacing w:after="0" w:line="240" w:lineRule="auto"/>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PlugPRO</w:t>
            </w:r>
          </w:p>
        </w:tc>
      </w:tr>
      <w:tr w14:paraId="0A13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3267" w:type="dxa"/>
            <w:tcBorders>
              <w:bottom w:val="single" w:color="auto" w:sz="4" w:space="0"/>
            </w:tcBorders>
            <w:shd w:val="clear" w:color="auto" w:fill="5F497A" w:themeFill="accent4" w:themeFillShade="BF"/>
          </w:tcPr>
          <w:p w14:paraId="7EB215D5">
            <w:pPr>
              <w:spacing w:after="0" w:line="240" w:lineRule="auto"/>
              <w:rPr>
                <w:b/>
                <w:color w:val="FFFFFF" w:themeColor="background1"/>
                <w14:textFill>
                  <w14:solidFill>
                    <w14:schemeClr w14:val="bg1"/>
                  </w14:solidFill>
                </w14:textFill>
              </w:rPr>
            </w:pPr>
            <w:r>
              <w:rPr>
                <w:b/>
                <w:color w:val="FFFFFF" w:themeColor="background1"/>
                <w14:textFill>
                  <w14:solidFill>
                    <w14:schemeClr w14:val="bg1"/>
                  </w14:solidFill>
                </w14:textFill>
              </w:rPr>
              <w:t>MUD REPORTING</w:t>
            </w:r>
          </w:p>
        </w:tc>
        <w:tc>
          <w:tcPr>
            <w:tcW w:w="4489" w:type="dxa"/>
            <w:tcBorders>
              <w:bottom w:val="single" w:color="auto" w:sz="4" w:space="0"/>
            </w:tcBorders>
            <w:shd w:val="clear" w:color="auto" w:fill="5F497A" w:themeFill="accent4" w:themeFillShade="BF"/>
          </w:tcPr>
          <w:p w14:paraId="10FC7A9A">
            <w:pPr>
              <w:spacing w:after="0" w:line="240" w:lineRule="auto"/>
              <w:rPr>
                <w:color w:val="FFFFFF" w:themeColor="background1"/>
                <w14:textFill>
                  <w14:solidFill>
                    <w14:schemeClr w14:val="bg1"/>
                  </w14:solidFill>
                </w14:textFill>
              </w:rPr>
            </w:pPr>
            <w:r>
              <w:rPr>
                <w:color w:val="FFFFFF" w:themeColor="background1"/>
                <w:sz w:val="24"/>
                <w:szCs w:val="24"/>
                <w14:textFill>
                  <w14:solidFill>
                    <w14:schemeClr w14:val="bg1"/>
                  </w14:solidFill>
                </w14:textFill>
              </w:rPr>
              <w:t>Drilling Mud Reporting</w:t>
            </w:r>
          </w:p>
        </w:tc>
        <w:tc>
          <w:tcPr>
            <w:tcW w:w="2302" w:type="dxa"/>
            <w:tcBorders>
              <w:bottom w:val="single" w:color="auto" w:sz="4" w:space="0"/>
            </w:tcBorders>
            <w:shd w:val="clear" w:color="auto" w:fill="5F497A" w:themeFill="accent4" w:themeFillShade="BF"/>
          </w:tcPr>
          <w:p w14:paraId="40F820EA">
            <w:pPr>
              <w:spacing w:after="0" w:line="240" w:lineRule="auto"/>
              <w:rPr>
                <w:color w:val="FFFFFF" w:themeColor="background1"/>
                <w14:textFill>
                  <w14:solidFill>
                    <w14:schemeClr w14:val="bg1"/>
                  </w14:solidFill>
                </w14:textFill>
              </w:rPr>
            </w:pPr>
            <w:r>
              <w:rPr>
                <w:color w:val="FFFFFF" w:themeColor="background1"/>
                <w:sz w:val="24"/>
                <w:szCs w:val="24"/>
                <w14:textFill>
                  <w14:solidFill>
                    <w14:schemeClr w14:val="bg1"/>
                  </w14:solidFill>
                </w14:textFill>
              </w:rPr>
              <w:t>MUDPRO</w:t>
            </w:r>
          </w:p>
        </w:tc>
      </w:tr>
      <w:tr w14:paraId="3110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67" w:type="dxa"/>
            <w:shd w:val="clear" w:color="auto" w:fill="A5A5A5" w:themeFill="background1" w:themeFillShade="A6"/>
          </w:tcPr>
          <w:p w14:paraId="2A7A9BBD">
            <w:pPr>
              <w:spacing w:after="0" w:line="240" w:lineRule="auto"/>
              <w:rPr>
                <w:b/>
                <w:color w:val="FFFFFF" w:themeColor="background1"/>
                <w14:textFill>
                  <w14:solidFill>
                    <w14:schemeClr w14:val="bg1"/>
                  </w14:solidFill>
                </w14:textFill>
              </w:rPr>
            </w:pPr>
            <w:r>
              <w:rPr>
                <w:b/>
                <w:color w:val="FFFFFF" w:themeColor="background1"/>
                <w14:textFill>
                  <w14:solidFill>
                    <w14:schemeClr w14:val="bg1"/>
                  </w14:solidFill>
                </w14:textFill>
              </w:rPr>
              <w:t>WELLBORE CLEANUP</w:t>
            </w:r>
          </w:p>
        </w:tc>
        <w:tc>
          <w:tcPr>
            <w:tcW w:w="4489" w:type="dxa"/>
            <w:shd w:val="clear" w:color="auto" w:fill="A5A5A5" w:themeFill="background1" w:themeFillShade="A6"/>
          </w:tcPr>
          <w:p w14:paraId="3CB56EFD">
            <w:pPr>
              <w:spacing w:after="0" w:line="240" w:lineRule="auto"/>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Wellbore Cleanup</w:t>
            </w:r>
          </w:p>
        </w:tc>
        <w:tc>
          <w:tcPr>
            <w:tcW w:w="2302" w:type="dxa"/>
            <w:shd w:val="clear" w:color="auto" w:fill="A5A5A5" w:themeFill="background1" w:themeFillShade="A6"/>
          </w:tcPr>
          <w:p w14:paraId="176FA4C6">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CleanMax</w:t>
            </w:r>
          </w:p>
        </w:tc>
      </w:tr>
      <w:tr w14:paraId="6CDAB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67" w:type="dxa"/>
            <w:tcBorders>
              <w:bottom w:val="single" w:color="auto" w:sz="4" w:space="0"/>
            </w:tcBorders>
          </w:tcPr>
          <w:p w14:paraId="71EC533C">
            <w:pPr>
              <w:spacing w:after="0" w:line="240" w:lineRule="auto"/>
              <w:rPr>
                <w:b/>
              </w:rPr>
            </w:pPr>
            <w:r>
              <w:rPr>
                <w:b/>
              </w:rPr>
              <w:t>CASING WEAR</w:t>
            </w:r>
          </w:p>
        </w:tc>
        <w:tc>
          <w:tcPr>
            <w:tcW w:w="4489" w:type="dxa"/>
            <w:tcBorders>
              <w:bottom w:val="single" w:color="auto" w:sz="4" w:space="0"/>
            </w:tcBorders>
          </w:tcPr>
          <w:p w14:paraId="12422394">
            <w:pPr>
              <w:spacing w:after="0" w:line="240" w:lineRule="auto"/>
            </w:pPr>
            <w:r>
              <w:t>Casing Wear Prediction</w:t>
            </w:r>
          </w:p>
        </w:tc>
        <w:tc>
          <w:tcPr>
            <w:tcW w:w="2302" w:type="dxa"/>
            <w:tcBorders>
              <w:bottom w:val="single" w:color="auto" w:sz="4" w:space="0"/>
            </w:tcBorders>
          </w:tcPr>
          <w:p w14:paraId="0E5BA522">
            <w:pPr>
              <w:spacing w:after="0" w:line="240" w:lineRule="auto"/>
            </w:pPr>
            <w:r>
              <w:rPr>
                <w:sz w:val="24"/>
                <w:szCs w:val="24"/>
              </w:rPr>
              <w:t>CWPRO</w:t>
            </w:r>
          </w:p>
        </w:tc>
      </w:tr>
      <w:tr w14:paraId="4D97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3267" w:type="dxa"/>
            <w:vMerge w:val="restart"/>
            <w:shd w:val="clear" w:color="auto" w:fill="00B050"/>
          </w:tcPr>
          <w:p w14:paraId="1EB600C0">
            <w:pPr>
              <w:spacing w:after="0" w:line="240" w:lineRule="auto"/>
              <w:rPr>
                <w:b/>
                <w:color w:val="FFFFFF" w:themeColor="background1"/>
                <w14:textFill>
                  <w14:solidFill>
                    <w14:schemeClr w14:val="bg1"/>
                  </w14:solidFill>
                </w14:textFill>
              </w:rPr>
            </w:pPr>
          </w:p>
          <w:p w14:paraId="474787C3">
            <w:pPr>
              <w:spacing w:after="0" w:line="240" w:lineRule="auto"/>
              <w:rPr>
                <w:b/>
                <w:color w:val="FFFFFF" w:themeColor="background1"/>
                <w14:textFill>
                  <w14:solidFill>
                    <w14:schemeClr w14:val="bg1"/>
                  </w14:solidFill>
                </w14:textFill>
              </w:rPr>
            </w:pPr>
          </w:p>
          <w:p w14:paraId="1E301EA8">
            <w:pPr>
              <w:spacing w:after="0" w:line="240" w:lineRule="auto"/>
              <w:rPr>
                <w:b/>
                <w:color w:val="FFFFFF" w:themeColor="background1"/>
                <w14:textFill>
                  <w14:solidFill>
                    <w14:schemeClr w14:val="bg1"/>
                  </w14:solidFill>
                </w14:textFill>
              </w:rPr>
            </w:pPr>
            <w:r>
              <w:rPr>
                <w:b/>
                <w:color w:val="FFFFFF" w:themeColor="background1"/>
                <w14:textFill>
                  <w14:solidFill>
                    <w14:schemeClr w14:val="bg1"/>
                  </w14:solidFill>
                </w14:textFill>
              </w:rPr>
              <w:t>CEMENTING</w:t>
            </w:r>
          </w:p>
        </w:tc>
        <w:tc>
          <w:tcPr>
            <w:tcW w:w="4489" w:type="dxa"/>
            <w:shd w:val="clear" w:color="auto" w:fill="00B050"/>
          </w:tcPr>
          <w:p w14:paraId="3714CC34">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Centralizer Placement</w:t>
            </w:r>
          </w:p>
        </w:tc>
        <w:tc>
          <w:tcPr>
            <w:tcW w:w="2302" w:type="dxa"/>
            <w:shd w:val="clear" w:color="auto" w:fill="00B050"/>
          </w:tcPr>
          <w:p w14:paraId="33EAB112">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CentraDesign</w:t>
            </w:r>
          </w:p>
        </w:tc>
      </w:tr>
      <w:tr w14:paraId="31D71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3267" w:type="dxa"/>
            <w:vMerge w:val="continue"/>
            <w:shd w:val="clear" w:color="auto" w:fill="00B050"/>
          </w:tcPr>
          <w:p w14:paraId="54787B8C">
            <w:pPr>
              <w:spacing w:after="0" w:line="240" w:lineRule="auto"/>
              <w:rPr>
                <w:color w:val="FFFFFF" w:themeColor="background1"/>
                <w14:textFill>
                  <w14:solidFill>
                    <w14:schemeClr w14:val="bg1"/>
                  </w14:solidFill>
                </w14:textFill>
              </w:rPr>
            </w:pPr>
          </w:p>
        </w:tc>
        <w:tc>
          <w:tcPr>
            <w:tcW w:w="4489" w:type="dxa"/>
            <w:shd w:val="clear" w:color="auto" w:fill="00B050"/>
          </w:tcPr>
          <w:p w14:paraId="2D289CE0">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Cement Lab Data Management</w:t>
            </w:r>
          </w:p>
        </w:tc>
        <w:tc>
          <w:tcPr>
            <w:tcW w:w="2302" w:type="dxa"/>
            <w:shd w:val="clear" w:color="auto" w:fill="00B050"/>
          </w:tcPr>
          <w:p w14:paraId="0A171040">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CEMLab</w:t>
            </w:r>
          </w:p>
        </w:tc>
      </w:tr>
      <w:tr w14:paraId="1B048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3267" w:type="dxa"/>
            <w:vMerge w:val="continue"/>
            <w:shd w:val="clear" w:color="auto" w:fill="00B050"/>
          </w:tcPr>
          <w:p w14:paraId="238DEA3A">
            <w:pPr>
              <w:spacing w:after="0" w:line="240" w:lineRule="auto"/>
              <w:rPr>
                <w:color w:val="FFFFFF" w:themeColor="background1"/>
                <w14:textFill>
                  <w14:solidFill>
                    <w14:schemeClr w14:val="bg1"/>
                  </w14:solidFill>
                </w14:textFill>
              </w:rPr>
            </w:pPr>
          </w:p>
        </w:tc>
        <w:tc>
          <w:tcPr>
            <w:tcW w:w="4489" w:type="dxa"/>
            <w:shd w:val="clear" w:color="auto" w:fill="00B050"/>
          </w:tcPr>
          <w:p w14:paraId="165F84D2">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Cementing Engineering Toolbox</w:t>
            </w:r>
          </w:p>
        </w:tc>
        <w:tc>
          <w:tcPr>
            <w:tcW w:w="2302" w:type="dxa"/>
            <w:shd w:val="clear" w:color="auto" w:fill="00B050"/>
          </w:tcPr>
          <w:p w14:paraId="69772648">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CEMVIEW</w:t>
            </w:r>
          </w:p>
        </w:tc>
      </w:tr>
      <w:tr w14:paraId="71F10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3267" w:type="dxa"/>
            <w:vMerge w:val="continue"/>
            <w:shd w:val="clear" w:color="auto" w:fill="00B050"/>
          </w:tcPr>
          <w:p w14:paraId="17FA2E41">
            <w:pPr>
              <w:spacing w:after="0" w:line="240" w:lineRule="auto"/>
              <w:rPr>
                <w:color w:val="FFFFFF" w:themeColor="background1"/>
                <w14:textFill>
                  <w14:solidFill>
                    <w14:schemeClr w14:val="bg1"/>
                  </w14:solidFill>
                </w14:textFill>
              </w:rPr>
            </w:pPr>
          </w:p>
        </w:tc>
        <w:tc>
          <w:tcPr>
            <w:tcW w:w="4489" w:type="dxa"/>
            <w:shd w:val="clear" w:color="auto" w:fill="00B050"/>
          </w:tcPr>
          <w:p w14:paraId="73CD3C11">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Mud Displacement</w:t>
            </w:r>
          </w:p>
        </w:tc>
        <w:tc>
          <w:tcPr>
            <w:tcW w:w="2302" w:type="dxa"/>
            <w:shd w:val="clear" w:color="auto" w:fill="00B050"/>
          </w:tcPr>
          <w:p w14:paraId="23864AD1">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CEMPRO</w:t>
            </w:r>
          </w:p>
        </w:tc>
      </w:tr>
      <w:tr w14:paraId="56123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3267" w:type="dxa"/>
            <w:vMerge w:val="continue"/>
            <w:shd w:val="clear" w:color="auto" w:fill="00B050"/>
          </w:tcPr>
          <w:p w14:paraId="472B6F91">
            <w:pPr>
              <w:spacing w:after="0" w:line="240" w:lineRule="auto"/>
              <w:rPr>
                <w:color w:val="FFFFFF" w:themeColor="background1"/>
                <w14:textFill>
                  <w14:solidFill>
                    <w14:schemeClr w14:val="bg1"/>
                  </w14:solidFill>
                </w14:textFill>
              </w:rPr>
            </w:pPr>
          </w:p>
        </w:tc>
        <w:tc>
          <w:tcPr>
            <w:tcW w:w="4489" w:type="dxa"/>
            <w:shd w:val="clear" w:color="auto" w:fill="00B050"/>
          </w:tcPr>
          <w:p w14:paraId="6863DCB9">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Cement Plug Placement</w:t>
            </w:r>
          </w:p>
        </w:tc>
        <w:tc>
          <w:tcPr>
            <w:tcW w:w="2302" w:type="dxa"/>
            <w:shd w:val="clear" w:color="auto" w:fill="00B050"/>
          </w:tcPr>
          <w:p w14:paraId="5A17973F">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PlugPRO</w:t>
            </w:r>
          </w:p>
        </w:tc>
      </w:tr>
      <w:tr w14:paraId="4597C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3267" w:type="dxa"/>
            <w:vMerge w:val="continue"/>
            <w:tcBorders>
              <w:bottom w:val="single" w:color="auto" w:sz="4" w:space="0"/>
            </w:tcBorders>
            <w:shd w:val="clear" w:color="auto" w:fill="00B050"/>
          </w:tcPr>
          <w:p w14:paraId="13DEC3FC">
            <w:pPr>
              <w:spacing w:after="0" w:line="240" w:lineRule="auto"/>
              <w:rPr>
                <w:color w:val="FFFFFF" w:themeColor="background1"/>
                <w14:textFill>
                  <w14:solidFill>
                    <w14:schemeClr w14:val="bg1"/>
                  </w14:solidFill>
                </w14:textFill>
              </w:rPr>
            </w:pPr>
          </w:p>
        </w:tc>
        <w:tc>
          <w:tcPr>
            <w:tcW w:w="4489" w:type="dxa"/>
            <w:tcBorders>
              <w:bottom w:val="single" w:color="auto" w:sz="4" w:space="0"/>
            </w:tcBorders>
            <w:shd w:val="clear" w:color="auto" w:fill="00B050"/>
          </w:tcPr>
          <w:p w14:paraId="64114854">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Cement Stress Model</w:t>
            </w:r>
          </w:p>
        </w:tc>
        <w:tc>
          <w:tcPr>
            <w:tcW w:w="2302" w:type="dxa"/>
            <w:tcBorders>
              <w:bottom w:val="single" w:color="auto" w:sz="4" w:space="0"/>
            </w:tcBorders>
            <w:shd w:val="clear" w:color="auto" w:fill="00B050"/>
          </w:tcPr>
          <w:p w14:paraId="061097AF">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CEMLife</w:t>
            </w:r>
          </w:p>
        </w:tc>
      </w:tr>
      <w:tr w14:paraId="47E05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3267" w:type="dxa"/>
            <w:tcBorders>
              <w:bottom w:val="single" w:color="auto" w:sz="4" w:space="0"/>
            </w:tcBorders>
            <w:shd w:val="clear" w:color="auto" w:fill="E36C09" w:themeFill="accent6" w:themeFillShade="BF"/>
          </w:tcPr>
          <w:p w14:paraId="6BC2A24E">
            <w:pPr>
              <w:spacing w:after="0" w:line="240" w:lineRule="auto"/>
              <w:rPr>
                <w:b/>
                <w:color w:val="FFFFFF" w:themeColor="background1"/>
                <w14:textFill>
                  <w14:solidFill>
                    <w14:schemeClr w14:val="bg1"/>
                  </w14:solidFill>
                </w14:textFill>
              </w:rPr>
            </w:pPr>
            <w:r>
              <w:rPr>
                <w:b/>
                <w:color w:val="FFFFFF" w:themeColor="background1"/>
                <w14:textFill>
                  <w14:solidFill>
                    <w14:schemeClr w14:val="bg1"/>
                  </w14:solidFill>
                </w14:textFill>
              </w:rPr>
              <w:t>DRILLING ENGINEERING</w:t>
            </w:r>
          </w:p>
        </w:tc>
        <w:tc>
          <w:tcPr>
            <w:tcW w:w="4489" w:type="dxa"/>
            <w:tcBorders>
              <w:bottom w:val="single" w:color="auto" w:sz="4" w:space="0"/>
            </w:tcBorders>
            <w:shd w:val="clear" w:color="auto" w:fill="E36C09" w:themeFill="accent6" w:themeFillShade="BF"/>
          </w:tcPr>
          <w:p w14:paraId="24D97B8E">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Drilling Engineering Toolbox</w:t>
            </w:r>
          </w:p>
        </w:tc>
        <w:tc>
          <w:tcPr>
            <w:tcW w:w="2302" w:type="dxa"/>
            <w:tcBorders>
              <w:bottom w:val="single" w:color="auto" w:sz="4" w:space="0"/>
            </w:tcBorders>
            <w:shd w:val="clear" w:color="auto" w:fill="E36C09" w:themeFill="accent6" w:themeFillShade="BF"/>
          </w:tcPr>
          <w:p w14:paraId="4665BBBF">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Dr. DE</w:t>
            </w:r>
          </w:p>
        </w:tc>
      </w:tr>
      <w:tr w14:paraId="1783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3267" w:type="dxa"/>
            <w:tcBorders>
              <w:bottom w:val="single" w:color="auto" w:sz="4" w:space="0"/>
            </w:tcBorders>
            <w:shd w:val="clear" w:color="auto" w:fill="00B0F0"/>
          </w:tcPr>
          <w:p w14:paraId="050E81A3">
            <w:pPr>
              <w:spacing w:after="0" w:line="240" w:lineRule="auto"/>
              <w:rPr>
                <w:b/>
                <w:color w:val="FFFFFF" w:themeColor="background1"/>
                <w14:textFill>
                  <w14:solidFill>
                    <w14:schemeClr w14:val="bg1"/>
                  </w14:solidFill>
                </w14:textFill>
              </w:rPr>
            </w:pPr>
            <w:r>
              <w:rPr>
                <w:b/>
                <w:color w:val="FFFFFF" w:themeColor="background1"/>
                <w14:textFill>
                  <w14:solidFill>
                    <w14:schemeClr w14:val="bg1"/>
                  </w14:solidFill>
                </w14:textFill>
              </w:rPr>
              <w:t>WELL TRAJECTORY VIEW</w:t>
            </w:r>
          </w:p>
        </w:tc>
        <w:tc>
          <w:tcPr>
            <w:tcW w:w="4489" w:type="dxa"/>
            <w:tcBorders>
              <w:bottom w:val="single" w:color="auto" w:sz="4" w:space="0"/>
            </w:tcBorders>
            <w:shd w:val="clear" w:color="auto" w:fill="00B0F0"/>
          </w:tcPr>
          <w:p w14:paraId="188FFDC5">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Well Path Visualization</w:t>
            </w:r>
          </w:p>
        </w:tc>
        <w:tc>
          <w:tcPr>
            <w:tcW w:w="2302" w:type="dxa"/>
            <w:tcBorders>
              <w:bottom w:val="single" w:color="auto" w:sz="4" w:space="0"/>
            </w:tcBorders>
            <w:shd w:val="clear" w:color="auto" w:fill="00B0F0"/>
          </w:tcPr>
          <w:p w14:paraId="670720D7">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PathView</w:t>
            </w:r>
          </w:p>
        </w:tc>
      </w:tr>
      <w:tr w14:paraId="640C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3267" w:type="dxa"/>
            <w:tcBorders>
              <w:bottom w:val="single" w:color="auto" w:sz="4" w:space="0"/>
            </w:tcBorders>
            <w:shd w:val="clear" w:color="auto" w:fill="FFCC00"/>
          </w:tcPr>
          <w:p w14:paraId="375EC843">
            <w:pPr>
              <w:spacing w:after="0" w:line="240" w:lineRule="auto"/>
              <w:rPr>
                <w:b/>
                <w:color w:val="FFFFFF" w:themeColor="background1"/>
                <w14:textFill>
                  <w14:solidFill>
                    <w14:schemeClr w14:val="bg1"/>
                  </w14:solidFill>
                </w14:textFill>
              </w:rPr>
            </w:pPr>
            <w:r>
              <w:rPr>
                <w:b/>
                <w:color w:val="FFFFFF" w:themeColor="background1"/>
                <w14:textFill>
                  <w14:solidFill>
                    <w14:schemeClr w14:val="bg1"/>
                  </w14:solidFill>
                </w14:textFill>
              </w:rPr>
              <w:t>TUBING RUNNING</w:t>
            </w:r>
          </w:p>
        </w:tc>
        <w:tc>
          <w:tcPr>
            <w:tcW w:w="4489" w:type="dxa"/>
            <w:tcBorders>
              <w:bottom w:val="single" w:color="auto" w:sz="4" w:space="0"/>
            </w:tcBorders>
            <w:shd w:val="clear" w:color="auto" w:fill="FFCC00"/>
          </w:tcPr>
          <w:p w14:paraId="4A357A92">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Tubing Movement</w:t>
            </w:r>
          </w:p>
        </w:tc>
        <w:tc>
          <w:tcPr>
            <w:tcW w:w="2302" w:type="dxa"/>
            <w:tcBorders>
              <w:bottom w:val="single" w:color="auto" w:sz="4" w:space="0"/>
            </w:tcBorders>
            <w:shd w:val="clear" w:color="auto" w:fill="FFCC00"/>
          </w:tcPr>
          <w:p w14:paraId="00AC10C7">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TMPRO</w:t>
            </w:r>
          </w:p>
        </w:tc>
      </w:tr>
      <w:tr w14:paraId="54E1F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3267" w:type="dxa"/>
            <w:shd w:val="clear" w:color="auto" w:fill="FF0066"/>
          </w:tcPr>
          <w:p w14:paraId="499948D9">
            <w:pPr>
              <w:spacing w:after="0" w:line="240" w:lineRule="auto"/>
              <w:rPr>
                <w:b/>
                <w:color w:val="FFFFFF" w:themeColor="background1"/>
                <w14:textFill>
                  <w14:solidFill>
                    <w14:schemeClr w14:val="bg1"/>
                  </w14:solidFill>
                </w14:textFill>
              </w:rPr>
            </w:pPr>
            <w:r>
              <w:rPr>
                <w:b/>
                <w:color w:val="FFFFFF" w:themeColor="background1"/>
                <w14:textFill>
                  <w14:solidFill>
                    <w14:schemeClr w14:val="bg1"/>
                  </w14:solidFill>
                </w14:textFill>
              </w:rPr>
              <w:t>SPLIT FLOW HYDRAULICS</w:t>
            </w:r>
          </w:p>
        </w:tc>
        <w:tc>
          <w:tcPr>
            <w:tcW w:w="4489" w:type="dxa"/>
            <w:shd w:val="clear" w:color="auto" w:fill="FF0066"/>
          </w:tcPr>
          <w:p w14:paraId="188C9A01">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Split Flow Hyraulic Anayleses</w:t>
            </w:r>
          </w:p>
        </w:tc>
        <w:tc>
          <w:tcPr>
            <w:tcW w:w="2302" w:type="dxa"/>
            <w:shd w:val="clear" w:color="auto" w:fill="FF0066"/>
          </w:tcPr>
          <w:p w14:paraId="64FCE4CA">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SplitFlow</w:t>
            </w:r>
          </w:p>
        </w:tc>
      </w:tr>
    </w:tbl>
    <w:p w14:paraId="7CCF1145">
      <w:pPr>
        <w:autoSpaceDE w:val="0"/>
        <w:autoSpaceDN w:val="0"/>
        <w:adjustRightInd w:val="0"/>
        <w:spacing w:after="0" w:line="240" w:lineRule="auto"/>
        <w:ind w:firstLine="720"/>
        <w:rPr>
          <w:rFonts w:ascii="Arial Narrow" w:hAnsi="Arial Narrow" w:cs="Calibri"/>
          <w:color w:val="000000"/>
          <w:sz w:val="24"/>
          <w:szCs w:val="24"/>
        </w:rPr>
      </w:pPr>
    </w:p>
    <w:p w14:paraId="2ED68252">
      <w:pPr>
        <w:autoSpaceDE w:val="0"/>
        <w:autoSpaceDN w:val="0"/>
        <w:adjustRightInd w:val="0"/>
        <w:spacing w:after="0" w:line="240" w:lineRule="auto"/>
        <w:ind w:firstLine="720"/>
        <w:rPr>
          <w:rFonts w:ascii="Arial Narrow" w:hAnsi="Arial Narrow" w:cs="Calibri"/>
          <w:color w:val="000000"/>
          <w:sz w:val="24"/>
          <w:szCs w:val="24"/>
        </w:rPr>
      </w:pPr>
    </w:p>
    <w:p w14:paraId="7652602C">
      <w:pPr>
        <w:autoSpaceDE w:val="0"/>
        <w:autoSpaceDN w:val="0"/>
        <w:adjustRightInd w:val="0"/>
        <w:spacing w:after="0" w:line="240" w:lineRule="auto"/>
        <w:rPr>
          <w:rFonts w:ascii="Arial Narrow" w:hAnsi="Arial Narrow" w:cs="Calibri,BoldItalic"/>
          <w:b/>
          <w:bCs/>
          <w:i/>
          <w:iCs/>
          <w:color w:val="0000FF"/>
          <w:sz w:val="14"/>
          <w:szCs w:val="14"/>
        </w:rPr>
      </w:pPr>
    </w:p>
    <w:p w14:paraId="514076C3">
      <w:pPr>
        <w:autoSpaceDE w:val="0"/>
        <w:autoSpaceDN w:val="0"/>
        <w:adjustRightInd w:val="0"/>
        <w:spacing w:after="0" w:line="240" w:lineRule="auto"/>
        <w:rPr>
          <w:rFonts w:ascii="Arial Narrow" w:hAnsi="Arial Narrow" w:cs="Calibri,Bold"/>
          <w:b/>
          <w:bCs/>
          <w:color w:val="000000"/>
          <w:sz w:val="24"/>
          <w:szCs w:val="24"/>
        </w:rPr>
      </w:pPr>
    </w:p>
    <w:p w14:paraId="3118FD91">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p>
    <w:p w14:paraId="26C47EA4">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p>
    <w:p w14:paraId="5B3B20AF">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p>
    <w:p w14:paraId="0661C1E1">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p>
    <w:p w14:paraId="6F578238">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p>
    <w:p w14:paraId="0B2B8200">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p>
    <w:p w14:paraId="1F2703F5">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p>
    <w:p w14:paraId="36CF8C32">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p>
    <w:p w14:paraId="53422ADC">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p>
    <w:p w14:paraId="2C732BD0">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p>
    <w:p w14:paraId="5964A7FF">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p>
    <w:p w14:paraId="6C58F44C">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p>
    <w:p w14:paraId="2BA0FD40">
      <w:pPr>
        <w:autoSpaceDE w:val="0"/>
        <w:autoSpaceDN w:val="0"/>
        <w:adjustRightInd w:val="0"/>
        <w:spacing w:after="0" w:line="240" w:lineRule="auto"/>
        <w:rPr>
          <w:rFonts w:ascii="Arial Narrow" w:hAnsi="Arial Narrow" w:cs="Calibri,Bold"/>
          <w:b/>
          <w:bCs/>
          <w:color w:val="4F81BD" w:themeColor="accent1"/>
          <w:sz w:val="24"/>
          <w:szCs w:val="24"/>
          <w14:textFill>
            <w14:solidFill>
              <w14:schemeClr w14:val="accent1"/>
            </w14:solidFill>
          </w14:textFill>
        </w:rPr>
      </w:pPr>
      <w:r>
        <w:rPr>
          <w:rFonts w:ascii="Arial Narrow" w:hAnsi="Arial Narrow" w:cs="Calibri,Bold"/>
          <w:b/>
          <w:bCs/>
          <w:color w:val="4F81BD" w:themeColor="accent1"/>
          <w:sz w:val="24"/>
          <w:szCs w:val="24"/>
          <w14:textFill>
            <w14:solidFill>
              <w14:schemeClr w14:val="accent1"/>
            </w14:solidFill>
          </w14:textFill>
        </w:rPr>
        <w:t>12.4</w:t>
      </w:r>
      <w:r>
        <w:rPr>
          <w:rFonts w:ascii="Arial Narrow" w:hAnsi="Arial Narrow" w:cs="Calibri,Bold"/>
          <w:b/>
          <w:bCs/>
          <w:color w:val="4F81BD" w:themeColor="accent1"/>
          <w:sz w:val="24"/>
          <w:szCs w:val="24"/>
          <w14:textFill>
            <w14:solidFill>
              <w14:schemeClr w14:val="accent1"/>
            </w14:solidFill>
          </w14:textFill>
        </w:rPr>
        <w:tab/>
      </w:r>
      <w:r>
        <w:rPr>
          <w:rFonts w:ascii="Arial Narrow" w:hAnsi="Arial Narrow" w:cs="Calibri,Bold"/>
          <w:b/>
          <w:bCs/>
          <w:color w:val="4F81BD" w:themeColor="accent1"/>
          <w:sz w:val="24"/>
          <w:szCs w:val="24"/>
          <w14:textFill>
            <w14:solidFill>
              <w14:schemeClr w14:val="accent1"/>
            </w14:solidFill>
          </w14:textFill>
        </w:rPr>
        <w:t>DRILLING BITS &amp; DRILLING TOOLS RENTAL</w:t>
      </w:r>
    </w:p>
    <w:p w14:paraId="5A203A9E">
      <w:pPr>
        <w:autoSpaceDE w:val="0"/>
        <w:autoSpaceDN w:val="0"/>
        <w:adjustRightInd w:val="0"/>
        <w:spacing w:after="0" w:line="240" w:lineRule="auto"/>
        <w:jc w:val="both"/>
        <w:rPr>
          <w:rFonts w:ascii="Arial Narrow" w:hAnsi="Arial Narrow" w:cs="Calibri"/>
          <w:color w:val="000000"/>
          <w:sz w:val="24"/>
          <w:szCs w:val="24"/>
        </w:rPr>
      </w:pPr>
    </w:p>
    <w:p w14:paraId="2175AC59">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t xml:space="preserve">GOX Drilling supplies all types of drilling &amp; hammering bits, ranging from tricone bits, PDC (Polycrystalline Diamond Cutters. We are Nigerian representatives of South Korean “KT&amp;I Hamering Bits.     </w:t>
      </w:r>
    </w:p>
    <w:p w14:paraId="3A6189DB">
      <w:pPr>
        <w:autoSpaceDE w:val="0"/>
        <w:autoSpaceDN w:val="0"/>
        <w:adjustRightInd w:val="0"/>
        <w:spacing w:after="0" w:line="240" w:lineRule="auto"/>
        <w:jc w:val="both"/>
        <w:rPr>
          <w:rFonts w:ascii="Arial Narrow" w:hAnsi="Arial Narrow" w:cs="Calibri"/>
          <w:color w:val="000000"/>
          <w:sz w:val="24"/>
          <w:szCs w:val="24"/>
        </w:rPr>
      </w:pPr>
    </w:p>
    <w:p w14:paraId="4AF260E3">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t>Drilling Tools Rental division of GOX Drilling (Reveille Oil &amp; Gas) has being providing drilling and fishing tools rental &amp; leasing services since 2009. Our clienteles include: multi-nationals, nationals, marginal operators and independent oil and gas drilling companies located all over Nigeria.</w:t>
      </w:r>
    </w:p>
    <w:p w14:paraId="4F7BC57F">
      <w:pPr>
        <w:autoSpaceDE w:val="0"/>
        <w:autoSpaceDN w:val="0"/>
        <w:adjustRightInd w:val="0"/>
        <w:spacing w:after="0" w:line="240" w:lineRule="auto"/>
        <w:rPr>
          <w:rFonts w:ascii="Arial Narrow" w:hAnsi="Arial Narrow" w:cs="Calibri"/>
          <w:color w:val="000000"/>
          <w:sz w:val="24"/>
          <w:szCs w:val="24"/>
        </w:rPr>
      </w:pPr>
    </w:p>
    <w:p w14:paraId="5A547B97">
      <w:p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Listed below are some of oil &amp; gas well drilling tools in our inventory for rentals, more options are available:</w:t>
      </w:r>
    </w:p>
    <w:p w14:paraId="7616439E">
      <w:pPr>
        <w:autoSpaceDE w:val="0"/>
        <w:autoSpaceDN w:val="0"/>
        <w:adjustRightInd w:val="0"/>
        <w:spacing w:after="0" w:line="240" w:lineRule="auto"/>
        <w:rPr>
          <w:rFonts w:ascii="Arial Narrow" w:hAnsi="Arial Narrow" w:cs="Calibri"/>
          <w:color w:val="000000"/>
          <w:sz w:val="24"/>
          <w:szCs w:val="24"/>
        </w:rPr>
      </w:pPr>
    </w:p>
    <w:p w14:paraId="4F2CF697">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 xml:space="preserve">String Stabilizers (Steel &amp; Non Magnetic) </w:t>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5 ½”- 36”</w:t>
      </w:r>
    </w:p>
    <w:p w14:paraId="0AFCD1CE">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 xml:space="preserve">Non Magnetic Drill Collars (NMDC) </w:t>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4 ¾” - 9 ½”</w:t>
      </w:r>
    </w:p>
    <w:p w14:paraId="2009823C">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Cross-Over Subs (Steel &amp; Non Magnetic)</w:t>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4 ¾” - 9 ½”</w:t>
      </w:r>
    </w:p>
    <w:p w14:paraId="27D60CB1">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 xml:space="preserve">Universal Bottom Hole Orientation Subs (UBHO) </w:t>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4 ¾” - 9 ½”</w:t>
      </w:r>
    </w:p>
    <w:p w14:paraId="59B1B46C">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Non Magnetic Pony Collars</w:t>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 xml:space="preserve">4 ¾” – 9 ½” </w:t>
      </w:r>
    </w:p>
    <w:p w14:paraId="11637013">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Non Magnetic Flex Collars</w:t>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 xml:space="preserve">4 ¾” – 8 ½” </w:t>
      </w:r>
    </w:p>
    <w:p w14:paraId="2ECF3E67">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Drill Pipes</w:t>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ab/>
      </w:r>
      <w:r>
        <w:rPr>
          <w:rFonts w:ascii="Arial Narrow" w:hAnsi="Arial Narrow" w:cs="Calibri"/>
          <w:color w:val="000000"/>
          <w:sz w:val="24"/>
          <w:szCs w:val="24"/>
        </w:rPr>
        <w:t xml:space="preserve">2 </w:t>
      </w:r>
      <w:r>
        <w:rPr>
          <w:rFonts w:ascii="Arial Narrow" w:hAnsi="Arial Narrow" w:cs="Calibri"/>
          <w:color w:val="000000"/>
          <w:szCs w:val="24"/>
          <w:vertAlign w:val="superscript"/>
        </w:rPr>
        <w:t>7/8</w:t>
      </w:r>
      <w:r>
        <w:rPr>
          <w:rFonts w:ascii="Arial Narrow" w:hAnsi="Arial Narrow" w:cs="Calibri"/>
          <w:color w:val="000000"/>
          <w:sz w:val="24"/>
          <w:szCs w:val="24"/>
        </w:rPr>
        <w:t xml:space="preserve">” – 6 </w:t>
      </w:r>
      <w:r>
        <w:rPr>
          <w:rFonts w:ascii="Arial Narrow" w:hAnsi="Arial Narrow" w:cs="Calibri"/>
          <w:color w:val="000000"/>
          <w:sz w:val="24"/>
          <w:szCs w:val="24"/>
          <w:vertAlign w:val="superscript"/>
        </w:rPr>
        <w:t>5/8</w:t>
      </w:r>
      <w:r>
        <w:rPr>
          <w:rFonts w:ascii="Arial Narrow" w:hAnsi="Arial Narrow" w:cs="Calibri"/>
          <w:color w:val="000000"/>
          <w:sz w:val="24"/>
          <w:szCs w:val="24"/>
        </w:rPr>
        <w:t xml:space="preserve">” </w:t>
      </w:r>
    </w:p>
    <w:p w14:paraId="5F99C36B">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Drill Collars (Steel)</w:t>
      </w:r>
    </w:p>
    <w:p w14:paraId="28EABD15">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Hevi Weight Drill Pipes (HWDP)</w:t>
      </w:r>
    </w:p>
    <w:p w14:paraId="5064A6F8">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Float Subs &amp; Float Valves</w:t>
      </w:r>
    </w:p>
    <w:p w14:paraId="406657DA">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 xml:space="preserve">Bumper Subs </w:t>
      </w:r>
    </w:p>
    <w:p w14:paraId="31452548">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Bits – Various sizes</w:t>
      </w:r>
    </w:p>
    <w:p w14:paraId="44B401E3">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 xml:space="preserve">Circulating Subs </w:t>
      </w:r>
    </w:p>
    <w:p w14:paraId="48B94D49">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Side Entry Subs</w:t>
      </w:r>
    </w:p>
    <w:p w14:paraId="07D6D1F9">
      <w:pPr>
        <w:pStyle w:val="19"/>
        <w:numPr>
          <w:ilvl w:val="0"/>
          <w:numId w:val="12"/>
        </w:numPr>
        <w:autoSpaceDE w:val="0"/>
        <w:autoSpaceDN w:val="0"/>
        <w:adjustRightInd w:val="0"/>
        <w:spacing w:after="0" w:line="240" w:lineRule="auto"/>
        <w:rPr>
          <w:rFonts w:ascii="Arial Narrow" w:hAnsi="Arial Narrow" w:cs="Calibri"/>
          <w:color w:val="000000"/>
          <w:sz w:val="24"/>
          <w:szCs w:val="24"/>
        </w:rPr>
      </w:pPr>
      <w:r>
        <w:rPr>
          <w:rFonts w:ascii="Arial Narrow" w:hAnsi="Arial Narrow" w:cs="Calibri"/>
          <w:color w:val="000000"/>
          <w:sz w:val="24"/>
          <w:szCs w:val="24"/>
        </w:rPr>
        <w:t>Fishing tools</w:t>
      </w:r>
    </w:p>
    <w:p w14:paraId="5741F8E0">
      <w:pPr>
        <w:autoSpaceDE w:val="0"/>
        <w:autoSpaceDN w:val="0"/>
        <w:adjustRightInd w:val="0"/>
        <w:spacing w:after="0" w:line="240" w:lineRule="auto"/>
        <w:rPr>
          <w:rFonts w:ascii="Arial Narrow" w:hAnsi="Arial Narrow" w:cs="Calibri,Bold"/>
          <w:b/>
          <w:bCs/>
          <w:color w:val="000000"/>
          <w:sz w:val="24"/>
          <w:szCs w:val="24"/>
        </w:rPr>
      </w:pPr>
    </w:p>
    <w:p w14:paraId="18F584CA">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Bold"/>
          <w:b/>
          <w:bCs/>
          <w:color w:val="000000"/>
          <w:sz w:val="24"/>
          <w:szCs w:val="24"/>
        </w:rPr>
        <w:t xml:space="preserve">Note: </w:t>
      </w:r>
      <w:r>
        <w:rPr>
          <w:rFonts w:ascii="Arial Narrow" w:hAnsi="Arial Narrow" w:cs="Calibri"/>
          <w:color w:val="000000"/>
          <w:sz w:val="24"/>
          <w:szCs w:val="24"/>
        </w:rPr>
        <w:t>We can create affordable plans for drilling tools rentals that meets our customer’s needs and also within budget.</w:t>
      </w:r>
    </w:p>
    <w:p w14:paraId="1DF403F0">
      <w:pPr>
        <w:jc w:val="both"/>
        <w:rPr>
          <w:rFonts w:ascii="Arial Narrow" w:hAnsi="Arial Narrow"/>
          <w:sz w:val="24"/>
          <w:szCs w:val="24"/>
        </w:rPr>
      </w:pPr>
    </w:p>
    <w:p w14:paraId="3547DDC3">
      <w:pPr>
        <w:pStyle w:val="22"/>
        <w:jc w:val="both"/>
        <w:rPr>
          <w:rFonts w:ascii="Arial Narrow" w:hAnsi="Arial Narrow" w:cs="Times New Roman"/>
        </w:rPr>
      </w:pPr>
      <w:r>
        <w:rPr>
          <w:rFonts w:ascii="Arial Narrow" w:hAnsi="Arial Narrow"/>
          <w:b/>
          <w:color w:val="002060"/>
        </w:rPr>
        <w:t>12.5</w:t>
      </w:r>
      <w:r>
        <w:rPr>
          <w:rFonts w:ascii="Arial Narrow" w:hAnsi="Arial Narrow" w:cs="Times New Roman"/>
        </w:rPr>
        <w:tab/>
      </w:r>
      <w:r>
        <w:rPr>
          <w:rFonts w:ascii="Arial Narrow" w:hAnsi="Arial Narrow" w:cs="Times New Roman"/>
          <w:b/>
          <w:color w:val="002060"/>
          <w:sz w:val="28"/>
          <w:szCs w:val="28"/>
        </w:rPr>
        <w:t>INTEGRATED DRILLING PROJECT MANAGEMENT CONSULTANCY &amp; PROCUREMNET</w:t>
      </w:r>
    </w:p>
    <w:p w14:paraId="211357EF">
      <w:pPr>
        <w:pStyle w:val="22"/>
        <w:jc w:val="both"/>
        <w:rPr>
          <w:rFonts w:ascii="Arial Narrow" w:hAnsi="Arial Narrow"/>
          <w:b/>
          <w:color w:val="002060"/>
        </w:rPr>
      </w:pPr>
    </w:p>
    <w:p w14:paraId="7E213A58">
      <w:pPr>
        <w:pStyle w:val="22"/>
        <w:jc w:val="both"/>
        <w:rPr>
          <w:rFonts w:ascii="Arial Narrow" w:hAnsi="Arial Narrow" w:cs="Calibri"/>
        </w:rPr>
      </w:pPr>
      <w:r>
        <w:rPr>
          <w:rFonts w:ascii="Arial Narrow" w:hAnsi="Arial Narrow" w:cs="Calibri,Bold"/>
          <w:b/>
          <w:bCs/>
        </w:rPr>
        <w:t xml:space="preserve">GOX Drilling </w:t>
      </w:r>
      <w:r>
        <w:rPr>
          <w:rFonts w:ascii="Arial Narrow" w:hAnsi="Arial Narrow" w:cs="Calibri"/>
        </w:rPr>
        <w:t xml:space="preserve">is excited to introduce Integrated Drilling Project management Consultancy services through our local service companies. </w:t>
      </w:r>
    </w:p>
    <w:p w14:paraId="5BC84FF5">
      <w:pPr>
        <w:pStyle w:val="22"/>
        <w:jc w:val="both"/>
        <w:rPr>
          <w:rFonts w:ascii="Arial Narrow" w:hAnsi="Arial Narrow" w:cs="Calibri"/>
        </w:rPr>
      </w:pPr>
    </w:p>
    <w:p w14:paraId="2EB04BF0">
      <w:pPr>
        <w:pStyle w:val="22"/>
        <w:jc w:val="both"/>
        <w:rPr>
          <w:rFonts w:ascii="Arial Narrow" w:hAnsi="Arial Narrow" w:cs="Calibri"/>
        </w:rPr>
      </w:pPr>
      <w:r>
        <w:rPr>
          <w:rFonts w:ascii="Arial Narrow" w:hAnsi="Arial Narrow" w:cs="Calibri"/>
        </w:rPr>
        <w:t xml:space="preserve">We have partnered with some local and well established oil and gas service companies to offer integrated project management consultancy services in areas of field development from site preparations through, drilling, casing and completions stages. </w:t>
      </w:r>
    </w:p>
    <w:p w14:paraId="3C5DF92D">
      <w:pPr>
        <w:pStyle w:val="22"/>
        <w:jc w:val="both"/>
        <w:rPr>
          <w:rFonts w:ascii="Arial Narrow" w:hAnsi="Arial Narrow" w:cs="Calibri"/>
        </w:rPr>
      </w:pPr>
    </w:p>
    <w:p w14:paraId="7C2CF5A8">
      <w:pPr>
        <w:pStyle w:val="22"/>
        <w:jc w:val="both"/>
        <w:rPr>
          <w:rFonts w:ascii="Arial Narrow" w:hAnsi="Arial Narrow" w:cs="Calibri"/>
        </w:rPr>
      </w:pPr>
      <w:r>
        <w:rPr>
          <w:rFonts w:ascii="Arial Narrow" w:hAnsi="Arial Narrow" w:cs="Calibri"/>
        </w:rPr>
        <w:t xml:space="preserve">This will serve as a one stop shop for field developments, drilling, fluid, casing, and cementing operations. </w:t>
      </w:r>
    </w:p>
    <w:p w14:paraId="63D924B7">
      <w:pPr>
        <w:pStyle w:val="22"/>
        <w:jc w:val="both"/>
        <w:rPr>
          <w:rFonts w:ascii="Arial Narrow" w:hAnsi="Arial Narrow" w:cs="Calibri"/>
        </w:rPr>
      </w:pPr>
    </w:p>
    <w:p w14:paraId="1C6275E5">
      <w:pPr>
        <w:pStyle w:val="22"/>
        <w:jc w:val="both"/>
        <w:rPr>
          <w:rFonts w:ascii="Arial Narrow" w:hAnsi="Arial Narrow"/>
          <w:b/>
          <w:color w:val="002060"/>
        </w:rPr>
      </w:pPr>
      <w:r>
        <w:rPr>
          <w:rFonts w:ascii="Arial Narrow" w:hAnsi="Arial Narrow" w:cs="Calibri"/>
        </w:rPr>
        <w:t xml:space="preserve">Our years in O&amp;G industry has offered us opportunity to understand the intricacies of drilling operations and we will be glad to assist our prospects / clients meet their drilling project needs. Our Team of Drilling &amp; Completion Engineers will be glad to attend to your drilling challenges. </w:t>
      </w:r>
    </w:p>
    <w:p w14:paraId="08519DDF">
      <w:pPr>
        <w:pStyle w:val="22"/>
        <w:jc w:val="both"/>
        <w:rPr>
          <w:rFonts w:ascii="Arial Narrow" w:hAnsi="Arial Narrow"/>
          <w:b/>
          <w:color w:val="002060"/>
        </w:rPr>
      </w:pPr>
    </w:p>
    <w:p w14:paraId="3E223905">
      <w:pPr>
        <w:pStyle w:val="22"/>
        <w:jc w:val="both"/>
        <w:rPr>
          <w:rFonts w:ascii="Arial Narrow" w:hAnsi="Arial Narrow"/>
          <w:b/>
          <w:color w:val="002060"/>
        </w:rPr>
      </w:pPr>
    </w:p>
    <w:p w14:paraId="41F259D2">
      <w:pPr>
        <w:jc w:val="both"/>
        <w:rPr>
          <w:rFonts w:ascii="Arial Narrow" w:hAnsi="Arial Narrow"/>
          <w:b/>
          <w:color w:val="002060"/>
          <w:sz w:val="28"/>
          <w:szCs w:val="28"/>
        </w:rPr>
      </w:pPr>
      <w:r>
        <w:rPr>
          <w:rFonts w:ascii="Arial Narrow" w:hAnsi="Arial Narrow"/>
          <w:b/>
          <w:color w:val="002060"/>
          <w:sz w:val="28"/>
          <w:szCs w:val="28"/>
        </w:rPr>
        <w:t>12.6</w:t>
      </w:r>
      <w:r>
        <w:rPr>
          <w:rFonts w:ascii="Arial Narrow" w:hAnsi="Arial Narrow"/>
          <w:b/>
          <w:color w:val="002060"/>
          <w:sz w:val="28"/>
          <w:szCs w:val="28"/>
        </w:rPr>
        <w:tab/>
      </w:r>
      <w:r>
        <w:rPr>
          <w:rFonts w:ascii="Arial Narrow" w:hAnsi="Arial Narrow"/>
          <w:b/>
          <w:color w:val="002060"/>
          <w:sz w:val="28"/>
          <w:szCs w:val="28"/>
        </w:rPr>
        <w:t>MACHINE SHOP</w:t>
      </w:r>
    </w:p>
    <w:p w14:paraId="096CA170">
      <w:pPr>
        <w:jc w:val="both"/>
        <w:rPr>
          <w:rFonts w:ascii="Arial Narrow" w:hAnsi="Arial Narrow"/>
          <w:sz w:val="24"/>
          <w:szCs w:val="24"/>
        </w:rPr>
      </w:pPr>
      <w:r>
        <w:rPr>
          <w:rFonts w:ascii="Arial Narrow" w:hAnsi="Arial Narrow"/>
          <w:sz w:val="24"/>
          <w:szCs w:val="24"/>
        </w:rPr>
        <w:t>Machine shop unit of GOX (REVEILLE OIL &amp; GAS), specializes in the cutting and re-cutting of all types and sizes of API/Rotary shouldered connections (Threads) e.g. Internal Flush (IF), Regulars (Reg), Full Hole (FH), EUE, STC etc on Drill pipes, Collars, Subs, Casing, tubings and stabilizers.</w:t>
      </w:r>
    </w:p>
    <w:p w14:paraId="2779F87E">
      <w:pPr>
        <w:jc w:val="both"/>
        <w:rPr>
          <w:rFonts w:ascii="Arial Narrow" w:hAnsi="Arial Narrow"/>
          <w:sz w:val="24"/>
          <w:szCs w:val="24"/>
        </w:rPr>
      </w:pPr>
      <w:r>
        <w:rPr>
          <w:rFonts w:ascii="Arial Narrow" w:hAnsi="Arial Narrow"/>
          <w:sz w:val="24"/>
          <w:szCs w:val="24"/>
        </w:rPr>
        <w:t>We are duly certified and licensed by the American Petroleum Institute (API) to carry out these services.  Our certificates and numbers are as follows for your verification.</w:t>
      </w:r>
    </w:p>
    <w:p w14:paraId="0D3EB319">
      <w:pPr>
        <w:jc w:val="both"/>
        <w:rPr>
          <w:rFonts w:ascii="Arial Narrow" w:hAnsi="Arial Narrow"/>
          <w:sz w:val="24"/>
          <w:szCs w:val="24"/>
        </w:rPr>
      </w:pPr>
      <w:r>
        <w:rPr>
          <w:rFonts w:ascii="Arial Narrow" w:hAnsi="Arial Narrow"/>
          <w:sz w:val="24"/>
          <w:szCs w:val="24"/>
        </w:rPr>
        <w:t>1.</w:t>
      </w:r>
      <w:r>
        <w:rPr>
          <w:rFonts w:ascii="Arial Narrow" w:hAnsi="Arial Narrow"/>
          <w:sz w:val="24"/>
          <w:szCs w:val="24"/>
        </w:rPr>
        <w:tab/>
      </w:r>
      <w:r>
        <w:rPr>
          <w:rFonts w:ascii="Arial Narrow" w:hAnsi="Arial Narrow"/>
          <w:sz w:val="24"/>
          <w:szCs w:val="24"/>
        </w:rPr>
        <w:t>API Specification Q1</w:t>
      </w:r>
      <w:r>
        <w:rPr>
          <w:rFonts w:ascii="Arial Narrow" w:hAnsi="Arial Narrow"/>
          <w:sz w:val="24"/>
          <w:szCs w:val="24"/>
        </w:rPr>
        <w:tab/>
      </w:r>
      <w:r>
        <w:rPr>
          <w:rFonts w:ascii="Arial Narrow" w:hAnsi="Arial Narrow"/>
          <w:sz w:val="24"/>
          <w:szCs w:val="24"/>
        </w:rPr>
        <w:t>-</w:t>
      </w:r>
      <w:r>
        <w:rPr>
          <w:rFonts w:ascii="Arial Narrow" w:hAnsi="Arial Narrow"/>
          <w:sz w:val="24"/>
          <w:szCs w:val="24"/>
        </w:rPr>
        <w:tab/>
      </w:r>
      <w:r>
        <w:rPr>
          <w:rFonts w:ascii="Arial Narrow" w:hAnsi="Arial Narrow"/>
          <w:sz w:val="24"/>
          <w:szCs w:val="24"/>
        </w:rPr>
        <w:t>Q1-2564</w:t>
      </w:r>
    </w:p>
    <w:p w14:paraId="396977D6">
      <w:pPr>
        <w:jc w:val="both"/>
        <w:rPr>
          <w:rFonts w:ascii="Arial Narrow" w:hAnsi="Arial Narrow"/>
          <w:sz w:val="24"/>
          <w:szCs w:val="24"/>
        </w:rPr>
      </w:pPr>
      <w:r>
        <w:rPr>
          <w:rFonts w:ascii="Arial Narrow" w:hAnsi="Arial Narrow"/>
          <w:sz w:val="24"/>
          <w:szCs w:val="24"/>
        </w:rPr>
        <w:t>2.</w:t>
      </w:r>
      <w:r>
        <w:rPr>
          <w:rFonts w:ascii="Arial Narrow" w:hAnsi="Arial Narrow"/>
          <w:sz w:val="24"/>
          <w:szCs w:val="24"/>
        </w:rPr>
        <w:tab/>
      </w:r>
      <w:r>
        <w:rPr>
          <w:rFonts w:ascii="Arial Narrow" w:hAnsi="Arial Narrow"/>
          <w:sz w:val="24"/>
          <w:szCs w:val="24"/>
        </w:rPr>
        <w:t>API 7 – 1</w:t>
      </w:r>
      <w:r>
        <w:rPr>
          <w:rFonts w:ascii="Arial Narrow" w:hAnsi="Arial Narrow"/>
          <w:sz w:val="24"/>
          <w:szCs w:val="24"/>
        </w:rPr>
        <w:tab/>
      </w:r>
      <w:r>
        <w:rPr>
          <w:rFonts w:ascii="Arial Narrow" w:hAnsi="Arial Narrow"/>
          <w:sz w:val="24"/>
          <w:szCs w:val="24"/>
        </w:rPr>
        <w:tab/>
      </w:r>
      <w:r>
        <w:rPr>
          <w:rFonts w:ascii="Arial Narrow" w:hAnsi="Arial Narrow"/>
          <w:sz w:val="24"/>
          <w:szCs w:val="24"/>
        </w:rPr>
        <w:t>-</w:t>
      </w:r>
      <w:r>
        <w:rPr>
          <w:rFonts w:ascii="Arial Narrow" w:hAnsi="Arial Narrow"/>
          <w:sz w:val="24"/>
          <w:szCs w:val="24"/>
        </w:rPr>
        <w:tab/>
      </w:r>
      <w:r>
        <w:rPr>
          <w:rFonts w:ascii="Arial Narrow" w:hAnsi="Arial Narrow"/>
          <w:sz w:val="24"/>
          <w:szCs w:val="24"/>
        </w:rPr>
        <w:t>7-1-1229</w:t>
      </w:r>
    </w:p>
    <w:p w14:paraId="1E271799">
      <w:pPr>
        <w:jc w:val="both"/>
        <w:rPr>
          <w:rFonts w:ascii="Arial Narrow" w:hAnsi="Arial Narrow"/>
          <w:sz w:val="24"/>
          <w:szCs w:val="24"/>
        </w:rPr>
      </w:pPr>
      <w:r>
        <w:rPr>
          <w:rFonts w:ascii="Arial Narrow" w:hAnsi="Arial Narrow"/>
          <w:sz w:val="24"/>
          <w:szCs w:val="24"/>
        </w:rPr>
        <w:t>3.</w:t>
      </w:r>
      <w:r>
        <w:rPr>
          <w:rFonts w:ascii="Arial Narrow" w:hAnsi="Arial Narrow"/>
          <w:sz w:val="24"/>
          <w:szCs w:val="24"/>
        </w:rPr>
        <w:tab/>
      </w:r>
      <w:r>
        <w:rPr>
          <w:rFonts w:ascii="Arial Narrow" w:hAnsi="Arial Narrow"/>
          <w:sz w:val="24"/>
          <w:szCs w:val="24"/>
        </w:rPr>
        <w:t>API 5CT</w:t>
      </w:r>
      <w:r>
        <w:rPr>
          <w:rFonts w:ascii="Arial Narrow" w:hAnsi="Arial Narrow"/>
          <w:sz w:val="24"/>
          <w:szCs w:val="24"/>
        </w:rPr>
        <w:tab/>
      </w:r>
      <w:r>
        <w:rPr>
          <w:rFonts w:ascii="Arial Narrow" w:hAnsi="Arial Narrow"/>
          <w:sz w:val="24"/>
          <w:szCs w:val="24"/>
        </w:rPr>
        <w:tab/>
      </w:r>
      <w:r>
        <w:rPr>
          <w:rFonts w:ascii="Arial Narrow" w:hAnsi="Arial Narrow"/>
          <w:sz w:val="24"/>
          <w:szCs w:val="24"/>
        </w:rPr>
        <w:t>-</w:t>
      </w:r>
      <w:r>
        <w:rPr>
          <w:rFonts w:ascii="Arial Narrow" w:hAnsi="Arial Narrow"/>
          <w:sz w:val="24"/>
          <w:szCs w:val="24"/>
        </w:rPr>
        <w:tab/>
      </w:r>
      <w:r>
        <w:rPr>
          <w:rFonts w:ascii="Arial Narrow" w:hAnsi="Arial Narrow"/>
          <w:sz w:val="24"/>
          <w:szCs w:val="24"/>
        </w:rPr>
        <w:t>5CT-1752</w:t>
      </w:r>
    </w:p>
    <w:p w14:paraId="5CC10DAA">
      <w:pPr>
        <w:jc w:val="both"/>
        <w:rPr>
          <w:rFonts w:ascii="Arial Narrow" w:hAnsi="Arial Narrow"/>
          <w:sz w:val="24"/>
          <w:szCs w:val="24"/>
        </w:rPr>
      </w:pPr>
      <w:r>
        <w:rPr>
          <w:rFonts w:ascii="Arial Narrow" w:hAnsi="Arial Narrow"/>
          <w:sz w:val="24"/>
          <w:szCs w:val="24"/>
        </w:rPr>
        <w:t>4.</w:t>
      </w:r>
      <w:r>
        <w:rPr>
          <w:rFonts w:ascii="Arial Narrow" w:hAnsi="Arial Narrow"/>
          <w:sz w:val="24"/>
          <w:szCs w:val="24"/>
        </w:rPr>
        <w:tab/>
      </w:r>
      <w:r>
        <w:rPr>
          <w:rFonts w:ascii="Arial Narrow" w:hAnsi="Arial Narrow"/>
          <w:sz w:val="24"/>
          <w:szCs w:val="24"/>
        </w:rPr>
        <w:t>ISO 9001 : 2015</w:t>
      </w:r>
      <w:r>
        <w:rPr>
          <w:rFonts w:ascii="Arial Narrow" w:hAnsi="Arial Narrow"/>
          <w:sz w:val="24"/>
          <w:szCs w:val="24"/>
        </w:rPr>
        <w:tab/>
      </w:r>
      <w:r>
        <w:rPr>
          <w:rFonts w:ascii="Arial Narrow" w:hAnsi="Arial Narrow"/>
          <w:sz w:val="24"/>
          <w:szCs w:val="24"/>
        </w:rPr>
        <w:t>-</w:t>
      </w:r>
      <w:r>
        <w:rPr>
          <w:rFonts w:ascii="Arial Narrow" w:hAnsi="Arial Narrow"/>
          <w:sz w:val="24"/>
          <w:szCs w:val="24"/>
        </w:rPr>
        <w:tab/>
      </w:r>
      <w:r>
        <w:rPr>
          <w:rFonts w:ascii="Arial Narrow" w:hAnsi="Arial Narrow"/>
          <w:sz w:val="24"/>
          <w:szCs w:val="24"/>
        </w:rPr>
        <w:t>2709</w:t>
      </w:r>
      <w:r>
        <w:rPr>
          <w:rFonts w:ascii="Arial Narrow" w:hAnsi="Arial Narrow"/>
          <w:sz w:val="24"/>
          <w:szCs w:val="24"/>
        </w:rPr>
        <w:tab/>
      </w:r>
    </w:p>
    <w:p w14:paraId="75361EBA">
      <w:pPr>
        <w:jc w:val="both"/>
        <w:rPr>
          <w:rFonts w:ascii="Arial Narrow" w:hAnsi="Arial Narrow"/>
          <w:sz w:val="24"/>
          <w:szCs w:val="24"/>
        </w:rPr>
      </w:pPr>
      <w:r>
        <w:rPr>
          <w:rFonts w:ascii="Arial Narrow" w:hAnsi="Arial Narrow"/>
          <w:sz w:val="24"/>
          <w:szCs w:val="24"/>
        </w:rPr>
        <w:t>We have a wide range of original API Guages to cut the following sizes of these threads.</w:t>
      </w:r>
    </w:p>
    <w:p w14:paraId="3845BBF5">
      <w:pPr>
        <w:spacing w:after="0" w:line="240" w:lineRule="auto"/>
        <w:jc w:val="both"/>
        <w:rPr>
          <w:rFonts w:ascii="Arial Narrow" w:hAnsi="Arial Narrow"/>
          <w:sz w:val="24"/>
          <w:szCs w:val="24"/>
        </w:rPr>
      </w:pPr>
      <w:r>
        <w:rPr>
          <w:rFonts w:ascii="Arial Narrow" w:hAnsi="Arial Narrow"/>
          <w:sz w:val="24"/>
          <w:szCs w:val="24"/>
        </w:rPr>
        <w:t>1.</w:t>
      </w:r>
      <w:r>
        <w:rPr>
          <w:rFonts w:ascii="Arial Narrow" w:hAnsi="Arial Narrow"/>
          <w:sz w:val="24"/>
          <w:szCs w:val="24"/>
        </w:rPr>
        <w:tab/>
      </w:r>
      <w:r>
        <w:rPr>
          <w:rFonts w:ascii="Arial Narrow" w:hAnsi="Arial Narrow"/>
          <w:sz w:val="24"/>
          <w:szCs w:val="24"/>
        </w:rPr>
        <w:t>2 3/8” IF</w:t>
      </w:r>
      <w:r>
        <w:rPr>
          <w:rFonts w:ascii="Arial Narrow" w:hAnsi="Arial Narrow"/>
          <w:sz w:val="24"/>
          <w:szCs w:val="24"/>
        </w:rPr>
        <w:tab/>
      </w:r>
      <w:r>
        <w:rPr>
          <w:rFonts w:ascii="Arial Narrow" w:hAnsi="Arial Narrow"/>
          <w:sz w:val="24"/>
          <w:szCs w:val="24"/>
        </w:rPr>
        <w:tab/>
      </w:r>
      <w:r>
        <w:rPr>
          <w:rFonts w:ascii="Arial Narrow" w:hAnsi="Arial Narrow"/>
          <w:sz w:val="24"/>
          <w:szCs w:val="24"/>
        </w:rPr>
        <w:t>3 ½” FH</w:t>
      </w:r>
      <w:r>
        <w:rPr>
          <w:rFonts w:ascii="Arial Narrow" w:hAnsi="Arial Narrow"/>
          <w:sz w:val="24"/>
          <w:szCs w:val="24"/>
        </w:rPr>
        <w:tab/>
      </w:r>
      <w:r>
        <w:rPr>
          <w:rFonts w:ascii="Arial Narrow" w:hAnsi="Arial Narrow"/>
          <w:sz w:val="24"/>
          <w:szCs w:val="24"/>
        </w:rPr>
        <w:tab/>
      </w:r>
      <w:r>
        <w:rPr>
          <w:rFonts w:ascii="Arial Narrow" w:hAnsi="Arial Narrow"/>
          <w:sz w:val="24"/>
          <w:szCs w:val="24"/>
        </w:rPr>
        <w:t>2 3/8” REG</w:t>
      </w:r>
      <w:r>
        <w:rPr>
          <w:rFonts w:ascii="Arial Narrow" w:hAnsi="Arial Narrow"/>
          <w:sz w:val="24"/>
          <w:szCs w:val="24"/>
        </w:rPr>
        <w:tab/>
      </w:r>
      <w:r>
        <w:rPr>
          <w:rFonts w:ascii="Arial Narrow" w:hAnsi="Arial Narrow"/>
          <w:sz w:val="24"/>
          <w:szCs w:val="24"/>
        </w:rPr>
        <w:tab/>
      </w:r>
      <w:r>
        <w:rPr>
          <w:rFonts w:ascii="Arial Narrow" w:hAnsi="Arial Narrow"/>
          <w:sz w:val="24"/>
          <w:szCs w:val="24"/>
        </w:rPr>
        <w:t>1 ½” EUE</w:t>
      </w:r>
      <w:r>
        <w:rPr>
          <w:rFonts w:ascii="Arial Narrow" w:hAnsi="Arial Narrow"/>
          <w:sz w:val="24"/>
          <w:szCs w:val="24"/>
        </w:rPr>
        <w:tab/>
      </w:r>
    </w:p>
    <w:p w14:paraId="66487F8B">
      <w:pPr>
        <w:spacing w:after="0" w:line="240" w:lineRule="auto"/>
        <w:jc w:val="both"/>
        <w:rPr>
          <w:rFonts w:ascii="Arial Narrow" w:hAnsi="Arial Narrow"/>
          <w:sz w:val="24"/>
          <w:szCs w:val="24"/>
        </w:rPr>
      </w:pPr>
      <w:r>
        <w:rPr>
          <w:rFonts w:ascii="Arial Narrow" w:hAnsi="Arial Narrow"/>
          <w:sz w:val="24"/>
          <w:szCs w:val="24"/>
        </w:rPr>
        <w:t>2.</w:t>
      </w:r>
      <w:r>
        <w:rPr>
          <w:rFonts w:ascii="Arial Narrow" w:hAnsi="Arial Narrow"/>
          <w:sz w:val="24"/>
          <w:szCs w:val="24"/>
        </w:rPr>
        <w:tab/>
      </w:r>
      <w:r>
        <w:rPr>
          <w:rFonts w:ascii="Arial Narrow" w:hAnsi="Arial Narrow"/>
          <w:sz w:val="24"/>
          <w:szCs w:val="24"/>
        </w:rPr>
        <w:t>2 7/8” IF</w:t>
      </w:r>
      <w:r>
        <w:rPr>
          <w:rFonts w:ascii="Arial Narrow" w:hAnsi="Arial Narrow"/>
          <w:sz w:val="24"/>
          <w:szCs w:val="24"/>
        </w:rPr>
        <w:tab/>
      </w:r>
      <w:r>
        <w:rPr>
          <w:rFonts w:ascii="Arial Narrow" w:hAnsi="Arial Narrow"/>
          <w:sz w:val="24"/>
          <w:szCs w:val="24"/>
        </w:rPr>
        <w:tab/>
      </w:r>
      <w:r>
        <w:rPr>
          <w:rFonts w:ascii="Arial Narrow" w:hAnsi="Arial Narrow"/>
          <w:sz w:val="24"/>
          <w:szCs w:val="24"/>
        </w:rPr>
        <w:t>4 ½” FH</w:t>
      </w:r>
      <w:r>
        <w:rPr>
          <w:rFonts w:ascii="Arial Narrow" w:hAnsi="Arial Narrow"/>
          <w:sz w:val="24"/>
          <w:szCs w:val="24"/>
        </w:rPr>
        <w:tab/>
      </w:r>
      <w:r>
        <w:rPr>
          <w:rFonts w:ascii="Arial Narrow" w:hAnsi="Arial Narrow"/>
          <w:sz w:val="24"/>
          <w:szCs w:val="24"/>
        </w:rPr>
        <w:tab/>
      </w:r>
      <w:r>
        <w:rPr>
          <w:rFonts w:ascii="Arial Narrow" w:hAnsi="Arial Narrow"/>
          <w:sz w:val="24"/>
          <w:szCs w:val="24"/>
        </w:rPr>
        <w:t>2 7/8” REG</w:t>
      </w:r>
      <w:r>
        <w:rPr>
          <w:rFonts w:ascii="Arial Narrow" w:hAnsi="Arial Narrow"/>
          <w:sz w:val="24"/>
          <w:szCs w:val="24"/>
        </w:rPr>
        <w:tab/>
      </w:r>
      <w:r>
        <w:rPr>
          <w:rFonts w:ascii="Arial Narrow" w:hAnsi="Arial Narrow"/>
          <w:sz w:val="24"/>
          <w:szCs w:val="24"/>
        </w:rPr>
        <w:tab/>
      </w:r>
      <w:r>
        <w:rPr>
          <w:rFonts w:ascii="Arial Narrow" w:hAnsi="Arial Narrow"/>
          <w:sz w:val="24"/>
          <w:szCs w:val="24"/>
        </w:rPr>
        <w:t>2 3/8” EUE</w:t>
      </w:r>
    </w:p>
    <w:p w14:paraId="0651D3A9">
      <w:pPr>
        <w:spacing w:after="0" w:line="240" w:lineRule="auto"/>
        <w:jc w:val="both"/>
        <w:rPr>
          <w:rFonts w:ascii="Arial Narrow" w:hAnsi="Arial Narrow"/>
          <w:sz w:val="24"/>
          <w:szCs w:val="24"/>
        </w:rPr>
      </w:pPr>
      <w:r>
        <w:rPr>
          <w:rFonts w:ascii="Arial Narrow" w:hAnsi="Arial Narrow"/>
          <w:sz w:val="24"/>
          <w:szCs w:val="24"/>
        </w:rPr>
        <w:t>3.</w:t>
      </w:r>
      <w:r>
        <w:rPr>
          <w:rFonts w:ascii="Arial Narrow" w:hAnsi="Arial Narrow"/>
          <w:sz w:val="24"/>
          <w:szCs w:val="24"/>
        </w:rPr>
        <w:tab/>
      </w:r>
      <w:r>
        <w:rPr>
          <w:rFonts w:ascii="Arial Narrow" w:hAnsi="Arial Narrow"/>
          <w:sz w:val="24"/>
          <w:szCs w:val="24"/>
        </w:rPr>
        <w:t>3 ½” IF</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5 ½” FH</w:t>
      </w:r>
      <w:r>
        <w:rPr>
          <w:rFonts w:ascii="Arial Narrow" w:hAnsi="Arial Narrow"/>
          <w:sz w:val="24"/>
          <w:szCs w:val="24"/>
        </w:rPr>
        <w:tab/>
      </w:r>
      <w:r>
        <w:rPr>
          <w:rFonts w:ascii="Arial Narrow" w:hAnsi="Arial Narrow"/>
          <w:sz w:val="24"/>
          <w:szCs w:val="24"/>
        </w:rPr>
        <w:tab/>
      </w:r>
      <w:r>
        <w:rPr>
          <w:rFonts w:ascii="Arial Narrow" w:hAnsi="Arial Narrow"/>
          <w:sz w:val="24"/>
          <w:szCs w:val="24"/>
        </w:rPr>
        <w:t>3 1/2” REG</w:t>
      </w:r>
      <w:r>
        <w:rPr>
          <w:rFonts w:ascii="Arial Narrow" w:hAnsi="Arial Narrow"/>
          <w:sz w:val="24"/>
          <w:szCs w:val="24"/>
        </w:rPr>
        <w:tab/>
      </w:r>
      <w:r>
        <w:rPr>
          <w:rFonts w:ascii="Arial Narrow" w:hAnsi="Arial Narrow"/>
          <w:sz w:val="24"/>
          <w:szCs w:val="24"/>
        </w:rPr>
        <w:tab/>
      </w:r>
      <w:r>
        <w:rPr>
          <w:rFonts w:ascii="Arial Narrow" w:hAnsi="Arial Narrow"/>
          <w:sz w:val="24"/>
          <w:szCs w:val="24"/>
        </w:rPr>
        <w:t>2 7/8” EUE</w:t>
      </w:r>
    </w:p>
    <w:p w14:paraId="0C31BDE9">
      <w:pPr>
        <w:spacing w:after="0" w:line="240" w:lineRule="auto"/>
        <w:jc w:val="both"/>
        <w:rPr>
          <w:rFonts w:ascii="Arial Narrow" w:hAnsi="Arial Narrow"/>
          <w:sz w:val="24"/>
          <w:szCs w:val="24"/>
        </w:rPr>
      </w:pPr>
      <w:r>
        <w:rPr>
          <w:rFonts w:ascii="Arial Narrow" w:hAnsi="Arial Narrow"/>
          <w:sz w:val="24"/>
          <w:szCs w:val="24"/>
        </w:rPr>
        <w:t>4.</w:t>
      </w:r>
      <w:r>
        <w:rPr>
          <w:rFonts w:ascii="Arial Narrow" w:hAnsi="Arial Narrow"/>
          <w:sz w:val="24"/>
          <w:szCs w:val="24"/>
        </w:rPr>
        <w:tab/>
      </w:r>
      <w:r>
        <w:rPr>
          <w:rFonts w:ascii="Arial Narrow" w:hAnsi="Arial Narrow"/>
          <w:sz w:val="24"/>
          <w:szCs w:val="24"/>
        </w:rPr>
        <w:t>4” IF</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6 5/8” FH</w:t>
      </w:r>
      <w:r>
        <w:rPr>
          <w:rFonts w:ascii="Arial Narrow" w:hAnsi="Arial Narrow"/>
          <w:sz w:val="24"/>
          <w:szCs w:val="24"/>
        </w:rPr>
        <w:tab/>
      </w:r>
      <w:r>
        <w:rPr>
          <w:rFonts w:ascii="Arial Narrow" w:hAnsi="Arial Narrow"/>
          <w:sz w:val="24"/>
          <w:szCs w:val="24"/>
        </w:rPr>
        <w:t>4 ½” REG</w:t>
      </w:r>
      <w:r>
        <w:rPr>
          <w:rFonts w:ascii="Arial Narrow" w:hAnsi="Arial Narrow"/>
          <w:sz w:val="24"/>
          <w:szCs w:val="24"/>
        </w:rPr>
        <w:tab/>
      </w:r>
      <w:r>
        <w:rPr>
          <w:rFonts w:ascii="Arial Narrow" w:hAnsi="Arial Narrow"/>
          <w:sz w:val="24"/>
          <w:szCs w:val="24"/>
        </w:rPr>
        <w:tab/>
      </w:r>
      <w:r>
        <w:rPr>
          <w:rFonts w:ascii="Arial Narrow" w:hAnsi="Arial Narrow"/>
          <w:sz w:val="24"/>
          <w:szCs w:val="24"/>
        </w:rPr>
        <w:t>3 ½” EUE</w:t>
      </w:r>
    </w:p>
    <w:p w14:paraId="6B4F3A01">
      <w:pPr>
        <w:spacing w:after="0" w:line="240" w:lineRule="auto"/>
        <w:jc w:val="both"/>
        <w:rPr>
          <w:rFonts w:ascii="Arial Narrow" w:hAnsi="Arial Narrow"/>
          <w:sz w:val="24"/>
          <w:szCs w:val="24"/>
        </w:rPr>
      </w:pPr>
      <w:r>
        <w:rPr>
          <w:rFonts w:ascii="Arial Narrow" w:hAnsi="Arial Narrow"/>
          <w:sz w:val="24"/>
          <w:szCs w:val="24"/>
        </w:rPr>
        <w:t>5.</w:t>
      </w:r>
      <w:r>
        <w:rPr>
          <w:rFonts w:ascii="Arial Narrow" w:hAnsi="Arial Narrow"/>
          <w:sz w:val="24"/>
          <w:szCs w:val="24"/>
        </w:rPr>
        <w:tab/>
      </w:r>
      <w:r>
        <w:rPr>
          <w:rFonts w:ascii="Arial Narrow" w:hAnsi="Arial Narrow"/>
          <w:sz w:val="24"/>
          <w:szCs w:val="24"/>
        </w:rPr>
        <w:t>4 ½” IF</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7 5/8” REG</w:t>
      </w:r>
      <w:r>
        <w:rPr>
          <w:rFonts w:ascii="Arial Narrow" w:hAnsi="Arial Narrow"/>
          <w:sz w:val="24"/>
          <w:szCs w:val="24"/>
        </w:rPr>
        <w:tab/>
      </w:r>
      <w:r>
        <w:rPr>
          <w:rFonts w:ascii="Arial Narrow" w:hAnsi="Arial Narrow"/>
          <w:sz w:val="24"/>
          <w:szCs w:val="24"/>
        </w:rPr>
        <w:t>4 ½” EUE</w:t>
      </w:r>
    </w:p>
    <w:p w14:paraId="59713890">
      <w:pPr>
        <w:spacing w:after="0" w:line="240" w:lineRule="auto"/>
        <w:jc w:val="both"/>
        <w:rPr>
          <w:rFonts w:ascii="Arial Narrow" w:hAnsi="Arial Narrow"/>
          <w:sz w:val="24"/>
          <w:szCs w:val="24"/>
        </w:rPr>
      </w:pPr>
      <w:r>
        <w:rPr>
          <w:rFonts w:ascii="Arial Narrow" w:hAnsi="Arial Narrow"/>
          <w:sz w:val="24"/>
          <w:szCs w:val="24"/>
        </w:rPr>
        <w:t>6.</w:t>
      </w:r>
      <w:r>
        <w:rPr>
          <w:rFonts w:ascii="Arial Narrow" w:hAnsi="Arial Narrow"/>
          <w:sz w:val="24"/>
          <w:szCs w:val="24"/>
        </w:rPr>
        <w:tab/>
      </w:r>
      <w:r>
        <w:rPr>
          <w:rFonts w:ascii="Arial Narrow" w:hAnsi="Arial Narrow"/>
          <w:sz w:val="24"/>
          <w:szCs w:val="24"/>
        </w:rPr>
        <w:t>4 ½” LTC OR STC - 13 3/8”</w:t>
      </w:r>
    </w:p>
    <w:p w14:paraId="6793E46C">
      <w:pPr>
        <w:spacing w:after="0" w:line="240" w:lineRule="auto"/>
        <w:jc w:val="both"/>
        <w:rPr>
          <w:rFonts w:ascii="Arial Narrow" w:hAnsi="Arial Narrow"/>
          <w:sz w:val="24"/>
          <w:szCs w:val="24"/>
        </w:rPr>
      </w:pPr>
      <w:r>
        <w:rPr>
          <w:rFonts w:ascii="Arial Narrow" w:hAnsi="Arial Narrow"/>
          <w:sz w:val="24"/>
          <w:szCs w:val="24"/>
        </w:rPr>
        <w:t>7.</w:t>
      </w:r>
      <w:r>
        <w:rPr>
          <w:rFonts w:ascii="Arial Narrow" w:hAnsi="Arial Narrow"/>
          <w:sz w:val="24"/>
          <w:szCs w:val="24"/>
        </w:rPr>
        <w:tab/>
      </w:r>
      <w:r>
        <w:rPr>
          <w:rFonts w:ascii="Arial Narrow" w:hAnsi="Arial Narrow"/>
          <w:sz w:val="24"/>
          <w:szCs w:val="24"/>
        </w:rPr>
        <w:t>4 ½” BTC – 13 3/8”.</w:t>
      </w:r>
    </w:p>
    <w:p w14:paraId="2FAEE398">
      <w:pPr>
        <w:spacing w:after="0" w:line="240" w:lineRule="auto"/>
        <w:jc w:val="both"/>
        <w:rPr>
          <w:rFonts w:ascii="Arial Narrow" w:hAnsi="Arial Narrow"/>
          <w:sz w:val="24"/>
          <w:szCs w:val="24"/>
        </w:rPr>
      </w:pPr>
    </w:p>
    <w:p w14:paraId="635E0852">
      <w:pPr>
        <w:jc w:val="both"/>
        <w:rPr>
          <w:rFonts w:ascii="Arial Narrow" w:hAnsi="Arial Narrow"/>
          <w:sz w:val="24"/>
          <w:szCs w:val="24"/>
        </w:rPr>
      </w:pPr>
      <w:r>
        <w:rPr>
          <w:rFonts w:ascii="Arial Narrow" w:hAnsi="Arial Narrow"/>
          <w:sz w:val="24"/>
          <w:szCs w:val="24"/>
        </w:rPr>
        <w:t>The company also imports the 4145H material for the manufacture of all sizes of Subs (X-Overs, bit Subs, Saver Subs, Float Subs, etc) to any specification as the client might require.</w:t>
      </w:r>
    </w:p>
    <w:p w14:paraId="29722448">
      <w:pPr>
        <w:jc w:val="both"/>
        <w:rPr>
          <w:rFonts w:ascii="Arial Narrow" w:hAnsi="Arial Narrow"/>
          <w:sz w:val="24"/>
          <w:szCs w:val="24"/>
        </w:rPr>
      </w:pPr>
      <w:r>
        <w:rPr>
          <w:rFonts w:ascii="Arial Narrow" w:hAnsi="Arial Narrow"/>
          <w:sz w:val="24"/>
          <w:szCs w:val="24"/>
        </w:rPr>
        <w:t>We also provide general machining and machine shop services apart from API threading, e.g, machining of steel parts and other modifications.</w:t>
      </w:r>
    </w:p>
    <w:p w14:paraId="1AE6A69D">
      <w:pPr>
        <w:jc w:val="both"/>
        <w:rPr>
          <w:rFonts w:ascii="Arial Narrow" w:hAnsi="Arial Narrow"/>
          <w:sz w:val="24"/>
          <w:szCs w:val="24"/>
        </w:rPr>
      </w:pPr>
      <w:r>
        <w:rPr>
          <w:rFonts w:ascii="Arial Narrow" w:hAnsi="Arial Narrow"/>
          <w:sz w:val="24"/>
          <w:szCs w:val="24"/>
        </w:rPr>
        <w:t>Our prices are very moderate and further discounts are available as volume of jobs increase. The price list of our standard threading services can be forwarded at your request.</w:t>
      </w:r>
    </w:p>
    <w:p w14:paraId="1D92A151">
      <w:pPr>
        <w:jc w:val="both"/>
        <w:rPr>
          <w:rFonts w:ascii="Arial Narrow" w:hAnsi="Arial Narrow"/>
          <w:b/>
          <w:color w:val="002060"/>
          <w:sz w:val="28"/>
          <w:szCs w:val="28"/>
        </w:rPr>
      </w:pPr>
      <w:r>
        <w:rPr>
          <w:rFonts w:ascii="Arial Narrow" w:hAnsi="Arial Narrow"/>
          <w:b/>
          <w:color w:val="002060"/>
          <w:sz w:val="28"/>
          <w:szCs w:val="28"/>
        </w:rPr>
        <w:t>12.7</w:t>
      </w:r>
      <w:r>
        <w:rPr>
          <w:rFonts w:ascii="Arial Narrow" w:hAnsi="Arial Narrow"/>
          <w:b/>
          <w:color w:val="002060"/>
          <w:sz w:val="28"/>
          <w:szCs w:val="28"/>
        </w:rPr>
        <w:tab/>
      </w:r>
      <w:r>
        <w:rPr>
          <w:rFonts w:ascii="Arial Narrow" w:hAnsi="Arial Narrow"/>
          <w:b/>
          <w:color w:val="002060"/>
          <w:sz w:val="28"/>
          <w:szCs w:val="28"/>
        </w:rPr>
        <w:t>TOOL RENTAL SERVICES</w:t>
      </w:r>
    </w:p>
    <w:p w14:paraId="1D435075">
      <w:pPr>
        <w:jc w:val="both"/>
        <w:rPr>
          <w:rFonts w:ascii="Arial Narrow" w:hAnsi="Arial Narrow"/>
          <w:sz w:val="24"/>
          <w:szCs w:val="24"/>
        </w:rPr>
      </w:pPr>
      <w:r>
        <w:rPr>
          <w:rFonts w:ascii="Arial Narrow" w:hAnsi="Arial Narrow"/>
          <w:sz w:val="24"/>
          <w:szCs w:val="24"/>
        </w:rPr>
        <w:t>GOX in partnership with sister company, Reveille Oil has a Tool Rental section with  a wide variety of both drilling and fishing tools available for rentals and outright sales as the client might require.</w:t>
      </w:r>
    </w:p>
    <w:p w14:paraId="3A725C8A">
      <w:pPr>
        <w:rPr>
          <w:rFonts w:ascii="Arial Narrow" w:hAnsi="Arial Narrow"/>
          <w:sz w:val="24"/>
          <w:szCs w:val="24"/>
        </w:rPr>
      </w:pPr>
      <w:r>
        <w:rPr>
          <w:rFonts w:ascii="Arial Narrow" w:hAnsi="Arial Narrow"/>
          <w:sz w:val="24"/>
          <w:szCs w:val="24"/>
        </w:rPr>
        <w:t>Our prices are very competitive and further discounts are also available as the volume of rentals increase.</w:t>
      </w:r>
    </w:p>
    <w:p w14:paraId="5054F146">
      <w:pPr>
        <w:rPr>
          <w:rFonts w:ascii="Arial Narrow" w:hAnsi="Arial Narrow"/>
          <w:sz w:val="24"/>
          <w:szCs w:val="24"/>
        </w:rPr>
      </w:pPr>
      <w:r>
        <w:rPr>
          <w:rFonts w:ascii="Arial Narrow" w:hAnsi="Arial Narrow"/>
          <w:sz w:val="24"/>
          <w:szCs w:val="24"/>
        </w:rPr>
        <w:t>Our Machine shop is readily available to support the rental section to ensure that tools are always ready to go even at very short notices; turnaround time is also reduced as tools coming back from rentals are quickly readied for another job.</w:t>
      </w:r>
    </w:p>
    <w:p w14:paraId="65B8EDC8">
      <w:pPr>
        <w:rPr>
          <w:rFonts w:ascii="Arial Narrow" w:hAnsi="Arial Narrow"/>
          <w:sz w:val="24"/>
          <w:szCs w:val="24"/>
        </w:rPr>
      </w:pPr>
      <w:r>
        <w:rPr>
          <w:rFonts w:ascii="Arial Narrow" w:hAnsi="Arial Narrow"/>
          <w:sz w:val="24"/>
          <w:szCs w:val="24"/>
        </w:rPr>
        <w:t xml:space="preserve">Also our rental clients also enjoy a huge discount on post-rental repairs since these repairs are done in-house. </w:t>
      </w:r>
    </w:p>
    <w:p w14:paraId="02870C51">
      <w:pPr>
        <w:numPr>
          <w:ilvl w:val="0"/>
          <w:numId w:val="3"/>
        </w:numPr>
        <w:rPr>
          <w:rFonts w:ascii="Arial Narrow" w:hAnsi="Arial Narrow"/>
          <w:b/>
          <w:color w:val="002060"/>
          <w:sz w:val="28"/>
          <w:szCs w:val="28"/>
        </w:rPr>
      </w:pPr>
      <w:r>
        <w:rPr>
          <w:rFonts w:ascii="Arial Narrow" w:hAnsi="Arial Narrow"/>
          <w:b/>
          <w:color w:val="002060"/>
          <w:sz w:val="28"/>
          <w:szCs w:val="28"/>
        </w:rPr>
        <w:t>CLIENTS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08"/>
        <w:gridCol w:w="5508"/>
      </w:tblGrid>
      <w:tr w14:paraId="484D5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8" w:type="dxa"/>
          </w:tcPr>
          <w:p w14:paraId="11F0402B">
            <w:pPr>
              <w:numPr>
                <w:ilvl w:val="0"/>
                <w:numId w:val="13"/>
              </w:numPr>
              <w:spacing w:after="0" w:line="240" w:lineRule="auto"/>
              <w:rPr>
                <w:rFonts w:ascii="Arial Narrow" w:hAnsi="Arial Narrow"/>
                <w:sz w:val="24"/>
                <w:szCs w:val="24"/>
              </w:rPr>
            </w:pPr>
            <w:r>
              <w:rPr>
                <w:rFonts w:ascii="Arial Narrow" w:hAnsi="Arial Narrow"/>
                <w:sz w:val="24"/>
                <w:szCs w:val="24"/>
              </w:rPr>
              <w:t>Halliburton Energy Services Ltd</w:t>
            </w:r>
          </w:p>
          <w:p w14:paraId="48DA62B4">
            <w:pPr>
              <w:numPr>
                <w:ilvl w:val="0"/>
                <w:numId w:val="13"/>
              </w:numPr>
              <w:spacing w:after="0" w:line="240" w:lineRule="auto"/>
              <w:rPr>
                <w:rFonts w:ascii="Arial Narrow" w:hAnsi="Arial Narrow"/>
                <w:sz w:val="24"/>
                <w:szCs w:val="24"/>
              </w:rPr>
            </w:pPr>
            <w:r>
              <w:rPr>
                <w:rFonts w:ascii="Arial Narrow" w:hAnsi="Arial Narrow"/>
                <w:sz w:val="24"/>
                <w:szCs w:val="24"/>
              </w:rPr>
              <w:t>Sterling Energy and Exploration Compoany (SEEPCO)</w:t>
            </w:r>
          </w:p>
          <w:p w14:paraId="7D095CE4">
            <w:pPr>
              <w:numPr>
                <w:ilvl w:val="0"/>
                <w:numId w:val="13"/>
              </w:numPr>
              <w:spacing w:after="0" w:line="240" w:lineRule="auto"/>
              <w:rPr>
                <w:rFonts w:ascii="Arial Narrow" w:hAnsi="Arial Narrow"/>
                <w:sz w:val="24"/>
                <w:szCs w:val="24"/>
              </w:rPr>
            </w:pPr>
            <w:r>
              <w:rPr>
                <w:rFonts w:ascii="Arial Narrow" w:hAnsi="Arial Narrow"/>
                <w:sz w:val="24"/>
                <w:szCs w:val="24"/>
              </w:rPr>
              <w:t>NOV Oil &amp; Gas Services Limited</w:t>
            </w:r>
          </w:p>
          <w:p w14:paraId="6B3D9E4C">
            <w:pPr>
              <w:numPr>
                <w:ilvl w:val="0"/>
                <w:numId w:val="13"/>
              </w:numPr>
              <w:spacing w:after="0" w:line="240" w:lineRule="auto"/>
              <w:rPr>
                <w:rFonts w:ascii="Arial Narrow" w:hAnsi="Arial Narrow"/>
                <w:sz w:val="24"/>
                <w:szCs w:val="24"/>
              </w:rPr>
            </w:pPr>
            <w:r>
              <w:rPr>
                <w:rFonts w:ascii="Arial Narrow" w:hAnsi="Arial Narrow"/>
                <w:sz w:val="24"/>
                <w:szCs w:val="24"/>
              </w:rPr>
              <w:t>DWC Drilling Nig Ltd</w:t>
            </w:r>
          </w:p>
          <w:p w14:paraId="35EEB309">
            <w:pPr>
              <w:numPr>
                <w:ilvl w:val="0"/>
                <w:numId w:val="13"/>
              </w:numPr>
              <w:spacing w:after="0" w:line="240" w:lineRule="auto"/>
              <w:rPr>
                <w:rFonts w:ascii="Arial Narrow" w:hAnsi="Arial Narrow"/>
                <w:sz w:val="24"/>
                <w:szCs w:val="24"/>
              </w:rPr>
            </w:pPr>
            <w:r>
              <w:rPr>
                <w:rFonts w:ascii="Arial Narrow" w:hAnsi="Arial Narrow"/>
                <w:sz w:val="24"/>
                <w:szCs w:val="24"/>
              </w:rPr>
              <w:t>WEATHERFORD Nig Ltd</w:t>
            </w:r>
          </w:p>
          <w:p w14:paraId="215729A0">
            <w:pPr>
              <w:numPr>
                <w:ilvl w:val="0"/>
                <w:numId w:val="13"/>
              </w:numPr>
              <w:spacing w:after="0" w:line="240" w:lineRule="auto"/>
              <w:rPr>
                <w:rFonts w:ascii="Arial Narrow" w:hAnsi="Arial Narrow"/>
                <w:sz w:val="24"/>
                <w:szCs w:val="24"/>
              </w:rPr>
            </w:pPr>
            <w:r>
              <w:rPr>
                <w:rFonts w:ascii="Arial Narrow" w:hAnsi="Arial Narrow"/>
                <w:sz w:val="24"/>
                <w:szCs w:val="24"/>
              </w:rPr>
              <w:t>Wellsmart Drilling Nigeria Ltd</w:t>
            </w:r>
          </w:p>
          <w:p w14:paraId="27E4B24C">
            <w:pPr>
              <w:numPr>
                <w:ilvl w:val="0"/>
                <w:numId w:val="13"/>
              </w:numPr>
              <w:spacing w:after="0" w:line="240" w:lineRule="auto"/>
              <w:rPr>
                <w:rFonts w:ascii="Arial Narrow" w:hAnsi="Arial Narrow"/>
                <w:sz w:val="24"/>
                <w:szCs w:val="24"/>
              </w:rPr>
            </w:pPr>
            <w:r>
              <w:rPr>
                <w:rFonts w:ascii="Arial Narrow" w:hAnsi="Arial Narrow"/>
                <w:sz w:val="24"/>
                <w:szCs w:val="24"/>
              </w:rPr>
              <w:t>WOG Allied Services Ltd</w:t>
            </w:r>
          </w:p>
          <w:p w14:paraId="0B98D8EA">
            <w:pPr>
              <w:spacing w:after="0" w:line="240" w:lineRule="auto"/>
              <w:rPr>
                <w:rFonts w:ascii="Arial Narrow" w:hAnsi="Arial Narrow"/>
                <w:b/>
                <w:color w:val="002060"/>
                <w:sz w:val="28"/>
                <w:szCs w:val="28"/>
              </w:rPr>
            </w:pPr>
          </w:p>
        </w:tc>
        <w:tc>
          <w:tcPr>
            <w:tcW w:w="5508" w:type="dxa"/>
          </w:tcPr>
          <w:p w14:paraId="01C6518B">
            <w:pPr>
              <w:numPr>
                <w:ilvl w:val="0"/>
                <w:numId w:val="13"/>
              </w:numPr>
              <w:spacing w:after="0" w:line="240" w:lineRule="auto"/>
              <w:rPr>
                <w:rFonts w:ascii="Arial Narrow" w:hAnsi="Arial Narrow"/>
                <w:sz w:val="24"/>
                <w:szCs w:val="24"/>
              </w:rPr>
            </w:pPr>
            <w:r>
              <w:rPr>
                <w:rFonts w:ascii="Arial Narrow" w:hAnsi="Arial Narrow"/>
                <w:sz w:val="24"/>
                <w:szCs w:val="24"/>
              </w:rPr>
              <w:t>Drillog-Petro-Dynamic Ltd</w:t>
            </w:r>
          </w:p>
          <w:p w14:paraId="3032EE61">
            <w:pPr>
              <w:numPr>
                <w:ilvl w:val="0"/>
                <w:numId w:val="13"/>
              </w:numPr>
              <w:spacing w:after="0" w:line="240" w:lineRule="auto"/>
              <w:rPr>
                <w:rFonts w:ascii="Arial Narrow" w:hAnsi="Arial Narrow"/>
                <w:sz w:val="24"/>
                <w:szCs w:val="24"/>
              </w:rPr>
            </w:pPr>
            <w:r>
              <w:rPr>
                <w:rFonts w:ascii="Arial Narrow" w:hAnsi="Arial Narrow"/>
                <w:sz w:val="24"/>
                <w:szCs w:val="24"/>
              </w:rPr>
              <w:t>Geoplex Drilltech Ltd</w:t>
            </w:r>
          </w:p>
          <w:p w14:paraId="2CEFD183">
            <w:pPr>
              <w:numPr>
                <w:ilvl w:val="0"/>
                <w:numId w:val="13"/>
              </w:numPr>
              <w:spacing w:after="0" w:line="240" w:lineRule="auto"/>
              <w:rPr>
                <w:rFonts w:ascii="Arial Narrow" w:hAnsi="Arial Narrow"/>
                <w:sz w:val="24"/>
                <w:szCs w:val="24"/>
              </w:rPr>
            </w:pPr>
            <w:r>
              <w:rPr>
                <w:rFonts w:ascii="Arial Narrow" w:hAnsi="Arial Narrow"/>
                <w:sz w:val="24"/>
                <w:szCs w:val="24"/>
              </w:rPr>
              <w:t>Segofs Energy Services Ltd</w:t>
            </w:r>
          </w:p>
          <w:p w14:paraId="07456A02">
            <w:pPr>
              <w:numPr>
                <w:ilvl w:val="0"/>
                <w:numId w:val="13"/>
              </w:numPr>
              <w:spacing w:after="0" w:line="240" w:lineRule="auto"/>
              <w:rPr>
                <w:rFonts w:ascii="Arial Narrow" w:hAnsi="Arial Narrow"/>
                <w:sz w:val="24"/>
                <w:szCs w:val="24"/>
              </w:rPr>
            </w:pPr>
            <w:r>
              <w:rPr>
                <w:rFonts w:ascii="Arial Narrow" w:hAnsi="Arial Narrow"/>
                <w:sz w:val="24"/>
                <w:szCs w:val="24"/>
              </w:rPr>
              <w:t>Green Stone Nig. Ltd</w:t>
            </w:r>
          </w:p>
          <w:p w14:paraId="0D0072EC">
            <w:pPr>
              <w:numPr>
                <w:ilvl w:val="0"/>
                <w:numId w:val="13"/>
              </w:numPr>
              <w:spacing w:after="0" w:line="240" w:lineRule="auto"/>
              <w:rPr>
                <w:rFonts w:ascii="Arial Narrow" w:hAnsi="Arial Narrow"/>
                <w:sz w:val="24"/>
                <w:szCs w:val="24"/>
              </w:rPr>
            </w:pPr>
            <w:r>
              <w:rPr>
                <w:rFonts w:ascii="Arial Narrow" w:hAnsi="Arial Narrow"/>
                <w:sz w:val="24"/>
                <w:szCs w:val="24"/>
              </w:rPr>
              <w:t>Unitech Drilling</w:t>
            </w:r>
          </w:p>
          <w:p w14:paraId="654570F1">
            <w:pPr>
              <w:numPr>
                <w:ilvl w:val="0"/>
                <w:numId w:val="13"/>
              </w:numPr>
              <w:spacing w:after="0" w:line="240" w:lineRule="auto"/>
              <w:rPr>
                <w:rFonts w:ascii="Arial Narrow" w:hAnsi="Arial Narrow"/>
                <w:sz w:val="24"/>
                <w:szCs w:val="24"/>
              </w:rPr>
            </w:pPr>
            <w:r>
              <w:rPr>
                <w:rFonts w:ascii="Arial Narrow" w:hAnsi="Arial Narrow"/>
                <w:sz w:val="24"/>
                <w:szCs w:val="24"/>
              </w:rPr>
              <w:t>Tobitem Downhole Services Ltd</w:t>
            </w:r>
          </w:p>
          <w:p w14:paraId="340ACA02">
            <w:pPr>
              <w:numPr>
                <w:ilvl w:val="0"/>
                <w:numId w:val="13"/>
              </w:numPr>
              <w:spacing w:after="0" w:line="240" w:lineRule="auto"/>
              <w:rPr>
                <w:rFonts w:ascii="Arial Narrow" w:hAnsi="Arial Narrow"/>
                <w:sz w:val="24"/>
                <w:szCs w:val="24"/>
              </w:rPr>
            </w:pPr>
            <w:r>
              <w:rPr>
                <w:rFonts w:ascii="Arial Narrow" w:hAnsi="Arial Narrow"/>
                <w:sz w:val="24"/>
                <w:szCs w:val="24"/>
              </w:rPr>
              <w:t>Dreck Integrated Services Ltd</w:t>
            </w:r>
          </w:p>
          <w:p w14:paraId="1CF47D41">
            <w:pPr>
              <w:numPr>
                <w:ilvl w:val="0"/>
                <w:numId w:val="13"/>
              </w:numPr>
              <w:spacing w:after="0" w:line="240" w:lineRule="auto"/>
              <w:rPr>
                <w:rFonts w:ascii="Arial Narrow" w:hAnsi="Arial Narrow"/>
                <w:sz w:val="24"/>
                <w:szCs w:val="24"/>
              </w:rPr>
            </w:pPr>
            <w:r>
              <w:rPr>
                <w:rFonts w:ascii="Arial Narrow" w:hAnsi="Arial Narrow"/>
                <w:sz w:val="24"/>
                <w:szCs w:val="24"/>
              </w:rPr>
              <w:t>Deptwize Nigeria Limited</w:t>
            </w:r>
          </w:p>
          <w:p w14:paraId="6A75E7E0">
            <w:pPr>
              <w:spacing w:after="0" w:line="240" w:lineRule="auto"/>
              <w:rPr>
                <w:rFonts w:ascii="Arial Narrow" w:hAnsi="Arial Narrow"/>
                <w:b/>
                <w:color w:val="002060"/>
                <w:sz w:val="28"/>
                <w:szCs w:val="28"/>
              </w:rPr>
            </w:pPr>
          </w:p>
        </w:tc>
      </w:tr>
    </w:tbl>
    <w:p w14:paraId="5B24DFD0">
      <w:pPr>
        <w:rPr>
          <w:rFonts w:ascii="Arial Narrow" w:hAnsi="Arial Narrow"/>
          <w:b/>
          <w:color w:val="002060"/>
          <w:sz w:val="28"/>
          <w:szCs w:val="28"/>
        </w:rPr>
      </w:pPr>
    </w:p>
    <w:p w14:paraId="30AB1B5C">
      <w:pPr>
        <w:rPr>
          <w:rFonts w:ascii="Arial Narrow" w:hAnsi="Arial Narrow"/>
          <w:b/>
          <w:color w:val="002060"/>
          <w:sz w:val="28"/>
          <w:szCs w:val="28"/>
        </w:rPr>
      </w:pPr>
      <w:r>
        <w:rPr>
          <w:rFonts w:ascii="Arial Narrow" w:hAnsi="Arial Narrow"/>
          <w:b/>
          <w:color w:val="002060"/>
          <w:sz w:val="28"/>
          <w:szCs w:val="28"/>
        </w:rPr>
        <w:t>14.1</w:t>
      </w:r>
      <w:r>
        <w:rPr>
          <w:rFonts w:ascii="Arial Narrow" w:hAnsi="Arial Narrow"/>
          <w:b/>
          <w:color w:val="002060"/>
          <w:sz w:val="28"/>
          <w:szCs w:val="28"/>
        </w:rPr>
        <w:tab/>
      </w:r>
      <w:r>
        <w:rPr>
          <w:rFonts w:ascii="Arial Narrow" w:hAnsi="Arial Narrow"/>
          <w:b/>
          <w:color w:val="002060"/>
          <w:sz w:val="28"/>
          <w:szCs w:val="28"/>
        </w:rPr>
        <w:t>SCOPE OF WORK</w:t>
      </w:r>
    </w:p>
    <w:p w14:paraId="2F45685F">
      <w:pPr>
        <w:rPr>
          <w:rFonts w:ascii="Arial Narrow" w:hAnsi="Arial Narrow"/>
          <w:sz w:val="24"/>
          <w:szCs w:val="24"/>
        </w:rPr>
      </w:pPr>
      <w:r>
        <w:rPr>
          <w:rFonts w:ascii="Arial Narrow" w:hAnsi="Arial Narrow"/>
          <w:sz w:val="24"/>
          <w:szCs w:val="24"/>
        </w:rPr>
        <w:t>GOX INTERNATIONAL NIGERIA LIMITED shall endeavor to establish the scope of work in reference to financial, material and human requirements.</w:t>
      </w:r>
    </w:p>
    <w:p w14:paraId="14C1D716">
      <w:pPr>
        <w:rPr>
          <w:rFonts w:ascii="Arial Narrow" w:hAnsi="Arial Narrow"/>
          <w:b/>
          <w:color w:val="002060"/>
          <w:sz w:val="28"/>
          <w:szCs w:val="28"/>
        </w:rPr>
      </w:pPr>
      <w:r>
        <w:rPr>
          <w:rFonts w:ascii="Arial Narrow" w:hAnsi="Arial Narrow"/>
          <w:b/>
          <w:color w:val="002060"/>
          <w:sz w:val="28"/>
          <w:szCs w:val="28"/>
        </w:rPr>
        <w:t>14.2</w:t>
      </w:r>
      <w:r>
        <w:rPr>
          <w:rFonts w:ascii="Arial Narrow" w:hAnsi="Arial Narrow"/>
          <w:b/>
          <w:color w:val="002060"/>
          <w:sz w:val="28"/>
          <w:szCs w:val="28"/>
        </w:rPr>
        <w:tab/>
      </w:r>
      <w:r>
        <w:rPr>
          <w:rFonts w:ascii="Arial Narrow" w:hAnsi="Arial Narrow"/>
          <w:b/>
          <w:color w:val="002060"/>
          <w:sz w:val="28"/>
          <w:szCs w:val="28"/>
        </w:rPr>
        <w:t>WORK PROGRAMME/TIME SCHEDULE</w:t>
      </w:r>
    </w:p>
    <w:p w14:paraId="6B6520E9">
      <w:pPr>
        <w:rPr>
          <w:rFonts w:ascii="Arial Narrow" w:hAnsi="Arial Narrow"/>
          <w:sz w:val="24"/>
          <w:szCs w:val="24"/>
        </w:rPr>
      </w:pPr>
      <w:r>
        <w:rPr>
          <w:rFonts w:ascii="Arial Narrow" w:hAnsi="Arial Narrow"/>
          <w:sz w:val="24"/>
          <w:szCs w:val="24"/>
        </w:rPr>
        <w:t>GOX INTERNATIONAL NIGERIA LIMITED shall set out appropriate work programme/time schedule to guide its services.</w:t>
      </w:r>
    </w:p>
    <w:p w14:paraId="21AC7425">
      <w:pPr>
        <w:rPr>
          <w:rFonts w:ascii="Arial Narrow" w:hAnsi="Arial Narrow"/>
          <w:b/>
          <w:color w:val="002060"/>
          <w:sz w:val="28"/>
          <w:szCs w:val="28"/>
        </w:rPr>
      </w:pPr>
      <w:r>
        <w:rPr>
          <w:rFonts w:ascii="Arial Narrow" w:hAnsi="Arial Narrow"/>
          <w:b/>
          <w:color w:val="002060"/>
          <w:sz w:val="28"/>
          <w:szCs w:val="28"/>
        </w:rPr>
        <w:t>14.3</w:t>
      </w:r>
      <w:r>
        <w:rPr>
          <w:rFonts w:ascii="Arial Narrow" w:hAnsi="Arial Narrow"/>
          <w:b/>
          <w:color w:val="002060"/>
          <w:sz w:val="28"/>
          <w:szCs w:val="28"/>
        </w:rPr>
        <w:tab/>
      </w:r>
      <w:r>
        <w:rPr>
          <w:rFonts w:ascii="Arial Narrow" w:hAnsi="Arial Narrow"/>
          <w:b/>
          <w:color w:val="002060"/>
          <w:sz w:val="28"/>
          <w:szCs w:val="28"/>
        </w:rPr>
        <w:t>ACQUISITION OF RESOURCES</w:t>
      </w:r>
    </w:p>
    <w:p w14:paraId="6FF07FB0">
      <w:pPr>
        <w:rPr>
          <w:rFonts w:ascii="Arial Narrow" w:hAnsi="Arial Narrow"/>
          <w:sz w:val="24"/>
          <w:szCs w:val="24"/>
        </w:rPr>
      </w:pPr>
      <w:r>
        <w:rPr>
          <w:rFonts w:ascii="Arial Narrow" w:hAnsi="Arial Narrow"/>
          <w:sz w:val="24"/>
          <w:szCs w:val="24"/>
        </w:rPr>
        <w:t>GOX INTERNATIONAL NIGERIA LIMITED shall proceed to acquire the necessary resources that will enable it to execute the contracts or fulfill its contractual obligations to the satisfaction of its clients.</w:t>
      </w:r>
    </w:p>
    <w:p w14:paraId="785F7161">
      <w:pPr>
        <w:rPr>
          <w:rFonts w:ascii="Arial Narrow" w:hAnsi="Arial Narrow"/>
          <w:b/>
          <w:color w:val="002060"/>
          <w:sz w:val="28"/>
          <w:szCs w:val="28"/>
        </w:rPr>
      </w:pPr>
      <w:r>
        <w:rPr>
          <w:rFonts w:ascii="Arial Narrow" w:hAnsi="Arial Narrow"/>
          <w:b/>
          <w:color w:val="002060"/>
          <w:sz w:val="28"/>
          <w:szCs w:val="28"/>
        </w:rPr>
        <w:t>14.4</w:t>
      </w:r>
      <w:r>
        <w:rPr>
          <w:rFonts w:ascii="Arial Narrow" w:hAnsi="Arial Narrow"/>
          <w:b/>
          <w:color w:val="002060"/>
          <w:sz w:val="28"/>
          <w:szCs w:val="28"/>
        </w:rPr>
        <w:tab/>
      </w:r>
      <w:r>
        <w:rPr>
          <w:rFonts w:ascii="Arial Narrow" w:hAnsi="Arial Narrow"/>
          <w:b/>
          <w:color w:val="002060"/>
          <w:sz w:val="28"/>
          <w:szCs w:val="28"/>
        </w:rPr>
        <w:t>JOB EXECUTION</w:t>
      </w:r>
    </w:p>
    <w:p w14:paraId="008D8C8E">
      <w:pPr>
        <w:rPr>
          <w:rFonts w:ascii="Arial Narrow" w:hAnsi="Arial Narrow"/>
          <w:sz w:val="24"/>
          <w:szCs w:val="24"/>
        </w:rPr>
      </w:pPr>
      <w:r>
        <w:rPr>
          <w:rFonts w:ascii="Arial Narrow" w:hAnsi="Arial Narrow"/>
          <w:sz w:val="24"/>
          <w:szCs w:val="24"/>
        </w:rPr>
        <w:t>GOX INTERNATIONAL NIGERIA LIMITED shall embark on all necessary activities that will lead to the successful discharge of the contract in strict compliance with the contract terms as spelt out in the contract agreement.</w:t>
      </w:r>
    </w:p>
    <w:p w14:paraId="5155CFDE">
      <w:pPr>
        <w:rPr>
          <w:rFonts w:ascii="Arial Narrow" w:hAnsi="Arial Narrow"/>
          <w:b/>
          <w:color w:val="002060"/>
          <w:sz w:val="28"/>
          <w:szCs w:val="28"/>
        </w:rPr>
      </w:pPr>
      <w:r>
        <w:rPr>
          <w:rFonts w:ascii="Arial Narrow" w:hAnsi="Arial Narrow"/>
          <w:b/>
          <w:color w:val="002060"/>
          <w:sz w:val="28"/>
          <w:szCs w:val="28"/>
        </w:rPr>
        <w:t>14.5</w:t>
      </w:r>
      <w:r>
        <w:rPr>
          <w:rFonts w:ascii="Arial Narrow" w:hAnsi="Arial Narrow"/>
          <w:b/>
          <w:color w:val="002060"/>
          <w:sz w:val="28"/>
          <w:szCs w:val="28"/>
        </w:rPr>
        <w:tab/>
      </w:r>
      <w:r>
        <w:rPr>
          <w:rFonts w:ascii="Arial Narrow" w:hAnsi="Arial Narrow"/>
          <w:b/>
          <w:color w:val="002060"/>
          <w:sz w:val="28"/>
          <w:szCs w:val="28"/>
        </w:rPr>
        <w:t>COMMUNICATION WITH THE CLIENT</w:t>
      </w:r>
    </w:p>
    <w:p w14:paraId="64145EE6">
      <w:pPr>
        <w:rPr>
          <w:rFonts w:ascii="Arial Narrow" w:hAnsi="Arial Narrow"/>
          <w:sz w:val="24"/>
          <w:szCs w:val="24"/>
        </w:rPr>
      </w:pPr>
      <w:r>
        <w:rPr>
          <w:rFonts w:ascii="Arial Narrow" w:hAnsi="Arial Narrow"/>
          <w:sz w:val="24"/>
          <w:szCs w:val="24"/>
        </w:rPr>
        <w:t>GOX INTERNATIONAL NIGERIA LIMITED shall endeavor to establish an efficient and effective communication channel with its clients to enable the free flow of information to and from its clients as may be necessary for the successful execution of the job. Also, all communication shall be in writing.</w:t>
      </w:r>
    </w:p>
    <w:p w14:paraId="7C898E65">
      <w:pPr>
        <w:pStyle w:val="19"/>
        <w:numPr>
          <w:ilvl w:val="0"/>
          <w:numId w:val="14"/>
        </w:numPr>
        <w:rPr>
          <w:rFonts w:ascii="Arial Narrow" w:hAnsi="Arial Narrow"/>
          <w:b/>
          <w:color w:val="002060"/>
          <w:sz w:val="28"/>
          <w:szCs w:val="28"/>
        </w:rPr>
      </w:pPr>
      <w:r>
        <w:rPr>
          <w:rFonts w:ascii="Arial Narrow" w:hAnsi="Arial Narrow"/>
          <w:b/>
          <w:color w:val="002060"/>
          <w:sz w:val="28"/>
          <w:szCs w:val="28"/>
        </w:rPr>
        <w:t>EXCEPTIONS/CLARIFICATION CLAUSES</w:t>
      </w:r>
    </w:p>
    <w:p w14:paraId="4428A7A9">
      <w:pPr>
        <w:rPr>
          <w:rFonts w:ascii="Arial Narrow" w:hAnsi="Arial Narrow"/>
          <w:sz w:val="24"/>
          <w:szCs w:val="24"/>
        </w:rPr>
      </w:pPr>
      <w:r>
        <w:rPr>
          <w:rFonts w:ascii="Arial Narrow" w:hAnsi="Arial Narrow"/>
          <w:sz w:val="24"/>
          <w:szCs w:val="24"/>
        </w:rPr>
        <w:t>In the course of discharging its contractual obligations, GOX INTERNATIONAL NIGERIA LIMITED wishes to state the following exceptions/clarifications clauses:</w:t>
      </w:r>
    </w:p>
    <w:p w14:paraId="66B4D8AE">
      <w:pPr>
        <w:rPr>
          <w:rFonts w:ascii="Arial Narrow" w:hAnsi="Arial Narrow"/>
          <w:b/>
          <w:color w:val="002060"/>
          <w:sz w:val="28"/>
          <w:szCs w:val="28"/>
        </w:rPr>
      </w:pPr>
    </w:p>
    <w:p w14:paraId="42E986B1">
      <w:pPr>
        <w:rPr>
          <w:rFonts w:ascii="Arial Narrow" w:hAnsi="Arial Narrow"/>
          <w:b/>
          <w:color w:val="002060"/>
          <w:sz w:val="28"/>
          <w:szCs w:val="28"/>
        </w:rPr>
      </w:pPr>
      <w:r>
        <w:rPr>
          <w:rFonts w:ascii="Arial Narrow" w:hAnsi="Arial Narrow"/>
          <w:b/>
          <w:color w:val="002060"/>
          <w:sz w:val="28"/>
          <w:szCs w:val="28"/>
        </w:rPr>
        <w:t>16.1</w:t>
      </w:r>
      <w:r>
        <w:rPr>
          <w:rFonts w:ascii="Arial Narrow" w:hAnsi="Arial Narrow"/>
          <w:b/>
          <w:color w:val="002060"/>
          <w:sz w:val="28"/>
          <w:szCs w:val="28"/>
        </w:rPr>
        <w:tab/>
      </w:r>
      <w:r>
        <w:rPr>
          <w:rFonts w:ascii="Arial Narrow" w:hAnsi="Arial Narrow"/>
          <w:b/>
          <w:color w:val="002060"/>
          <w:sz w:val="28"/>
          <w:szCs w:val="28"/>
        </w:rPr>
        <w:t>AWARD OF CONTRACT</w:t>
      </w:r>
    </w:p>
    <w:p w14:paraId="13E11B55">
      <w:pPr>
        <w:rPr>
          <w:rFonts w:ascii="Arial Narrow" w:hAnsi="Arial Narrow"/>
          <w:sz w:val="24"/>
          <w:szCs w:val="24"/>
        </w:rPr>
      </w:pPr>
      <w:r>
        <w:rPr>
          <w:rFonts w:ascii="Arial Narrow" w:hAnsi="Arial Narrow"/>
          <w:sz w:val="24"/>
          <w:szCs w:val="24"/>
        </w:rPr>
        <w:t>All contract awards shall be in writing duly signed by an authorized representative of our client.</w:t>
      </w:r>
    </w:p>
    <w:p w14:paraId="3DE235FD">
      <w:pPr>
        <w:rPr>
          <w:rFonts w:ascii="Arial Narrow" w:hAnsi="Arial Narrow"/>
          <w:b/>
          <w:color w:val="002060"/>
          <w:sz w:val="28"/>
          <w:szCs w:val="28"/>
        </w:rPr>
      </w:pPr>
      <w:r>
        <w:rPr>
          <w:rFonts w:ascii="Arial Narrow" w:hAnsi="Arial Narrow"/>
          <w:b/>
          <w:color w:val="002060"/>
          <w:sz w:val="28"/>
          <w:szCs w:val="28"/>
        </w:rPr>
        <w:t>16.2</w:t>
      </w:r>
      <w:r>
        <w:rPr>
          <w:rFonts w:ascii="Arial Narrow" w:hAnsi="Arial Narrow"/>
          <w:b/>
          <w:color w:val="002060"/>
          <w:sz w:val="28"/>
          <w:szCs w:val="28"/>
        </w:rPr>
        <w:tab/>
      </w:r>
      <w:r>
        <w:rPr>
          <w:rFonts w:ascii="Arial Narrow" w:hAnsi="Arial Narrow"/>
          <w:b/>
          <w:color w:val="002060"/>
          <w:sz w:val="28"/>
          <w:szCs w:val="28"/>
        </w:rPr>
        <w:t>NATURAL IMPEDIMENTS</w:t>
      </w:r>
    </w:p>
    <w:p w14:paraId="2A3E07E6">
      <w:pPr>
        <w:rPr>
          <w:rFonts w:ascii="Arial Narrow" w:hAnsi="Arial Narrow"/>
          <w:sz w:val="24"/>
          <w:szCs w:val="24"/>
        </w:rPr>
      </w:pPr>
      <w:r>
        <w:rPr>
          <w:rFonts w:ascii="Arial Narrow" w:hAnsi="Arial Narrow"/>
          <w:sz w:val="24"/>
          <w:szCs w:val="24"/>
        </w:rPr>
        <w:t>GOX INTERNATIONAL NIGERIA LIMITED may be incapable of discharging its contractual obligations due to the occurrence of natural disasters and impediments beyond her control such as flooding, earthquake, government action, etc.</w:t>
      </w:r>
    </w:p>
    <w:p w14:paraId="28C1C5FE">
      <w:pPr>
        <w:rPr>
          <w:rFonts w:ascii="Arial Narrow" w:hAnsi="Arial Narrow"/>
          <w:b/>
          <w:color w:val="002060"/>
          <w:sz w:val="28"/>
          <w:szCs w:val="28"/>
        </w:rPr>
      </w:pPr>
      <w:r>
        <w:rPr>
          <w:rFonts w:ascii="Arial Narrow" w:hAnsi="Arial Narrow"/>
          <w:b/>
          <w:color w:val="002060"/>
          <w:sz w:val="28"/>
          <w:szCs w:val="28"/>
        </w:rPr>
        <w:t>16.3</w:t>
      </w:r>
      <w:r>
        <w:rPr>
          <w:rFonts w:ascii="Arial Narrow" w:hAnsi="Arial Narrow"/>
          <w:b/>
          <w:color w:val="002060"/>
          <w:sz w:val="28"/>
          <w:szCs w:val="28"/>
        </w:rPr>
        <w:tab/>
      </w:r>
      <w:r>
        <w:rPr>
          <w:rFonts w:ascii="Arial Narrow" w:hAnsi="Arial Narrow"/>
          <w:b/>
          <w:color w:val="002060"/>
          <w:sz w:val="28"/>
          <w:szCs w:val="28"/>
        </w:rPr>
        <w:t>CLIENT’S FINANCIAL OBLIGATIONS</w:t>
      </w:r>
    </w:p>
    <w:p w14:paraId="2CD56708">
      <w:pPr>
        <w:rPr>
          <w:rFonts w:ascii="Arial Narrow" w:hAnsi="Arial Narrow"/>
          <w:sz w:val="24"/>
          <w:szCs w:val="24"/>
        </w:rPr>
      </w:pPr>
      <w:r>
        <w:rPr>
          <w:rFonts w:ascii="Arial Narrow" w:hAnsi="Arial Narrow"/>
          <w:sz w:val="24"/>
          <w:szCs w:val="24"/>
        </w:rPr>
        <w:t>GOX INTERNATIONAL NIGERIA LIMITED its financial obligations as expressed in the contract agreement but may make necessary concessions as may become mutually convenient for the discharge of the contract.</w:t>
      </w:r>
    </w:p>
    <w:p w14:paraId="11DE7BDF">
      <w:pPr>
        <w:rPr>
          <w:rFonts w:ascii="Arial Narrow" w:hAnsi="Arial Narrow"/>
          <w:b/>
          <w:color w:val="002060"/>
          <w:sz w:val="28"/>
          <w:szCs w:val="28"/>
        </w:rPr>
      </w:pPr>
      <w:r>
        <w:rPr>
          <w:rFonts w:ascii="Arial Narrow" w:hAnsi="Arial Narrow"/>
          <w:b/>
          <w:color w:val="002060"/>
          <w:sz w:val="28"/>
          <w:szCs w:val="28"/>
        </w:rPr>
        <w:t>16.4</w:t>
      </w:r>
      <w:r>
        <w:rPr>
          <w:rFonts w:ascii="Arial Narrow" w:hAnsi="Arial Narrow"/>
          <w:b/>
          <w:color w:val="002060"/>
          <w:sz w:val="28"/>
          <w:szCs w:val="28"/>
        </w:rPr>
        <w:tab/>
      </w:r>
      <w:r>
        <w:rPr>
          <w:rFonts w:ascii="Arial Narrow" w:hAnsi="Arial Narrow"/>
          <w:b/>
          <w:color w:val="002060"/>
          <w:sz w:val="28"/>
          <w:szCs w:val="28"/>
        </w:rPr>
        <w:t>LIABILITIES</w:t>
      </w:r>
    </w:p>
    <w:p w14:paraId="1F42C4F3">
      <w:pPr>
        <w:rPr>
          <w:rFonts w:ascii="Arial Narrow" w:hAnsi="Arial Narrow"/>
          <w:sz w:val="24"/>
          <w:szCs w:val="24"/>
        </w:rPr>
      </w:pPr>
      <w:r>
        <w:rPr>
          <w:rFonts w:ascii="Arial Narrow" w:hAnsi="Arial Narrow"/>
          <w:sz w:val="24"/>
          <w:szCs w:val="24"/>
        </w:rPr>
        <w:t>GOX INTERNATIONAL NIGERIA LIMITED shall be absolved of all liabilities due to any cause that it has no direct responsibilities or obligations. Such incidences shall however be immediately communicated to our client for appropriate resolutions thereof.</w:t>
      </w:r>
    </w:p>
    <w:p w14:paraId="58E5057B">
      <w:pPr>
        <w:rPr>
          <w:rFonts w:ascii="Arial Narrow" w:hAnsi="Arial Narrow"/>
          <w:b/>
          <w:color w:val="002060"/>
          <w:sz w:val="28"/>
          <w:szCs w:val="28"/>
        </w:rPr>
      </w:pPr>
      <w:r>
        <w:rPr>
          <w:rFonts w:ascii="Arial Narrow" w:hAnsi="Arial Narrow"/>
          <w:b/>
          <w:color w:val="002060"/>
          <w:sz w:val="28"/>
          <w:szCs w:val="28"/>
        </w:rPr>
        <w:t>17.0   CONTACT &amp; OFFICE ADDRESS</w:t>
      </w:r>
    </w:p>
    <w:p w14:paraId="65102FED">
      <w:pPr>
        <w:spacing w:after="0"/>
        <w:rPr>
          <w:rFonts w:ascii="Arial Narrow" w:hAnsi="Arial Narrow"/>
          <w:sz w:val="24"/>
          <w:szCs w:val="24"/>
        </w:rPr>
      </w:pPr>
      <w:r>
        <w:rPr>
          <w:rFonts w:ascii="Arial Narrow" w:hAnsi="Arial Narrow"/>
          <w:sz w:val="24"/>
          <w:szCs w:val="24"/>
        </w:rPr>
        <w:t>(REVEILLE Yard) Km. 3 Igbo-Etche Road</w:t>
      </w:r>
    </w:p>
    <w:p w14:paraId="07883266">
      <w:pPr>
        <w:spacing w:after="0"/>
        <w:rPr>
          <w:rFonts w:ascii="Arial Narrow" w:hAnsi="Arial Narrow"/>
          <w:sz w:val="24"/>
          <w:szCs w:val="24"/>
        </w:rPr>
      </w:pPr>
      <w:r>
        <w:rPr>
          <w:rFonts w:ascii="Arial Narrow" w:hAnsi="Arial Narrow"/>
          <w:sz w:val="24"/>
          <w:szCs w:val="24"/>
        </w:rPr>
        <w:t>Rumukwurushi Town, By Eleme Junction</w:t>
      </w:r>
    </w:p>
    <w:p w14:paraId="0F0217D9">
      <w:pPr>
        <w:spacing w:after="0"/>
        <w:rPr>
          <w:rFonts w:ascii="Arial Narrow" w:hAnsi="Arial Narrow"/>
          <w:sz w:val="24"/>
          <w:szCs w:val="24"/>
        </w:rPr>
      </w:pPr>
      <w:r>
        <w:rPr>
          <w:rFonts w:ascii="Arial Narrow" w:hAnsi="Arial Narrow"/>
          <w:sz w:val="24"/>
          <w:szCs w:val="24"/>
        </w:rPr>
        <w:t>Port Harcourt, Rivers State — Nigeria</w:t>
      </w:r>
    </w:p>
    <w:p w14:paraId="5E599A6D">
      <w:pPr>
        <w:spacing w:after="0"/>
        <w:rPr>
          <w:rFonts w:ascii="Arial Narrow" w:hAnsi="Arial Narrow"/>
          <w:sz w:val="24"/>
          <w:szCs w:val="24"/>
        </w:rPr>
      </w:pPr>
      <w:r>
        <w:rPr>
          <w:rFonts w:ascii="Arial Narrow" w:hAnsi="Arial Narrow"/>
          <w:sz w:val="24"/>
          <w:szCs w:val="24"/>
        </w:rPr>
        <w:t>Tel: 0807 1349030, 081 955 5895, 0803 938 3666, 0803 899 0949</w:t>
      </w:r>
    </w:p>
    <w:p w14:paraId="2E862316">
      <w:pPr>
        <w:spacing w:after="0"/>
        <w:rPr>
          <w:rFonts w:ascii="Arial Narrow" w:hAnsi="Arial Narrow"/>
          <w:sz w:val="24"/>
          <w:szCs w:val="24"/>
        </w:rPr>
      </w:pPr>
      <w:r>
        <w:rPr>
          <w:rFonts w:ascii="Arial Narrow" w:hAnsi="Arial Narrow"/>
          <w:sz w:val="24"/>
          <w:szCs w:val="24"/>
        </w:rPr>
        <w:t xml:space="preserve">E-mail: </w:t>
      </w:r>
      <w:r>
        <w:fldChar w:fldCharType="begin"/>
      </w:r>
      <w:r>
        <w:instrText xml:space="preserve"> HYPERLINK "mailto:goxintl@gmail.com" </w:instrText>
      </w:r>
      <w:r>
        <w:fldChar w:fldCharType="separate"/>
      </w:r>
      <w:r>
        <w:rPr>
          <w:rStyle w:val="12"/>
          <w:rFonts w:ascii="Arial Narrow" w:hAnsi="Arial Narrow"/>
          <w:sz w:val="24"/>
          <w:szCs w:val="24"/>
        </w:rPr>
        <w:t>goxintl@gmail.com</w:t>
      </w:r>
      <w:r>
        <w:rPr>
          <w:rStyle w:val="12"/>
          <w:rFonts w:ascii="Arial Narrow" w:hAnsi="Arial Narrow"/>
          <w:sz w:val="24"/>
          <w:szCs w:val="24"/>
        </w:rPr>
        <w:fldChar w:fldCharType="end"/>
      </w:r>
      <w:r>
        <w:rPr>
          <w:rFonts w:ascii="Arial Narrow" w:hAnsi="Arial Narrow"/>
          <w:sz w:val="24"/>
          <w:szCs w:val="24"/>
        </w:rPr>
        <w:t xml:space="preserve">;  </w:t>
      </w:r>
      <w:r>
        <w:fldChar w:fldCharType="begin"/>
      </w:r>
      <w:r>
        <w:instrText xml:space="preserve"> HYPERLINK "mailto:goxdrilling@gmail.com" </w:instrText>
      </w:r>
      <w:r>
        <w:fldChar w:fldCharType="separate"/>
      </w:r>
      <w:r>
        <w:rPr>
          <w:rStyle w:val="12"/>
          <w:rFonts w:ascii="Arial Narrow" w:hAnsi="Arial Narrow"/>
          <w:sz w:val="24"/>
          <w:szCs w:val="24"/>
        </w:rPr>
        <w:t>goxdrilling@gmail.com</w:t>
      </w:r>
      <w:r>
        <w:rPr>
          <w:rStyle w:val="12"/>
          <w:rFonts w:ascii="Arial Narrow" w:hAnsi="Arial Narrow"/>
          <w:sz w:val="24"/>
          <w:szCs w:val="24"/>
        </w:rPr>
        <w:fldChar w:fldCharType="end"/>
      </w:r>
    </w:p>
    <w:p w14:paraId="6AFCD483">
      <w:pPr>
        <w:spacing w:after="0"/>
        <w:rPr>
          <w:rFonts w:ascii="Arial Narrow" w:hAnsi="Arial Narrow"/>
          <w:sz w:val="24"/>
          <w:szCs w:val="24"/>
        </w:rPr>
      </w:pPr>
    </w:p>
    <w:p w14:paraId="00719769">
      <w:pPr>
        <w:ind w:left="720" w:firstLine="720"/>
        <w:rPr>
          <w:rFonts w:ascii="Arial Narrow" w:hAnsi="Arial Narrow"/>
          <w:sz w:val="24"/>
          <w:szCs w:val="24"/>
        </w:rPr>
      </w:pPr>
    </w:p>
    <w:p w14:paraId="20CA4753">
      <w:pPr>
        <w:ind w:left="720" w:firstLine="720"/>
        <w:rPr>
          <w:rFonts w:ascii="Arial Narrow" w:hAnsi="Arial Narrow"/>
          <w:sz w:val="24"/>
          <w:szCs w:val="24"/>
        </w:rPr>
      </w:pPr>
    </w:p>
    <w:p w14:paraId="0B1F0D21">
      <w:pPr>
        <w:ind w:left="720" w:firstLine="720"/>
        <w:rPr>
          <w:rFonts w:ascii="Arial Narrow" w:hAnsi="Arial Narrow"/>
          <w:sz w:val="24"/>
          <w:szCs w:val="24"/>
        </w:rPr>
      </w:pPr>
    </w:p>
    <w:p w14:paraId="41475F07">
      <w:pPr>
        <w:ind w:left="720" w:firstLine="720"/>
        <w:rPr>
          <w:rFonts w:ascii="Arial Narrow" w:hAnsi="Arial Narrow"/>
          <w:sz w:val="24"/>
          <w:szCs w:val="24"/>
        </w:rPr>
      </w:pPr>
    </w:p>
    <w:p w14:paraId="6A155BEE">
      <w:pPr>
        <w:ind w:left="720" w:firstLine="720"/>
        <w:rPr>
          <w:rFonts w:ascii="Arial Narrow" w:hAnsi="Arial Narrow"/>
          <w:sz w:val="24"/>
          <w:szCs w:val="24"/>
        </w:rPr>
      </w:pPr>
    </w:p>
    <w:p w14:paraId="5074AD73">
      <w:pPr>
        <w:ind w:left="720" w:firstLine="720"/>
        <w:rPr>
          <w:rFonts w:ascii="Arial Narrow" w:hAnsi="Arial Narrow"/>
          <w:sz w:val="24"/>
          <w:szCs w:val="24"/>
        </w:rPr>
      </w:pPr>
    </w:p>
    <w:p w14:paraId="272EF583">
      <w:pPr>
        <w:ind w:left="720" w:firstLine="720"/>
        <w:rPr>
          <w:rFonts w:ascii="Arial Narrow" w:hAnsi="Arial Narrow"/>
          <w:sz w:val="24"/>
          <w:szCs w:val="24"/>
        </w:rPr>
      </w:pPr>
    </w:p>
    <w:p w14:paraId="4F8D692C">
      <w:pPr>
        <w:rPr>
          <w:rFonts w:ascii="Arial Narrow" w:hAnsi="Arial Narrow"/>
          <w:sz w:val="24"/>
          <w:szCs w:val="24"/>
        </w:rPr>
      </w:pPr>
    </w:p>
    <w:p w14:paraId="7F089ADE">
      <w:pPr>
        <w:rPr>
          <w:rFonts w:ascii="Arial Narrow" w:hAnsi="Arial Narrow"/>
          <w:b/>
          <w:color w:val="002060"/>
          <w:sz w:val="28"/>
          <w:szCs w:val="28"/>
        </w:rPr>
      </w:pPr>
      <w:r>
        <w:rPr>
          <w:rFonts w:ascii="Arial Narrow" w:hAnsi="Arial Narrow"/>
          <w:b/>
          <w:color w:val="002060"/>
          <w:sz w:val="28"/>
          <w:szCs w:val="28"/>
        </w:rPr>
        <w:drawing>
          <wp:anchor distT="0" distB="0" distL="114300" distR="114300" simplePos="0" relativeHeight="251683840" behindDoc="0" locked="0" layoutInCell="1" allowOverlap="1">
            <wp:simplePos x="0" y="0"/>
            <wp:positionH relativeFrom="column">
              <wp:posOffset>28575</wp:posOffset>
            </wp:positionH>
            <wp:positionV relativeFrom="paragraph">
              <wp:posOffset>456565</wp:posOffset>
            </wp:positionV>
            <wp:extent cx="3044190" cy="1896745"/>
            <wp:effectExtent l="0" t="0" r="3810" b="8255"/>
            <wp:wrapSquare wrapText="bothSides"/>
            <wp:docPr id="29" name="Picture 29" descr="20180125_11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20180125_1114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044190" cy="1896745"/>
                    </a:xfrm>
                    <a:prstGeom prst="rect">
                      <a:avLst/>
                    </a:prstGeom>
                    <a:noFill/>
                    <a:ln>
                      <a:noFill/>
                    </a:ln>
                  </pic:spPr>
                </pic:pic>
              </a:graphicData>
            </a:graphic>
          </wp:anchor>
        </w:drawing>
      </w:r>
      <w:r>
        <w:rPr>
          <w:rFonts w:ascii="Arial Narrow" w:hAnsi="Arial Narrow"/>
          <w:b/>
          <w:color w:val="002060"/>
          <w:sz w:val="28"/>
          <w:szCs w:val="28"/>
        </w:rPr>
        <w:drawing>
          <wp:anchor distT="0" distB="0" distL="114300" distR="114300" simplePos="0" relativeHeight="251679744" behindDoc="1" locked="0" layoutInCell="1" allowOverlap="1">
            <wp:simplePos x="0" y="0"/>
            <wp:positionH relativeFrom="column">
              <wp:posOffset>3491865</wp:posOffset>
            </wp:positionH>
            <wp:positionV relativeFrom="paragraph">
              <wp:posOffset>456565</wp:posOffset>
            </wp:positionV>
            <wp:extent cx="3122295" cy="1896745"/>
            <wp:effectExtent l="0" t="0" r="1905" b="8255"/>
            <wp:wrapSquare wrapText="bothSides"/>
            <wp:docPr id="28" name="Picture 28" descr="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0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122295" cy="1896745"/>
                    </a:xfrm>
                    <a:prstGeom prst="rect">
                      <a:avLst/>
                    </a:prstGeom>
                    <a:noFill/>
                    <a:ln>
                      <a:noFill/>
                    </a:ln>
                  </pic:spPr>
                </pic:pic>
              </a:graphicData>
            </a:graphic>
          </wp:anchor>
        </w:drawing>
      </w:r>
      <w:r>
        <w:rPr>
          <w:rFonts w:ascii="Arial Narrow" w:hAnsi="Arial Narrow"/>
          <w:b/>
          <w:color w:val="002060"/>
          <w:sz w:val="28"/>
          <w:szCs w:val="28"/>
        </w:rPr>
        <w:t>18.</w:t>
      </w:r>
      <w:r>
        <w:rPr>
          <w:rFonts w:ascii="Arial Narrow" w:hAnsi="Arial Narrow"/>
          <w:b/>
          <w:color w:val="002060"/>
          <w:sz w:val="28"/>
          <w:szCs w:val="28"/>
        </w:rPr>
        <w:tab/>
      </w:r>
      <w:r>
        <w:rPr>
          <w:rFonts w:ascii="Arial Narrow" w:hAnsi="Arial Narrow"/>
          <w:b/>
          <w:color w:val="002060"/>
          <w:sz w:val="28"/>
          <w:szCs w:val="28"/>
        </w:rPr>
        <w:t>SOME OF THE PICTURES OF OUR FACILITIES</w:t>
      </w:r>
    </w:p>
    <w:p w14:paraId="082A2758">
      <w:pPr>
        <w:rPr>
          <w:rFonts w:ascii="Arial Narrow" w:hAnsi="Arial Narrow"/>
          <w:b/>
          <w:color w:val="002060"/>
          <w:sz w:val="28"/>
          <w:szCs w:val="28"/>
        </w:rPr>
      </w:pPr>
      <w:r>
        <w:rPr>
          <w:rFonts w:ascii="Arial Narrow" w:hAnsi="Arial Narrow"/>
          <w:b/>
          <w:color w:val="002060"/>
          <w:sz w:val="28"/>
          <w:szCs w:val="28"/>
        </w:rPr>
        <w:t xml:space="preserve">Aerial View of the Machine Shop                               Operations base view from the entrance gate </w:t>
      </w:r>
    </w:p>
    <w:p w14:paraId="543415A3">
      <w:pPr>
        <w:rPr>
          <w:rFonts w:ascii="Arial Narrow" w:hAnsi="Arial Narrow"/>
          <w:b/>
          <w:color w:val="002060"/>
          <w:sz w:val="28"/>
          <w:szCs w:val="28"/>
        </w:rPr>
      </w:pPr>
      <w:bookmarkStart w:id="0" w:name="_GoBack"/>
      <w:r>
        <w:rPr>
          <w:rFonts w:ascii="Arial Narrow" w:hAnsi="Arial Narrow"/>
          <w:b/>
          <w:color w:val="002060"/>
          <w:sz w:val="28"/>
          <w:szCs w:val="28"/>
        </w:rPr>
        <w:drawing>
          <wp:anchor distT="0" distB="0" distL="114300" distR="114300" simplePos="0" relativeHeight="251681792" behindDoc="0" locked="0" layoutInCell="1" allowOverlap="1">
            <wp:simplePos x="0" y="0"/>
            <wp:positionH relativeFrom="column">
              <wp:posOffset>28575</wp:posOffset>
            </wp:positionH>
            <wp:positionV relativeFrom="paragraph">
              <wp:posOffset>10160</wp:posOffset>
            </wp:positionV>
            <wp:extent cx="3025140" cy="2032635"/>
            <wp:effectExtent l="0" t="0" r="3810" b="5715"/>
            <wp:wrapSquare wrapText="bothSides"/>
            <wp:docPr id="26" name="Picture 26" descr="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0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025140" cy="2032635"/>
                    </a:xfrm>
                    <a:prstGeom prst="rect">
                      <a:avLst/>
                    </a:prstGeom>
                    <a:noFill/>
                    <a:ln>
                      <a:noFill/>
                    </a:ln>
                  </pic:spPr>
                </pic:pic>
              </a:graphicData>
            </a:graphic>
          </wp:anchor>
        </w:drawing>
      </w:r>
      <w:bookmarkEnd w:id="0"/>
      <w:r>
        <w:rPr>
          <w:rFonts w:ascii="Arial Narrow" w:hAnsi="Arial Narrow"/>
          <w:b/>
          <w:color w:val="002060"/>
          <w:sz w:val="28"/>
          <w:szCs w:val="28"/>
        </w:rPr>
        <w:drawing>
          <wp:anchor distT="0" distB="0" distL="114300" distR="114300" simplePos="0" relativeHeight="251680768" behindDoc="0" locked="0" layoutInCell="1" allowOverlap="1">
            <wp:simplePos x="0" y="0"/>
            <wp:positionH relativeFrom="column">
              <wp:posOffset>3551555</wp:posOffset>
            </wp:positionH>
            <wp:positionV relativeFrom="paragraph">
              <wp:posOffset>8255</wp:posOffset>
            </wp:positionV>
            <wp:extent cx="3159125" cy="2032635"/>
            <wp:effectExtent l="0" t="0" r="3175" b="5715"/>
            <wp:wrapSquare wrapText="bothSides"/>
            <wp:docPr id="27" name="Picture 27" descr="20180125_11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20180125_1115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159125" cy="2032635"/>
                    </a:xfrm>
                    <a:prstGeom prst="rect">
                      <a:avLst/>
                    </a:prstGeom>
                    <a:noFill/>
                    <a:ln>
                      <a:noFill/>
                    </a:ln>
                  </pic:spPr>
                </pic:pic>
              </a:graphicData>
            </a:graphic>
          </wp:anchor>
        </w:drawing>
      </w:r>
    </w:p>
    <w:p w14:paraId="6D2EF0AB">
      <w:pPr>
        <w:rPr>
          <w:rFonts w:ascii="Arial Narrow" w:hAnsi="Arial Narrow"/>
          <w:b/>
          <w:color w:val="002060"/>
          <w:sz w:val="28"/>
          <w:szCs w:val="28"/>
        </w:rPr>
      </w:pPr>
    </w:p>
    <w:p w14:paraId="3CD3C3E3">
      <w:pPr>
        <w:rPr>
          <w:rFonts w:ascii="Arial Narrow" w:hAnsi="Arial Narrow"/>
          <w:b/>
          <w:color w:val="002060"/>
          <w:sz w:val="28"/>
          <w:szCs w:val="28"/>
        </w:rPr>
      </w:pPr>
    </w:p>
    <w:p w14:paraId="230EA75F">
      <w:pPr>
        <w:rPr>
          <w:rFonts w:ascii="Arial Narrow" w:hAnsi="Arial Narrow"/>
          <w:b/>
          <w:color w:val="002060"/>
          <w:sz w:val="28"/>
          <w:szCs w:val="28"/>
        </w:rPr>
      </w:pPr>
    </w:p>
    <w:p w14:paraId="04379B11">
      <w:pPr>
        <w:rPr>
          <w:rFonts w:ascii="Arial Narrow" w:hAnsi="Arial Narrow"/>
          <w:b/>
          <w:color w:val="002060"/>
          <w:sz w:val="28"/>
          <w:szCs w:val="28"/>
        </w:rPr>
      </w:pPr>
    </w:p>
    <w:p w14:paraId="64448D73">
      <w:pPr>
        <w:rPr>
          <w:rFonts w:ascii="Arial Narrow" w:hAnsi="Arial Narrow"/>
          <w:b/>
          <w:color w:val="002060"/>
          <w:sz w:val="28"/>
          <w:szCs w:val="28"/>
        </w:rPr>
      </w:pPr>
    </w:p>
    <w:p w14:paraId="34F37069">
      <w:pPr>
        <w:rPr>
          <w:rFonts w:ascii="Arial Narrow" w:hAnsi="Arial Narrow"/>
          <w:b/>
          <w:color w:val="002060"/>
          <w:sz w:val="28"/>
          <w:szCs w:val="28"/>
        </w:rPr>
      </w:pPr>
      <w:r>
        <w:rPr>
          <w:rFonts w:ascii="Arial Narrow" w:hAnsi="Arial Narrow"/>
          <w:b/>
          <w:color w:val="002060"/>
          <w:sz w:val="28"/>
          <w:szCs w:val="28"/>
        </w:rPr>
        <w:drawing>
          <wp:anchor distT="0" distB="0" distL="114300" distR="114300" simplePos="0" relativeHeight="251682816" behindDoc="1" locked="0" layoutInCell="1" allowOverlap="1">
            <wp:simplePos x="0" y="0"/>
            <wp:positionH relativeFrom="column">
              <wp:posOffset>3550285</wp:posOffset>
            </wp:positionH>
            <wp:positionV relativeFrom="paragraph">
              <wp:posOffset>398780</wp:posOffset>
            </wp:positionV>
            <wp:extent cx="3161030" cy="1770380"/>
            <wp:effectExtent l="0" t="0" r="1270" b="1270"/>
            <wp:wrapTight wrapText="bothSides">
              <wp:wrapPolygon>
                <wp:start x="0" y="0"/>
                <wp:lineTo x="0" y="21383"/>
                <wp:lineTo x="21479" y="21383"/>
                <wp:lineTo x="21479" y="0"/>
                <wp:lineTo x="0" y="0"/>
              </wp:wrapPolygon>
            </wp:wrapTight>
            <wp:docPr id="25" name="Picture 25" descr="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0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161030" cy="1770380"/>
                    </a:xfrm>
                    <a:prstGeom prst="rect">
                      <a:avLst/>
                    </a:prstGeom>
                    <a:noFill/>
                    <a:ln>
                      <a:noFill/>
                    </a:ln>
                  </pic:spPr>
                </pic:pic>
              </a:graphicData>
            </a:graphic>
          </wp:anchor>
        </w:drawing>
      </w:r>
      <w:r>
        <w:rPr>
          <w:rFonts w:ascii="Arial Narrow" w:hAnsi="Arial Narrow"/>
          <w:sz w:val="28"/>
          <w:szCs w:val="28"/>
        </w:rPr>
        <w:drawing>
          <wp:anchor distT="0" distB="0" distL="114300" distR="114300" simplePos="0" relativeHeight="251684864" behindDoc="0" locked="0" layoutInCell="1" allowOverlap="1">
            <wp:simplePos x="0" y="0"/>
            <wp:positionH relativeFrom="column">
              <wp:posOffset>-224155</wp:posOffset>
            </wp:positionH>
            <wp:positionV relativeFrom="paragraph">
              <wp:posOffset>394970</wp:posOffset>
            </wp:positionV>
            <wp:extent cx="3424555" cy="1770380"/>
            <wp:effectExtent l="0" t="0" r="4445" b="1270"/>
            <wp:wrapSquare wrapText="bothSides"/>
            <wp:docPr id="1" name="Picture 1" descr="20180125_11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180125_1129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424555" cy="1770380"/>
                    </a:xfrm>
                    <a:prstGeom prst="rect">
                      <a:avLst/>
                    </a:prstGeom>
                    <a:noFill/>
                    <a:ln>
                      <a:noFill/>
                    </a:ln>
                  </pic:spPr>
                </pic:pic>
              </a:graphicData>
            </a:graphic>
          </wp:anchor>
        </w:drawing>
      </w:r>
      <w:r>
        <w:rPr>
          <w:rFonts w:ascii="Arial Narrow" w:hAnsi="Arial Narrow"/>
          <w:b/>
          <w:color w:val="002060"/>
          <w:sz w:val="28"/>
          <w:szCs w:val="28"/>
        </w:rPr>
        <w:t>Aerial View – Security Gate/Pipe Rack</w:t>
      </w:r>
      <w:r>
        <w:rPr>
          <w:rFonts w:ascii="Arial Narrow" w:hAnsi="Arial Narrow"/>
          <w:b/>
          <w:color w:val="002060"/>
          <w:sz w:val="28"/>
          <w:szCs w:val="28"/>
        </w:rPr>
        <w:tab/>
      </w:r>
      <w:r>
        <w:rPr>
          <w:rFonts w:ascii="Arial Narrow" w:hAnsi="Arial Narrow"/>
          <w:b/>
          <w:color w:val="002060"/>
          <w:sz w:val="28"/>
          <w:szCs w:val="28"/>
        </w:rPr>
        <w:tab/>
      </w:r>
      <w:r>
        <w:rPr>
          <w:rFonts w:ascii="Arial Narrow" w:hAnsi="Arial Narrow"/>
          <w:b/>
          <w:color w:val="002060"/>
          <w:sz w:val="28"/>
          <w:szCs w:val="28"/>
        </w:rPr>
        <w:t xml:space="preserve">             Aerial View – Security Gate/Pipe Rack</w:t>
      </w:r>
    </w:p>
    <w:p w14:paraId="7A2C3ABE">
      <w:pPr>
        <w:rPr>
          <w:rFonts w:ascii="Arial Narrow" w:hAnsi="Arial Narrow"/>
          <w:b/>
          <w:color w:val="002060"/>
          <w:sz w:val="28"/>
          <w:szCs w:val="28"/>
        </w:rPr>
      </w:pPr>
      <w:r>
        <w:rPr>
          <w:rFonts w:ascii="Arial Narrow" w:hAnsi="Arial Narrow"/>
          <w:b/>
          <w:color w:val="17375E" w:themeColor="text2" w:themeShade="BF"/>
          <w:sz w:val="28"/>
          <w:szCs w:val="28"/>
        </w:rPr>
        <w:t xml:space="preserve">Torque Master Break Out Machine                                        Drilling </w:t>
      </w:r>
      <w:r>
        <w:rPr>
          <w:rFonts w:ascii="Arial Narrow" w:hAnsi="Arial Narrow"/>
          <w:b/>
          <w:color w:val="002060"/>
          <w:sz w:val="28"/>
          <w:szCs w:val="28"/>
        </w:rPr>
        <w:t>Tools Rack</w:t>
      </w:r>
      <w:r>
        <w:rPr>
          <w:rFonts w:ascii="Arial Narrow" w:hAnsi="Arial Narrow"/>
          <w:b/>
          <w:color w:val="17375E" w:themeColor="text2" w:themeShade="BF"/>
          <w:sz w:val="28"/>
          <w:szCs w:val="28"/>
        </w:rPr>
        <w:t xml:space="preserve">                 </w:t>
      </w:r>
    </w:p>
    <w:p w14:paraId="0DD6799F">
      <w:pPr>
        <w:rPr>
          <w:rFonts w:ascii="Arial Narrow" w:hAnsi="Arial Narrow"/>
          <w:b/>
          <w:color w:val="002060"/>
          <w:sz w:val="28"/>
          <w:szCs w:val="28"/>
        </w:rPr>
      </w:pPr>
    </w:p>
    <w:p w14:paraId="78048021">
      <w:pPr>
        <w:rPr>
          <w:rFonts w:ascii="Arial Narrow" w:hAnsi="Arial Narrow"/>
          <w:b/>
          <w:color w:val="002060"/>
          <w:sz w:val="28"/>
          <w:szCs w:val="28"/>
        </w:rPr>
      </w:pPr>
    </w:p>
    <w:p w14:paraId="5FB47B1B">
      <w:pPr>
        <w:rPr>
          <w:rFonts w:ascii="Arial Narrow" w:hAnsi="Arial Narrow"/>
          <w:color w:val="558ED5" w:themeColor="text2" w:themeTint="99"/>
          <w:sz w:val="28"/>
          <w:szCs w:val="28"/>
          <w14:textFill>
            <w14:solidFill>
              <w14:schemeClr w14:val="tx2">
                <w14:lumMod w14:val="60000"/>
                <w14:lumOff w14:val="40000"/>
              </w14:schemeClr>
            </w14:solidFill>
          </w14:textFill>
        </w:rPr>
      </w:pPr>
    </w:p>
    <w:p w14:paraId="29E3A43C">
      <w:pPr>
        <w:autoSpaceDE w:val="0"/>
        <w:autoSpaceDN w:val="0"/>
        <w:adjustRightInd w:val="0"/>
        <w:spacing w:after="0" w:line="240" w:lineRule="auto"/>
        <w:rPr>
          <w:rFonts w:ascii="Arial Narrow" w:hAnsi="Arial Narrow" w:cs="Calibri,Bold"/>
          <w:b/>
          <w:bCs/>
          <w:color w:val="558ED5" w:themeColor="text2" w:themeTint="99"/>
          <w:sz w:val="36"/>
          <w:szCs w:val="36"/>
          <w14:textFill>
            <w14:solidFill>
              <w14:schemeClr w14:val="tx2">
                <w14:lumMod w14:val="60000"/>
                <w14:lumOff w14:val="40000"/>
              </w14:schemeClr>
            </w14:solidFill>
          </w14:textFill>
        </w:rPr>
      </w:pPr>
      <w:r>
        <w:rPr>
          <w:rFonts w:ascii="Arial Narrow" w:hAnsi="Arial Narrow" w:cs="Calibri,Bold"/>
          <w:b/>
          <w:bCs/>
          <w:color w:val="558ED5" w:themeColor="text2" w:themeTint="99"/>
          <w:sz w:val="36"/>
          <w:szCs w:val="36"/>
          <w14:textFill>
            <w14:solidFill>
              <w14:schemeClr w14:val="tx2">
                <w14:lumMod w14:val="60000"/>
                <w14:lumOff w14:val="40000"/>
              </w14:schemeClr>
            </w14:solidFill>
          </w14:textFill>
        </w:rPr>
        <w:t>Our Foreign Partners</w:t>
      </w:r>
    </w:p>
    <w:p w14:paraId="1D205B14">
      <w:pPr>
        <w:spacing w:line="240" w:lineRule="auto"/>
        <w:rPr>
          <w:rFonts w:ascii="Arial Narrow" w:hAnsi="Arial Narrow" w:cs="Calibri"/>
          <w:color w:val="000000"/>
          <w:sz w:val="24"/>
          <w:szCs w:val="24"/>
        </w:rPr>
      </w:pPr>
      <w:r>
        <w:rPr>
          <w:rFonts w:ascii="Arial Narrow" w:hAnsi="Arial Narrow"/>
        </w:rPr>
        <mc:AlternateContent>
          <mc:Choice Requires="wpg">
            <w:drawing>
              <wp:anchor distT="0" distB="0" distL="114300" distR="114300" simplePos="0" relativeHeight="251664384" behindDoc="0" locked="0" layoutInCell="1" allowOverlap="1">
                <wp:simplePos x="0" y="0"/>
                <wp:positionH relativeFrom="page">
                  <wp:posOffset>1504950</wp:posOffset>
                </wp:positionH>
                <wp:positionV relativeFrom="paragraph">
                  <wp:posOffset>161925</wp:posOffset>
                </wp:positionV>
                <wp:extent cx="5562600" cy="3552825"/>
                <wp:effectExtent l="0" t="0" r="0" b="0"/>
                <wp:wrapThrough wrapText="bothSides">
                  <wp:wrapPolygon>
                    <wp:start x="222" y="0"/>
                    <wp:lineTo x="222" y="3011"/>
                    <wp:lineTo x="8803" y="3011"/>
                    <wp:lineTo x="8803" y="0"/>
                    <wp:lineTo x="222" y="0"/>
                  </wp:wrapPolygon>
                </wp:wrapThrough>
                <wp:docPr id="20" name="Group 20"/>
                <wp:cNvGraphicFramePr/>
                <a:graphic xmlns:a="http://schemas.openxmlformats.org/drawingml/2006/main">
                  <a:graphicData uri="http://schemas.microsoft.com/office/word/2010/wordprocessingGroup">
                    <wpg:wgp>
                      <wpg:cNvGrpSpPr/>
                      <wpg:grpSpPr>
                        <a:xfrm>
                          <a:off x="0" y="0"/>
                          <a:ext cx="5562600" cy="3552825"/>
                          <a:chOff x="407679" y="1817713"/>
                          <a:chExt cx="4894737" cy="3553281"/>
                        </a:xfrm>
                      </wpg:grpSpPr>
                      <wps:wsp>
                        <wps:cNvPr id="23" name="Content Placeholder 2"/>
                        <wps:cNvSpPr>
                          <a:spLocks noGrp="1"/>
                        </wps:cNvSpPr>
                        <wps:spPr>
                          <a:xfrm>
                            <a:off x="407679" y="1817713"/>
                            <a:ext cx="4894737" cy="3553281"/>
                          </a:xfrm>
                          <a:prstGeom prst="rect">
                            <a:avLst/>
                          </a:prstGeom>
                        </wps:spPr>
                        <wps:txbx>
                          <w:txbxContent>
                            <w:p w14:paraId="13DF8CC3">
                              <w:pPr>
                                <w:pStyle w:val="13"/>
                                <w:spacing w:before="180" w:beforeAutospacing="0" w:after="0" w:afterAutospacing="0"/>
                                <w:textAlignment w:val="baseline"/>
                                <w:rPr>
                                  <w:rFonts w:ascii="Arial Narrow" w:hAnsi="Arial Narrow" w:eastAsia="ヒラギノ角ゴ Pro W3" w:cstheme="minorBidi"/>
                                  <w:color w:val="000000"/>
                                  <w:sz w:val="48"/>
                                  <w:szCs w:val="48"/>
                                </w:rPr>
                              </w:pPr>
                            </w:p>
                            <w:p w14:paraId="0227C1E0">
                              <w:pPr>
                                <w:pStyle w:val="13"/>
                                <w:spacing w:before="180" w:beforeAutospacing="0" w:after="0" w:afterAutospacing="0"/>
                                <w:textAlignment w:val="baseline"/>
                                <w:rPr>
                                  <w:sz w:val="28"/>
                                  <w:szCs w:val="28"/>
                                </w:rPr>
                              </w:pPr>
                              <w:r>
                                <w:rPr>
                                  <w:rFonts w:ascii="Arial Narrow" w:hAnsi="Arial Narrow" w:eastAsia="ヒラギノ角ゴ Pro W3" w:cstheme="minorBidi"/>
                                  <w:color w:val="000000"/>
                                  <w:sz w:val="48"/>
                                  <w:szCs w:val="48"/>
                                </w:rPr>
                                <w:tab/>
                              </w:r>
                              <w:r>
                                <w:rPr>
                                  <w:rFonts w:ascii="Arial Narrow" w:hAnsi="Arial Narrow" w:eastAsia="ヒラギノ角ゴ Pro W3" w:cstheme="minorBidi"/>
                                  <w:color w:val="000000"/>
                                  <w:sz w:val="28"/>
                                  <w:szCs w:val="28"/>
                                </w:rPr>
                                <w:t xml:space="preserve">Resource Energy Solutions (RES), Canada </w:t>
                              </w:r>
                            </w:p>
                            <w:p w14:paraId="4A456838">
                              <w:pPr>
                                <w:pStyle w:val="19"/>
                                <w:numPr>
                                  <w:ilvl w:val="0"/>
                                  <w:numId w:val="15"/>
                                </w:numPr>
                                <w:spacing w:after="0" w:line="240" w:lineRule="auto"/>
                                <w:textAlignment w:val="baseline"/>
                                <w:rPr>
                                  <w:rFonts w:eastAsia="Times New Roman"/>
                                  <w:color w:val="1F497D"/>
                                  <w:sz w:val="28"/>
                                  <w:szCs w:val="28"/>
                                </w:rPr>
                              </w:pPr>
                              <w:r>
                                <w:rPr>
                                  <w:rFonts w:ascii="Arial Narrow" w:hAnsi="Arial Narrow" w:eastAsia="ヒラギノ角ゴ Pro W3"/>
                                  <w:color w:val="000000"/>
                                  <w:sz w:val="28"/>
                                  <w:szCs w:val="28"/>
                                </w:rPr>
                                <w:t>AFE Manager – Cost &amp; Asset Management and Control</w:t>
                              </w:r>
                            </w:p>
                            <w:p w14:paraId="63BC0EE0">
                              <w:pPr>
                                <w:pStyle w:val="19"/>
                                <w:numPr>
                                  <w:ilvl w:val="0"/>
                                  <w:numId w:val="15"/>
                                </w:numPr>
                                <w:spacing w:after="0" w:line="240" w:lineRule="auto"/>
                                <w:textAlignment w:val="baseline"/>
                                <w:rPr>
                                  <w:rFonts w:eastAsia="Times New Roman"/>
                                  <w:color w:val="1F497D"/>
                                  <w:sz w:val="28"/>
                                  <w:szCs w:val="28"/>
                                </w:rPr>
                              </w:pPr>
                              <w:r>
                                <w:rPr>
                                  <w:rFonts w:ascii="Arial Narrow" w:hAnsi="Arial Narrow"/>
                                  <w:color w:val="000000"/>
                                  <w:sz w:val="28"/>
                                  <w:szCs w:val="28"/>
                                </w:rPr>
                                <w:t xml:space="preserve">WellMan – Infield Drilling &amp; Completions Reporting </w:t>
                              </w:r>
                            </w:p>
                            <w:p w14:paraId="409392BF">
                              <w:pPr>
                                <w:pStyle w:val="19"/>
                                <w:numPr>
                                  <w:ilvl w:val="0"/>
                                  <w:numId w:val="15"/>
                                </w:numPr>
                                <w:spacing w:after="0" w:line="240" w:lineRule="auto"/>
                                <w:textAlignment w:val="baseline"/>
                                <w:rPr>
                                  <w:rFonts w:eastAsia="Times New Roman"/>
                                  <w:color w:val="1F497D"/>
                                  <w:sz w:val="28"/>
                                  <w:szCs w:val="28"/>
                                </w:rPr>
                              </w:pPr>
                              <w:r>
                                <w:rPr>
                                  <w:rFonts w:ascii="Arial Narrow" w:hAnsi="Arial Narrow"/>
                                  <w:color w:val="000000"/>
                                  <w:sz w:val="28"/>
                                  <w:szCs w:val="28"/>
                                </w:rPr>
                                <w:t>SaaS - Mining &amp; Construction Management Software</w:t>
                              </w:r>
                            </w:p>
                            <w:p w14:paraId="78718E63">
                              <w:pPr>
                                <w:pStyle w:val="19"/>
                                <w:spacing w:after="0" w:line="240" w:lineRule="auto"/>
                                <w:textAlignment w:val="baseline"/>
                                <w:rPr>
                                  <w:rFonts w:eastAsia="Times New Roman"/>
                                  <w:color w:val="1F497D"/>
                                  <w:sz w:val="28"/>
                                  <w:szCs w:val="28"/>
                                </w:rPr>
                              </w:pPr>
                            </w:p>
                            <w:p w14:paraId="37706679">
                              <w:pPr>
                                <w:pStyle w:val="13"/>
                                <w:spacing w:before="180" w:beforeAutospacing="0" w:after="0" w:afterAutospacing="0"/>
                                <w:textAlignment w:val="baseline"/>
                                <w:rPr>
                                  <w:sz w:val="28"/>
                                  <w:szCs w:val="28"/>
                                </w:rPr>
                              </w:pPr>
                              <w:r>
                                <w:rPr>
                                  <w:rFonts w:ascii="Arial Narrow" w:hAnsi="Arial Narrow" w:cstheme="minorBidi"/>
                                  <w:color w:val="000000"/>
                                  <w:sz w:val="28"/>
                                  <w:szCs w:val="28"/>
                                </w:rPr>
                                <w:tab/>
                              </w:r>
                              <w:r>
                                <w:rPr>
                                  <w:rFonts w:ascii="Arial Narrow" w:hAnsi="Arial Narrow" w:cstheme="minorBidi"/>
                                  <w:color w:val="000000"/>
                                  <w:sz w:val="28"/>
                                  <w:szCs w:val="28"/>
                                </w:rPr>
                                <w:t xml:space="preserve">        K&amp;T Hammer &amp; Bit Corp., South Korea</w:t>
                              </w:r>
                              <w:r>
                                <w:rPr>
                                  <w:rFonts w:ascii="Arial Narrow" w:hAnsi="Arial Narrow" w:eastAsia="ヒラギノ角ゴ Pro W3" w:cstheme="minorBidi"/>
                                  <w:color w:val="000000"/>
                                  <w:sz w:val="28"/>
                                  <w:szCs w:val="28"/>
                                </w:rPr>
                                <w:t xml:space="preserve"> </w:t>
                              </w:r>
                            </w:p>
                            <w:p w14:paraId="6E180932">
                              <w:pPr>
                                <w:pStyle w:val="19"/>
                                <w:numPr>
                                  <w:ilvl w:val="0"/>
                                  <w:numId w:val="16"/>
                                </w:numPr>
                                <w:spacing w:after="0" w:line="240" w:lineRule="auto"/>
                                <w:textAlignment w:val="baseline"/>
                                <w:rPr>
                                  <w:rFonts w:eastAsia="Times New Roman"/>
                                  <w:color w:val="1F497D"/>
                                  <w:sz w:val="28"/>
                                  <w:szCs w:val="28"/>
                                </w:rPr>
                              </w:pPr>
                              <w:r>
                                <w:rPr>
                                  <w:rFonts w:ascii="Arial Narrow" w:hAnsi="Arial Narrow" w:eastAsia="ヒラギノ角ゴ Pro W3"/>
                                  <w:color w:val="000000"/>
                                  <w:sz w:val="28"/>
                                  <w:szCs w:val="28"/>
                                </w:rPr>
                                <w:t>Drilling Bits</w:t>
                              </w:r>
                            </w:p>
                            <w:p w14:paraId="2B25A9D1">
                              <w:pPr>
                                <w:pStyle w:val="19"/>
                                <w:numPr>
                                  <w:ilvl w:val="0"/>
                                  <w:numId w:val="16"/>
                                </w:numPr>
                                <w:spacing w:after="0" w:line="240" w:lineRule="auto"/>
                                <w:textAlignment w:val="baseline"/>
                                <w:rPr>
                                  <w:rFonts w:eastAsia="Times New Roman"/>
                                  <w:color w:val="1F497D"/>
                                  <w:sz w:val="28"/>
                                  <w:szCs w:val="28"/>
                                </w:rPr>
                              </w:pPr>
                              <w:r>
                                <w:rPr>
                                  <w:rFonts w:ascii="Arial Narrow" w:hAnsi="Arial Narrow" w:eastAsia="ヒラギノ角ゴ Pro W3"/>
                                  <w:color w:val="000000"/>
                                  <w:sz w:val="28"/>
                                  <w:szCs w:val="28"/>
                                </w:rPr>
                                <w:t>Mining Bits</w:t>
                              </w:r>
                            </w:p>
                            <w:p w14:paraId="5EF08B12">
                              <w:pPr>
                                <w:pStyle w:val="19"/>
                                <w:numPr>
                                  <w:ilvl w:val="0"/>
                                  <w:numId w:val="16"/>
                                </w:numPr>
                                <w:spacing w:after="0" w:line="240" w:lineRule="auto"/>
                                <w:textAlignment w:val="baseline"/>
                                <w:rPr>
                                  <w:rFonts w:eastAsia="Times New Roman"/>
                                  <w:color w:val="1F497D"/>
                                  <w:sz w:val="28"/>
                                  <w:szCs w:val="28"/>
                                </w:rPr>
                              </w:pPr>
                              <w:r>
                                <w:rPr>
                                  <w:rFonts w:ascii="Arial Narrow" w:hAnsi="Arial Narrow" w:eastAsia="ヒラギノ角ゴ Pro W3"/>
                                  <w:color w:val="000000"/>
                                  <w:sz w:val="28"/>
                                  <w:szCs w:val="28"/>
                                </w:rPr>
                                <w:t>Percussion Hammer Button Bits</w:t>
                              </w:r>
                            </w:p>
                          </w:txbxContent>
                        </wps:txbx>
                        <wps:bodyPr vert="horz" lIns="91440" tIns="45720" rIns="91440" bIns="45720" rtlCol="0">
                          <a:normAutofit/>
                        </wps:bodyPr>
                      </wps:wsp>
                      <pic:pic xmlns:pic="http://schemas.openxmlformats.org/drawingml/2006/picture">
                        <pic:nvPicPr>
                          <pic:cNvPr id="24" name="Picture 24" descr="C:\Users\GOX\Documents\CHARLES Ext\CHARLES\CHARLES\BINSS ANALYSIS\SETV-Internet TV\GandONetwork\GOEX CLIENTS &amp; PATNERS\RES\image001.jpg"/>
                          <pic:cNvPicPr>
                            <a:picLocks noChangeAspect="1" noChangeArrowheads="1"/>
                          </pic:cNvPicPr>
                        </pic:nvPicPr>
                        <pic:blipFill>
                          <a:blip r:embed="rId27" cstate="print"/>
                          <a:srcRect/>
                          <a:stretch>
                            <a:fillRect/>
                          </a:stretch>
                        </pic:blipFill>
                        <pic:spPr>
                          <a:xfrm>
                            <a:off x="492260" y="1838375"/>
                            <a:ext cx="1885950" cy="457200"/>
                          </a:xfrm>
                          <a:prstGeom prst="rect">
                            <a:avLst/>
                          </a:prstGeom>
                          <a:noFill/>
                        </pic:spPr>
                      </pic:pic>
                    </wpg:wgp>
                  </a:graphicData>
                </a:graphic>
              </wp:anchor>
            </w:drawing>
          </mc:Choice>
          <mc:Fallback>
            <w:pict>
              <v:group id="_x0000_s1026" o:spid="_x0000_s1026" o:spt="203" style="position:absolute;left:0pt;margin-left:118.5pt;margin-top:12.75pt;height:279.75pt;width:438pt;mso-position-horizontal-relative:page;mso-wrap-distance-left:9pt;mso-wrap-distance-right:9pt;z-index:251664384;mso-width-relative:page;mso-height-relative:page;" coordorigin="407679,1817713" coordsize="4894737,3553281" wrapcoords="222 0 222 3011 8803 3011 8803 0 222 0" o:gfxdata="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GCzG7QAAAAiAQAA&#10;GQAAAGRycy9fcmVscy9lMm9Eb2MueG1sLnJlbHOFj8sKwjAQRfeC/xBmb9O6EJGmbkRwK/UDhmSa&#10;RpsHSRT79wbcKAgu517uOUy7f9qJPSgm452ApqqBkZNeGacFXPrjagssZXQKJ+9IwEwJ9t1y0Z5p&#10;wlxGaTQhsUJxScCYc9hxnuRIFlPlA7nSDD5azOWMmgeUN9TE13W94fGTAd0Xk52UgHhSDbB+DsX8&#10;n+2HwUg6eHm35PIPBTe2uAsQo6YswJIy+A6b6hpIA+9a/vVZ9wJ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">
                <o:lock v:ext="edit" aspectratio="f"/>
                <v:rect id="Content Placeholder 2" o:spid="_x0000_s1026" o:spt="1" style="position:absolute;left:407679;top:1817713;height:3553281;width:4894737;" filled="f" stroked="f" coordsize="21600,21600" o:gfxdata="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gfDavQAA&#10;ANsAAAAPAAAAAAAAAAEAIAAAACIAAABkcnMvZG93bnJldi54bWxQSwECFAAUAAAACACHTuJAMy8F&#10;njsAAAA5AAAAEAAAAAAAAAABACAAAAAMAQAAZHJzL3NoYXBleG1sLnhtbFBLBQYAAAAABgAGAFsB&#10;AAC2AwAAAAA=&#10;">
                  <v:fill on="f" focussize="0,0"/>
                  <v:stroke on="f"/>
                  <v:imagedata o:title=""/>
                  <o:lock v:ext="edit" grouping="t" aspectratio="f"/>
                  <v:textbox>
                    <w:txbxContent>
                      <w:p w14:paraId="13DF8CC3">
                        <w:pPr>
                          <w:pStyle w:val="13"/>
                          <w:spacing w:before="180" w:beforeAutospacing="0" w:after="0" w:afterAutospacing="0"/>
                          <w:textAlignment w:val="baseline"/>
                          <w:rPr>
                            <w:rFonts w:ascii="Arial Narrow" w:hAnsi="Arial Narrow" w:eastAsia="ヒラギノ角ゴ Pro W3" w:cstheme="minorBidi"/>
                            <w:color w:val="000000"/>
                            <w:sz w:val="48"/>
                            <w:szCs w:val="48"/>
                          </w:rPr>
                        </w:pPr>
                      </w:p>
                      <w:p w14:paraId="0227C1E0">
                        <w:pPr>
                          <w:pStyle w:val="13"/>
                          <w:spacing w:before="180" w:beforeAutospacing="0" w:after="0" w:afterAutospacing="0"/>
                          <w:textAlignment w:val="baseline"/>
                          <w:rPr>
                            <w:sz w:val="28"/>
                            <w:szCs w:val="28"/>
                          </w:rPr>
                        </w:pPr>
                        <w:r>
                          <w:rPr>
                            <w:rFonts w:ascii="Arial Narrow" w:hAnsi="Arial Narrow" w:eastAsia="ヒラギノ角ゴ Pro W3" w:cstheme="minorBidi"/>
                            <w:color w:val="000000"/>
                            <w:sz w:val="48"/>
                            <w:szCs w:val="48"/>
                          </w:rPr>
                          <w:tab/>
                        </w:r>
                        <w:r>
                          <w:rPr>
                            <w:rFonts w:ascii="Arial Narrow" w:hAnsi="Arial Narrow" w:eastAsia="ヒラギノ角ゴ Pro W3" w:cstheme="minorBidi"/>
                            <w:color w:val="000000"/>
                            <w:sz w:val="28"/>
                            <w:szCs w:val="28"/>
                          </w:rPr>
                          <w:t xml:space="preserve">Resource Energy Solutions (RES), Canada </w:t>
                        </w:r>
                      </w:p>
                      <w:p w14:paraId="4A456838">
                        <w:pPr>
                          <w:pStyle w:val="19"/>
                          <w:numPr>
                            <w:ilvl w:val="0"/>
                            <w:numId w:val="15"/>
                          </w:numPr>
                          <w:spacing w:after="0" w:line="240" w:lineRule="auto"/>
                          <w:textAlignment w:val="baseline"/>
                          <w:rPr>
                            <w:rFonts w:eastAsia="Times New Roman"/>
                            <w:color w:val="1F497D"/>
                            <w:sz w:val="28"/>
                            <w:szCs w:val="28"/>
                          </w:rPr>
                        </w:pPr>
                        <w:r>
                          <w:rPr>
                            <w:rFonts w:ascii="Arial Narrow" w:hAnsi="Arial Narrow" w:eastAsia="ヒラギノ角ゴ Pro W3"/>
                            <w:color w:val="000000"/>
                            <w:sz w:val="28"/>
                            <w:szCs w:val="28"/>
                          </w:rPr>
                          <w:t>AFE Manager – Cost &amp; Asset Management and Control</w:t>
                        </w:r>
                      </w:p>
                      <w:p w14:paraId="63BC0EE0">
                        <w:pPr>
                          <w:pStyle w:val="19"/>
                          <w:numPr>
                            <w:ilvl w:val="0"/>
                            <w:numId w:val="15"/>
                          </w:numPr>
                          <w:spacing w:after="0" w:line="240" w:lineRule="auto"/>
                          <w:textAlignment w:val="baseline"/>
                          <w:rPr>
                            <w:rFonts w:eastAsia="Times New Roman"/>
                            <w:color w:val="1F497D"/>
                            <w:sz w:val="28"/>
                            <w:szCs w:val="28"/>
                          </w:rPr>
                        </w:pPr>
                        <w:r>
                          <w:rPr>
                            <w:rFonts w:ascii="Arial Narrow" w:hAnsi="Arial Narrow"/>
                            <w:color w:val="000000"/>
                            <w:sz w:val="28"/>
                            <w:szCs w:val="28"/>
                          </w:rPr>
                          <w:t xml:space="preserve">WellMan – Infield Drilling &amp; Completions Reporting </w:t>
                        </w:r>
                      </w:p>
                      <w:p w14:paraId="409392BF">
                        <w:pPr>
                          <w:pStyle w:val="19"/>
                          <w:numPr>
                            <w:ilvl w:val="0"/>
                            <w:numId w:val="15"/>
                          </w:numPr>
                          <w:spacing w:after="0" w:line="240" w:lineRule="auto"/>
                          <w:textAlignment w:val="baseline"/>
                          <w:rPr>
                            <w:rFonts w:eastAsia="Times New Roman"/>
                            <w:color w:val="1F497D"/>
                            <w:sz w:val="28"/>
                            <w:szCs w:val="28"/>
                          </w:rPr>
                        </w:pPr>
                        <w:r>
                          <w:rPr>
                            <w:rFonts w:ascii="Arial Narrow" w:hAnsi="Arial Narrow"/>
                            <w:color w:val="000000"/>
                            <w:sz w:val="28"/>
                            <w:szCs w:val="28"/>
                          </w:rPr>
                          <w:t>SaaS - Mining &amp; Construction Management Software</w:t>
                        </w:r>
                      </w:p>
                      <w:p w14:paraId="78718E63">
                        <w:pPr>
                          <w:pStyle w:val="19"/>
                          <w:spacing w:after="0" w:line="240" w:lineRule="auto"/>
                          <w:textAlignment w:val="baseline"/>
                          <w:rPr>
                            <w:rFonts w:eastAsia="Times New Roman"/>
                            <w:color w:val="1F497D"/>
                            <w:sz w:val="28"/>
                            <w:szCs w:val="28"/>
                          </w:rPr>
                        </w:pPr>
                      </w:p>
                      <w:p w14:paraId="37706679">
                        <w:pPr>
                          <w:pStyle w:val="13"/>
                          <w:spacing w:before="180" w:beforeAutospacing="0" w:after="0" w:afterAutospacing="0"/>
                          <w:textAlignment w:val="baseline"/>
                          <w:rPr>
                            <w:sz w:val="28"/>
                            <w:szCs w:val="28"/>
                          </w:rPr>
                        </w:pPr>
                        <w:r>
                          <w:rPr>
                            <w:rFonts w:ascii="Arial Narrow" w:hAnsi="Arial Narrow" w:cstheme="minorBidi"/>
                            <w:color w:val="000000"/>
                            <w:sz w:val="28"/>
                            <w:szCs w:val="28"/>
                          </w:rPr>
                          <w:tab/>
                        </w:r>
                        <w:r>
                          <w:rPr>
                            <w:rFonts w:ascii="Arial Narrow" w:hAnsi="Arial Narrow" w:cstheme="minorBidi"/>
                            <w:color w:val="000000"/>
                            <w:sz w:val="28"/>
                            <w:szCs w:val="28"/>
                          </w:rPr>
                          <w:t xml:space="preserve">        K&amp;T Hammer &amp; Bit Corp., South Korea</w:t>
                        </w:r>
                        <w:r>
                          <w:rPr>
                            <w:rFonts w:ascii="Arial Narrow" w:hAnsi="Arial Narrow" w:eastAsia="ヒラギノ角ゴ Pro W3" w:cstheme="minorBidi"/>
                            <w:color w:val="000000"/>
                            <w:sz w:val="28"/>
                            <w:szCs w:val="28"/>
                          </w:rPr>
                          <w:t xml:space="preserve"> </w:t>
                        </w:r>
                      </w:p>
                      <w:p w14:paraId="6E180932">
                        <w:pPr>
                          <w:pStyle w:val="19"/>
                          <w:numPr>
                            <w:ilvl w:val="0"/>
                            <w:numId w:val="16"/>
                          </w:numPr>
                          <w:spacing w:after="0" w:line="240" w:lineRule="auto"/>
                          <w:textAlignment w:val="baseline"/>
                          <w:rPr>
                            <w:rFonts w:eastAsia="Times New Roman"/>
                            <w:color w:val="1F497D"/>
                            <w:sz w:val="28"/>
                            <w:szCs w:val="28"/>
                          </w:rPr>
                        </w:pPr>
                        <w:r>
                          <w:rPr>
                            <w:rFonts w:ascii="Arial Narrow" w:hAnsi="Arial Narrow" w:eastAsia="ヒラギノ角ゴ Pro W3"/>
                            <w:color w:val="000000"/>
                            <w:sz w:val="28"/>
                            <w:szCs w:val="28"/>
                          </w:rPr>
                          <w:t>Drilling Bits</w:t>
                        </w:r>
                      </w:p>
                      <w:p w14:paraId="2B25A9D1">
                        <w:pPr>
                          <w:pStyle w:val="19"/>
                          <w:numPr>
                            <w:ilvl w:val="0"/>
                            <w:numId w:val="16"/>
                          </w:numPr>
                          <w:spacing w:after="0" w:line="240" w:lineRule="auto"/>
                          <w:textAlignment w:val="baseline"/>
                          <w:rPr>
                            <w:rFonts w:eastAsia="Times New Roman"/>
                            <w:color w:val="1F497D"/>
                            <w:sz w:val="28"/>
                            <w:szCs w:val="28"/>
                          </w:rPr>
                        </w:pPr>
                        <w:r>
                          <w:rPr>
                            <w:rFonts w:ascii="Arial Narrow" w:hAnsi="Arial Narrow" w:eastAsia="ヒラギノ角ゴ Pro W3"/>
                            <w:color w:val="000000"/>
                            <w:sz w:val="28"/>
                            <w:szCs w:val="28"/>
                          </w:rPr>
                          <w:t>Mining Bits</w:t>
                        </w:r>
                      </w:p>
                      <w:p w14:paraId="5EF08B12">
                        <w:pPr>
                          <w:pStyle w:val="19"/>
                          <w:numPr>
                            <w:ilvl w:val="0"/>
                            <w:numId w:val="16"/>
                          </w:numPr>
                          <w:spacing w:after="0" w:line="240" w:lineRule="auto"/>
                          <w:textAlignment w:val="baseline"/>
                          <w:rPr>
                            <w:rFonts w:eastAsia="Times New Roman"/>
                            <w:color w:val="1F497D"/>
                            <w:sz w:val="28"/>
                            <w:szCs w:val="28"/>
                          </w:rPr>
                        </w:pPr>
                        <w:r>
                          <w:rPr>
                            <w:rFonts w:ascii="Arial Narrow" w:hAnsi="Arial Narrow" w:eastAsia="ヒラギノ角ゴ Pro W3"/>
                            <w:color w:val="000000"/>
                            <w:sz w:val="28"/>
                            <w:szCs w:val="28"/>
                          </w:rPr>
                          <w:t>Percussion Hammer Button Bits</w:t>
                        </w:r>
                      </w:p>
                    </w:txbxContent>
                  </v:textbox>
                </v:rect>
                <v:shape id="_x0000_s1026" o:spid="_x0000_s1026" o:spt="75" alt="C:\Users\GOX\Documents\CHARLES Ext\CHARLES\CHARLES\BINSS ANALYSIS\SETV-Internet TV\GandONetwork\GOEX CLIENTS &amp; PATNERS\RES\image001.jpg" type="#_x0000_t75" style="position:absolute;left:492260;top:1838375;height:457200;width:1885950;" filled="f" o:preferrelative="t" stroked="f" coordsize="21600,21600" o:gfxdata="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TNPb4A&#10;AADbAAAADwAAAAAAAAABACAAAAAiAAAAZHJzL2Rvd25yZXYueG1sUEsBAhQAFAAAAAgAh07iQDMv&#10;BZ47AAAAOQAAABAAAAAAAAAAAQAgAAAADQEAAGRycy9zaGFwZXhtbC54bWxQSwUGAAAAAAYABgBb&#10;AQAAtwMAAAAA&#10;">
                  <v:fill on="f" focussize="0,0"/>
                  <v:stroke on="f"/>
                  <v:imagedata r:id="rId27" o:title=""/>
                  <o:lock v:ext="edit" aspectratio="t"/>
                </v:shape>
                <w10:wrap type="through"/>
              </v:group>
            </w:pict>
          </mc:Fallback>
        </mc:AlternateContent>
      </w:r>
      <w:r>
        <w:rPr>
          <w:rFonts w:ascii="Arial Narrow" w:hAnsi="Arial Narrow"/>
        </w:rPr>
        <w:t xml:space="preserve"> </w:t>
      </w:r>
    </w:p>
    <w:p w14:paraId="7D52DA77">
      <w:pPr>
        <w:spacing w:line="240" w:lineRule="auto"/>
        <w:rPr>
          <w:rFonts w:ascii="Arial Narrow" w:hAnsi="Arial Narrow" w:cs="Calibri,Bold"/>
          <w:b/>
          <w:bCs/>
          <w:color w:val="17375E" w:themeColor="text2" w:themeShade="BF"/>
          <w:sz w:val="28"/>
          <w:szCs w:val="28"/>
        </w:rPr>
      </w:pPr>
      <w:r>
        <w:rPr>
          <w:rFonts w:ascii="Arial Narrow" w:hAnsi="Arial Narrow" w:cs="Calibri,Bold"/>
          <w:b/>
          <w:bCs/>
          <w:color w:val="17375E" w:themeColor="text2" w:themeShade="BF"/>
          <w:sz w:val="28"/>
          <w:szCs w:val="28"/>
        </w:rPr>
        <w:t>1)</w:t>
      </w:r>
    </w:p>
    <w:p w14:paraId="6E93FD04">
      <w:pPr>
        <w:autoSpaceDE w:val="0"/>
        <w:autoSpaceDN w:val="0"/>
        <w:adjustRightInd w:val="0"/>
        <w:spacing w:after="0" w:line="240" w:lineRule="auto"/>
        <w:rPr>
          <w:rFonts w:ascii="Arial Narrow" w:hAnsi="Arial Narrow" w:cs="Calibri,Bold"/>
          <w:b/>
          <w:bCs/>
          <w:color w:val="00B1F1"/>
          <w:sz w:val="24"/>
          <w:szCs w:val="24"/>
        </w:rPr>
      </w:pPr>
    </w:p>
    <w:p w14:paraId="3E5E70F9">
      <w:pPr>
        <w:autoSpaceDE w:val="0"/>
        <w:autoSpaceDN w:val="0"/>
        <w:adjustRightInd w:val="0"/>
        <w:spacing w:after="0" w:line="240" w:lineRule="auto"/>
        <w:rPr>
          <w:rFonts w:ascii="Arial Narrow" w:hAnsi="Arial Narrow" w:cs="Calibri,Bold"/>
          <w:b/>
          <w:bCs/>
          <w:color w:val="00B1F1"/>
          <w:sz w:val="24"/>
          <w:szCs w:val="24"/>
        </w:rPr>
      </w:pPr>
    </w:p>
    <w:p w14:paraId="4820D74C">
      <w:pPr>
        <w:autoSpaceDE w:val="0"/>
        <w:autoSpaceDN w:val="0"/>
        <w:adjustRightInd w:val="0"/>
        <w:spacing w:after="0" w:line="240" w:lineRule="auto"/>
        <w:rPr>
          <w:rFonts w:ascii="Arial Narrow" w:hAnsi="Arial Narrow" w:cs="Calibri,Bold"/>
          <w:b/>
          <w:bCs/>
          <w:color w:val="00B1F1"/>
          <w:sz w:val="24"/>
          <w:szCs w:val="24"/>
        </w:rPr>
      </w:pPr>
    </w:p>
    <w:p w14:paraId="2EF06C75">
      <w:pPr>
        <w:autoSpaceDE w:val="0"/>
        <w:autoSpaceDN w:val="0"/>
        <w:adjustRightInd w:val="0"/>
        <w:spacing w:after="0" w:line="240" w:lineRule="auto"/>
        <w:rPr>
          <w:rFonts w:ascii="Arial Narrow" w:hAnsi="Arial Narrow" w:cs="Calibri,Bold"/>
          <w:b/>
          <w:bCs/>
          <w:color w:val="00B1F1"/>
          <w:sz w:val="24"/>
          <w:szCs w:val="24"/>
        </w:rPr>
      </w:pPr>
    </w:p>
    <w:p w14:paraId="587D82EB">
      <w:pPr>
        <w:autoSpaceDE w:val="0"/>
        <w:autoSpaceDN w:val="0"/>
        <w:adjustRightInd w:val="0"/>
        <w:spacing w:after="0" w:line="240" w:lineRule="auto"/>
        <w:rPr>
          <w:rFonts w:ascii="Arial Narrow" w:hAnsi="Arial Narrow" w:cs="Calibri,Bold"/>
          <w:b/>
          <w:bCs/>
          <w:color w:val="00B1F1"/>
          <w:sz w:val="24"/>
          <w:szCs w:val="24"/>
        </w:rPr>
      </w:pPr>
    </w:p>
    <w:p w14:paraId="621456F9">
      <w:pPr>
        <w:autoSpaceDE w:val="0"/>
        <w:autoSpaceDN w:val="0"/>
        <w:adjustRightInd w:val="0"/>
        <w:spacing w:after="0" w:line="240" w:lineRule="auto"/>
        <w:rPr>
          <w:rFonts w:ascii="Arial Narrow" w:hAnsi="Arial Narrow" w:cs="Calibri,Bold"/>
          <w:b/>
          <w:bCs/>
          <w:color w:val="00B1F1"/>
          <w:sz w:val="24"/>
          <w:szCs w:val="24"/>
        </w:rPr>
      </w:pPr>
    </w:p>
    <w:p w14:paraId="415973FC">
      <w:pPr>
        <w:autoSpaceDE w:val="0"/>
        <w:autoSpaceDN w:val="0"/>
        <w:adjustRightInd w:val="0"/>
        <w:spacing w:after="0" w:line="240" w:lineRule="auto"/>
        <w:rPr>
          <w:rFonts w:ascii="Arial Narrow" w:hAnsi="Arial Narrow" w:cs="Calibri,Bold"/>
          <w:b/>
          <w:bCs/>
          <w:color w:val="00B1F1"/>
          <w:sz w:val="24"/>
          <w:szCs w:val="24"/>
        </w:rPr>
      </w:pPr>
    </w:p>
    <w:p w14:paraId="1FC3691C">
      <w:pPr>
        <w:autoSpaceDE w:val="0"/>
        <w:autoSpaceDN w:val="0"/>
        <w:adjustRightInd w:val="0"/>
        <w:spacing w:after="0" w:line="240" w:lineRule="auto"/>
        <w:rPr>
          <w:rFonts w:ascii="Arial Narrow" w:hAnsi="Arial Narrow" w:cs="Calibri,Bold"/>
          <w:b/>
          <w:bCs/>
          <w:color w:val="00B1F1"/>
          <w:sz w:val="24"/>
          <w:szCs w:val="24"/>
        </w:rPr>
      </w:pPr>
      <w:r>
        <w:rPr>
          <w:rFonts w:ascii="Arial Narrow" w:hAnsi="Arial Narrow" w:cs="Calibri,Bold"/>
          <w:b/>
          <w:bCs/>
          <w:color w:val="00B1F1"/>
          <w:sz w:val="24"/>
          <w:szCs w:val="24"/>
        </w:rPr>
        <w:drawing>
          <wp:anchor distT="0" distB="0" distL="114300" distR="114300" simplePos="0" relativeHeight="251663360" behindDoc="0" locked="0" layoutInCell="1" allowOverlap="1">
            <wp:simplePos x="0" y="0"/>
            <wp:positionH relativeFrom="column">
              <wp:posOffset>733425</wp:posOffset>
            </wp:positionH>
            <wp:positionV relativeFrom="paragraph">
              <wp:posOffset>47625</wp:posOffset>
            </wp:positionV>
            <wp:extent cx="1104900" cy="266700"/>
            <wp:effectExtent l="0" t="0" r="0" b="0"/>
            <wp:wrapSquare wrapText="bothSides"/>
            <wp:docPr id="21" name="Picture 3" descr="C:\Users\GOX\Documents\CHARLES Ext\CHARLES\CHARLES\BINSS ANALYSIS\SETV-Internet TV\GandONetwork\GOEX CLIENTS &amp; PATNERS\K&amp;T_Korea\Presentation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C:\Users\GOX\Documents\CHARLES Ext\CHARLES\CHARLES\BINSS ANALYSIS\SETV-Internet TV\GandONetwork\GOEX CLIENTS &amp; PATNERS\K&amp;T_Korea\Presentations\image003.jpg"/>
                    <pic:cNvPicPr>
                      <a:picLocks noChangeAspect="1" noChangeArrowheads="1"/>
                    </pic:cNvPicPr>
                  </pic:nvPicPr>
                  <pic:blipFill>
                    <a:blip r:embed="rId28" cstate="print"/>
                    <a:srcRect/>
                    <a:stretch>
                      <a:fillRect/>
                    </a:stretch>
                  </pic:blipFill>
                  <pic:spPr>
                    <a:xfrm>
                      <a:off x="0" y="0"/>
                      <a:ext cx="1104900" cy="266700"/>
                    </a:xfrm>
                    <a:prstGeom prst="rect">
                      <a:avLst/>
                    </a:prstGeom>
                    <a:noFill/>
                  </pic:spPr>
                </pic:pic>
              </a:graphicData>
            </a:graphic>
          </wp:anchor>
        </w:drawing>
      </w:r>
    </w:p>
    <w:p w14:paraId="7F8C84B6">
      <w:pPr>
        <w:autoSpaceDE w:val="0"/>
        <w:autoSpaceDN w:val="0"/>
        <w:adjustRightInd w:val="0"/>
        <w:spacing w:after="0" w:line="240" w:lineRule="auto"/>
        <w:rPr>
          <w:rFonts w:ascii="Arial Narrow" w:hAnsi="Arial Narrow" w:cs="Calibri,Bold"/>
          <w:b/>
          <w:bCs/>
          <w:color w:val="17375E" w:themeColor="text2" w:themeShade="BF"/>
          <w:sz w:val="28"/>
          <w:szCs w:val="28"/>
        </w:rPr>
      </w:pPr>
      <w:r>
        <w:rPr>
          <w:rFonts w:ascii="Arial Narrow" w:hAnsi="Arial Narrow" w:cs="Calibri,Bold"/>
          <w:b/>
          <w:bCs/>
          <w:color w:val="17375E" w:themeColor="text2" w:themeShade="BF"/>
          <w:sz w:val="28"/>
          <w:szCs w:val="28"/>
        </w:rPr>
        <w:t>2)</w:t>
      </w:r>
    </w:p>
    <w:p w14:paraId="4CCC464F">
      <w:pPr>
        <w:autoSpaceDE w:val="0"/>
        <w:autoSpaceDN w:val="0"/>
        <w:adjustRightInd w:val="0"/>
        <w:spacing w:after="0" w:line="240" w:lineRule="auto"/>
        <w:rPr>
          <w:rFonts w:ascii="Arial Narrow" w:hAnsi="Arial Narrow" w:cs="Calibri,Bold"/>
          <w:b/>
          <w:bCs/>
          <w:color w:val="00B1F1"/>
          <w:sz w:val="24"/>
          <w:szCs w:val="24"/>
        </w:rPr>
      </w:pPr>
    </w:p>
    <w:p w14:paraId="53B218D8">
      <w:pPr>
        <w:autoSpaceDE w:val="0"/>
        <w:autoSpaceDN w:val="0"/>
        <w:adjustRightInd w:val="0"/>
        <w:spacing w:after="0" w:line="240" w:lineRule="auto"/>
        <w:rPr>
          <w:rFonts w:ascii="Arial Narrow" w:hAnsi="Arial Narrow" w:cs="Calibri,Bold"/>
          <w:b/>
          <w:bCs/>
          <w:color w:val="00B1F1"/>
          <w:sz w:val="24"/>
          <w:szCs w:val="24"/>
        </w:rPr>
      </w:pPr>
    </w:p>
    <w:p w14:paraId="726FEFA1">
      <w:pPr>
        <w:autoSpaceDE w:val="0"/>
        <w:autoSpaceDN w:val="0"/>
        <w:adjustRightInd w:val="0"/>
        <w:spacing w:after="0" w:line="240" w:lineRule="auto"/>
        <w:rPr>
          <w:rFonts w:ascii="Arial Narrow" w:hAnsi="Arial Narrow" w:cs="Calibri,Bold"/>
          <w:b/>
          <w:bCs/>
          <w:color w:val="1F497D" w:themeColor="text2"/>
          <w:sz w:val="28"/>
          <w:szCs w:val="28"/>
          <w14:textFill>
            <w14:solidFill>
              <w14:schemeClr w14:val="tx2"/>
            </w14:solidFill>
          </w14:textFill>
        </w:rPr>
      </w:pPr>
    </w:p>
    <w:p w14:paraId="4B48F989">
      <w:pPr>
        <w:autoSpaceDE w:val="0"/>
        <w:autoSpaceDN w:val="0"/>
        <w:adjustRightInd w:val="0"/>
        <w:spacing w:after="0" w:line="240" w:lineRule="auto"/>
        <w:rPr>
          <w:rFonts w:ascii="Arial Narrow" w:hAnsi="Arial Narrow" w:cs="Calibri,Bold"/>
          <w:b/>
          <w:bCs/>
          <w:color w:val="1F497D" w:themeColor="text2"/>
          <w:sz w:val="28"/>
          <w:szCs w:val="28"/>
          <w14:textFill>
            <w14:solidFill>
              <w14:schemeClr w14:val="tx2"/>
            </w14:solidFill>
          </w14:textFill>
        </w:rPr>
      </w:pPr>
    </w:p>
    <w:p w14:paraId="4A1025FF">
      <w:pPr>
        <w:autoSpaceDE w:val="0"/>
        <w:autoSpaceDN w:val="0"/>
        <w:adjustRightInd w:val="0"/>
        <w:spacing w:after="0" w:line="240" w:lineRule="auto"/>
        <w:rPr>
          <w:rFonts w:ascii="Arial Narrow" w:hAnsi="Arial Narrow" w:cs="Calibri,Bold"/>
          <w:b/>
          <w:bCs/>
          <w:color w:val="1F497D" w:themeColor="text2"/>
          <w:sz w:val="28"/>
          <w:szCs w:val="28"/>
          <w14:textFill>
            <w14:solidFill>
              <w14:schemeClr w14:val="tx2"/>
            </w14:solidFill>
          </w14:textFill>
        </w:rPr>
      </w:pPr>
    </w:p>
    <w:p w14:paraId="63661FC3">
      <w:pPr>
        <w:autoSpaceDE w:val="0"/>
        <w:autoSpaceDN w:val="0"/>
        <w:adjustRightInd w:val="0"/>
        <w:spacing w:after="0" w:line="240" w:lineRule="auto"/>
        <w:rPr>
          <w:rFonts w:ascii="Arial Narrow" w:hAnsi="Arial Narrow" w:cs="Calibri,Bold"/>
          <w:b/>
          <w:bCs/>
          <w:color w:val="000000" w:themeColor="text1"/>
          <w:sz w:val="28"/>
          <w:szCs w:val="28"/>
          <w14:textFill>
            <w14:solidFill>
              <w14:schemeClr w14:val="tx1"/>
            </w14:solidFill>
          </w14:textFill>
        </w:rPr>
      </w:pPr>
      <w:r>
        <w:rPr>
          <w:rFonts w:ascii="Arial Narrow" w:hAnsi="Arial Narrow" w:cs="Calibri,Bold"/>
          <w:b/>
          <w:bCs/>
          <w:color w:val="1F497D" w:themeColor="text2"/>
          <w:sz w:val="28"/>
          <w:szCs w:val="28"/>
          <w14:textFill>
            <w14:solidFill>
              <w14:schemeClr w14:val="tx2"/>
            </w14:solidFill>
          </w14:textFill>
        </w:rPr>
        <w:t>3)</w:t>
      </w:r>
      <w:r>
        <w:rPr>
          <w:rFonts w:ascii="Arial Narrow" w:hAnsi="Arial Narrow" w:cs="Calibri,Bold"/>
          <w:b/>
          <w:bCs/>
          <w:color w:val="1F497D" w:themeColor="text2"/>
          <w:sz w:val="28"/>
          <w:szCs w:val="28"/>
          <w14:textFill>
            <w14:solidFill>
              <w14:schemeClr w14:val="tx2"/>
            </w14:solidFill>
          </w14:textFill>
        </w:rPr>
        <w:tab/>
      </w:r>
      <w:r>
        <w:rPr>
          <w:rFonts w:ascii="Arial Narrow" w:hAnsi="Arial Narrow" w:cs="Calibri,Bold"/>
          <w:b/>
          <w:bCs/>
          <w:color w:val="1F497D" w:themeColor="text2"/>
          <w:sz w:val="28"/>
          <w:szCs w:val="28"/>
          <w14:textFill>
            <w14:solidFill>
              <w14:schemeClr w14:val="tx2"/>
            </w14:solidFill>
          </w14:textFill>
        </w:rPr>
        <w:tab/>
      </w:r>
      <w:r>
        <w:drawing>
          <wp:inline distT="0" distB="0" distL="0" distR="0">
            <wp:extent cx="1000125" cy="173990"/>
            <wp:effectExtent l="0" t="0" r="0" b="0"/>
            <wp:docPr id="8" name="Picture 8" descr="Drilling Software | Pegasus Vertex, In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rilling Software | Pegasus Vertex, Inc. Log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flipV="1">
                      <a:off x="0" y="0"/>
                      <a:ext cx="1015789" cy="177044"/>
                    </a:xfrm>
                    <a:prstGeom prst="rect">
                      <a:avLst/>
                    </a:prstGeom>
                    <a:noFill/>
                    <a:ln>
                      <a:noFill/>
                    </a:ln>
                  </pic:spPr>
                </pic:pic>
              </a:graphicData>
            </a:graphic>
          </wp:inline>
        </w:drawing>
      </w:r>
      <w:r>
        <w:rPr>
          <w:rFonts w:ascii="Arial Narrow" w:hAnsi="Arial Narrow" w:cs="Calibri,Bold"/>
          <w:b/>
          <w:bCs/>
          <w:color w:val="1F497D" w:themeColor="text2"/>
          <w:sz w:val="28"/>
          <w:szCs w:val="28"/>
          <w14:textFill>
            <w14:solidFill>
              <w14:schemeClr w14:val="tx2"/>
            </w14:solidFill>
          </w14:textFill>
        </w:rPr>
        <w:t xml:space="preserve">  </w:t>
      </w:r>
      <w:r>
        <w:rPr>
          <w:rFonts w:ascii="Arial Narrow" w:hAnsi="Arial Narrow" w:cs="Calibri,Bold"/>
          <w:b/>
          <w:bCs/>
          <w:color w:val="000000" w:themeColor="text1"/>
          <w:sz w:val="28"/>
          <w:szCs w:val="28"/>
          <w14:textFill>
            <w14:solidFill>
              <w14:schemeClr w14:val="tx1"/>
            </w14:solidFill>
          </w14:textFill>
        </w:rPr>
        <w:t>PVI Softwares, Houston, Texas</w:t>
      </w:r>
    </w:p>
    <w:p w14:paraId="5FDD682F">
      <w:pPr>
        <w:autoSpaceDE w:val="0"/>
        <w:autoSpaceDN w:val="0"/>
        <w:adjustRightInd w:val="0"/>
        <w:spacing w:after="0" w:line="240" w:lineRule="auto"/>
        <w:rPr>
          <w:rFonts w:ascii="Arial Narrow" w:hAnsi="Arial Narrow" w:cs="Calibri,Bold"/>
          <w:b/>
          <w:bCs/>
          <w:color w:val="00B1F1"/>
          <w:sz w:val="28"/>
          <w:szCs w:val="28"/>
        </w:rPr>
      </w:pPr>
      <w:r>
        <w:rPr>
          <w:rFonts w:ascii="Arial Narrow" w:hAnsi="Arial Narrow" w:cs="Calibri,Bold"/>
          <w:b/>
          <w:bCs/>
          <w:color w:val="00B1F1"/>
          <w:sz w:val="28"/>
          <w:szCs w:val="28"/>
        </w:rPr>
        <w:tab/>
      </w:r>
      <w:r>
        <w:rPr>
          <w:rFonts w:ascii="Arial Narrow" w:hAnsi="Arial Narrow" w:cs="Calibri,Bold"/>
          <w:b/>
          <w:bCs/>
          <w:color w:val="00B1F1"/>
          <w:sz w:val="28"/>
          <w:szCs w:val="28"/>
        </w:rPr>
        <w:tab/>
      </w:r>
    </w:p>
    <w:p w14:paraId="4BF2C5F0">
      <w:pPr>
        <w:autoSpaceDE w:val="0"/>
        <w:autoSpaceDN w:val="0"/>
        <w:adjustRightInd w:val="0"/>
        <w:spacing w:after="0" w:line="240" w:lineRule="auto"/>
        <w:rPr>
          <w:rFonts w:ascii="Arial Narrow" w:hAnsi="Arial Narrow" w:cs="Calibri,Bold"/>
          <w:b/>
          <w:bCs/>
          <w:color w:val="00B1F1"/>
          <w:sz w:val="24"/>
          <w:szCs w:val="24"/>
        </w:rPr>
      </w:pPr>
    </w:p>
    <w:p w14:paraId="3BA0737C">
      <w:pPr>
        <w:autoSpaceDE w:val="0"/>
        <w:autoSpaceDN w:val="0"/>
        <w:adjustRightInd w:val="0"/>
        <w:spacing w:after="0" w:line="240" w:lineRule="auto"/>
        <w:rPr>
          <w:rFonts w:ascii="Arial Narrow" w:hAnsi="Arial Narrow" w:cs="Calibri,Bold"/>
          <w:b/>
          <w:bCs/>
          <w:color w:val="17375E" w:themeColor="text2" w:themeShade="BF"/>
          <w:sz w:val="40"/>
          <w:szCs w:val="40"/>
        </w:rPr>
      </w:pPr>
      <w:r>
        <w:rPr>
          <w:rFonts w:ascii="Arial Narrow" w:hAnsi="Arial Narrow" w:cs="Calibri,Bold"/>
          <w:b/>
          <w:bCs/>
          <w:color w:val="17375E" w:themeColor="text2" w:themeShade="BF"/>
          <w:sz w:val="40"/>
          <w:szCs w:val="40"/>
        </w:rPr>
        <w:t>Summary</w:t>
      </w:r>
    </w:p>
    <w:p w14:paraId="157B3A16">
      <w:pPr>
        <w:autoSpaceDE w:val="0"/>
        <w:autoSpaceDN w:val="0"/>
        <w:adjustRightInd w:val="0"/>
        <w:spacing w:after="0" w:line="240" w:lineRule="auto"/>
        <w:jc w:val="both"/>
        <w:rPr>
          <w:rFonts w:ascii="Arial Narrow" w:hAnsi="Arial Narrow" w:cs="Calibri"/>
          <w:color w:val="000000"/>
          <w:sz w:val="24"/>
          <w:szCs w:val="24"/>
        </w:rPr>
      </w:pPr>
    </w:p>
    <w:p w14:paraId="33700FE5">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t xml:space="preserve">We guarantee that, when you give us a job - you go to sleep, as our Directional Drilling Engineers have cumulative of over 150 years of on-the-rig experience. We have worked for major international directional drilling, bit manufacturing and wellbore surveying service providers. We have delivered wells for numerous IOCs in Nigeria and overseas. Additionally, our Engineers have obtained numerous training certifications from some of the best-in-class directional drilling training centers in the world.  </w:t>
      </w:r>
    </w:p>
    <w:p w14:paraId="6D1E9CFB">
      <w:pPr>
        <w:autoSpaceDE w:val="0"/>
        <w:autoSpaceDN w:val="0"/>
        <w:adjustRightInd w:val="0"/>
        <w:spacing w:after="0" w:line="240" w:lineRule="auto"/>
        <w:jc w:val="both"/>
        <w:rPr>
          <w:rFonts w:ascii="Arial Narrow" w:hAnsi="Arial Narrow" w:cs="Calibri"/>
          <w:color w:val="000000"/>
          <w:sz w:val="24"/>
          <w:szCs w:val="24"/>
        </w:rPr>
      </w:pPr>
    </w:p>
    <w:p w14:paraId="4A792C63">
      <w:pPr>
        <w:autoSpaceDE w:val="0"/>
        <w:autoSpaceDN w:val="0"/>
        <w:adjustRightInd w:val="0"/>
        <w:spacing w:after="0" w:line="240" w:lineRule="auto"/>
        <w:jc w:val="both"/>
        <w:rPr>
          <w:rFonts w:ascii="Arial Narrow" w:hAnsi="Arial Narrow" w:cs="Calibri"/>
          <w:color w:val="000000"/>
          <w:sz w:val="24"/>
          <w:szCs w:val="24"/>
        </w:rPr>
      </w:pPr>
      <w:r>
        <w:rPr>
          <w:rFonts w:ascii="Arial Narrow" w:hAnsi="Arial Narrow" w:cs="Calibri"/>
          <w:color w:val="000000"/>
          <w:sz w:val="24"/>
          <w:szCs w:val="24"/>
        </w:rPr>
        <w:t>Our goal is to optimize drilling time, penetrate the pay zones faster and deliver a high-quality well for our clients at all times.</w:t>
      </w:r>
    </w:p>
    <w:p w14:paraId="25A8BEB0">
      <w:pPr>
        <w:autoSpaceDE w:val="0"/>
        <w:autoSpaceDN w:val="0"/>
        <w:adjustRightInd w:val="0"/>
        <w:spacing w:after="0" w:line="240" w:lineRule="auto"/>
        <w:rPr>
          <w:rFonts w:ascii="Arial Narrow" w:hAnsi="Arial Narrow" w:cs="Calibri,Bold"/>
          <w:b/>
          <w:bCs/>
          <w:color w:val="00B1F1"/>
          <w:sz w:val="24"/>
          <w:szCs w:val="24"/>
        </w:rPr>
      </w:pPr>
    </w:p>
    <w:sectPr>
      <w:headerReference r:id="rId5" w:type="default"/>
      <w:footerReference r:id="rId6" w:type="default"/>
      <w:pgSz w:w="12240" w:h="15840"/>
      <w:pgMar w:top="1152" w:right="720" w:bottom="821" w:left="720" w:header="720" w:footer="14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Palatino Linotype">
    <w:panose1 w:val="02040502050505030304"/>
    <w:charset w:val="00"/>
    <w:family w:val="roman"/>
    <w:pitch w:val="default"/>
    <w:sig w:usb0="E0000287" w:usb1="40000013"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Algerian">
    <w:altName w:val="Gabriola"/>
    <w:panose1 w:val="04020705040A02060702"/>
    <w:charset w:val="00"/>
    <w:family w:val="decorative"/>
    <w:pitch w:val="default"/>
    <w:sig w:usb0="00000000" w:usb1="00000000" w:usb2="00000000" w:usb3="00000000" w:csb0="00000001" w:csb1="00000000"/>
  </w:font>
  <w:font w:name="Calibri,Bold">
    <w:altName w:val="Segoe Print"/>
    <w:panose1 w:val="00000000000000000000"/>
    <w:charset w:val="00"/>
    <w:family w:val="auto"/>
    <w:pitch w:val="default"/>
    <w:sig w:usb0="00000000" w:usb1="00000000" w:usb2="00000000" w:usb3="00000000" w:csb0="00000001" w:csb1="00000000"/>
  </w:font>
  <w:font w:name="Calibri,BoldItalic">
    <w:altName w:val="Segoe Print"/>
    <w:panose1 w:val="00000000000000000000"/>
    <w:charset w:val="00"/>
    <w:family w:val="auto"/>
    <w:pitch w:val="default"/>
    <w:sig w:usb0="00000000" w:usb1="00000000" w:usb2="00000000" w:usb3="00000000" w:csb0="00000001" w:csb1="00000000"/>
  </w:font>
  <w:font w:name="SegoeUI,Bold">
    <w:altName w:val="Segoe Print"/>
    <w:panose1 w:val="00000000000000000000"/>
    <w:charset w:val="00"/>
    <w:family w:val="auto"/>
    <w:pitch w:val="default"/>
    <w:sig w:usb0="00000000" w:usb1="00000000" w:usb2="00000000" w:usb3="00000000" w:csb0="00000001" w:csb1="00000000"/>
  </w:font>
  <w:font w:name="SegoeUI">
    <w:altName w:val="Segoe Print"/>
    <w:panose1 w:val="00000000000000000000"/>
    <w:charset w:val="00"/>
    <w:family w:val="auto"/>
    <w:pitch w:val="default"/>
    <w:sig w:usb0="00000000" w:usb1="00000000" w:usb2="00000000" w:usb3="00000000" w:csb0="00000001" w:csb1="00000000"/>
  </w:font>
  <w:font w:name="MS Gothic">
    <w:panose1 w:val="020B0609070205080204"/>
    <w:charset w:val="80"/>
    <w:family w:val="modern"/>
    <w:pitch w:val="default"/>
    <w:sig w:usb0="E00002FF" w:usb1="6AC7FDFB" w:usb2="08000012" w:usb3="00000000" w:csb0="4002009F" w:csb1="DFD70000"/>
  </w:font>
  <w:font w:name="ヒラギノ角ゴ Pro W3">
    <w:altName w:val="Yu Gothic"/>
    <w:panose1 w:val="00000000000000000000"/>
    <w:charset w:val="80"/>
    <w:family w:val="roman"/>
    <w:pitch w:val="default"/>
    <w:sig w:usb0="00000000" w:usb1="00000000" w:usb2="00000010" w:usb3="00000000" w:csb0="00020000" w:csb1="00000000"/>
  </w:font>
  <w:font w:name="Arial Black">
    <w:panose1 w:val="020B0A04020102020204"/>
    <w:charset w:val="00"/>
    <w:family w:val="swiss"/>
    <w:pitch w:val="default"/>
    <w:sig w:usb0="A00002AF" w:usb1="400078FB" w:usb2="00000000" w:usb3="00000000" w:csb0="6000009F" w:csb1="DFD70000"/>
  </w:font>
  <w:font w:name="Gabriola">
    <w:panose1 w:val="04040605051002020D02"/>
    <w:charset w:val="00"/>
    <w:family w:val="auto"/>
    <w:pitch w:val="default"/>
    <w:sig w:usb0="E00002EF" w:usb1="5000204B"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EDE4D">
    <w:pPr>
      <w:pStyle w:val="10"/>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-519430</wp:posOffset>
              </wp:positionH>
              <wp:positionV relativeFrom="paragraph">
                <wp:posOffset>-170815</wp:posOffset>
              </wp:positionV>
              <wp:extent cx="7755255" cy="833755"/>
              <wp:effectExtent l="0" t="0" r="0" b="4445"/>
              <wp:wrapNone/>
              <wp:docPr id="3" name="Text Box 1"/>
              <wp:cNvGraphicFramePr/>
              <a:graphic xmlns:a="http://schemas.openxmlformats.org/drawingml/2006/main">
                <a:graphicData uri="http://schemas.microsoft.com/office/word/2010/wordprocessingShape">
                  <wps:wsp>
                    <wps:cNvSpPr txBox="1">
                      <a:spLocks noChangeArrowheads="1"/>
                    </wps:cNvSpPr>
                    <wps:spPr bwMode="auto">
                      <a:xfrm>
                        <a:off x="0" y="0"/>
                        <a:ext cx="7755255" cy="833755"/>
                      </a:xfrm>
                      <a:prstGeom prst="rect">
                        <a:avLst/>
                      </a:prstGeom>
                      <a:solidFill>
                        <a:srgbClr val="FFFFFF"/>
                      </a:solidFill>
                      <a:ln>
                        <a:noFill/>
                      </a:ln>
                    </wps:spPr>
                    <wps:txbx>
                      <w:txbxContent>
                        <w:p w14:paraId="28DD6005">
                          <w:pPr>
                            <w:pStyle w:val="18"/>
                            <w:rPr>
                              <w:b/>
                              <w:i/>
                              <w:color w:val="1F497D" w:themeColor="text2"/>
                              <w:sz w:val="18"/>
                              <w:szCs w:val="18"/>
                              <w14:textFill>
                                <w14:solidFill>
                                  <w14:schemeClr w14:val="tx2"/>
                                </w14:solidFill>
                              </w14:textFill>
                            </w:rPr>
                          </w:pPr>
                          <w:r>
                            <w:rPr>
                              <w:b/>
                              <w:i/>
                              <w:color w:val="1F497D" w:themeColor="text2"/>
                              <w:sz w:val="18"/>
                              <w:szCs w:val="18"/>
                              <w14:textFill>
                                <w14:solidFill>
                                  <w14:schemeClr w14:val="tx2"/>
                                </w14:solidFill>
                              </w14:textFill>
                            </w:rPr>
                            <w:t xml:space="preserve">                         DIRECTIONAL DRILLING  |  GYRO SURVEYING  | BIT SUPPLIES  |  DRILLING TOOLS RENTAL  | NDT &amp; UT INSPECTION | O &amp; G TRAINING</w:t>
                          </w:r>
                        </w:p>
                        <w:p w14:paraId="4FB96AAB">
                          <w:pPr>
                            <w:pStyle w:val="18"/>
                            <w:rPr>
                              <w:b/>
                              <w:i/>
                              <w:color w:val="1F497D" w:themeColor="text2"/>
                              <w:sz w:val="14"/>
                              <w:szCs w:val="14"/>
                              <w14:textFill>
                                <w14:solidFill>
                                  <w14:schemeClr w14:val="tx2"/>
                                </w14:solidFill>
                              </w14:textFill>
                            </w:rPr>
                          </w:pPr>
                        </w:p>
                        <w:p w14:paraId="173E0D92">
                          <w:pPr>
                            <w:pStyle w:val="18"/>
                            <w:rPr>
                              <w:b/>
                              <w:i/>
                              <w:color w:val="1F497D" w:themeColor="text2"/>
                              <w:sz w:val="14"/>
                              <w:szCs w:val="14"/>
                              <w14:textFill>
                                <w14:solidFill>
                                  <w14:schemeClr w14:val="tx2"/>
                                </w14:solidFill>
                              </w14:textFill>
                            </w:rPr>
                          </w:pPr>
                          <w:r>
                            <w:rPr>
                              <w:b/>
                              <w:i/>
                              <w:color w:val="1F497D" w:themeColor="text2"/>
                              <w:sz w:val="14"/>
                              <w:szCs w:val="14"/>
                              <w14:textFill>
                                <w14:solidFill>
                                  <w14:schemeClr w14:val="tx2"/>
                                </w14:solidFill>
                              </w14:textFill>
                            </w:rPr>
                            <w:t xml:space="preserve">              KM 3, Igbo Etche Road, Off Est West Road, by Eleme Junction, Port Harcourt City, Rivers State, Nigeria. </w:t>
                          </w:r>
                          <w:r>
                            <w:fldChar w:fldCharType="begin"/>
                          </w:r>
                          <w:r>
                            <w:instrText xml:space="preserve"> HYPERLINK "mailto:goxdrilling@gmail.com" </w:instrText>
                          </w:r>
                          <w:r>
                            <w:fldChar w:fldCharType="separate"/>
                          </w:r>
                          <w:r>
                            <w:rPr>
                              <w:rStyle w:val="12"/>
                              <w:b/>
                              <w:i/>
                              <w:sz w:val="14"/>
                              <w:szCs w:val="14"/>
                            </w:rPr>
                            <w:t>goxdrilling@gmail.com</w:t>
                          </w:r>
                          <w:r>
                            <w:rPr>
                              <w:rStyle w:val="12"/>
                              <w:b/>
                              <w:i/>
                              <w:sz w:val="14"/>
                              <w:szCs w:val="14"/>
                            </w:rPr>
                            <w:fldChar w:fldCharType="end"/>
                          </w:r>
                          <w:r>
                            <w:rPr>
                              <w:b/>
                              <w:i/>
                              <w:color w:val="1F497D" w:themeColor="text2"/>
                              <w:sz w:val="14"/>
                              <w:szCs w:val="14"/>
                              <w14:textFill>
                                <w14:solidFill>
                                  <w14:schemeClr w14:val="tx2"/>
                                </w14:solidFill>
                              </w14:textFill>
                            </w:rPr>
                            <w:t xml:space="preserve"> </w:t>
                          </w:r>
                          <w:r>
                            <w:fldChar w:fldCharType="begin"/>
                          </w:r>
                          <w:r>
                            <w:instrText xml:space="preserve"> HYPERLINK "http://www.reveilletechs.com" </w:instrText>
                          </w:r>
                          <w:r>
                            <w:fldChar w:fldCharType="separate"/>
                          </w:r>
                          <w:r>
                            <w:rPr>
                              <w:rStyle w:val="12"/>
                              <w:b/>
                              <w:i/>
                              <w:sz w:val="14"/>
                              <w:szCs w:val="14"/>
                            </w:rPr>
                            <w:t>www.reveilletechs.com</w:t>
                          </w:r>
                          <w:r>
                            <w:rPr>
                              <w:rStyle w:val="12"/>
                              <w:b/>
                              <w:i/>
                              <w:sz w:val="14"/>
                              <w:szCs w:val="14"/>
                            </w:rPr>
                            <w:fldChar w:fldCharType="end"/>
                          </w:r>
                          <w:r>
                            <w:rPr>
                              <w:b/>
                              <w:i/>
                              <w:color w:val="1F497D" w:themeColor="text2"/>
                              <w:sz w:val="14"/>
                              <w:szCs w:val="14"/>
                              <w14:textFill>
                                <w14:solidFill>
                                  <w14:schemeClr w14:val="tx2"/>
                                </w14:solidFill>
                              </w14:textFill>
                            </w:rPr>
                            <w:t xml:space="preserve">, +234 807 134 9030, +234 803 095 2294 </w:t>
                          </w:r>
                        </w:p>
                        <w:p w14:paraId="429B5FA6">
                          <w:pPr>
                            <w:pStyle w:val="18"/>
                            <w:rPr>
                              <w:i/>
                              <w:color w:val="1F497D" w:themeColor="text2"/>
                              <w:sz w:val="14"/>
                              <w:szCs w:val="14"/>
                              <w14:textFill>
                                <w14:solidFill>
                                  <w14:schemeClr w14:val="tx2"/>
                                </w14:solidFill>
                              </w14:textFill>
                            </w:rPr>
                          </w:pP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40.9pt;margin-top:-13.45pt;height:65.65pt;width:610.65pt;z-index:251659264;mso-width-relative:page;mso-height-relative:page;" fillcolor="#FFFFFF" filled="t" stroked="f" coordsize="21600,21600" o:gfxdata="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YqMNkAAAAMAQAA&#10;DwAAAAAAAAABACAAAAAiAAAAZHJzL2Rvd25yZXYueG1sUEsBAhQAFAAAAAgAh07iQDk5uscYAgAA&#10;PQQAAA4AAAAAAAAAAQAgAAAAKAEAAGRycy9lMm9Eb2MueG1sUEsFBgAAAAAGAAYAWQEAALIFAAAA&#10;AA==&#10;">
              <v:fill on="t" focussize="0,0"/>
              <v:stroke on="f"/>
              <v:imagedata o:title=""/>
              <o:lock v:ext="edit" aspectratio="f"/>
              <v:textbox>
                <w:txbxContent>
                  <w:p w14:paraId="28DD6005">
                    <w:pPr>
                      <w:pStyle w:val="18"/>
                      <w:rPr>
                        <w:b/>
                        <w:i/>
                        <w:color w:val="1F497D" w:themeColor="text2"/>
                        <w:sz w:val="18"/>
                        <w:szCs w:val="18"/>
                        <w14:textFill>
                          <w14:solidFill>
                            <w14:schemeClr w14:val="tx2"/>
                          </w14:solidFill>
                        </w14:textFill>
                      </w:rPr>
                    </w:pPr>
                    <w:r>
                      <w:rPr>
                        <w:b/>
                        <w:i/>
                        <w:color w:val="1F497D" w:themeColor="text2"/>
                        <w:sz w:val="18"/>
                        <w:szCs w:val="18"/>
                        <w14:textFill>
                          <w14:solidFill>
                            <w14:schemeClr w14:val="tx2"/>
                          </w14:solidFill>
                        </w14:textFill>
                      </w:rPr>
                      <w:t xml:space="preserve">                         DIRECTIONAL DRILLING  |  GYRO SURVEYING  | BIT SUPPLIES  |  DRILLING TOOLS RENTAL  | NDT &amp; UT INSPECTION | O &amp; G TRAINING</w:t>
                    </w:r>
                  </w:p>
                  <w:p w14:paraId="4FB96AAB">
                    <w:pPr>
                      <w:pStyle w:val="18"/>
                      <w:rPr>
                        <w:b/>
                        <w:i/>
                        <w:color w:val="1F497D" w:themeColor="text2"/>
                        <w:sz w:val="14"/>
                        <w:szCs w:val="14"/>
                        <w14:textFill>
                          <w14:solidFill>
                            <w14:schemeClr w14:val="tx2"/>
                          </w14:solidFill>
                        </w14:textFill>
                      </w:rPr>
                    </w:pPr>
                  </w:p>
                  <w:p w14:paraId="173E0D92">
                    <w:pPr>
                      <w:pStyle w:val="18"/>
                      <w:rPr>
                        <w:b/>
                        <w:i/>
                        <w:color w:val="1F497D" w:themeColor="text2"/>
                        <w:sz w:val="14"/>
                        <w:szCs w:val="14"/>
                        <w14:textFill>
                          <w14:solidFill>
                            <w14:schemeClr w14:val="tx2"/>
                          </w14:solidFill>
                        </w14:textFill>
                      </w:rPr>
                    </w:pPr>
                    <w:r>
                      <w:rPr>
                        <w:b/>
                        <w:i/>
                        <w:color w:val="1F497D" w:themeColor="text2"/>
                        <w:sz w:val="14"/>
                        <w:szCs w:val="14"/>
                        <w14:textFill>
                          <w14:solidFill>
                            <w14:schemeClr w14:val="tx2"/>
                          </w14:solidFill>
                        </w14:textFill>
                      </w:rPr>
                      <w:t xml:space="preserve">              KM 3, Igbo Etche Road, Off Est West Road, by Eleme Junction, Port Harcourt City, Rivers State, Nigeria. </w:t>
                    </w:r>
                    <w:r>
                      <w:fldChar w:fldCharType="begin"/>
                    </w:r>
                    <w:r>
                      <w:instrText xml:space="preserve"> HYPERLINK "mailto:goxdrilling@gmail.com" </w:instrText>
                    </w:r>
                    <w:r>
                      <w:fldChar w:fldCharType="separate"/>
                    </w:r>
                    <w:r>
                      <w:rPr>
                        <w:rStyle w:val="12"/>
                        <w:b/>
                        <w:i/>
                        <w:sz w:val="14"/>
                        <w:szCs w:val="14"/>
                      </w:rPr>
                      <w:t>goxdrilling@gmail.com</w:t>
                    </w:r>
                    <w:r>
                      <w:rPr>
                        <w:rStyle w:val="12"/>
                        <w:b/>
                        <w:i/>
                        <w:sz w:val="14"/>
                        <w:szCs w:val="14"/>
                      </w:rPr>
                      <w:fldChar w:fldCharType="end"/>
                    </w:r>
                    <w:r>
                      <w:rPr>
                        <w:b/>
                        <w:i/>
                        <w:color w:val="1F497D" w:themeColor="text2"/>
                        <w:sz w:val="14"/>
                        <w:szCs w:val="14"/>
                        <w14:textFill>
                          <w14:solidFill>
                            <w14:schemeClr w14:val="tx2"/>
                          </w14:solidFill>
                        </w14:textFill>
                      </w:rPr>
                      <w:t xml:space="preserve"> </w:t>
                    </w:r>
                    <w:r>
                      <w:fldChar w:fldCharType="begin"/>
                    </w:r>
                    <w:r>
                      <w:instrText xml:space="preserve"> HYPERLINK "http://www.reveilletechs.com" </w:instrText>
                    </w:r>
                    <w:r>
                      <w:fldChar w:fldCharType="separate"/>
                    </w:r>
                    <w:r>
                      <w:rPr>
                        <w:rStyle w:val="12"/>
                        <w:b/>
                        <w:i/>
                        <w:sz w:val="14"/>
                        <w:szCs w:val="14"/>
                      </w:rPr>
                      <w:t>www.reveilletechs.com</w:t>
                    </w:r>
                    <w:r>
                      <w:rPr>
                        <w:rStyle w:val="12"/>
                        <w:b/>
                        <w:i/>
                        <w:sz w:val="14"/>
                        <w:szCs w:val="14"/>
                      </w:rPr>
                      <w:fldChar w:fldCharType="end"/>
                    </w:r>
                    <w:r>
                      <w:rPr>
                        <w:b/>
                        <w:i/>
                        <w:color w:val="1F497D" w:themeColor="text2"/>
                        <w:sz w:val="14"/>
                        <w:szCs w:val="14"/>
                        <w14:textFill>
                          <w14:solidFill>
                            <w14:schemeClr w14:val="tx2"/>
                          </w14:solidFill>
                        </w14:textFill>
                      </w:rPr>
                      <w:t xml:space="preserve">, +234 807 134 9030, +234 803 095 2294 </w:t>
                    </w:r>
                  </w:p>
                  <w:p w14:paraId="429B5FA6">
                    <w:pPr>
                      <w:pStyle w:val="18"/>
                      <w:rPr>
                        <w:i/>
                        <w:color w:val="1F497D" w:themeColor="text2"/>
                        <w:sz w:val="14"/>
                        <w:szCs w:val="14"/>
                        <w14:textFill>
                          <w14:solidFill>
                            <w14:schemeClr w14:val="tx2"/>
                          </w14:solidFill>
                        </w14:textFill>
                      </w:rPr>
                    </w:pPr>
                  </w:p>
                </w:txbxContent>
              </v:textbox>
            </v:shape>
          </w:pict>
        </mc:Fallback>
      </mc:AlternateContent>
    </w:r>
  </w:p>
  <w:p w14:paraId="30231068">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E2C4D">
    <w:pPr>
      <w:pStyle w:val="11"/>
    </w:pPr>
    <w:r>
      <mc:AlternateContent>
        <mc:Choice Requires="wps">
          <w:drawing>
            <wp:anchor distT="0" distB="0" distL="114300" distR="114300" simplePos="0" relativeHeight="251661312" behindDoc="0" locked="0" layoutInCell="1" allowOverlap="1">
              <wp:simplePos x="0" y="0"/>
              <wp:positionH relativeFrom="column">
                <wp:posOffset>943610</wp:posOffset>
              </wp:positionH>
              <wp:positionV relativeFrom="paragraph">
                <wp:posOffset>-325120</wp:posOffset>
              </wp:positionV>
              <wp:extent cx="367030" cy="355600"/>
              <wp:effectExtent l="76200" t="76200" r="71120" b="63500"/>
              <wp:wrapNone/>
              <wp:docPr id="31" name="Pie 31"/>
              <wp:cNvGraphicFramePr/>
              <a:graphic xmlns:a="http://schemas.openxmlformats.org/drawingml/2006/main">
                <a:graphicData uri="http://schemas.microsoft.com/office/word/2010/wordprocessingShape">
                  <wps:wsp>
                    <wps:cNvSpPr/>
                    <wps:spPr>
                      <a:xfrm>
                        <a:off x="0" y="0"/>
                        <a:ext cx="367030" cy="355600"/>
                      </a:xfrm>
                      <a:prstGeom prst="pie">
                        <a:avLst/>
                      </a:prstGeom>
                      <a:solidFill>
                        <a:srgbClr val="FF0000"/>
                      </a:solidFill>
                      <a:ln w="38100" cap="sq">
                        <a:round/>
                      </a:ln>
                      <a:effectLst>
                        <a:softEdge rad="12700"/>
                      </a:effectLst>
                      <a:scene3d>
                        <a:camera prst="orthographicFront"/>
                        <a:lightRig rig="balanced" dir="t"/>
                      </a:scene3d>
                      <a:sp3d prstMaterial="powder">
                        <a:bevelT prst="relaxedInset"/>
                        <a:bevelB/>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74.3pt;margin-top:-25.6pt;height:28pt;width:28.9pt;z-index:251661312;v-text-anchor:middle;mso-width-relative:page;mso-height-relative:page;" fillcolor="#FF0000" filled="t" stroked="t" coordsize="367030,355600" o:gfxdata="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zmQITtcAAAAJAQAADwAAAAAAAAABACAAAAAiAAAAZHJzL2Rvd25yZXYueG1sUEsB&#10;AhQAFAAAAAgAh07iQKWERiDaAgAA5wUAAA4AAAAAAAAAAQAgAAAAJgEAAGRycy9lMm9Eb2MueG1s&#10;UEsFBgAAAAAGAAYAWQEAAHIGAAAAAA==&#10;" path="m367030,177800c367030,275996,284868,355600,183515,355600c82162,355600,0,275996,0,177800c0,79604,82162,0,183515,0l183515,177800xe">
              <v:path o:connectlocs="367030,177800;183515,355600;0,177800;183515,0" o:connectangles="0,82,164,247"/>
              <v:fill on="t" focussize="0,0"/>
              <v:stroke weight="3pt" color="#385D8A [3204]" joinstyle="round" endcap="square"/>
              <v:imagedata o:title=""/>
              <o:lock v:ext="edit" aspectratio="f"/>
            </v:shape>
          </w:pict>
        </mc:Fallback>
      </mc:AlternateContent>
    </w:r>
    <w:r>
      <mc:AlternateContent>
        <mc:Choice Requires="wps">
          <w:drawing>
            <wp:anchor distT="0" distB="0" distL="114300" distR="114300" simplePos="0" relativeHeight="251662336" behindDoc="1" locked="0" layoutInCell="1" allowOverlap="1">
              <wp:simplePos x="0" y="0"/>
              <wp:positionH relativeFrom="column">
                <wp:posOffset>1514475</wp:posOffset>
              </wp:positionH>
              <wp:positionV relativeFrom="paragraph">
                <wp:posOffset>-362585</wp:posOffset>
              </wp:positionV>
              <wp:extent cx="4051935" cy="455295"/>
              <wp:effectExtent l="0" t="0" r="0" b="0"/>
              <wp:wrapTight wrapText="bothSides">
                <wp:wrapPolygon>
                  <wp:start x="0" y="0"/>
                  <wp:lineTo x="0" y="21600"/>
                  <wp:lineTo x="21600" y="21600"/>
                  <wp:lineTo x="21600" y="0"/>
                </wp:wrapPolygon>
              </wp:wrapTight>
              <wp:docPr id="7" name="WordArt 7"/>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051935" cy="455295"/>
                      </a:xfrm>
                      <a:prstGeom prst="rect">
                        <a:avLst/>
                      </a:prstGeom>
                    </wps:spPr>
                    <wps:txbx>
                      <w:txbxContent>
                        <w:p w14:paraId="0D0E1913">
                          <w:pPr>
                            <w:jc w:val="center"/>
                            <w:rPr>
                              <w:rFonts w:ascii="Arial Black" w:hAnsi="Arial Black"/>
                              <w:color w:val="4F81BD" w:themeColor="accent1"/>
                              <w:sz w:val="72"/>
                              <w:szCs w:val="72"/>
                              <w14:textOutline w14:w="9525" w14:cap="flat" w14:cmpd="sng" w14:algn="ctr">
                                <w14:solidFill>
                                  <w14:schemeClr w14:val="accent1">
                                    <w14:lumMod w14:val="100000"/>
                                    <w14:lumOff w14:val="0"/>
                                  </w14:schemeClr>
                                </w14:solidFill>
                                <w14:prstDash w14:val="solid"/>
                                <w14:round/>
                              </w14:textOutline>
                              <w14:textFill>
                                <w14:solidFill>
                                  <w14:schemeClr w14:val="accent1"/>
                                </w14:solidFill>
                              </w14:textFill>
                            </w:rPr>
                          </w:pPr>
                          <w:r>
                            <w:rPr>
                              <w:rFonts w:ascii="Arial Black" w:hAnsi="Arial Black"/>
                              <w:color w:val="4F81BD" w:themeColor="accent1"/>
                              <w:sz w:val="72"/>
                              <w:szCs w:val="72"/>
                              <w14:textOutline w14:w="9525" w14:cap="flat" w14:cmpd="sng" w14:algn="ctr">
                                <w14:solidFill>
                                  <w14:schemeClr w14:val="accent1">
                                    <w14:lumMod w14:val="100000"/>
                                    <w14:lumOff w14:val="0"/>
                                  </w14:schemeClr>
                                </w14:solidFill>
                                <w14:prstDash w14:val="solid"/>
                                <w14:round/>
                              </w14:textOutline>
                              <w14:textFill>
                                <w14:solidFill>
                                  <w14:schemeClr w14:val="accent1"/>
                                </w14:solidFill>
                              </w14:textFill>
                            </w:rPr>
                            <w:t>GOX ENERGY</w:t>
                          </w:r>
                        </w:p>
                      </w:txbxContent>
                    </wps:txbx>
                    <wps:bodyPr wrap="square" numCol="1" fromWordArt="1">
                      <a:prstTxWarp prst="textPlain">
                        <a:avLst>
                          <a:gd name="adj" fmla="val 50000"/>
                        </a:avLst>
                      </a:prstTxWarp>
                      <a:noAutofit/>
                    </wps:bodyPr>
                  </wps:wsp>
                </a:graphicData>
              </a:graphic>
            </wp:anchor>
          </w:drawing>
        </mc:Choice>
        <mc:Fallback>
          <w:pict>
            <v:shape id="WordArt 7" o:spid="_x0000_s1026" o:spt="202" type="#_x0000_t202" style="position:absolute;left:0pt;margin-left:119.25pt;margin-top:-28.55pt;height:35.85pt;width:319.05pt;mso-wrap-distance-left:9pt;mso-wrap-distance-right:9pt;z-index:-251654144;mso-width-relative:page;mso-height-relative:page;" filled="f" stroked="f" coordsize="21600,21600" wrapcoords="0 0 0 21600 21600 21600 21600 0" o:gfxdata="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8VFnbAAAACgEAAA8AAAAA&#10;AAAAAQAgAAAAIgAAAGRycy9kb3ducmV2LnhtbFBLAQIUABQAAAAIAIdO4kDc3LWwEQIAACcEAAAO&#10;AAAAAAAAAAEAIAAAACoBAABkcnMvZTJvRG9jLnhtbFBLBQYAAAAABgAGAFkBAACtBQAAAAA=&#10;" adj="10800">
              <v:fill on="f" focussize="0,0"/>
              <v:stroke on="f"/>
              <v:imagedata o:title=""/>
              <o:lock v:ext="edit" text="t" aspectratio="f"/>
              <v:textbox>
                <w:txbxContent>
                  <w:p w14:paraId="0D0E1913">
                    <w:pPr>
                      <w:jc w:val="center"/>
                      <w:rPr>
                        <w:rFonts w:ascii="Arial Black" w:hAnsi="Arial Black"/>
                        <w:color w:val="4F81BD" w:themeColor="accent1"/>
                        <w:sz w:val="72"/>
                        <w:szCs w:val="72"/>
                        <w14:textOutline w14:w="9525" w14:cap="flat" w14:cmpd="sng" w14:algn="ctr">
                          <w14:solidFill>
                            <w14:schemeClr w14:val="accent1">
                              <w14:lumMod w14:val="100000"/>
                              <w14:lumOff w14:val="0"/>
                            </w14:schemeClr>
                          </w14:solidFill>
                          <w14:prstDash w14:val="solid"/>
                          <w14:round/>
                        </w14:textOutline>
                        <w14:textFill>
                          <w14:solidFill>
                            <w14:schemeClr w14:val="accent1"/>
                          </w14:solidFill>
                        </w14:textFill>
                      </w:rPr>
                    </w:pPr>
                    <w:r>
                      <w:rPr>
                        <w:rFonts w:ascii="Arial Black" w:hAnsi="Arial Black"/>
                        <w:color w:val="4F81BD" w:themeColor="accent1"/>
                        <w:sz w:val="72"/>
                        <w:szCs w:val="72"/>
                        <w14:textOutline w14:w="9525" w14:cap="flat" w14:cmpd="sng" w14:algn="ctr">
                          <w14:solidFill>
                            <w14:schemeClr w14:val="accent1">
                              <w14:lumMod w14:val="100000"/>
                              <w14:lumOff w14:val="0"/>
                            </w14:schemeClr>
                          </w14:solidFill>
                          <w14:prstDash w14:val="solid"/>
                          <w14:round/>
                        </w14:textOutline>
                        <w14:textFill>
                          <w14:solidFill>
                            <w14:schemeClr w14:val="accent1"/>
                          </w14:solidFill>
                        </w14:textFill>
                      </w:rPr>
                      <w:t>GOX ENERGY</w:t>
                    </w:r>
                  </w:p>
                </w:txbxContent>
              </v:textbox>
              <w10:wrap type="tight"/>
            </v:shape>
          </w:pict>
        </mc:Fallback>
      </mc:AlternateContent>
    </w:r>
  </w:p>
  <w:p w14:paraId="3BA65253">
    <w:pPr>
      <w:pStyle w:val="11"/>
    </w:pPr>
    <w:r>
      <w:tab/>
    </w:r>
    <w:r>
      <w:t>KM 3 IGBO ETCHE ROAD, OFF EAST- WEST ROAD, BY ELEME JUNCTION, PORT HARCOURT CITY, RIVERS STATE, NIGERIA.</w:t>
    </w:r>
  </w:p>
  <w:p w14:paraId="76B11783">
    <w:pPr>
      <w:pStyle w:val="11"/>
    </w:pPr>
    <w:r>
      <w:t xml:space="preserve"> </w:t>
    </w:r>
    <w:r>
      <w:tab/>
    </w:r>
    <w:r>
      <w:t xml:space="preserve"> +234 902 367 0870, +234 807 134 9030, </w:t>
    </w:r>
    <w:r>
      <w:fldChar w:fldCharType="begin"/>
    </w:r>
    <w:r>
      <w:instrText xml:space="preserve"> HYPERLINK "mailto:goxdrilling@gmail.com" </w:instrText>
    </w:r>
    <w:r>
      <w:fldChar w:fldCharType="separate"/>
    </w:r>
    <w:r>
      <w:rPr>
        <w:rStyle w:val="12"/>
        <w:sz w:val="24"/>
        <w:szCs w:val="24"/>
      </w:rPr>
      <w:t>goxdrilling@gmail.com</w:t>
    </w:r>
    <w:r>
      <w:rPr>
        <w:rStyle w:val="12"/>
        <w:sz w:val="24"/>
        <w:szCs w:val="24"/>
      </w:rPr>
      <w:fldChar w:fldCharType="end"/>
    </w:r>
  </w:p>
  <w:p w14:paraId="02DFE2DF">
    <w:pPr>
      <w:pStyle w:val="11"/>
      <w:rPr>
        <w:sz w:val="20"/>
        <w:szCs w:val="20"/>
      </w:rPr>
    </w:pPr>
  </w:p>
  <w:p w14:paraId="620F363D">
    <w:pPr>
      <w:pStyle w:val="11"/>
    </w:pPr>
    <w:r>
      <w:drawing>
        <wp:anchor distT="0" distB="0" distL="114300" distR="114300" simplePos="0" relativeHeight="251660288" behindDoc="0" locked="0" layoutInCell="1" allowOverlap="1">
          <wp:simplePos x="0" y="0"/>
          <wp:positionH relativeFrom="column">
            <wp:posOffset>-130175</wp:posOffset>
          </wp:positionH>
          <wp:positionV relativeFrom="paragraph">
            <wp:posOffset>28575</wp:posOffset>
          </wp:positionV>
          <wp:extent cx="6955155" cy="155575"/>
          <wp:effectExtent l="0" t="0" r="0" b="0"/>
          <wp:wrapNone/>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955155" cy="15557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D8C58A4"/>
    <w:multiLevelType w:val="multilevel"/>
    <w:tmpl w:val="0D8C58A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EB038C9"/>
    <w:multiLevelType w:val="multilevel"/>
    <w:tmpl w:val="0EB038C9"/>
    <w:lvl w:ilvl="0" w:tentative="0">
      <w:start w:val="1"/>
      <w:numFmt w:val="bullet"/>
      <w:lvlText w:val=""/>
      <w:lvlJc w:val="left"/>
      <w:pPr>
        <w:ind w:left="63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3844380"/>
    <w:multiLevelType w:val="multilevel"/>
    <w:tmpl w:val="2384438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7617F62"/>
    <w:multiLevelType w:val="multilevel"/>
    <w:tmpl w:val="27617F62"/>
    <w:lvl w:ilvl="0" w:tentative="0">
      <w:start w:val="1"/>
      <w:numFmt w:val="bullet"/>
      <w:lvlText w:val=""/>
      <w:lvlPicBulletId w:val="0"/>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2A32743B"/>
    <w:multiLevelType w:val="multilevel"/>
    <w:tmpl w:val="2A32743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CBC5311"/>
    <w:multiLevelType w:val="multilevel"/>
    <w:tmpl w:val="2CBC531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82A53A2"/>
    <w:multiLevelType w:val="multilevel"/>
    <w:tmpl w:val="382A53A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3FB2555D"/>
    <w:multiLevelType w:val="multilevel"/>
    <w:tmpl w:val="3FB2555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463F1390"/>
    <w:multiLevelType w:val="multilevel"/>
    <w:tmpl w:val="463F139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66F418E"/>
    <w:multiLevelType w:val="multilevel"/>
    <w:tmpl w:val="466F418E"/>
    <w:lvl w:ilvl="0" w:tentative="0">
      <w:start w:val="1"/>
      <w:numFmt w:val="decimal"/>
      <w:lvlText w:val="%1.0"/>
      <w:lvlJc w:val="left"/>
      <w:pPr>
        <w:ind w:left="720" w:hanging="720"/>
      </w:pPr>
      <w:rPr>
        <w:rFonts w:hint="default"/>
      </w:rPr>
    </w:lvl>
    <w:lvl w:ilvl="1" w:tentative="0">
      <w:start w:val="1"/>
      <w:numFmt w:val="decimal"/>
      <w:lvlText w:val="%1.%2"/>
      <w:lvlJc w:val="left"/>
      <w:pPr>
        <w:ind w:left="1440" w:hanging="720"/>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4680" w:hanging="108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480" w:hanging="1440"/>
      </w:pPr>
      <w:rPr>
        <w:rFonts w:hint="default"/>
      </w:rPr>
    </w:lvl>
    <w:lvl w:ilvl="8" w:tentative="0">
      <w:start w:val="1"/>
      <w:numFmt w:val="decimal"/>
      <w:lvlText w:val="%1.%2.%3.%4.%5.%6.%7.%8.%9"/>
      <w:lvlJc w:val="left"/>
      <w:pPr>
        <w:ind w:left="7200" w:hanging="1440"/>
      </w:pPr>
      <w:rPr>
        <w:rFonts w:hint="default"/>
      </w:rPr>
    </w:lvl>
  </w:abstractNum>
  <w:abstractNum w:abstractNumId="10">
    <w:nsid w:val="51562748"/>
    <w:multiLevelType w:val="multilevel"/>
    <w:tmpl w:val="5156274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1">
    <w:nsid w:val="664820B5"/>
    <w:multiLevelType w:val="multilevel"/>
    <w:tmpl w:val="664820B5"/>
    <w:lvl w:ilvl="0" w:tentative="0">
      <w:start w:val="15"/>
      <w:numFmt w:val="decimal"/>
      <w:lvlText w:val="%1.0"/>
      <w:lvlJc w:val="left"/>
      <w:pPr>
        <w:ind w:left="465" w:hanging="465"/>
      </w:pPr>
      <w:rPr>
        <w:rFonts w:hint="default"/>
      </w:rPr>
    </w:lvl>
    <w:lvl w:ilvl="1" w:tentative="0">
      <w:start w:val="1"/>
      <w:numFmt w:val="decimal"/>
      <w:lvlText w:val="%1.%2"/>
      <w:lvlJc w:val="left"/>
      <w:pPr>
        <w:ind w:left="1185" w:hanging="465"/>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12">
    <w:nsid w:val="6F490037"/>
    <w:multiLevelType w:val="multilevel"/>
    <w:tmpl w:val="6F49003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0117BFC"/>
    <w:multiLevelType w:val="multilevel"/>
    <w:tmpl w:val="70117BFC"/>
    <w:lvl w:ilvl="0" w:tentative="0">
      <w:start w:val="1"/>
      <w:numFmt w:val="decimal"/>
      <w:lvlText w:val="%1.0"/>
      <w:lvlJc w:val="left"/>
      <w:pPr>
        <w:ind w:left="720" w:hanging="720"/>
      </w:pPr>
      <w:rPr>
        <w:rFonts w:hint="default"/>
      </w:rPr>
    </w:lvl>
    <w:lvl w:ilvl="1" w:tentative="0">
      <w:start w:val="1"/>
      <w:numFmt w:val="decimal"/>
      <w:lvlText w:val="%1.%2"/>
      <w:lvlJc w:val="left"/>
      <w:pPr>
        <w:ind w:left="1440" w:hanging="720"/>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4680" w:hanging="108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480" w:hanging="1440"/>
      </w:pPr>
      <w:rPr>
        <w:rFonts w:hint="default"/>
      </w:rPr>
    </w:lvl>
    <w:lvl w:ilvl="8" w:tentative="0">
      <w:start w:val="1"/>
      <w:numFmt w:val="decimal"/>
      <w:lvlText w:val="%1.%2.%3.%4.%5.%6.%7.%8.%9"/>
      <w:lvlJc w:val="left"/>
      <w:pPr>
        <w:ind w:left="7200" w:hanging="1440"/>
      </w:pPr>
      <w:rPr>
        <w:rFonts w:hint="default"/>
      </w:rPr>
    </w:lvl>
  </w:abstractNum>
  <w:abstractNum w:abstractNumId="14">
    <w:nsid w:val="7BAB3305"/>
    <w:multiLevelType w:val="multilevel"/>
    <w:tmpl w:val="7BAB330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C0F133A"/>
    <w:multiLevelType w:val="multilevel"/>
    <w:tmpl w:val="7C0F133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13"/>
  </w:num>
  <w:num w:numId="3">
    <w:abstractNumId w:val="9"/>
  </w:num>
  <w:num w:numId="4">
    <w:abstractNumId w:val="5"/>
  </w:num>
  <w:num w:numId="5">
    <w:abstractNumId w:val="14"/>
  </w:num>
  <w:num w:numId="6">
    <w:abstractNumId w:val="2"/>
  </w:num>
  <w:num w:numId="7">
    <w:abstractNumId w:val="6"/>
  </w:num>
  <w:num w:numId="8">
    <w:abstractNumId w:val="12"/>
  </w:num>
  <w:num w:numId="9">
    <w:abstractNumId w:val="15"/>
  </w:num>
  <w:num w:numId="10">
    <w:abstractNumId w:val="0"/>
  </w:num>
  <w:num w:numId="11">
    <w:abstractNumId w:val="4"/>
  </w:num>
  <w:num w:numId="12">
    <w:abstractNumId w:val="3"/>
  </w:num>
  <w:num w:numId="13">
    <w:abstractNumId w:val="1"/>
  </w:num>
  <w:num w:numId="14">
    <w:abstractNumId w:val="11"/>
  </w:num>
  <w:num w:numId="15">
    <w:abstractNumId w:val="7"/>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66B"/>
    <w:rsid w:val="000161A5"/>
    <w:rsid w:val="00077D3C"/>
    <w:rsid w:val="00083DE8"/>
    <w:rsid w:val="0008413D"/>
    <w:rsid w:val="00090B24"/>
    <w:rsid w:val="000923AB"/>
    <w:rsid w:val="0009705E"/>
    <w:rsid w:val="000A1FE2"/>
    <w:rsid w:val="000B2E50"/>
    <w:rsid w:val="000C3297"/>
    <w:rsid w:val="000F443D"/>
    <w:rsid w:val="00110E12"/>
    <w:rsid w:val="001113DF"/>
    <w:rsid w:val="0018611D"/>
    <w:rsid w:val="001B11D8"/>
    <w:rsid w:val="001C071B"/>
    <w:rsid w:val="001D26FF"/>
    <w:rsid w:val="001D5C6D"/>
    <w:rsid w:val="001F30B8"/>
    <w:rsid w:val="002024E2"/>
    <w:rsid w:val="00234C0F"/>
    <w:rsid w:val="00235BB8"/>
    <w:rsid w:val="002744B9"/>
    <w:rsid w:val="002A2F32"/>
    <w:rsid w:val="002C4F2C"/>
    <w:rsid w:val="002C557E"/>
    <w:rsid w:val="002C5965"/>
    <w:rsid w:val="00305EB0"/>
    <w:rsid w:val="0030719D"/>
    <w:rsid w:val="003230C3"/>
    <w:rsid w:val="0032771A"/>
    <w:rsid w:val="0038716A"/>
    <w:rsid w:val="0039793B"/>
    <w:rsid w:val="003A1172"/>
    <w:rsid w:val="003C19ED"/>
    <w:rsid w:val="003D2954"/>
    <w:rsid w:val="003F0F57"/>
    <w:rsid w:val="00404DAB"/>
    <w:rsid w:val="00446A86"/>
    <w:rsid w:val="00462364"/>
    <w:rsid w:val="00467603"/>
    <w:rsid w:val="00474244"/>
    <w:rsid w:val="004C10BD"/>
    <w:rsid w:val="004C1BA8"/>
    <w:rsid w:val="004D0DF1"/>
    <w:rsid w:val="004E02EA"/>
    <w:rsid w:val="004E5C3E"/>
    <w:rsid w:val="005334E0"/>
    <w:rsid w:val="00543091"/>
    <w:rsid w:val="00547FA4"/>
    <w:rsid w:val="00553EB0"/>
    <w:rsid w:val="005644A9"/>
    <w:rsid w:val="005920FD"/>
    <w:rsid w:val="005B5A5D"/>
    <w:rsid w:val="005D27BD"/>
    <w:rsid w:val="005E31AE"/>
    <w:rsid w:val="00611E5E"/>
    <w:rsid w:val="00664436"/>
    <w:rsid w:val="00690D45"/>
    <w:rsid w:val="006A2876"/>
    <w:rsid w:val="006B689A"/>
    <w:rsid w:val="00751E6A"/>
    <w:rsid w:val="007551CA"/>
    <w:rsid w:val="00776485"/>
    <w:rsid w:val="007C0E53"/>
    <w:rsid w:val="007D6141"/>
    <w:rsid w:val="007E174B"/>
    <w:rsid w:val="007F19F5"/>
    <w:rsid w:val="007F63FB"/>
    <w:rsid w:val="007F658F"/>
    <w:rsid w:val="00801179"/>
    <w:rsid w:val="0081559A"/>
    <w:rsid w:val="00853799"/>
    <w:rsid w:val="00881243"/>
    <w:rsid w:val="00895A29"/>
    <w:rsid w:val="008B050F"/>
    <w:rsid w:val="008B4C19"/>
    <w:rsid w:val="008C38B5"/>
    <w:rsid w:val="008C5702"/>
    <w:rsid w:val="008D0D3E"/>
    <w:rsid w:val="008D3971"/>
    <w:rsid w:val="008E1922"/>
    <w:rsid w:val="00932F20"/>
    <w:rsid w:val="00964198"/>
    <w:rsid w:val="0097184D"/>
    <w:rsid w:val="009B572A"/>
    <w:rsid w:val="009D1A9B"/>
    <w:rsid w:val="00A00696"/>
    <w:rsid w:val="00A02A48"/>
    <w:rsid w:val="00A601E3"/>
    <w:rsid w:val="00A61D9B"/>
    <w:rsid w:val="00A8287D"/>
    <w:rsid w:val="00AA097B"/>
    <w:rsid w:val="00AA5801"/>
    <w:rsid w:val="00AB224E"/>
    <w:rsid w:val="00AD75E7"/>
    <w:rsid w:val="00AF086C"/>
    <w:rsid w:val="00AF27FB"/>
    <w:rsid w:val="00B03B38"/>
    <w:rsid w:val="00B12E35"/>
    <w:rsid w:val="00B34764"/>
    <w:rsid w:val="00B43605"/>
    <w:rsid w:val="00B460B2"/>
    <w:rsid w:val="00B47A13"/>
    <w:rsid w:val="00B73C6D"/>
    <w:rsid w:val="00B8655B"/>
    <w:rsid w:val="00B87DBE"/>
    <w:rsid w:val="00BA1A62"/>
    <w:rsid w:val="00C64E32"/>
    <w:rsid w:val="00C6681A"/>
    <w:rsid w:val="00CA2320"/>
    <w:rsid w:val="00CC6D52"/>
    <w:rsid w:val="00CD3F9D"/>
    <w:rsid w:val="00CF24B5"/>
    <w:rsid w:val="00D034E3"/>
    <w:rsid w:val="00D076A8"/>
    <w:rsid w:val="00D22AF5"/>
    <w:rsid w:val="00D23763"/>
    <w:rsid w:val="00D463A4"/>
    <w:rsid w:val="00D60FBA"/>
    <w:rsid w:val="00D64AE8"/>
    <w:rsid w:val="00DA52CA"/>
    <w:rsid w:val="00DA76C5"/>
    <w:rsid w:val="00DB33C6"/>
    <w:rsid w:val="00E327B3"/>
    <w:rsid w:val="00E43118"/>
    <w:rsid w:val="00E8549D"/>
    <w:rsid w:val="00E931F3"/>
    <w:rsid w:val="00E96A3C"/>
    <w:rsid w:val="00EB7F63"/>
    <w:rsid w:val="00EC7DB8"/>
    <w:rsid w:val="00EE066B"/>
    <w:rsid w:val="00EE66AD"/>
    <w:rsid w:val="00EF350C"/>
    <w:rsid w:val="00F3150B"/>
    <w:rsid w:val="00F34DB9"/>
    <w:rsid w:val="00F47206"/>
    <w:rsid w:val="00F6284C"/>
    <w:rsid w:val="00F83F6E"/>
    <w:rsid w:val="00F9089C"/>
    <w:rsid w:val="00FB306F"/>
    <w:rsid w:val="00FB72E5"/>
    <w:rsid w:val="00FC5591"/>
    <w:rsid w:val="00FC7A60"/>
    <w:rsid w:val="00FE7140"/>
    <w:rsid w:val="1DD22D9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3"/>
    <w:basedOn w:val="1"/>
    <w:next w:val="1"/>
    <w:link w:val="23"/>
    <w:semiHidden/>
    <w:unhideWhenUsed/>
    <w:qFormat/>
    <w:uiPriority w:val="9"/>
    <w:pPr>
      <w:keepNext/>
      <w:keepLines/>
      <w:spacing w:before="200" w:after="0"/>
      <w:outlineLvl w:val="2"/>
    </w:pPr>
    <w:rPr>
      <w:rFonts w:ascii="Cambria" w:hAnsi="Cambria" w:eastAsia="Times New Roman" w:cs="Times New Roman"/>
      <w:b/>
      <w:bCs/>
      <w:color w:val="4F81BD"/>
      <w:sz w:val="20"/>
      <w:szCs w:val="20"/>
      <w:lang w:val="zh-CN" w:eastAsia="en-GB"/>
    </w:rPr>
  </w:style>
  <w:style w:type="paragraph" w:styleId="3">
    <w:name w:val="heading 4"/>
    <w:basedOn w:val="1"/>
    <w:link w:val="24"/>
    <w:unhideWhenUsed/>
    <w:qFormat/>
    <w:uiPriority w:val="0"/>
    <w:pPr>
      <w:spacing w:before="100" w:beforeAutospacing="1" w:after="100" w:afterAutospacing="1" w:line="240" w:lineRule="auto"/>
      <w:outlineLvl w:val="3"/>
    </w:pPr>
    <w:rPr>
      <w:rFonts w:ascii="Times New Roman" w:hAnsi="Times New Roman" w:eastAsia="Times New Roman" w:cs="Times New Roman"/>
      <w:b/>
      <w:bCs/>
      <w:sz w:val="24"/>
      <w:szCs w:val="24"/>
      <w:lang w:eastAsia="zh-CN"/>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5"/>
    <w:semiHidden/>
    <w:unhideWhenUsed/>
    <w:uiPriority w:val="99"/>
    <w:pPr>
      <w:spacing w:after="0" w:line="240" w:lineRule="auto"/>
    </w:pPr>
    <w:rPr>
      <w:rFonts w:ascii="Tahoma" w:hAnsi="Tahoma" w:cs="Tahoma"/>
      <w:sz w:val="16"/>
      <w:szCs w:val="16"/>
    </w:rPr>
  </w:style>
  <w:style w:type="paragraph" w:styleId="7">
    <w:name w:val="Body Text"/>
    <w:basedOn w:val="1"/>
    <w:link w:val="21"/>
    <w:qFormat/>
    <w:uiPriority w:val="1"/>
    <w:pPr>
      <w:widowControl w:val="0"/>
      <w:autoSpaceDE w:val="0"/>
      <w:autoSpaceDN w:val="0"/>
      <w:adjustRightInd w:val="0"/>
      <w:spacing w:after="0" w:line="240" w:lineRule="auto"/>
    </w:pPr>
    <w:rPr>
      <w:rFonts w:ascii="Times New Roman" w:hAnsi="Times New Roman" w:eastAsia="Times New Roman" w:cs="Times New Roman"/>
      <w:sz w:val="15"/>
      <w:szCs w:val="15"/>
      <w:lang w:val="zh-CN" w:eastAsia="zh-CN"/>
    </w:rPr>
  </w:style>
  <w:style w:type="character" w:styleId="8">
    <w:name w:val="endnote reference"/>
    <w:basedOn w:val="4"/>
    <w:semiHidden/>
    <w:unhideWhenUsed/>
    <w:uiPriority w:val="99"/>
    <w:rPr>
      <w:vertAlign w:val="superscript"/>
    </w:rPr>
  </w:style>
  <w:style w:type="paragraph" w:styleId="9">
    <w:name w:val="endnote text"/>
    <w:basedOn w:val="1"/>
    <w:link w:val="20"/>
    <w:semiHidden/>
    <w:unhideWhenUsed/>
    <w:qFormat/>
    <w:uiPriority w:val="99"/>
    <w:rPr>
      <w:rFonts w:ascii="Calibri" w:hAnsi="Calibri" w:eastAsia="Calibri" w:cs="Times New Roman"/>
      <w:sz w:val="20"/>
      <w:szCs w:val="20"/>
    </w:rPr>
  </w:style>
  <w:style w:type="paragraph" w:styleId="10">
    <w:name w:val="footer"/>
    <w:basedOn w:val="1"/>
    <w:link w:val="17"/>
    <w:unhideWhenUsed/>
    <w:uiPriority w:val="99"/>
    <w:pPr>
      <w:tabs>
        <w:tab w:val="center" w:pos="4680"/>
        <w:tab w:val="right" w:pos="9360"/>
      </w:tabs>
      <w:spacing w:after="0" w:line="240" w:lineRule="auto"/>
    </w:pPr>
  </w:style>
  <w:style w:type="paragraph" w:styleId="11">
    <w:name w:val="header"/>
    <w:basedOn w:val="1"/>
    <w:link w:val="16"/>
    <w:unhideWhenUsed/>
    <w:qFormat/>
    <w:uiPriority w:val="99"/>
    <w:pPr>
      <w:tabs>
        <w:tab w:val="center" w:pos="4680"/>
        <w:tab w:val="right" w:pos="9360"/>
      </w:tabs>
      <w:spacing w:after="0" w:line="240" w:lineRule="auto"/>
    </w:pPr>
  </w:style>
  <w:style w:type="character" w:styleId="12">
    <w:name w:val="Hyperlink"/>
    <w:basedOn w:val="4"/>
    <w:unhideWhenUsed/>
    <w:uiPriority w:val="99"/>
    <w:rPr>
      <w:color w:val="0000FF" w:themeColor="hyperlink"/>
      <w:u w:val="single"/>
      <w14:textFill>
        <w14:solidFill>
          <w14:schemeClr w14:val="hlink"/>
        </w14:solidFill>
      </w14:textFill>
    </w:rPr>
  </w:style>
  <w:style w:type="paragraph" w:styleId="13">
    <w:name w:val="Normal (Web)"/>
    <w:basedOn w:val="1"/>
    <w:unhideWhenUsed/>
    <w:uiPriority w:val="99"/>
    <w:pPr>
      <w:spacing w:before="100" w:beforeAutospacing="1" w:after="100" w:afterAutospacing="1" w:line="240" w:lineRule="auto"/>
    </w:pPr>
    <w:rPr>
      <w:rFonts w:ascii="Times New Roman" w:hAnsi="Times New Roman" w:cs="Times New Roman" w:eastAsiaTheme="minorEastAsia"/>
      <w:sz w:val="24"/>
      <w:szCs w:val="24"/>
    </w:rPr>
  </w:style>
  <w:style w:type="table" w:styleId="14">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Balloon Text Char"/>
    <w:basedOn w:val="4"/>
    <w:link w:val="6"/>
    <w:semiHidden/>
    <w:uiPriority w:val="99"/>
    <w:rPr>
      <w:rFonts w:ascii="Tahoma" w:hAnsi="Tahoma" w:cs="Tahoma"/>
      <w:sz w:val="16"/>
      <w:szCs w:val="16"/>
    </w:rPr>
  </w:style>
  <w:style w:type="character" w:customStyle="1" w:styleId="16">
    <w:name w:val="Header Char"/>
    <w:basedOn w:val="4"/>
    <w:link w:val="11"/>
    <w:qFormat/>
    <w:uiPriority w:val="99"/>
  </w:style>
  <w:style w:type="character" w:customStyle="1" w:styleId="17">
    <w:name w:val="Footer Char"/>
    <w:basedOn w:val="4"/>
    <w:link w:val="10"/>
    <w:uiPriority w:val="99"/>
  </w:style>
  <w:style w:type="paragraph" w:styleId="18">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19">
    <w:name w:val="List Paragraph"/>
    <w:basedOn w:val="1"/>
    <w:qFormat/>
    <w:uiPriority w:val="34"/>
    <w:pPr>
      <w:ind w:left="720"/>
      <w:contextualSpacing/>
    </w:pPr>
  </w:style>
  <w:style w:type="character" w:customStyle="1" w:styleId="20">
    <w:name w:val="Endnote Text Char"/>
    <w:basedOn w:val="4"/>
    <w:link w:val="9"/>
    <w:semiHidden/>
    <w:uiPriority w:val="99"/>
    <w:rPr>
      <w:rFonts w:ascii="Calibri" w:hAnsi="Calibri" w:eastAsia="Calibri" w:cs="Times New Roman"/>
      <w:sz w:val="20"/>
      <w:szCs w:val="20"/>
    </w:rPr>
  </w:style>
  <w:style w:type="character" w:customStyle="1" w:styleId="21">
    <w:name w:val="Body Text Char"/>
    <w:basedOn w:val="4"/>
    <w:link w:val="7"/>
    <w:qFormat/>
    <w:uiPriority w:val="1"/>
    <w:rPr>
      <w:rFonts w:ascii="Times New Roman" w:hAnsi="Times New Roman" w:eastAsia="Times New Roman" w:cs="Times New Roman"/>
      <w:sz w:val="15"/>
      <w:szCs w:val="15"/>
      <w:lang w:val="zh-CN" w:eastAsia="zh-CN"/>
    </w:rPr>
  </w:style>
  <w:style w:type="paragraph" w:customStyle="1" w:styleId="22">
    <w:name w:val="Default"/>
    <w:uiPriority w:val="0"/>
    <w:pPr>
      <w:autoSpaceDE w:val="0"/>
      <w:autoSpaceDN w:val="0"/>
      <w:adjustRightInd w:val="0"/>
      <w:spacing w:after="0" w:line="240" w:lineRule="auto"/>
    </w:pPr>
    <w:rPr>
      <w:rFonts w:ascii="Palatino Linotype" w:hAnsi="Palatino Linotype" w:eastAsia="Times New Roman" w:cs="Palatino Linotype"/>
      <w:color w:val="000000"/>
      <w:sz w:val="24"/>
      <w:szCs w:val="24"/>
      <w:lang w:val="en-GB" w:eastAsia="en-GB" w:bidi="ar-SA"/>
    </w:rPr>
  </w:style>
  <w:style w:type="character" w:customStyle="1" w:styleId="23">
    <w:name w:val="Heading 3 Char"/>
    <w:basedOn w:val="4"/>
    <w:link w:val="2"/>
    <w:semiHidden/>
    <w:uiPriority w:val="9"/>
    <w:rPr>
      <w:rFonts w:ascii="Cambria" w:hAnsi="Cambria" w:eastAsia="Times New Roman" w:cs="Times New Roman"/>
      <w:b/>
      <w:bCs/>
      <w:color w:val="4F81BD"/>
      <w:sz w:val="20"/>
      <w:szCs w:val="20"/>
      <w:lang w:val="zh-CN" w:eastAsia="en-GB"/>
    </w:rPr>
  </w:style>
  <w:style w:type="character" w:customStyle="1" w:styleId="24">
    <w:name w:val="Heading 4 Char"/>
    <w:basedOn w:val="4"/>
    <w:link w:val="3"/>
    <w:uiPriority w:val="0"/>
    <w:rPr>
      <w:rFonts w:ascii="Times New Roman" w:hAnsi="Times New Roman" w:eastAsia="Times New Roman" w:cs="Times New Roman"/>
      <w:b/>
      <w:bCs/>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emf"/><Relationship Id="rId16" Type="http://schemas.openxmlformats.org/officeDocument/2006/relationships/image" Target="media/image10.emf"/><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Windows User</Company>
  <Pages>21</Pages>
  <Words>4543</Words>
  <Characters>25898</Characters>
  <Lines>215</Lines>
  <Paragraphs>60</Paragraphs>
  <TotalTime>183</TotalTime>
  <ScaleCrop>false</ScaleCrop>
  <LinksUpToDate>false</LinksUpToDate>
  <CharactersWithSpaces>30381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2026-01-04T01:40:00Z</dcterms:created>
  <dc:creator>GOX</dc:creator>
  <cp:lastModifiedBy>830 G5</cp:lastModifiedBy>
  <cp:lastPrinted>2026-01-04T02:23:00Z</cp:lastPrinted>
  <dcterms:modified xsi:type="dcterms:W3CDTF">2026-02-02T01:47:52Z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8CA5DADAA03D480FBBDDBCC8256C2708_12</vt:lpwstr>
  </property>
</Properties>
</file>