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360" w:lineRule="auto"/>
        <w:ind w:right="-6.259842519683616"/>
        <w:jc w:val="both"/>
        <w:rPr>
          <w:rFonts w:ascii="Roboto" w:cs="Roboto" w:eastAsia="Roboto" w:hAnsi="Roboto"/>
        </w:rPr>
      </w:pPr>
      <w:bookmarkStart w:colFirst="0" w:colLast="0" w:name="_4j1vqm7ir85e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68"/>
          <w:szCs w:val="68"/>
          <w:rtl w:val="0"/>
        </w:rPr>
        <w:t xml:space="preserve">Programación Imperativa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20cy3y41t0dy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Métodos de Array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esta altura de la materia utilizamos el bucle for para recorrer un array y realizar búsquedas, filtros, modificaciones, entre otras cosas, ahora luego de tener la teoría de métodos de arrays avanzados, afianzamos los mismos con una serie de ejercicios.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rPr>
          <w:rFonts w:ascii="Rajdhani" w:cs="Rajdhani" w:eastAsia="Rajdhani" w:hAnsi="Rajdhani"/>
          <w:b w:val="1"/>
          <w:color w:val="434343"/>
        </w:rPr>
      </w:pPr>
      <w:bookmarkStart w:colFirst="0" w:colLast="0" w:name="_prbjw83uwl4j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Introducción</w:t>
      </w:r>
    </w:p>
    <w:p w:rsidR="00000000" w:rsidDel="00000000" w:rsidP="00000000" w:rsidRDefault="00000000" w:rsidRPr="00000000" w14:paraId="00000006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Siguiendo con el JSON de la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mesa de trabajo anterior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hemos logrado utilizar y comprender los métodos de array como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foreEach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filter, map y reduce. Ahora para avanzar sobre él mismo set de datos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arrayProfesionales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pero haciendo uso de los métodos (slice, splice, sort, find), es decir podemos continuar utilizando él mismo app.js</w:t>
      </w:r>
    </w:p>
    <w:p w:rsidR="00000000" w:rsidDel="00000000" w:rsidP="00000000" w:rsidRDefault="00000000" w:rsidRPr="00000000" w14:paraId="00000007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1e5qe964xs64" w:id="4"/>
      <w:bookmarkEnd w:id="4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Consignas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Utilizar un método de array que retorne los primeros 5 profesionales del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arrayProfesionales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no debe modificar él array original, él resultado de este método asignar a una variable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primerosCincoProfesionales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luego hacer la impresión de la misma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Utilizar un método de array que nos permita reemplazar el profesional con id 14 por un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nuevoProfesional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es decir se modificará él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arrayProfesionales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luego imprimir él mismo para verificar él cambio.</w:t>
      </w:r>
    </w:p>
    <w:p w:rsidR="00000000" w:rsidDel="00000000" w:rsidP="00000000" w:rsidRDefault="00000000" w:rsidRPr="00000000" w14:paraId="0000000D">
      <w:pPr>
        <w:spacing w:lin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nuevoProfesional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= {</w:t>
      </w:r>
    </w:p>
    <w:p w:rsidR="00000000" w:rsidDel="00000000" w:rsidP="00000000" w:rsidRDefault="00000000" w:rsidRPr="00000000" w14:paraId="0000000E">
      <w:pPr>
        <w:spacing w:lin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identificador: 250,</w:t>
      </w:r>
    </w:p>
    <w:p w:rsidR="00000000" w:rsidDel="00000000" w:rsidP="00000000" w:rsidRDefault="00000000" w:rsidRPr="00000000" w14:paraId="0000000F">
      <w:pPr>
        <w:spacing w:lin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estaHabilitado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true,</w:t>
      </w:r>
    </w:p>
    <w:p w:rsidR="00000000" w:rsidDel="00000000" w:rsidP="00000000" w:rsidRDefault="00000000" w:rsidRPr="00000000" w14:paraId="00000010">
      <w:pPr>
        <w:spacing w:lin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honorarioConsulta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8000,</w:t>
      </w:r>
    </w:p>
    <w:p w:rsidR="00000000" w:rsidDel="00000000" w:rsidP="00000000" w:rsidRDefault="00000000" w:rsidRPr="00000000" w14:paraId="00000011">
      <w:pPr>
        <w:spacing w:lin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edad: 52,</w:t>
      </w:r>
    </w:p>
    <w:p w:rsidR="00000000" w:rsidDel="00000000" w:rsidP="00000000" w:rsidRDefault="00000000" w:rsidRPr="00000000" w14:paraId="00000012">
      <w:pPr>
        <w:spacing w:lin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nombre: 'Linus Torvalds',</w:t>
      </w:r>
    </w:p>
    <w:p w:rsidR="00000000" w:rsidDel="00000000" w:rsidP="00000000" w:rsidRDefault="00000000" w:rsidRPr="00000000" w14:paraId="00000013">
      <w:pPr>
        <w:spacing w:lin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especialidad: 'Junior Developer',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cantidadConsultas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48,</w:t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puntuacion: 50</w:t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00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Ahora necesitamos un método para ordenar él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arrayProfesionales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 según la propiedad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honorarioConsulta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 menor a mayor, mostrar él array ordenado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Utilizar un método para realizar una búsqueda sobre él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arrayProfesionales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del profesional con identificador 15,es decir, que retorne solo un profesional. Asignar este resultado a una variable luego realizar la impresión de la misma.</w:t>
      </w:r>
    </w:p>
    <w:p w:rsidR="00000000" w:rsidDel="00000000" w:rsidP="00000000" w:rsidRDefault="00000000" w:rsidRPr="00000000" w14:paraId="0000001A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Extra: ahora sobre todos los métodos que desarrollamos en estas dos mesas 19 y 20 podemos crear funciones para poder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reutilizarlos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, también crear una función que utilizando él módulo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lecturaEscritura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 logremos hacer la persistencia en él archivo json cada vez que modifiquemos él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arrayProfesionales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9525</wp:posOffset>
          </wp:positionV>
          <wp:extent cx="7553325" cy="115252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document/d/11jQjGP7vhtCL661Dv3fJlmHGhU_TwcGkoBFcC_O93uM/edit#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