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18DEB239" w:rsidR="00E52B1F" w:rsidRPr="00960695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960695">
              <w:rPr>
                <w:lang w:val="en-US"/>
              </w:rPr>
              <w:t>10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335A39F9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960695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440B347D" w:rsidR="009A0A02" w:rsidRPr="009A0A02" w:rsidRDefault="00960695" w:rsidP="004200BC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960695">
              <w:rPr>
                <w:b/>
                <w:bCs/>
                <w:i w:val="0"/>
                <w:iCs w:val="0"/>
              </w:rPr>
              <w:t>Перевірка статистичних гіпотез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57F6E576" w:rsidR="009A0A02" w:rsidRPr="009A0A02" w:rsidRDefault="00960695" w:rsidP="00E95181">
            <w:pPr>
              <w:pStyle w:val="a3"/>
              <w:jc w:val="both"/>
              <w:rPr>
                <w:i w:val="0"/>
                <w:iCs w:val="0"/>
              </w:rPr>
            </w:pPr>
            <w:r w:rsidRPr="00960695">
              <w:rPr>
                <w:i w:val="0"/>
                <w:iCs w:val="0"/>
              </w:rPr>
              <w:t>навчитися перевіряти статистичні гіпотези.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F22A4EB" w14:textId="77777777" w:rsidR="00960695" w:rsidRDefault="00960695" w:rsidP="00960695">
      <w:pPr>
        <w:keepNext/>
      </w:pPr>
      <w:r>
        <w:rPr>
          <w:noProof/>
        </w:rPr>
        <w:drawing>
          <wp:inline distT="0" distB="0" distL="0" distR="0" wp14:anchorId="288DC85A" wp14:editId="04C506D8">
            <wp:extent cx="3939881" cy="110499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5-20 1621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3772" w14:textId="28A9223A" w:rsidR="00E95181" w:rsidRDefault="00960695" w:rsidP="00960695">
      <w:pPr>
        <w:pStyle w:val="a3"/>
      </w:pPr>
      <w:r>
        <w:t xml:space="preserve">Завдання </w:t>
      </w:r>
      <w:fldSimple w:instr=" SEQ Завдання \* ARABIC ">
        <w:r>
          <w:rPr>
            <w:noProof/>
          </w:rPr>
          <w:t>1</w:t>
        </w:r>
      </w:fldSimple>
    </w:p>
    <w:p w14:paraId="6236F3EC" w14:textId="02A207B8" w:rsidR="00960695" w:rsidRDefault="00960695" w:rsidP="00960695">
      <w:pPr>
        <w:tabs>
          <w:tab w:val="left" w:pos="1134"/>
        </w:tabs>
        <w:ind w:left="284" w:firstLine="425"/>
        <w:jc w:val="both"/>
        <w:rPr>
          <w:lang w:val="en-US"/>
        </w:rPr>
      </w:pPr>
      <w:r>
        <w:t>Контрольні запитання</w:t>
      </w:r>
      <w:r>
        <w:rPr>
          <w:lang w:val="en-US"/>
        </w:rPr>
        <w:t>:</w:t>
      </w:r>
    </w:p>
    <w:p w14:paraId="00A8B433" w14:textId="77777777" w:rsidR="00960695" w:rsidRDefault="00960695" w:rsidP="00960695">
      <w:pPr>
        <w:pStyle w:val="ad"/>
      </w:pPr>
      <w:r w:rsidRPr="00960695">
        <w:rPr>
          <w:bCs/>
        </w:rPr>
        <w:t>1. Статистична гіпотеза</w:t>
      </w:r>
      <w:r>
        <w:t xml:space="preserve"> — це припущення про закон розподілу або параметри випадкової величини, яке перевіряють за вибіркою.</w:t>
      </w:r>
    </w:p>
    <w:p w14:paraId="6315B975" w14:textId="77777777" w:rsidR="00960695" w:rsidRDefault="00960695" w:rsidP="00960695">
      <w:pPr>
        <w:pStyle w:val="ad"/>
      </w:pPr>
      <w:r w:rsidRPr="00960695">
        <w:rPr>
          <w:bCs/>
        </w:rPr>
        <w:t>2. Основні типи гіпотез</w:t>
      </w:r>
      <w:r>
        <w:t xml:space="preserve"> — параметричні (про значення параметрів розподілу) та непараметричні (про загальний вигляд закону розподілу).</w:t>
      </w:r>
    </w:p>
    <w:p w14:paraId="53789F6E" w14:textId="77777777" w:rsidR="00960695" w:rsidRDefault="00960695" w:rsidP="00960695">
      <w:pPr>
        <w:pStyle w:val="ad"/>
      </w:pPr>
      <w:r w:rsidRPr="00960695">
        <w:rPr>
          <w:bCs/>
        </w:rPr>
        <w:t>3.</w:t>
      </w:r>
      <w:r>
        <w:rPr>
          <w:b/>
          <w:bCs/>
        </w:rPr>
        <w:t xml:space="preserve"> </w:t>
      </w:r>
      <w:r w:rsidRPr="00960695">
        <w:rPr>
          <w:bCs/>
        </w:rPr>
        <w:t>Нульова (H0) та альтернативна (H1) гіпотези</w:t>
      </w:r>
      <w:r>
        <w:t xml:space="preserve"> — нульова перевіряється безпосередньо і стверджує відсутність ефектів чи розбіжностей. Альтернативна суперечить нульовій і приймається, якщо H0 </w:t>
      </w:r>
      <w:proofErr w:type="spellStart"/>
      <w:r>
        <w:t>відхилено</w:t>
      </w:r>
      <w:proofErr w:type="spellEnd"/>
      <w:r>
        <w:t>.</w:t>
      </w:r>
    </w:p>
    <w:p w14:paraId="55891534" w14:textId="77777777" w:rsidR="00960695" w:rsidRDefault="00960695" w:rsidP="00960695">
      <w:pPr>
        <w:pStyle w:val="ad"/>
      </w:pPr>
      <w:r w:rsidRPr="00960695">
        <w:rPr>
          <w:bCs/>
        </w:rPr>
        <w:t>4.</w:t>
      </w:r>
      <w:r>
        <w:rPr>
          <w:b/>
          <w:bCs/>
        </w:rPr>
        <w:t xml:space="preserve"> </w:t>
      </w:r>
      <w:r w:rsidRPr="00960695">
        <w:rPr>
          <w:bCs/>
        </w:rPr>
        <w:t>Помилки першого і другого роду</w:t>
      </w:r>
      <w:r>
        <w:t xml:space="preserve"> — помилка I роду полягає у відхиленні правильної гіпотези H0. Помилка II роду полягає у прийнятті хибної гіпотези H0.</w:t>
      </w:r>
    </w:p>
    <w:p w14:paraId="06FF485B" w14:textId="77777777" w:rsidR="00960695" w:rsidRDefault="00960695" w:rsidP="00960695">
      <w:pPr>
        <w:pStyle w:val="ad"/>
      </w:pPr>
      <w:r w:rsidRPr="00960695">
        <w:rPr>
          <w:bCs/>
        </w:rPr>
        <w:t>5. Рівень значущості (альфа)</w:t>
      </w:r>
      <w:r w:rsidRPr="00960695">
        <w:t xml:space="preserve"> </w:t>
      </w:r>
      <w:r>
        <w:t>— максимальна ймовірність припуститися помилки першого роду. Зазвичай дорівнює 0,05 (5%) або 0,01 (1%).</w:t>
      </w:r>
    </w:p>
    <w:p w14:paraId="0A878415" w14:textId="77777777" w:rsidR="00960695" w:rsidRDefault="00960695" w:rsidP="00960695">
      <w:pPr>
        <w:pStyle w:val="ad"/>
      </w:pPr>
      <w:r w:rsidRPr="00960695">
        <w:rPr>
          <w:bCs/>
        </w:rPr>
        <w:t>6. Критична область, область прийняття та критичні точки</w:t>
      </w:r>
      <w:r>
        <w:t xml:space="preserve"> — критична область містить значення критерію, за яких H0 відхиляють; область прийняття — за яких H0 приймають. Критичні точки є межами між ними.</w:t>
      </w:r>
    </w:p>
    <w:p w14:paraId="0BE2D5E0" w14:textId="77777777" w:rsidR="00960695" w:rsidRDefault="00960695" w:rsidP="00960695">
      <w:pPr>
        <w:pStyle w:val="ad"/>
      </w:pPr>
      <w:r w:rsidRPr="00960695">
        <w:rPr>
          <w:bCs/>
        </w:rPr>
        <w:t>7. Види критичних областей</w:t>
      </w:r>
      <w:r>
        <w:t xml:space="preserve"> — двостороння (розташована на обох "хвостах" розподілу), правостороння (тільки на правому "хвості") та лівостороння (тільки на лівому "хвості").</w:t>
      </w:r>
    </w:p>
    <w:p w14:paraId="1D0EC6D5" w14:textId="55660CEA" w:rsidR="00960695" w:rsidRPr="00960695" w:rsidRDefault="00960695" w:rsidP="00960695">
      <w:pPr>
        <w:pStyle w:val="ad"/>
      </w:pPr>
      <w:r w:rsidRPr="00960695">
        <w:rPr>
          <w:bCs/>
        </w:rPr>
        <w:t>8. Потужність критерію</w:t>
      </w:r>
      <w:r>
        <w:t xml:space="preserve"> — ймовірність вчасно відхилити нульову гіпотезу H0, якщо вона насправді є хибною (здатність критерію виявляти реальний ефект).</w:t>
      </w:r>
      <w:bookmarkStart w:id="0" w:name="_GoBack"/>
      <w:bookmarkEnd w:id="0"/>
    </w:p>
    <w:sectPr w:rsidR="00960695" w:rsidRPr="00960695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960695" w:rsidRDefault="00960695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960695" w:rsidRDefault="00960695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960695" w:rsidRDefault="00960695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960695" w:rsidRDefault="00960695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81D40"/>
    <w:multiLevelType w:val="multilevel"/>
    <w:tmpl w:val="8CE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C1E0E"/>
    <w:multiLevelType w:val="hybridMultilevel"/>
    <w:tmpl w:val="73867ED4"/>
    <w:lvl w:ilvl="0" w:tplc="27A2D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07A04"/>
    <w:multiLevelType w:val="hybridMultilevel"/>
    <w:tmpl w:val="1C1E1B74"/>
    <w:lvl w:ilvl="0" w:tplc="04DEF0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2F3233"/>
    <w:multiLevelType w:val="multilevel"/>
    <w:tmpl w:val="069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005D8"/>
    <w:multiLevelType w:val="multilevel"/>
    <w:tmpl w:val="AD7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83D2C"/>
    <w:multiLevelType w:val="hybridMultilevel"/>
    <w:tmpl w:val="B58A12DC"/>
    <w:lvl w:ilvl="0" w:tplc="EC2CEBC6">
      <w:start w:val="1"/>
      <w:numFmt w:val="decimal"/>
      <w:lvlText w:val="%1."/>
      <w:lvlJc w:val="left"/>
      <w:pPr>
        <w:ind w:left="1353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04666"/>
    <w:multiLevelType w:val="multilevel"/>
    <w:tmpl w:val="07F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02C9F"/>
    <w:multiLevelType w:val="multilevel"/>
    <w:tmpl w:val="0FD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27"/>
  </w:num>
  <w:num w:numId="4">
    <w:abstractNumId w:val="9"/>
  </w:num>
  <w:num w:numId="5">
    <w:abstractNumId w:val="15"/>
  </w:num>
  <w:num w:numId="6">
    <w:abstractNumId w:val="1"/>
  </w:num>
  <w:num w:numId="7">
    <w:abstractNumId w:val="19"/>
  </w:num>
  <w:num w:numId="8">
    <w:abstractNumId w:val="24"/>
  </w:num>
  <w:num w:numId="9">
    <w:abstractNumId w:val="0"/>
  </w:num>
  <w:num w:numId="10">
    <w:abstractNumId w:val="3"/>
  </w:num>
  <w:num w:numId="11">
    <w:abstractNumId w:val="29"/>
  </w:num>
  <w:num w:numId="12">
    <w:abstractNumId w:val="22"/>
  </w:num>
  <w:num w:numId="13">
    <w:abstractNumId w:val="18"/>
  </w:num>
  <w:num w:numId="14">
    <w:abstractNumId w:val="16"/>
  </w:num>
  <w:num w:numId="15">
    <w:abstractNumId w:val="14"/>
  </w:num>
  <w:num w:numId="16">
    <w:abstractNumId w:val="13"/>
  </w:num>
  <w:num w:numId="17">
    <w:abstractNumId w:val="4"/>
  </w:num>
  <w:num w:numId="18">
    <w:abstractNumId w:val="10"/>
  </w:num>
  <w:num w:numId="19">
    <w:abstractNumId w:val="20"/>
  </w:num>
  <w:num w:numId="20">
    <w:abstractNumId w:val="6"/>
  </w:num>
  <w:num w:numId="21">
    <w:abstractNumId w:val="25"/>
  </w:num>
  <w:num w:numId="22">
    <w:abstractNumId w:val="2"/>
  </w:num>
  <w:num w:numId="23">
    <w:abstractNumId w:val="7"/>
  </w:num>
  <w:num w:numId="24">
    <w:abstractNumId w:val="23"/>
  </w:num>
  <w:num w:numId="25">
    <w:abstractNumId w:val="8"/>
  </w:num>
  <w:num w:numId="26">
    <w:abstractNumId w:val="11"/>
  </w:num>
  <w:num w:numId="27">
    <w:abstractNumId w:val="26"/>
  </w:num>
  <w:num w:numId="28">
    <w:abstractNumId w:val="12"/>
  </w:num>
  <w:num w:numId="29">
    <w:abstractNumId w:val="30"/>
  </w:num>
  <w:num w:numId="30">
    <w:abstractNumId w:val="21"/>
  </w:num>
  <w:num w:numId="31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B129F"/>
    <w:rsid w:val="000C2D1A"/>
    <w:rsid w:val="00127E95"/>
    <w:rsid w:val="001B7651"/>
    <w:rsid w:val="001E3570"/>
    <w:rsid w:val="00230F17"/>
    <w:rsid w:val="002709BD"/>
    <w:rsid w:val="002F7DAA"/>
    <w:rsid w:val="003C24E9"/>
    <w:rsid w:val="004200BC"/>
    <w:rsid w:val="00427F48"/>
    <w:rsid w:val="00443607"/>
    <w:rsid w:val="00465B25"/>
    <w:rsid w:val="00467EC8"/>
    <w:rsid w:val="004D1722"/>
    <w:rsid w:val="0055470E"/>
    <w:rsid w:val="00635832"/>
    <w:rsid w:val="00686800"/>
    <w:rsid w:val="006A6D10"/>
    <w:rsid w:val="006D31A2"/>
    <w:rsid w:val="0073122A"/>
    <w:rsid w:val="00745098"/>
    <w:rsid w:val="007454A1"/>
    <w:rsid w:val="007D4806"/>
    <w:rsid w:val="007F7A93"/>
    <w:rsid w:val="00833FF3"/>
    <w:rsid w:val="00863A47"/>
    <w:rsid w:val="00906E3F"/>
    <w:rsid w:val="0092211D"/>
    <w:rsid w:val="00960695"/>
    <w:rsid w:val="009A0A02"/>
    <w:rsid w:val="009C4BAC"/>
    <w:rsid w:val="00A32DC2"/>
    <w:rsid w:val="00A522F9"/>
    <w:rsid w:val="00A64273"/>
    <w:rsid w:val="00AB2031"/>
    <w:rsid w:val="00AC2BBF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E95181"/>
    <w:rsid w:val="00F43E0E"/>
    <w:rsid w:val="00F44215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6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96069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1B119-EF38-4815-B90C-D99DA86C0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1301</Words>
  <Characters>743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31</cp:revision>
  <dcterms:created xsi:type="dcterms:W3CDTF">2025-09-22T06:12:00Z</dcterms:created>
  <dcterms:modified xsi:type="dcterms:W3CDTF">2026-05-20T13:36:00Z</dcterms:modified>
</cp:coreProperties>
</file>