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75F0D" w14:textId="41F73167" w:rsidR="00996353" w:rsidRPr="004E407B" w:rsidRDefault="00996353" w:rsidP="00996353">
      <w:pPr>
        <w:ind w:left="720" w:hanging="360"/>
        <w:jc w:val="center"/>
        <w:rPr>
          <w:b/>
          <w:bCs/>
        </w:rPr>
      </w:pPr>
      <w:r w:rsidRPr="004E407B">
        <w:rPr>
          <w:b/>
          <w:bCs/>
        </w:rPr>
        <w:t>Research Methods</w:t>
      </w:r>
    </w:p>
    <w:p w14:paraId="7AB4EB2E" w14:textId="3AC8ED45" w:rsidR="00996353" w:rsidRPr="004E407B" w:rsidRDefault="00996353" w:rsidP="00996353">
      <w:pPr>
        <w:ind w:left="720" w:hanging="360"/>
        <w:jc w:val="center"/>
        <w:rPr>
          <w:b/>
          <w:bCs/>
        </w:rPr>
      </w:pPr>
      <w:r w:rsidRPr="004E407B">
        <w:rPr>
          <w:b/>
          <w:bCs/>
        </w:rPr>
        <w:t>Maysen Hauck</w:t>
      </w:r>
    </w:p>
    <w:p w14:paraId="3274BD9D" w14:textId="77777777" w:rsidR="00996353" w:rsidRDefault="00996353" w:rsidP="00996353">
      <w:pPr>
        <w:ind w:left="720" w:hanging="360"/>
        <w:jc w:val="center"/>
      </w:pPr>
    </w:p>
    <w:p w14:paraId="209A23CD" w14:textId="77777777" w:rsidR="00566284" w:rsidRPr="00566284" w:rsidRDefault="00566284" w:rsidP="00566284">
      <w:pPr>
        <w:numPr>
          <w:ilvl w:val="0"/>
          <w:numId w:val="2"/>
        </w:numPr>
      </w:pPr>
      <w:r w:rsidRPr="00566284">
        <w:rPr>
          <w:b/>
          <w:bCs/>
        </w:rPr>
        <w:t>Title</w:t>
      </w:r>
      <w:r w:rsidRPr="00566284">
        <w:br/>
        <w:t>Developing an R-Based Tool for Visualizing Gut Microbiome Localization</w:t>
      </w:r>
    </w:p>
    <w:p w14:paraId="545C3874" w14:textId="21A08E8D" w:rsidR="00566284" w:rsidRPr="00566284" w:rsidRDefault="00566284" w:rsidP="00566284">
      <w:pPr>
        <w:numPr>
          <w:ilvl w:val="0"/>
          <w:numId w:val="2"/>
        </w:numPr>
      </w:pPr>
      <w:r w:rsidRPr="00566284">
        <w:rPr>
          <w:b/>
          <w:bCs/>
        </w:rPr>
        <w:t>Research questions</w:t>
      </w:r>
      <w:r w:rsidRPr="00566284">
        <w:br/>
        <w:t xml:space="preserve">Where do different bacterial species localize in the </w:t>
      </w:r>
      <w:r w:rsidR="00A04874" w:rsidRPr="00566284">
        <w:t>gut,</w:t>
      </w:r>
      <w:r w:rsidR="00A04874">
        <w:t xml:space="preserve"> and can this localization be linked to development of certain microbe associated diseases</w:t>
      </w:r>
      <w:r w:rsidRPr="00566284">
        <w:t xml:space="preserve">? How can we develop a tool for visualizing microbiome distribution in the proximal </w:t>
      </w:r>
      <w:r w:rsidR="00A04874">
        <w:t>and</w:t>
      </w:r>
      <w:r w:rsidRPr="00566284">
        <w:t xml:space="preserve"> distal colon using R?</w:t>
      </w:r>
    </w:p>
    <w:p w14:paraId="70EE90D4" w14:textId="063A1B9C" w:rsidR="00566284" w:rsidRPr="00566284" w:rsidRDefault="00566284" w:rsidP="00566284">
      <w:pPr>
        <w:numPr>
          <w:ilvl w:val="0"/>
          <w:numId w:val="2"/>
        </w:numPr>
      </w:pPr>
      <w:r w:rsidRPr="00566284">
        <w:rPr>
          <w:b/>
          <w:bCs/>
        </w:rPr>
        <w:t>Objectives</w:t>
      </w:r>
    </w:p>
    <w:p w14:paraId="0B371B4A" w14:textId="07344326" w:rsidR="00566284" w:rsidRPr="00566284" w:rsidRDefault="00566284" w:rsidP="00566284">
      <w:pPr>
        <w:numPr>
          <w:ilvl w:val="0"/>
          <w:numId w:val="3"/>
        </w:numPr>
        <w:tabs>
          <w:tab w:val="num" w:pos="720"/>
        </w:tabs>
      </w:pPr>
      <w:r w:rsidRPr="00566284">
        <w:t xml:space="preserve">Develop an R-based tool </w:t>
      </w:r>
      <w:r w:rsidR="00A04874">
        <w:t xml:space="preserve">or platform </w:t>
      </w:r>
      <w:r w:rsidRPr="00566284">
        <w:t>to visualize microbiome spatial distribution.</w:t>
      </w:r>
    </w:p>
    <w:p w14:paraId="5C1EAC8A" w14:textId="77777777" w:rsidR="00566284" w:rsidRPr="00566284" w:rsidRDefault="00566284" w:rsidP="00566284">
      <w:pPr>
        <w:numPr>
          <w:ilvl w:val="0"/>
          <w:numId w:val="3"/>
        </w:numPr>
        <w:tabs>
          <w:tab w:val="num" w:pos="720"/>
        </w:tabs>
      </w:pPr>
      <w:r w:rsidRPr="00566284">
        <w:t>Implement data processing and visualization methods using R for microbiome datasets.</w:t>
      </w:r>
    </w:p>
    <w:p w14:paraId="1FCE0EFD" w14:textId="34939659" w:rsidR="00566284" w:rsidRPr="00566284" w:rsidRDefault="00566284" w:rsidP="00566284">
      <w:pPr>
        <w:numPr>
          <w:ilvl w:val="0"/>
          <w:numId w:val="3"/>
        </w:numPr>
        <w:tabs>
          <w:tab w:val="num" w:pos="720"/>
        </w:tabs>
      </w:pPr>
      <w:r w:rsidRPr="00566284">
        <w:t>Provide functional code and documentation for microbiome researchers</w:t>
      </w:r>
      <w:r w:rsidR="00A04874">
        <w:t xml:space="preserve"> and those in the medical community. </w:t>
      </w:r>
    </w:p>
    <w:p w14:paraId="3F21C61E" w14:textId="590BDF69" w:rsidR="00566284" w:rsidRPr="00566284" w:rsidRDefault="00566284" w:rsidP="00566284">
      <w:pPr>
        <w:numPr>
          <w:ilvl w:val="0"/>
          <w:numId w:val="4"/>
        </w:numPr>
      </w:pPr>
      <w:r w:rsidRPr="00566284">
        <w:rPr>
          <w:b/>
          <w:bCs/>
        </w:rPr>
        <w:t>Approach</w:t>
      </w:r>
      <w:r w:rsidRPr="00566284">
        <w:br/>
        <w:t xml:space="preserve">R provides powerful tools for microbiome data analysis and visualization. This project will use the </w:t>
      </w:r>
      <w:proofErr w:type="spellStart"/>
      <w:r w:rsidRPr="00566284">
        <w:rPr>
          <w:b/>
          <w:bCs/>
        </w:rPr>
        <w:t>phyloseq</w:t>
      </w:r>
      <w:proofErr w:type="spellEnd"/>
      <w:r w:rsidRPr="00566284">
        <w:t xml:space="preserve"> package for microbiome data processing, </w:t>
      </w:r>
      <w:r w:rsidRPr="00566284">
        <w:rPr>
          <w:b/>
          <w:bCs/>
        </w:rPr>
        <w:t>ggplot2</w:t>
      </w:r>
      <w:r w:rsidRPr="00566284">
        <w:t xml:space="preserve"> for visualization, and </w:t>
      </w:r>
      <w:r w:rsidRPr="00566284">
        <w:rPr>
          <w:b/>
          <w:bCs/>
        </w:rPr>
        <w:t>Shiny</w:t>
      </w:r>
      <w:r w:rsidRPr="00566284">
        <w:t xml:space="preserve"> for interactive exploration. The tool will process microbiome sequencing data, enabling researchers </w:t>
      </w:r>
      <w:r w:rsidR="00A04874">
        <w:t xml:space="preserve">and doctors </w:t>
      </w:r>
      <w:r w:rsidRPr="00566284">
        <w:t>to explore bacterial localization across gut regions. Functional code and documentation will be made available for further adaptation by microbiome researchers.</w:t>
      </w:r>
    </w:p>
    <w:p w14:paraId="0DBA4E4F" w14:textId="77777777" w:rsidR="00566284" w:rsidRPr="00566284" w:rsidRDefault="00566284" w:rsidP="00566284">
      <w:pPr>
        <w:numPr>
          <w:ilvl w:val="0"/>
          <w:numId w:val="4"/>
        </w:numPr>
      </w:pPr>
      <w:r w:rsidRPr="00566284">
        <w:rPr>
          <w:b/>
          <w:bCs/>
        </w:rPr>
        <w:t>Selected References</w:t>
      </w:r>
    </w:p>
    <w:p w14:paraId="3F5AE545" w14:textId="77777777" w:rsidR="00566284" w:rsidRPr="00566284" w:rsidRDefault="00566284" w:rsidP="00566284">
      <w:pPr>
        <w:numPr>
          <w:ilvl w:val="0"/>
          <w:numId w:val="5"/>
        </w:numPr>
        <w:tabs>
          <w:tab w:val="num" w:pos="720"/>
        </w:tabs>
        <w:spacing w:line="240" w:lineRule="auto"/>
      </w:pPr>
      <w:proofErr w:type="spellStart"/>
      <w:r w:rsidRPr="00566284">
        <w:t>McMurdie</w:t>
      </w:r>
      <w:proofErr w:type="spellEnd"/>
      <w:r w:rsidRPr="00566284">
        <w:t xml:space="preserve">, P. J., &amp; Holmes, S. (2013). </w:t>
      </w:r>
      <w:proofErr w:type="spellStart"/>
      <w:r w:rsidRPr="00566284">
        <w:t>phyloseq</w:t>
      </w:r>
      <w:proofErr w:type="spellEnd"/>
      <w:r w:rsidRPr="00566284">
        <w:t xml:space="preserve">: An R package for reproducible interactive analysis and graphics of microbiome census data. </w:t>
      </w:r>
      <w:proofErr w:type="spellStart"/>
      <w:r w:rsidRPr="00566284">
        <w:rPr>
          <w:i/>
          <w:iCs/>
        </w:rPr>
        <w:t>PLoS</w:t>
      </w:r>
      <w:proofErr w:type="spellEnd"/>
      <w:r w:rsidRPr="00566284">
        <w:rPr>
          <w:i/>
          <w:iCs/>
        </w:rPr>
        <w:t xml:space="preserve"> One</w:t>
      </w:r>
      <w:r w:rsidRPr="00566284">
        <w:t>, 8(4), e61217.</w:t>
      </w:r>
    </w:p>
    <w:p w14:paraId="1D1A673A" w14:textId="77777777" w:rsidR="00566284" w:rsidRPr="00566284" w:rsidRDefault="00566284" w:rsidP="00566284">
      <w:pPr>
        <w:numPr>
          <w:ilvl w:val="0"/>
          <w:numId w:val="5"/>
        </w:numPr>
        <w:tabs>
          <w:tab w:val="num" w:pos="720"/>
        </w:tabs>
        <w:spacing w:line="240" w:lineRule="auto"/>
      </w:pPr>
      <w:r w:rsidRPr="00566284">
        <w:t xml:space="preserve">Callahan, B. J., et al. (2016). DADA2: High-resolution sample inference from Illumina amplicon data. </w:t>
      </w:r>
      <w:r w:rsidRPr="00566284">
        <w:rPr>
          <w:i/>
          <w:iCs/>
        </w:rPr>
        <w:t>Nature Methods</w:t>
      </w:r>
      <w:r w:rsidRPr="00566284">
        <w:t>, 13(7), 581–583.</w:t>
      </w:r>
    </w:p>
    <w:p w14:paraId="18F6E9C6" w14:textId="77777777" w:rsidR="00566284" w:rsidRPr="00566284" w:rsidRDefault="00566284" w:rsidP="00566284">
      <w:pPr>
        <w:numPr>
          <w:ilvl w:val="0"/>
          <w:numId w:val="5"/>
        </w:numPr>
        <w:tabs>
          <w:tab w:val="num" w:pos="720"/>
        </w:tabs>
        <w:spacing w:line="240" w:lineRule="auto"/>
      </w:pPr>
      <w:r w:rsidRPr="00566284">
        <w:t xml:space="preserve">Martino, C., et al. (2021). A novel interactive microbiome visualization tool for spatially resolved data. </w:t>
      </w:r>
      <w:r w:rsidRPr="00566284">
        <w:rPr>
          <w:i/>
          <w:iCs/>
        </w:rPr>
        <w:t>Nature Methods</w:t>
      </w:r>
      <w:r w:rsidRPr="00566284">
        <w:t>, 18(5), 511–519.</w:t>
      </w:r>
    </w:p>
    <w:p w14:paraId="53731244" w14:textId="77777777" w:rsidR="00566284" w:rsidRPr="00566284" w:rsidRDefault="00566284" w:rsidP="00566284">
      <w:pPr>
        <w:numPr>
          <w:ilvl w:val="0"/>
          <w:numId w:val="5"/>
        </w:numPr>
        <w:tabs>
          <w:tab w:val="num" w:pos="720"/>
        </w:tabs>
        <w:spacing w:line="240" w:lineRule="auto"/>
      </w:pPr>
      <w:r w:rsidRPr="00566284">
        <w:lastRenderedPageBreak/>
        <w:t xml:space="preserve">Knight, R., et al. (2018). Best practices for analyzing microbiomes. </w:t>
      </w:r>
      <w:r w:rsidRPr="00566284">
        <w:rPr>
          <w:i/>
          <w:iCs/>
        </w:rPr>
        <w:t>Nature Reviews Microbiology</w:t>
      </w:r>
      <w:r w:rsidRPr="00566284">
        <w:t>, 16(7), 410–422.</w:t>
      </w:r>
    </w:p>
    <w:p w14:paraId="0090A388" w14:textId="77777777" w:rsidR="00566284" w:rsidRPr="00566284" w:rsidRDefault="00566284" w:rsidP="00566284">
      <w:pPr>
        <w:numPr>
          <w:ilvl w:val="0"/>
          <w:numId w:val="5"/>
        </w:numPr>
        <w:tabs>
          <w:tab w:val="num" w:pos="720"/>
        </w:tabs>
        <w:spacing w:line="240" w:lineRule="auto"/>
      </w:pPr>
      <w:proofErr w:type="spellStart"/>
      <w:r w:rsidRPr="00566284">
        <w:t>Tropini</w:t>
      </w:r>
      <w:proofErr w:type="spellEnd"/>
      <w:r w:rsidRPr="00566284">
        <w:t xml:space="preserve">, C., Earle, K. A., Huang, K. C., &amp; Sonnenburg, J. L. (2017). The gut microbiome: Connecting spatial organization to function. </w:t>
      </w:r>
      <w:r w:rsidRPr="00566284">
        <w:rPr>
          <w:i/>
          <w:iCs/>
        </w:rPr>
        <w:t>Cell Host &amp; Microbe</w:t>
      </w:r>
      <w:r w:rsidRPr="00566284">
        <w:t>, 21(4), 433-442.</w:t>
      </w:r>
    </w:p>
    <w:p w14:paraId="2D672B6B" w14:textId="75839630" w:rsidR="00566284" w:rsidRDefault="00566284" w:rsidP="00566284">
      <w:pPr>
        <w:numPr>
          <w:ilvl w:val="0"/>
          <w:numId w:val="5"/>
        </w:numPr>
        <w:tabs>
          <w:tab w:val="num" w:pos="720"/>
        </w:tabs>
        <w:spacing w:line="240" w:lineRule="auto"/>
      </w:pPr>
      <w:r w:rsidRPr="00566284">
        <w:t xml:space="preserve">Gu, S., Chen, Y., Zhang, X., Lu, H., &amp; </w:t>
      </w:r>
      <w:proofErr w:type="spellStart"/>
      <w:r w:rsidRPr="00566284">
        <w:t>Lv</w:t>
      </w:r>
      <w:proofErr w:type="spellEnd"/>
      <w:r w:rsidRPr="00566284">
        <w:t xml:space="preserve">, T. (2013). Bacterial community mapping of the intestinal tract in colorectal cancer patients. </w:t>
      </w:r>
      <w:r w:rsidRPr="00566284">
        <w:rPr>
          <w:i/>
          <w:iCs/>
        </w:rPr>
        <w:t>Microbial Ecology</w:t>
      </w:r>
      <w:r w:rsidRPr="00566284">
        <w:t>, 66(2), 460-470.</w:t>
      </w:r>
    </w:p>
    <w:sectPr w:rsidR="00566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F261A"/>
    <w:multiLevelType w:val="multilevel"/>
    <w:tmpl w:val="CFA818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105F6"/>
    <w:multiLevelType w:val="hybridMultilevel"/>
    <w:tmpl w:val="34180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96946"/>
    <w:multiLevelType w:val="multilevel"/>
    <w:tmpl w:val="F1980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F85E7A"/>
    <w:multiLevelType w:val="multilevel"/>
    <w:tmpl w:val="89DE8E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4191E"/>
    <w:multiLevelType w:val="multilevel"/>
    <w:tmpl w:val="AB0445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4349199">
    <w:abstractNumId w:val="1"/>
  </w:num>
  <w:num w:numId="2" w16cid:durableId="1442914685">
    <w:abstractNumId w:val="2"/>
  </w:num>
  <w:num w:numId="3" w16cid:durableId="664750771">
    <w:abstractNumId w:val="3"/>
  </w:num>
  <w:num w:numId="4" w16cid:durableId="909194043">
    <w:abstractNumId w:val="4"/>
  </w:num>
  <w:num w:numId="5" w16cid:durableId="1947542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53"/>
    <w:rsid w:val="00352ACA"/>
    <w:rsid w:val="00370603"/>
    <w:rsid w:val="0047685D"/>
    <w:rsid w:val="004E407B"/>
    <w:rsid w:val="00566284"/>
    <w:rsid w:val="007F0BFD"/>
    <w:rsid w:val="00996353"/>
    <w:rsid w:val="00A04874"/>
    <w:rsid w:val="00A7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633B9"/>
  <w15:chartTrackingRefBased/>
  <w15:docId w15:val="{FDCAA5BA-D6BF-1641-98F5-0EF0B8CFE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3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3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3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3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3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3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3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3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3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3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3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3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3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3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3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3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9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Hauck, Maysen</dc:creator>
  <cp:keywords/>
  <dc:description/>
  <cp:lastModifiedBy>Hauck, Maysen</cp:lastModifiedBy>
  <cp:revision>4</cp:revision>
  <dcterms:created xsi:type="dcterms:W3CDTF">2025-02-18T18:52:00Z</dcterms:created>
  <dcterms:modified xsi:type="dcterms:W3CDTF">2025-03-24T01:17:00Z</dcterms:modified>
</cp:coreProperties>
</file>