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2B4C8" w14:textId="69DD3FF4" w:rsidR="00D1010D" w:rsidRDefault="003A2104">
      <w:r>
        <w:t xml:space="preserve">References: </w:t>
      </w:r>
    </w:p>
    <w:p w14:paraId="0162DCFE" w14:textId="77777777" w:rsidR="003A2104" w:rsidRPr="0056628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proofErr w:type="spellStart"/>
      <w:r w:rsidRPr="00566284">
        <w:t>McMurdie</w:t>
      </w:r>
      <w:proofErr w:type="spellEnd"/>
      <w:r w:rsidRPr="00566284">
        <w:t xml:space="preserve">, P. J., &amp; Holmes, S. (2013). </w:t>
      </w:r>
      <w:proofErr w:type="spellStart"/>
      <w:r w:rsidRPr="00566284">
        <w:t>phyloseq</w:t>
      </w:r>
      <w:proofErr w:type="spellEnd"/>
      <w:r w:rsidRPr="00566284">
        <w:t xml:space="preserve">: An R package for reproducible interactive analysis and graphics of microbiome census data. </w:t>
      </w:r>
      <w:proofErr w:type="spellStart"/>
      <w:r w:rsidRPr="00566284">
        <w:rPr>
          <w:i/>
          <w:iCs/>
        </w:rPr>
        <w:t>PLoS</w:t>
      </w:r>
      <w:proofErr w:type="spellEnd"/>
      <w:r w:rsidRPr="00566284">
        <w:rPr>
          <w:i/>
          <w:iCs/>
        </w:rPr>
        <w:t xml:space="preserve"> One</w:t>
      </w:r>
      <w:r w:rsidRPr="00566284">
        <w:t>, 8(4), e61217.</w:t>
      </w:r>
    </w:p>
    <w:p w14:paraId="48C4AB54" w14:textId="77777777" w:rsidR="003A2104" w:rsidRPr="0056628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r w:rsidRPr="00566284">
        <w:t xml:space="preserve">Callahan, B. J., et al. (2016). DADA2: High-resolution sample inference from Illumina amplicon data. </w:t>
      </w:r>
      <w:r w:rsidRPr="00566284">
        <w:rPr>
          <w:i/>
          <w:iCs/>
        </w:rPr>
        <w:t>Nature Methods</w:t>
      </w:r>
      <w:r w:rsidRPr="00566284">
        <w:t>, 13(7), 581–583.</w:t>
      </w:r>
    </w:p>
    <w:p w14:paraId="3BED920E" w14:textId="77777777" w:rsidR="003A2104" w:rsidRPr="0056628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r w:rsidRPr="00566284">
        <w:t xml:space="preserve">Martino, C., et al. (2021). A novel interactive microbiome visualization tool for spatially resolved data. </w:t>
      </w:r>
      <w:r w:rsidRPr="00566284">
        <w:rPr>
          <w:i/>
          <w:iCs/>
        </w:rPr>
        <w:t>Nature Methods</w:t>
      </w:r>
      <w:r w:rsidRPr="00566284">
        <w:t>, 18(5), 511–519.</w:t>
      </w:r>
    </w:p>
    <w:p w14:paraId="2408EE8A" w14:textId="77777777" w:rsidR="003A2104" w:rsidRPr="0056628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r w:rsidRPr="00566284">
        <w:t xml:space="preserve">Knight, R., et al. (2018). Best practices for analyzing microbiomes. </w:t>
      </w:r>
      <w:r w:rsidRPr="00566284">
        <w:rPr>
          <w:i/>
          <w:iCs/>
        </w:rPr>
        <w:t>Nature Reviews Microbiology</w:t>
      </w:r>
      <w:r w:rsidRPr="00566284">
        <w:t>, 16(7), 410–422.</w:t>
      </w:r>
    </w:p>
    <w:p w14:paraId="05B3FA9B" w14:textId="77777777" w:rsidR="003A2104" w:rsidRPr="0056628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proofErr w:type="spellStart"/>
      <w:r w:rsidRPr="00566284">
        <w:t>Tropini</w:t>
      </w:r>
      <w:proofErr w:type="spellEnd"/>
      <w:r w:rsidRPr="00566284">
        <w:t xml:space="preserve">, C., Earle, K. A., Huang, K. C., &amp; Sonnenburg, J. L. (2017). The gut microbiome: Connecting spatial organization to function. </w:t>
      </w:r>
      <w:r w:rsidRPr="00566284">
        <w:rPr>
          <w:i/>
          <w:iCs/>
        </w:rPr>
        <w:t>Cell Host &amp; Microbe</w:t>
      </w:r>
      <w:r w:rsidRPr="00566284">
        <w:t>, 21(4), 433-442.</w:t>
      </w:r>
    </w:p>
    <w:p w14:paraId="64A1B0F2" w14:textId="77777777" w:rsidR="003A2104" w:rsidRDefault="003A2104" w:rsidP="003A2104">
      <w:pPr>
        <w:numPr>
          <w:ilvl w:val="0"/>
          <w:numId w:val="1"/>
        </w:numPr>
        <w:tabs>
          <w:tab w:val="num" w:pos="720"/>
        </w:tabs>
        <w:spacing w:after="160"/>
      </w:pPr>
      <w:r w:rsidRPr="00566284">
        <w:t xml:space="preserve">Gu, S., Chen, Y., Zhang, X., Lu, H., &amp; </w:t>
      </w:r>
      <w:proofErr w:type="spellStart"/>
      <w:r w:rsidRPr="00566284">
        <w:t>Lv</w:t>
      </w:r>
      <w:proofErr w:type="spellEnd"/>
      <w:r w:rsidRPr="00566284">
        <w:t xml:space="preserve">, T. (2013). Bacterial community mapping of the intestinal tract in colorectal cancer patients. </w:t>
      </w:r>
      <w:r w:rsidRPr="00566284">
        <w:rPr>
          <w:i/>
          <w:iCs/>
        </w:rPr>
        <w:t>Microbial Ecology</w:t>
      </w:r>
      <w:r w:rsidRPr="00566284">
        <w:t>, 66(2), 460-470.</w:t>
      </w:r>
    </w:p>
    <w:p w14:paraId="259FE00B" w14:textId="77777777" w:rsidR="003A2104" w:rsidRDefault="003A2104"/>
    <w:sectPr w:rsidR="003A2104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F261A"/>
    <w:multiLevelType w:val="multilevel"/>
    <w:tmpl w:val="CFA81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4754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475AB"/>
    <w:rsid w:val="003A2104"/>
    <w:rsid w:val="004B0CA1"/>
    <w:rsid w:val="00791788"/>
    <w:rsid w:val="00D1010D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Hauck, Maysen</cp:lastModifiedBy>
  <cp:revision>2</cp:revision>
  <dcterms:created xsi:type="dcterms:W3CDTF">2025-05-01T19:04:00Z</dcterms:created>
  <dcterms:modified xsi:type="dcterms:W3CDTF">2025-05-01T19:04:00Z</dcterms:modified>
</cp:coreProperties>
</file>