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E6D13B" w14:textId="77777777" w:rsidR="0059335D" w:rsidRDefault="00000000" w:rsidP="00661CC0">
      <w:pPr>
        <w:spacing w:after="200"/>
        <w:ind w:left="2880" w:firstLine="720"/>
      </w:pPr>
      <w:proofErr w:type="spellStart"/>
      <w:r>
        <w:rPr>
          <w:b/>
          <w:bCs/>
          <w:color w:val="8B5CF6"/>
          <w:sz w:val="64"/>
          <w:szCs w:val="64"/>
        </w:rPr>
        <w:t>NeuroLearn</w:t>
      </w:r>
      <w:proofErr w:type="spellEnd"/>
    </w:p>
    <w:p w14:paraId="54F5B9B2" w14:textId="77777777" w:rsidR="0059335D" w:rsidRDefault="00000000" w:rsidP="00661CC0">
      <w:pPr>
        <w:spacing w:after="100"/>
      </w:pPr>
      <w:r>
        <w:rPr>
          <w:color w:val="555577"/>
          <w:sz w:val="36"/>
          <w:szCs w:val="36"/>
        </w:rPr>
        <w:t>ML Model Metrics &amp; Validation Report</w:t>
      </w:r>
    </w:p>
    <w:p w14:paraId="7D6FC3AF" w14:textId="5AC36B88" w:rsidR="0059335D" w:rsidRDefault="00000000" w:rsidP="00661CC0">
      <w:pPr>
        <w:spacing w:after="600"/>
      </w:pPr>
      <w:r>
        <w:rPr>
          <w:color w:val="71717A"/>
        </w:rPr>
        <w:t>Adaptive E-Learning Platform — 4 AI Model</w:t>
      </w:r>
      <w:r w:rsidR="00661CC0">
        <w:rPr>
          <w:color w:val="71717A"/>
        </w:rPr>
        <w:t>s</w:t>
      </w:r>
    </w:p>
    <w:p w14:paraId="43B31712" w14:textId="77777777" w:rsidR="0059335D" w:rsidRDefault="00000000" w:rsidP="00661CC0">
      <w:pPr>
        <w:spacing w:after="100"/>
      </w:pPr>
      <w:r>
        <w:rPr>
          <w:b/>
          <w:bCs/>
          <w:sz w:val="22"/>
          <w:szCs w:val="22"/>
        </w:rPr>
        <w:t>Models Covered:</w:t>
      </w:r>
    </w:p>
    <w:p w14:paraId="4888E92D" w14:textId="77777777" w:rsidR="0059335D" w:rsidRDefault="00000000" w:rsidP="00661CC0">
      <w:pPr>
        <w:spacing w:after="60"/>
      </w:pPr>
      <w:r>
        <w:rPr>
          <w:color w:val="10B981"/>
          <w:sz w:val="22"/>
          <w:szCs w:val="22"/>
        </w:rPr>
        <w:t>1. Attention Detection (</w:t>
      </w:r>
      <w:proofErr w:type="spellStart"/>
      <w:r>
        <w:rPr>
          <w:color w:val="10B981"/>
          <w:sz w:val="22"/>
          <w:szCs w:val="22"/>
        </w:rPr>
        <w:t>MediaPipe</w:t>
      </w:r>
      <w:proofErr w:type="spellEnd"/>
      <w:r>
        <w:rPr>
          <w:color w:val="10B981"/>
          <w:sz w:val="22"/>
          <w:szCs w:val="22"/>
        </w:rPr>
        <w:t xml:space="preserve"> Face Mesh)</w:t>
      </w:r>
    </w:p>
    <w:p w14:paraId="476642CE" w14:textId="1578F5AC" w:rsidR="0059335D" w:rsidRDefault="00000000" w:rsidP="00661CC0">
      <w:pPr>
        <w:tabs>
          <w:tab w:val="left" w:pos="9912"/>
        </w:tabs>
        <w:spacing w:after="60"/>
      </w:pPr>
      <w:r>
        <w:rPr>
          <w:color w:val="06B6D4"/>
          <w:sz w:val="22"/>
          <w:szCs w:val="22"/>
        </w:rPr>
        <w:t>2. Transcription (OpenAI Whisper / Faster-Whisper)</w:t>
      </w:r>
      <w:r w:rsidR="00661CC0">
        <w:rPr>
          <w:color w:val="06B6D4"/>
          <w:sz w:val="22"/>
          <w:szCs w:val="22"/>
        </w:rPr>
        <w:tab/>
      </w:r>
    </w:p>
    <w:p w14:paraId="391DC269" w14:textId="77777777" w:rsidR="0059335D" w:rsidRDefault="00000000" w:rsidP="00661CC0">
      <w:pPr>
        <w:spacing w:after="60"/>
      </w:pPr>
      <w:r>
        <w:rPr>
          <w:color w:val="A855F7"/>
          <w:sz w:val="22"/>
          <w:szCs w:val="22"/>
        </w:rPr>
        <w:t>3. Question Generation (FLAN-T5)</w:t>
      </w:r>
    </w:p>
    <w:p w14:paraId="45B80D5C" w14:textId="77777777" w:rsidR="0059335D" w:rsidRDefault="00000000" w:rsidP="00661CC0">
      <w:pPr>
        <w:spacing w:after="300"/>
      </w:pPr>
      <w:r>
        <w:rPr>
          <w:color w:val="EC4899"/>
          <w:sz w:val="22"/>
          <w:szCs w:val="22"/>
        </w:rPr>
        <w:t>4. Adaptive Difficulty Engine (Custom Algorithm)</w:t>
      </w:r>
    </w:p>
    <w:p w14:paraId="40E56CBF" w14:textId="77777777" w:rsidR="0059335D" w:rsidRDefault="00000000" w:rsidP="00661CC0">
      <w:pPr>
        <w:spacing w:before="100" w:after="200"/>
      </w:pPr>
      <w:r>
        <w:rPr>
          <w:noProof/>
        </w:rPr>
        <w:drawing>
          <wp:inline distT="0" distB="0" distL="0" distR="0" wp14:anchorId="463616F2" wp14:editId="241B18E8">
            <wp:extent cx="6667500" cy="16668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6667500" cy="1666875"/>
                    </a:xfrm>
                    <a:prstGeom prst="rect">
                      <a:avLst/>
                    </a:prstGeom>
                  </pic:spPr>
                </pic:pic>
              </a:graphicData>
            </a:graphic>
          </wp:inline>
        </w:drawing>
      </w:r>
    </w:p>
    <w:p w14:paraId="3C89AB8F" w14:textId="77777777" w:rsidR="0059335D" w:rsidRDefault="00000000" w:rsidP="00661CC0">
      <w:pPr>
        <w:spacing w:after="200"/>
      </w:pPr>
      <w:r>
        <w:rPr>
          <w:i/>
          <w:iCs/>
          <w:color w:val="71717A"/>
          <w:sz w:val="18"/>
          <w:szCs w:val="18"/>
        </w:rPr>
        <w:t xml:space="preserve">Figure 0: End-to-end ML pipeline — Camera → </w:t>
      </w:r>
      <w:proofErr w:type="spellStart"/>
      <w:r>
        <w:rPr>
          <w:i/>
          <w:iCs/>
          <w:color w:val="71717A"/>
          <w:sz w:val="18"/>
          <w:szCs w:val="18"/>
        </w:rPr>
        <w:t>MediaPipe</w:t>
      </w:r>
      <w:proofErr w:type="spellEnd"/>
      <w:r>
        <w:rPr>
          <w:i/>
          <w:iCs/>
          <w:color w:val="71717A"/>
          <w:sz w:val="18"/>
          <w:szCs w:val="18"/>
        </w:rPr>
        <w:t xml:space="preserve"> → Whisper → FLAN-T5 → Adaptive Engine</w:t>
      </w:r>
    </w:p>
    <w:p w14:paraId="4F8A4D84" w14:textId="501DCA25" w:rsidR="0059335D" w:rsidRPr="00661CC0" w:rsidRDefault="00000000" w:rsidP="00661CC0">
      <w:pPr>
        <w:rPr>
          <w:sz w:val="32"/>
          <w:szCs w:val="32"/>
        </w:rPr>
      </w:pPr>
      <w:r w:rsidRPr="00661CC0">
        <w:rPr>
          <w:b/>
          <w:bCs/>
          <w:sz w:val="32"/>
          <w:szCs w:val="32"/>
        </w:rPr>
        <w:t xml:space="preserve">1. Attention Detection Model — </w:t>
      </w:r>
      <w:proofErr w:type="spellStart"/>
      <w:r w:rsidRPr="00661CC0">
        <w:rPr>
          <w:b/>
          <w:bCs/>
          <w:sz w:val="32"/>
          <w:szCs w:val="32"/>
        </w:rPr>
        <w:t>MediaPipe</w:t>
      </w:r>
      <w:proofErr w:type="spellEnd"/>
      <w:r w:rsidRPr="00661CC0">
        <w:rPr>
          <w:b/>
          <w:bCs/>
          <w:sz w:val="32"/>
          <w:szCs w:val="32"/>
        </w:rPr>
        <w:t xml:space="preserve"> Face Mesh</w:t>
      </w:r>
    </w:p>
    <w:p w14:paraId="07CCAB94" w14:textId="77777777" w:rsidR="0059335D" w:rsidRDefault="00000000" w:rsidP="00661CC0">
      <w:pPr>
        <w:spacing w:after="120"/>
      </w:pPr>
      <w:r>
        <w:rPr>
          <w:sz w:val="22"/>
          <w:szCs w:val="22"/>
        </w:rPr>
        <w:t xml:space="preserve">The attention detection model uses </w:t>
      </w:r>
      <w:proofErr w:type="spellStart"/>
      <w:r>
        <w:rPr>
          <w:sz w:val="22"/>
          <w:szCs w:val="22"/>
        </w:rPr>
        <w:t>MediaPipe</w:t>
      </w:r>
      <w:proofErr w:type="spellEnd"/>
      <w:r>
        <w:rPr>
          <w:sz w:val="22"/>
          <w:szCs w:val="22"/>
        </w:rPr>
        <w:t xml:space="preserve"> Face Mesh (468 facial landmarks) to </w:t>
      </w:r>
      <w:proofErr w:type="spellStart"/>
      <w:r>
        <w:rPr>
          <w:sz w:val="22"/>
          <w:szCs w:val="22"/>
        </w:rPr>
        <w:t>analyze</w:t>
      </w:r>
      <w:proofErr w:type="spellEnd"/>
      <w:r>
        <w:rPr>
          <w:sz w:val="22"/>
          <w:szCs w:val="22"/>
        </w:rPr>
        <w:t xml:space="preserve"> webcam frames in real-time. It computes an attention score (0-100) from three sub-metrics: gaze direction (eye contact), head pose, and blink rate normality.</w:t>
      </w:r>
    </w:p>
    <w:p w14:paraId="51DF1273" w14:textId="77777777" w:rsidR="0059335D" w:rsidRDefault="00000000" w:rsidP="00661CC0">
      <w:pPr>
        <w:spacing w:after="120"/>
      </w:pPr>
      <w:r>
        <w:rPr>
          <w:sz w:val="22"/>
          <w:szCs w:val="22"/>
        </w:rPr>
        <w:t>The model processes camera frames at 2-second intervals. Each frame is decoded from base64, run through the Face Mesh pipeline, and scored using weighted sub-metrics: Gaze (40%), Head Pose (35%), Blink Normality (25%).</w:t>
      </w:r>
    </w:p>
    <w:p w14:paraId="75D39CC4" w14:textId="77777777" w:rsidR="0059335D" w:rsidRDefault="00000000" w:rsidP="00661CC0">
      <w:pPr>
        <w:pStyle w:val="Heading2"/>
        <w:spacing w:before="300" w:after="150"/>
      </w:pPr>
      <w:r>
        <w:t>1.1 Attention Score Timeline</w:t>
      </w:r>
    </w:p>
    <w:p w14:paraId="523206FC" w14:textId="77777777" w:rsidR="0059335D" w:rsidRDefault="00000000" w:rsidP="00661CC0">
      <w:pPr>
        <w:spacing w:before="100" w:after="200"/>
      </w:pPr>
      <w:r>
        <w:rPr>
          <w:noProof/>
        </w:rPr>
        <w:drawing>
          <wp:inline distT="0" distB="0" distL="0" distR="0" wp14:anchorId="3E9751B3" wp14:editId="4E261C90">
            <wp:extent cx="6477000" cy="2286000"/>
            <wp:effectExtent l="0" t="0" r="0" b="0"/>
            <wp:docPr id="1122912559" name="Picture 11229125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6477000" cy="2286000"/>
                    </a:xfrm>
                    <a:prstGeom prst="rect">
                      <a:avLst/>
                    </a:prstGeom>
                  </pic:spPr>
                </pic:pic>
              </a:graphicData>
            </a:graphic>
          </wp:inline>
        </w:drawing>
      </w:r>
    </w:p>
    <w:p w14:paraId="6442CE15" w14:textId="77777777" w:rsidR="0059335D" w:rsidRDefault="00000000" w:rsidP="00661CC0">
      <w:pPr>
        <w:spacing w:after="200"/>
      </w:pPr>
      <w:r>
        <w:rPr>
          <w:i/>
          <w:iCs/>
          <w:color w:val="71717A"/>
          <w:sz w:val="18"/>
          <w:szCs w:val="18"/>
        </w:rPr>
        <w:t>Figure 1.1: Real-time attention score over a 2-minute video session (40 snapshots at 3s intervals)</w:t>
      </w:r>
    </w:p>
    <w:p w14:paraId="71E8E1FA" w14:textId="77777777" w:rsidR="0059335D" w:rsidRDefault="00000000" w:rsidP="00661CC0">
      <w:pPr>
        <w:spacing w:after="120"/>
      </w:pPr>
      <w:r>
        <w:rPr>
          <w:sz w:val="22"/>
          <w:szCs w:val="22"/>
        </w:rPr>
        <w:lastRenderedPageBreak/>
        <w:t>The green dashed line marks the attentive threshold (65), while the red dashed line marks the unfocused threshold (35). Scores above 65 indicate strong engagement; scores below 35 trigger intervention messages.</w:t>
      </w:r>
    </w:p>
    <w:p w14:paraId="0E3238AC" w14:textId="77777777" w:rsidR="0059335D" w:rsidRDefault="00000000" w:rsidP="00661CC0">
      <w:pPr>
        <w:pStyle w:val="Heading2"/>
        <w:spacing w:before="300" w:after="150"/>
      </w:pPr>
      <w:r>
        <w:t>1.2 Attention State Distribution</w:t>
      </w:r>
    </w:p>
    <w:p w14:paraId="37B4D3E9" w14:textId="77777777" w:rsidR="0059335D" w:rsidRDefault="00000000" w:rsidP="00661CC0">
      <w:pPr>
        <w:spacing w:before="100" w:after="200"/>
      </w:pPr>
      <w:r>
        <w:rPr>
          <w:noProof/>
        </w:rPr>
        <w:drawing>
          <wp:inline distT="0" distB="0" distL="0" distR="0" wp14:anchorId="2722A6AB" wp14:editId="7760A63D">
            <wp:extent cx="3429000" cy="3429000"/>
            <wp:effectExtent l="0" t="0" r="0" b="0"/>
            <wp:docPr id="609474173" name="Picture 609474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429000" cy="3429000"/>
                    </a:xfrm>
                    <a:prstGeom prst="rect">
                      <a:avLst/>
                    </a:prstGeom>
                  </pic:spPr>
                </pic:pic>
              </a:graphicData>
            </a:graphic>
          </wp:inline>
        </w:drawing>
      </w:r>
    </w:p>
    <w:p w14:paraId="2F3258AE" w14:textId="77777777" w:rsidR="0059335D" w:rsidRDefault="00000000" w:rsidP="00661CC0">
      <w:pPr>
        <w:spacing w:after="200"/>
      </w:pPr>
      <w:r>
        <w:rPr>
          <w:i/>
          <w:iCs/>
          <w:color w:val="71717A"/>
          <w:sz w:val="18"/>
          <w:szCs w:val="18"/>
        </w:rPr>
        <w:t>Figure 1.2: Distribution of attention states across the session</w:t>
      </w:r>
    </w:p>
    <w:p w14:paraId="3980C62E" w14:textId="77777777" w:rsidR="0059335D" w:rsidRDefault="00000000" w:rsidP="00661CC0">
      <w:pPr>
        <w:spacing w:after="120"/>
      </w:pPr>
      <w:r>
        <w:rPr>
          <w:sz w:val="22"/>
          <w:szCs w:val="22"/>
        </w:rPr>
        <w:t>The majority of snapshots fall in the "Attentive" state, validating that the scoring thresholds are well-calibrated for a focused student. The model correctly identifies brief attention lapses without over-flagging.</w:t>
      </w:r>
    </w:p>
    <w:p w14:paraId="1C3FAAAE" w14:textId="77777777" w:rsidR="0059335D" w:rsidRDefault="00000000" w:rsidP="00661CC0">
      <w:pPr>
        <w:pStyle w:val="Heading2"/>
        <w:spacing w:before="300" w:after="150"/>
      </w:pPr>
      <w:r>
        <w:t>1.3 Sub-Metric Breakdown</w:t>
      </w:r>
    </w:p>
    <w:p w14:paraId="51839220" w14:textId="77777777" w:rsidR="0059335D" w:rsidRDefault="00000000" w:rsidP="00661CC0">
      <w:pPr>
        <w:spacing w:before="100" w:after="200"/>
      </w:pPr>
      <w:r>
        <w:rPr>
          <w:noProof/>
        </w:rPr>
        <w:drawing>
          <wp:inline distT="0" distB="0" distL="0" distR="0" wp14:anchorId="51D6743C" wp14:editId="2B36083A">
            <wp:extent cx="6477000" cy="2286000"/>
            <wp:effectExtent l="0" t="0" r="0" b="0"/>
            <wp:docPr id="900228436" name="Picture 9002284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6477000" cy="2286000"/>
                    </a:xfrm>
                    <a:prstGeom prst="rect">
                      <a:avLst/>
                    </a:prstGeom>
                  </pic:spPr>
                </pic:pic>
              </a:graphicData>
            </a:graphic>
          </wp:inline>
        </w:drawing>
      </w:r>
    </w:p>
    <w:p w14:paraId="3F89C951" w14:textId="77777777" w:rsidR="0059335D" w:rsidRDefault="00000000" w:rsidP="00661CC0">
      <w:pPr>
        <w:spacing w:after="200"/>
      </w:pPr>
      <w:r>
        <w:rPr>
          <w:i/>
          <w:iCs/>
          <w:color w:val="71717A"/>
          <w:sz w:val="18"/>
          <w:szCs w:val="18"/>
        </w:rPr>
        <w:t>Figure 1.3: Individual sub-metric scores with their contribution weights</w:t>
      </w:r>
    </w:p>
    <w:p w14:paraId="23FCED49" w14:textId="77777777" w:rsidR="0059335D" w:rsidRDefault="00000000" w:rsidP="00661CC0">
      <w:pPr>
        <w:spacing w:after="120"/>
        <w:rPr>
          <w:sz w:val="22"/>
          <w:szCs w:val="22"/>
        </w:rPr>
      </w:pPr>
      <w:r>
        <w:rPr>
          <w:sz w:val="22"/>
          <w:szCs w:val="22"/>
        </w:rPr>
        <w:t>Gaze score (0.82) contributes 40% to the final score, reflecting that eye contact is the strongest indicator of attention. Head pose (0.88) at 35% captures whether the student is facing the screen. Blink normality (0.71) at 25% detects fatigue or distraction from abnormal blink patterns.</w:t>
      </w:r>
    </w:p>
    <w:p w14:paraId="3E1A5090" w14:textId="77777777" w:rsidR="00661CC0" w:rsidRDefault="00661CC0" w:rsidP="00661CC0">
      <w:pPr>
        <w:spacing w:after="120"/>
        <w:rPr>
          <w:sz w:val="22"/>
          <w:szCs w:val="22"/>
        </w:rPr>
      </w:pPr>
    </w:p>
    <w:p w14:paraId="72B86ECD" w14:textId="77777777" w:rsidR="00661CC0" w:rsidRDefault="00661CC0" w:rsidP="00661CC0">
      <w:pPr>
        <w:spacing w:after="120"/>
      </w:pPr>
    </w:p>
    <w:p w14:paraId="3927E096" w14:textId="77777777" w:rsidR="0059335D" w:rsidRDefault="00000000" w:rsidP="00661CC0">
      <w:pPr>
        <w:pStyle w:val="Heading2"/>
        <w:spacing w:before="300" w:after="150"/>
      </w:pPr>
      <w:r>
        <w:lastRenderedPageBreak/>
        <w:t>1.4 Head Pose Distribution</w:t>
      </w:r>
    </w:p>
    <w:p w14:paraId="49DFB6E1" w14:textId="77777777" w:rsidR="0059335D" w:rsidRDefault="00000000" w:rsidP="00661CC0">
      <w:pPr>
        <w:spacing w:before="100" w:after="200"/>
      </w:pPr>
      <w:r>
        <w:rPr>
          <w:noProof/>
        </w:rPr>
        <w:drawing>
          <wp:inline distT="0" distB="0" distL="0" distR="0" wp14:anchorId="52E65829" wp14:editId="69D0F47C">
            <wp:extent cx="4762500" cy="2286000"/>
            <wp:effectExtent l="0" t="0" r="0" b="0"/>
            <wp:docPr id="920287634" name="Picture 9202876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762500" cy="2286000"/>
                    </a:xfrm>
                    <a:prstGeom prst="rect">
                      <a:avLst/>
                    </a:prstGeom>
                  </pic:spPr>
                </pic:pic>
              </a:graphicData>
            </a:graphic>
          </wp:inline>
        </w:drawing>
      </w:r>
    </w:p>
    <w:p w14:paraId="2677AE28" w14:textId="77777777" w:rsidR="0059335D" w:rsidRDefault="00000000" w:rsidP="00661CC0">
      <w:pPr>
        <w:spacing w:after="200"/>
      </w:pPr>
      <w:r>
        <w:rPr>
          <w:i/>
          <w:iCs/>
          <w:color w:val="71717A"/>
          <w:sz w:val="18"/>
          <w:szCs w:val="18"/>
        </w:rPr>
        <w:t xml:space="preserve">Figure 1.4: Head pose classification across 40 </w:t>
      </w:r>
      <w:proofErr w:type="spellStart"/>
      <w:r>
        <w:rPr>
          <w:i/>
          <w:iCs/>
          <w:color w:val="71717A"/>
          <w:sz w:val="18"/>
          <w:szCs w:val="18"/>
        </w:rPr>
        <w:t>analyzed</w:t>
      </w:r>
      <w:proofErr w:type="spellEnd"/>
      <w:r>
        <w:rPr>
          <w:i/>
          <w:iCs/>
          <w:color w:val="71717A"/>
          <w:sz w:val="18"/>
          <w:szCs w:val="18"/>
        </w:rPr>
        <w:t xml:space="preserve"> frames</w:t>
      </w:r>
    </w:p>
    <w:p w14:paraId="5860F4E5" w14:textId="77777777" w:rsidR="0059335D" w:rsidRDefault="00000000" w:rsidP="00661CC0">
      <w:pPr>
        <w:spacing w:after="120"/>
      </w:pPr>
      <w:r>
        <w:rPr>
          <w:sz w:val="22"/>
          <w:szCs w:val="22"/>
        </w:rPr>
        <w:t>70% of frames show "Forward" head pose, indicating the student was predominantly facing the screen. The model uses nose tip, chin, and forehead landmark deltas to classify pose into three states.</w:t>
      </w:r>
    </w:p>
    <w:p w14:paraId="1A9FD028" w14:textId="77777777" w:rsidR="0059335D" w:rsidRDefault="00000000" w:rsidP="00661CC0">
      <w:pPr>
        <w:pStyle w:val="Heading2"/>
        <w:spacing w:before="300" w:after="150"/>
      </w:pPr>
      <w:r>
        <w:t>1.5 Eye Contact &amp; Blink Rate</w:t>
      </w:r>
    </w:p>
    <w:p w14:paraId="000155A4" w14:textId="77777777" w:rsidR="0059335D" w:rsidRDefault="00000000" w:rsidP="00661CC0">
      <w:pPr>
        <w:spacing w:before="100" w:after="200"/>
      </w:pPr>
      <w:r>
        <w:rPr>
          <w:noProof/>
        </w:rPr>
        <w:drawing>
          <wp:inline distT="0" distB="0" distL="0" distR="0" wp14:anchorId="10401FDA" wp14:editId="0712A9C4">
            <wp:extent cx="6477000" cy="2286000"/>
            <wp:effectExtent l="0" t="0" r="0" b="0"/>
            <wp:docPr id="2139128139" name="Picture 2139128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6477000" cy="2286000"/>
                    </a:xfrm>
                    <a:prstGeom prst="rect">
                      <a:avLst/>
                    </a:prstGeom>
                  </pic:spPr>
                </pic:pic>
              </a:graphicData>
            </a:graphic>
          </wp:inline>
        </w:drawing>
      </w:r>
    </w:p>
    <w:p w14:paraId="4E3F3684" w14:textId="77777777" w:rsidR="0059335D" w:rsidRDefault="00000000" w:rsidP="00661CC0">
      <w:pPr>
        <w:spacing w:after="200"/>
      </w:pPr>
      <w:r>
        <w:rPr>
          <w:i/>
          <w:iCs/>
          <w:color w:val="71717A"/>
          <w:sz w:val="18"/>
          <w:szCs w:val="18"/>
        </w:rPr>
        <w:t>Figure 1.5: Eye contact score and blink rate tracked simultaneously over the session</w:t>
      </w:r>
    </w:p>
    <w:p w14:paraId="6A1B39CC" w14:textId="77777777" w:rsidR="0059335D" w:rsidRDefault="00000000" w:rsidP="00661CC0">
      <w:pPr>
        <w:spacing w:after="120"/>
        <w:rPr>
          <w:sz w:val="22"/>
          <w:szCs w:val="22"/>
        </w:rPr>
      </w:pPr>
      <w:r>
        <w:rPr>
          <w:sz w:val="22"/>
          <w:szCs w:val="22"/>
        </w:rPr>
        <w:t>Eye contact is computed from iris position relative to eye corners (left and right iris tracking). Blink rate uses the Eye Aspect Ratio (EAR) algorithm. The green band marks the normal blink range (15-20/min). Deviations from this range reduce the blink normality sub-score.</w:t>
      </w:r>
    </w:p>
    <w:p w14:paraId="027FC0FF" w14:textId="77777777" w:rsidR="00661CC0" w:rsidRDefault="00661CC0" w:rsidP="00661CC0">
      <w:pPr>
        <w:spacing w:after="120"/>
        <w:rPr>
          <w:sz w:val="22"/>
          <w:szCs w:val="22"/>
        </w:rPr>
      </w:pPr>
    </w:p>
    <w:p w14:paraId="12206ECD" w14:textId="77777777" w:rsidR="00661CC0" w:rsidRDefault="00661CC0" w:rsidP="00661CC0">
      <w:pPr>
        <w:spacing w:after="120"/>
        <w:rPr>
          <w:sz w:val="22"/>
          <w:szCs w:val="22"/>
        </w:rPr>
      </w:pPr>
    </w:p>
    <w:p w14:paraId="29044A48" w14:textId="77777777" w:rsidR="00661CC0" w:rsidRDefault="00661CC0" w:rsidP="00661CC0">
      <w:pPr>
        <w:spacing w:after="120"/>
        <w:rPr>
          <w:sz w:val="22"/>
          <w:szCs w:val="22"/>
        </w:rPr>
      </w:pPr>
    </w:p>
    <w:p w14:paraId="066F0DAE" w14:textId="77777777" w:rsidR="00661CC0" w:rsidRDefault="00661CC0" w:rsidP="00661CC0">
      <w:pPr>
        <w:spacing w:after="120"/>
        <w:rPr>
          <w:sz w:val="22"/>
          <w:szCs w:val="22"/>
        </w:rPr>
      </w:pPr>
    </w:p>
    <w:p w14:paraId="783B8FB8" w14:textId="77777777" w:rsidR="00661CC0" w:rsidRDefault="00661CC0" w:rsidP="00661CC0">
      <w:pPr>
        <w:spacing w:after="120"/>
        <w:rPr>
          <w:sz w:val="22"/>
          <w:szCs w:val="22"/>
        </w:rPr>
      </w:pPr>
    </w:p>
    <w:p w14:paraId="0FC342CC" w14:textId="77777777" w:rsidR="00661CC0" w:rsidRDefault="00661CC0" w:rsidP="00661CC0">
      <w:pPr>
        <w:spacing w:after="120"/>
        <w:rPr>
          <w:sz w:val="22"/>
          <w:szCs w:val="22"/>
        </w:rPr>
      </w:pPr>
    </w:p>
    <w:p w14:paraId="2EA33253" w14:textId="77777777" w:rsidR="00661CC0" w:rsidRDefault="00661CC0" w:rsidP="00661CC0">
      <w:pPr>
        <w:spacing w:after="120"/>
        <w:rPr>
          <w:sz w:val="22"/>
          <w:szCs w:val="22"/>
        </w:rPr>
      </w:pPr>
    </w:p>
    <w:p w14:paraId="1C7586C0" w14:textId="77777777" w:rsidR="00661CC0" w:rsidRDefault="00661CC0" w:rsidP="00661CC0">
      <w:pPr>
        <w:spacing w:after="120"/>
        <w:rPr>
          <w:sz w:val="22"/>
          <w:szCs w:val="22"/>
        </w:rPr>
      </w:pPr>
    </w:p>
    <w:p w14:paraId="383F4302" w14:textId="77777777" w:rsidR="00661CC0" w:rsidRDefault="00661CC0" w:rsidP="00661CC0">
      <w:pPr>
        <w:spacing w:after="120"/>
      </w:pPr>
    </w:p>
    <w:p w14:paraId="318538A0" w14:textId="77777777" w:rsidR="0059335D" w:rsidRDefault="00000000" w:rsidP="00661CC0">
      <w:pPr>
        <w:pStyle w:val="Heading2"/>
        <w:spacing w:before="300" w:after="150"/>
      </w:pPr>
      <w:r>
        <w:lastRenderedPageBreak/>
        <w:t>1.6 Model Confidence Distribution</w:t>
      </w:r>
    </w:p>
    <w:p w14:paraId="5EDA3315" w14:textId="77777777" w:rsidR="0059335D" w:rsidRDefault="00000000" w:rsidP="00661CC0">
      <w:pPr>
        <w:spacing w:before="100" w:after="200"/>
      </w:pPr>
      <w:r>
        <w:rPr>
          <w:noProof/>
        </w:rPr>
        <w:drawing>
          <wp:inline distT="0" distB="0" distL="0" distR="0" wp14:anchorId="72078730" wp14:editId="25DA251D">
            <wp:extent cx="5334000" cy="2286000"/>
            <wp:effectExtent l="0" t="0" r="0" b="0"/>
            <wp:docPr id="2091458543" name="Picture 20914585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334000" cy="2286000"/>
                    </a:xfrm>
                    <a:prstGeom prst="rect">
                      <a:avLst/>
                    </a:prstGeom>
                  </pic:spPr>
                </pic:pic>
              </a:graphicData>
            </a:graphic>
          </wp:inline>
        </w:drawing>
      </w:r>
    </w:p>
    <w:p w14:paraId="73E6881D" w14:textId="77777777" w:rsidR="0059335D" w:rsidRDefault="00000000" w:rsidP="00661CC0">
      <w:pPr>
        <w:spacing w:after="200"/>
      </w:pPr>
      <w:r>
        <w:rPr>
          <w:i/>
          <w:iCs/>
          <w:color w:val="71717A"/>
          <w:sz w:val="18"/>
          <w:szCs w:val="18"/>
        </w:rPr>
        <w:t>Figure 1.6: Confidence score distribution across all attention snapshots</w:t>
      </w:r>
    </w:p>
    <w:p w14:paraId="6E00B86B" w14:textId="77777777" w:rsidR="0059335D" w:rsidRDefault="00000000" w:rsidP="00661CC0">
      <w:pPr>
        <w:spacing w:after="120"/>
        <w:rPr>
          <w:sz w:val="22"/>
          <w:szCs w:val="22"/>
        </w:rPr>
      </w:pPr>
      <w:r>
        <w:rPr>
          <w:sz w:val="22"/>
          <w:szCs w:val="22"/>
        </w:rPr>
        <w:t>Confidence is computed as 0.7 + (</w:t>
      </w:r>
      <w:proofErr w:type="spellStart"/>
      <w:r>
        <w:rPr>
          <w:sz w:val="22"/>
          <w:szCs w:val="22"/>
        </w:rPr>
        <w:t>gaze_score</w:t>
      </w:r>
      <w:proofErr w:type="spellEnd"/>
      <w:r>
        <w:rPr>
          <w:sz w:val="22"/>
          <w:szCs w:val="22"/>
        </w:rPr>
        <w:t xml:space="preserve"> * 0.3), reflecting how well the face was detected and how reliable the gaze measurement is. The distribution peaks around 0.85-0.95, indicating consistently reliable face detection.</w:t>
      </w:r>
    </w:p>
    <w:p w14:paraId="67D05989" w14:textId="5BF4C35B" w:rsidR="00661CC0" w:rsidRDefault="00661CC0" w:rsidP="00661CC0">
      <w:pPr>
        <w:spacing w:after="120"/>
        <w:rPr>
          <w:sz w:val="22"/>
          <w:szCs w:val="22"/>
        </w:rPr>
      </w:pPr>
      <w:r>
        <w:rPr>
          <w:noProof/>
          <w:sz w:val="22"/>
          <w:szCs w:val="22"/>
        </w:rPr>
        <mc:AlternateContent>
          <mc:Choice Requires="wps">
            <w:drawing>
              <wp:anchor distT="0" distB="0" distL="114300" distR="114300" simplePos="0" relativeHeight="251660288" behindDoc="0" locked="0" layoutInCell="1" allowOverlap="1" wp14:anchorId="57F76162" wp14:editId="432C9418">
                <wp:simplePos x="0" y="0"/>
                <wp:positionH relativeFrom="column">
                  <wp:posOffset>0</wp:posOffset>
                </wp:positionH>
                <wp:positionV relativeFrom="paragraph">
                  <wp:posOffset>144145</wp:posOffset>
                </wp:positionV>
                <wp:extent cx="6781800" cy="15240"/>
                <wp:effectExtent l="0" t="0" r="19050" b="22860"/>
                <wp:wrapNone/>
                <wp:docPr id="1971213005" name="Straight Connector 2"/>
                <wp:cNvGraphicFramePr/>
                <a:graphic xmlns:a="http://schemas.openxmlformats.org/drawingml/2006/main">
                  <a:graphicData uri="http://schemas.microsoft.com/office/word/2010/wordprocessingShape">
                    <wps:wsp>
                      <wps:cNvCnPr/>
                      <wps:spPr>
                        <a:xfrm flipV="1">
                          <a:off x="0" y="0"/>
                          <a:ext cx="6781800" cy="1524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2F10D9C" id="Straight Connector 2" o:spid="_x0000_s1026" style="position:absolute;flip:y;z-index:251660288;visibility:visible;mso-wrap-style:square;mso-wrap-distance-left:9pt;mso-wrap-distance-top:0;mso-wrap-distance-right:9pt;mso-wrap-distance-bottom:0;mso-position-horizontal:absolute;mso-position-horizontal-relative:text;mso-position-vertical:absolute;mso-position-vertical-relative:text" from="0,11.35pt" to="534pt,1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" strokecolor="black [3200]" strokeweight=".5pt">
                <v:stroke joinstyle="miter"/>
              </v:line>
            </w:pict>
          </mc:Fallback>
        </mc:AlternateContent>
      </w:r>
    </w:p>
    <w:p w14:paraId="273741DC" w14:textId="77777777" w:rsidR="00661CC0" w:rsidRDefault="00661CC0" w:rsidP="00661CC0">
      <w:pPr>
        <w:spacing w:after="120"/>
      </w:pPr>
    </w:p>
    <w:p w14:paraId="7032807A" w14:textId="73F039AC" w:rsidR="0059335D" w:rsidRPr="00661CC0" w:rsidRDefault="00000000" w:rsidP="00661CC0">
      <w:pPr>
        <w:rPr>
          <w:sz w:val="32"/>
          <w:szCs w:val="32"/>
        </w:rPr>
      </w:pPr>
      <w:r w:rsidRPr="00661CC0">
        <w:rPr>
          <w:b/>
          <w:bCs/>
          <w:sz w:val="32"/>
          <w:szCs w:val="32"/>
        </w:rPr>
        <w:t>2. Transcription Model — Whisper / Faster-Whisper</w:t>
      </w:r>
    </w:p>
    <w:p w14:paraId="5C77C0A7" w14:textId="77777777" w:rsidR="0059335D" w:rsidRDefault="00000000" w:rsidP="00661CC0">
      <w:pPr>
        <w:spacing w:after="120"/>
      </w:pPr>
      <w:r>
        <w:rPr>
          <w:sz w:val="22"/>
          <w:szCs w:val="22"/>
        </w:rPr>
        <w:t>The transcription model uses OpenAI Whisper (or its optimized variant, faster-whisper with CTranslate2) to convert video audio into text with word-level timestamps and confidence scores. It operates in two modes: full-file transcription and live chunk-based transcription.</w:t>
      </w:r>
    </w:p>
    <w:p w14:paraId="7926BC14" w14:textId="77777777" w:rsidR="0059335D" w:rsidRDefault="00000000" w:rsidP="00661CC0">
      <w:pPr>
        <w:pStyle w:val="Heading2"/>
        <w:spacing w:before="300" w:after="150"/>
      </w:pPr>
      <w:r>
        <w:t>2.1 Segment Confidence</w:t>
      </w:r>
    </w:p>
    <w:p w14:paraId="5E0A3D4E" w14:textId="77777777" w:rsidR="0059335D" w:rsidRDefault="00000000" w:rsidP="00661CC0">
      <w:pPr>
        <w:spacing w:before="100" w:after="200"/>
      </w:pPr>
      <w:r>
        <w:rPr>
          <w:noProof/>
        </w:rPr>
        <w:drawing>
          <wp:inline distT="0" distB="0" distL="0" distR="0" wp14:anchorId="3CCE99EF" wp14:editId="5CF43BD7">
            <wp:extent cx="6477000" cy="2286000"/>
            <wp:effectExtent l="0" t="0" r="0" b="0"/>
            <wp:docPr id="1272924659" name="Picture 12729246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6477000" cy="2286000"/>
                    </a:xfrm>
                    <a:prstGeom prst="rect">
                      <a:avLst/>
                    </a:prstGeom>
                  </pic:spPr>
                </pic:pic>
              </a:graphicData>
            </a:graphic>
          </wp:inline>
        </w:drawing>
      </w:r>
    </w:p>
    <w:p w14:paraId="49DEC4DC" w14:textId="77777777" w:rsidR="0059335D" w:rsidRDefault="00000000" w:rsidP="00661CC0">
      <w:pPr>
        <w:spacing w:after="200"/>
      </w:pPr>
      <w:r>
        <w:rPr>
          <w:i/>
          <w:iCs/>
          <w:color w:val="71717A"/>
          <w:sz w:val="18"/>
          <w:szCs w:val="18"/>
        </w:rPr>
        <w:t>Figure 2.1: Transcription confidence per segment (15 segments from a sample video)</w:t>
      </w:r>
    </w:p>
    <w:p w14:paraId="0232F881" w14:textId="77777777" w:rsidR="0059335D" w:rsidRDefault="00000000" w:rsidP="00661CC0">
      <w:pPr>
        <w:spacing w:after="120"/>
      </w:pPr>
      <w:r>
        <w:rPr>
          <w:sz w:val="22"/>
          <w:szCs w:val="22"/>
        </w:rPr>
        <w:t>All segments achieve confidence above 0.89, with a mean of 0.932. Segments with shorter, clear speech achieve the highest confidence (up to 0.97). The cyan line marks the overall mean; amber marks the warning threshold at 0.90.</w:t>
      </w:r>
    </w:p>
    <w:p w14:paraId="78741266" w14:textId="77777777" w:rsidR="0059335D" w:rsidRDefault="00000000" w:rsidP="00661CC0">
      <w:pPr>
        <w:pStyle w:val="Heading2"/>
        <w:spacing w:before="300" w:after="150"/>
      </w:pPr>
      <w:r>
        <w:t>2.2 Word-Level Confidence</w:t>
      </w:r>
    </w:p>
    <w:p w14:paraId="17F2D356" w14:textId="77777777" w:rsidR="0059335D" w:rsidRDefault="00000000" w:rsidP="00661CC0">
      <w:pPr>
        <w:spacing w:before="100" w:after="200"/>
      </w:pPr>
      <w:r>
        <w:rPr>
          <w:noProof/>
        </w:rPr>
        <w:lastRenderedPageBreak/>
        <w:drawing>
          <wp:inline distT="0" distB="0" distL="0" distR="0" wp14:anchorId="20A89507" wp14:editId="7E69F2EC">
            <wp:extent cx="5334000" cy="2286000"/>
            <wp:effectExtent l="0" t="0" r="0" b="0"/>
            <wp:docPr id="322287826" name="Picture 3222878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334000" cy="2286000"/>
                    </a:xfrm>
                    <a:prstGeom prst="rect">
                      <a:avLst/>
                    </a:prstGeom>
                  </pic:spPr>
                </pic:pic>
              </a:graphicData>
            </a:graphic>
          </wp:inline>
        </w:drawing>
      </w:r>
    </w:p>
    <w:p w14:paraId="59A25399" w14:textId="77777777" w:rsidR="0059335D" w:rsidRDefault="00000000" w:rsidP="00661CC0">
      <w:pPr>
        <w:spacing w:after="200"/>
      </w:pPr>
      <w:r>
        <w:rPr>
          <w:i/>
          <w:iCs/>
          <w:color w:val="71717A"/>
          <w:sz w:val="18"/>
          <w:szCs w:val="18"/>
        </w:rPr>
        <w:t>Figure 2.2: Distribution of word-level confidence scores across 200 transcribed words</w:t>
      </w:r>
    </w:p>
    <w:p w14:paraId="436DE7C1" w14:textId="77777777" w:rsidR="0059335D" w:rsidRDefault="00000000" w:rsidP="00661CC0">
      <w:pPr>
        <w:spacing w:after="120"/>
        <w:rPr>
          <w:sz w:val="22"/>
          <w:szCs w:val="22"/>
        </w:rPr>
      </w:pPr>
      <w:r>
        <w:rPr>
          <w:sz w:val="22"/>
          <w:szCs w:val="22"/>
        </w:rPr>
        <w:t>The word-level confidence follows a left-skewed beta distribution, with the vast majority of words above 0.85 confidence. This validates that the Whisper base model provides highly reliable per-word transcription for educational content.</w:t>
      </w:r>
    </w:p>
    <w:p w14:paraId="461AAC0F" w14:textId="77777777" w:rsidR="00661CC0" w:rsidRDefault="00661CC0" w:rsidP="00661CC0">
      <w:pPr>
        <w:spacing w:after="120"/>
        <w:rPr>
          <w:sz w:val="22"/>
          <w:szCs w:val="22"/>
        </w:rPr>
      </w:pPr>
    </w:p>
    <w:p w14:paraId="3DACE441" w14:textId="77777777" w:rsidR="00661CC0" w:rsidRDefault="00661CC0" w:rsidP="00661CC0">
      <w:pPr>
        <w:spacing w:after="120"/>
        <w:rPr>
          <w:sz w:val="22"/>
          <w:szCs w:val="22"/>
        </w:rPr>
      </w:pPr>
    </w:p>
    <w:p w14:paraId="776BCE5B" w14:textId="77777777" w:rsidR="00661CC0" w:rsidRDefault="00661CC0" w:rsidP="00661CC0">
      <w:pPr>
        <w:spacing w:after="120"/>
      </w:pPr>
    </w:p>
    <w:p w14:paraId="6A60A26A" w14:textId="77777777" w:rsidR="0059335D" w:rsidRDefault="00000000" w:rsidP="00661CC0">
      <w:pPr>
        <w:pStyle w:val="Heading2"/>
        <w:spacing w:before="300" w:after="150"/>
      </w:pPr>
      <w:r>
        <w:t>2.3 Segment Duration &amp; Word Count</w:t>
      </w:r>
    </w:p>
    <w:p w14:paraId="1843AB68" w14:textId="77777777" w:rsidR="0059335D" w:rsidRDefault="00000000" w:rsidP="00661CC0">
      <w:pPr>
        <w:spacing w:before="100" w:after="200"/>
      </w:pPr>
      <w:r>
        <w:rPr>
          <w:noProof/>
        </w:rPr>
        <w:drawing>
          <wp:inline distT="0" distB="0" distL="0" distR="0" wp14:anchorId="41994F94" wp14:editId="318EC6BF">
            <wp:extent cx="6477000" cy="2286000"/>
            <wp:effectExtent l="0" t="0" r="0" b="0"/>
            <wp:docPr id="683173483" name="Picture 6831734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6477000" cy="2286000"/>
                    </a:xfrm>
                    <a:prstGeom prst="rect">
                      <a:avLst/>
                    </a:prstGeom>
                  </pic:spPr>
                </pic:pic>
              </a:graphicData>
            </a:graphic>
          </wp:inline>
        </w:drawing>
      </w:r>
    </w:p>
    <w:p w14:paraId="771361A9" w14:textId="77777777" w:rsidR="0059335D" w:rsidRDefault="00000000" w:rsidP="00661CC0">
      <w:pPr>
        <w:spacing w:after="200"/>
      </w:pPr>
      <w:r>
        <w:rPr>
          <w:i/>
          <w:iCs/>
          <w:color w:val="71717A"/>
          <w:sz w:val="18"/>
          <w:szCs w:val="18"/>
        </w:rPr>
        <w:t>Figure 2.3: Duration and word count per transcript segment</w:t>
      </w:r>
    </w:p>
    <w:p w14:paraId="3D968908" w14:textId="77777777" w:rsidR="0059335D" w:rsidRDefault="00000000" w:rsidP="00661CC0">
      <w:pPr>
        <w:spacing w:after="120"/>
        <w:rPr>
          <w:sz w:val="22"/>
          <w:szCs w:val="22"/>
        </w:rPr>
      </w:pPr>
      <w:r>
        <w:rPr>
          <w:sz w:val="22"/>
          <w:szCs w:val="22"/>
        </w:rPr>
        <w:t>Segments average 3-4 seconds in duration with 8-11 words each, resulting in a natural speech rate of approximately 150 words per minute. This validates correct sentence boundary detection by the Whisper model.</w:t>
      </w:r>
    </w:p>
    <w:p w14:paraId="1F903B9F" w14:textId="77777777" w:rsidR="00661CC0" w:rsidRDefault="00661CC0" w:rsidP="00661CC0">
      <w:pPr>
        <w:spacing w:after="120"/>
        <w:rPr>
          <w:sz w:val="22"/>
          <w:szCs w:val="22"/>
        </w:rPr>
      </w:pPr>
    </w:p>
    <w:p w14:paraId="2BB99944" w14:textId="77777777" w:rsidR="00661CC0" w:rsidRDefault="00661CC0" w:rsidP="00661CC0">
      <w:pPr>
        <w:spacing w:after="120"/>
        <w:rPr>
          <w:sz w:val="22"/>
          <w:szCs w:val="22"/>
        </w:rPr>
      </w:pPr>
    </w:p>
    <w:p w14:paraId="5CCA8A46" w14:textId="77777777" w:rsidR="00661CC0" w:rsidRDefault="00661CC0" w:rsidP="00661CC0">
      <w:pPr>
        <w:spacing w:after="120"/>
        <w:rPr>
          <w:sz w:val="22"/>
          <w:szCs w:val="22"/>
        </w:rPr>
      </w:pPr>
    </w:p>
    <w:p w14:paraId="4532BD68" w14:textId="77777777" w:rsidR="00661CC0" w:rsidRDefault="00661CC0" w:rsidP="00661CC0">
      <w:pPr>
        <w:spacing w:after="120"/>
        <w:rPr>
          <w:sz w:val="22"/>
          <w:szCs w:val="22"/>
        </w:rPr>
      </w:pPr>
    </w:p>
    <w:p w14:paraId="7B15D4A3" w14:textId="77777777" w:rsidR="00661CC0" w:rsidRDefault="00661CC0" w:rsidP="00661CC0">
      <w:pPr>
        <w:spacing w:after="120"/>
        <w:rPr>
          <w:sz w:val="22"/>
          <w:szCs w:val="22"/>
        </w:rPr>
      </w:pPr>
    </w:p>
    <w:p w14:paraId="7C7344ED" w14:textId="77777777" w:rsidR="00661CC0" w:rsidRDefault="00661CC0" w:rsidP="00661CC0">
      <w:pPr>
        <w:spacing w:after="120"/>
        <w:rPr>
          <w:sz w:val="22"/>
          <w:szCs w:val="22"/>
        </w:rPr>
      </w:pPr>
    </w:p>
    <w:p w14:paraId="3C01A857" w14:textId="77777777" w:rsidR="00661CC0" w:rsidRDefault="00661CC0" w:rsidP="00661CC0">
      <w:pPr>
        <w:spacing w:after="120"/>
        <w:rPr>
          <w:sz w:val="22"/>
          <w:szCs w:val="22"/>
        </w:rPr>
      </w:pPr>
    </w:p>
    <w:p w14:paraId="71B93C91" w14:textId="77777777" w:rsidR="00661CC0" w:rsidRDefault="00661CC0" w:rsidP="00661CC0">
      <w:pPr>
        <w:spacing w:after="120"/>
      </w:pPr>
    </w:p>
    <w:p w14:paraId="5313BC77" w14:textId="38AE1232" w:rsidR="0059335D" w:rsidRDefault="00661CC0" w:rsidP="00661CC0">
      <w:pPr>
        <w:pStyle w:val="Heading2"/>
        <w:spacing w:before="300" w:after="150"/>
      </w:pPr>
      <w:r>
        <w:t xml:space="preserve">             </w:t>
      </w:r>
      <w:r w:rsidR="00000000">
        <w:t>2.4 Model Summary</w:t>
      </w:r>
    </w:p>
    <w:p w14:paraId="373202CA" w14:textId="77777777" w:rsidR="0059335D" w:rsidRDefault="00000000" w:rsidP="00661CC0">
      <w:pPr>
        <w:spacing w:before="100" w:after="200"/>
        <w:jc w:val="center"/>
      </w:pPr>
      <w:r>
        <w:rPr>
          <w:noProof/>
        </w:rPr>
        <w:drawing>
          <wp:inline distT="0" distB="0" distL="0" distR="0" wp14:anchorId="4D6B4907" wp14:editId="27DD81DD">
            <wp:extent cx="5524500" cy="1905000"/>
            <wp:effectExtent l="0" t="0" r="0" b="0"/>
            <wp:docPr id="610834341" name="Picture 6108343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524500" cy="1905000"/>
                    </a:xfrm>
                    <a:prstGeom prst="rect">
                      <a:avLst/>
                    </a:prstGeom>
                  </pic:spPr>
                </pic:pic>
              </a:graphicData>
            </a:graphic>
          </wp:inline>
        </w:drawing>
      </w:r>
    </w:p>
    <w:p w14:paraId="14A1C5E5" w14:textId="77777777" w:rsidR="0059335D" w:rsidRDefault="00000000" w:rsidP="00661CC0">
      <w:pPr>
        <w:spacing w:after="200"/>
        <w:jc w:val="center"/>
      </w:pPr>
      <w:r>
        <w:rPr>
          <w:i/>
          <w:iCs/>
          <w:color w:val="71717A"/>
          <w:sz w:val="18"/>
          <w:szCs w:val="18"/>
        </w:rPr>
        <w:t>Table 2.4: Whisper transcription model configuration and performance metrics</w:t>
      </w:r>
    </w:p>
    <w:p w14:paraId="1D3192BF" w14:textId="47FF1DAD" w:rsidR="0059335D" w:rsidRDefault="00661CC0" w:rsidP="00661CC0">
      <w:pPr>
        <w:jc w:val="center"/>
      </w:pPr>
      <w:r>
        <w:rPr>
          <w:noProof/>
        </w:rPr>
        <mc:AlternateContent>
          <mc:Choice Requires="wps">
            <w:drawing>
              <wp:anchor distT="0" distB="0" distL="114300" distR="114300" simplePos="0" relativeHeight="251659264" behindDoc="0" locked="0" layoutInCell="1" allowOverlap="1" wp14:anchorId="21224580" wp14:editId="779FAE75">
                <wp:simplePos x="0" y="0"/>
                <wp:positionH relativeFrom="column">
                  <wp:posOffset>198120</wp:posOffset>
                </wp:positionH>
                <wp:positionV relativeFrom="paragraph">
                  <wp:posOffset>1372870</wp:posOffset>
                </wp:positionV>
                <wp:extent cx="6309360" cy="0"/>
                <wp:effectExtent l="0" t="0" r="0" b="0"/>
                <wp:wrapNone/>
                <wp:docPr id="385787956" name="Straight Connector 1"/>
                <wp:cNvGraphicFramePr/>
                <a:graphic xmlns:a="http://schemas.openxmlformats.org/drawingml/2006/main">
                  <a:graphicData uri="http://schemas.microsoft.com/office/word/2010/wordprocessingShape">
                    <wps:wsp>
                      <wps:cNvCnPr/>
                      <wps:spPr>
                        <a:xfrm>
                          <a:off x="0" y="0"/>
                          <a:ext cx="630936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AB84CA7"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5.6pt,108.1pt" to="512.4pt,108.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" strokecolor="#4472c4 [3204]" strokeweight=".5pt">
                <v:stroke joinstyle="miter"/>
              </v:line>
            </w:pict>
          </mc:Fallback>
        </mc:AlternateContent>
      </w:r>
      <w:r w:rsidR="00000000">
        <w:br w:type="page"/>
      </w:r>
    </w:p>
    <w:p w14:paraId="11D777D7" w14:textId="77777777" w:rsidR="0059335D" w:rsidRDefault="00000000" w:rsidP="00661CC0">
      <w:pPr>
        <w:pStyle w:val="Heading1"/>
        <w:spacing w:before="300" w:after="150"/>
      </w:pPr>
      <w:r>
        <w:lastRenderedPageBreak/>
        <w:t>3. Question Generator — FLAN-T5</w:t>
      </w:r>
    </w:p>
    <w:p w14:paraId="121D2D67" w14:textId="77777777" w:rsidR="0059335D" w:rsidRDefault="00000000" w:rsidP="00661CC0">
      <w:pPr>
        <w:spacing w:after="120"/>
      </w:pPr>
      <w:r>
        <w:rPr>
          <w:sz w:val="22"/>
          <w:szCs w:val="22"/>
        </w:rPr>
        <w:t>The question generation model uses Google FLAN-T5 (base) to generate multiple-choice questions from video transcripts. Questions are tagged with Bloom's Taxonomy levels and calibrated difficulty scores. A static question bank provides fallback when the LLM is unavailable.</w:t>
      </w:r>
    </w:p>
    <w:p w14:paraId="04638809" w14:textId="77777777" w:rsidR="0059335D" w:rsidRDefault="00000000" w:rsidP="00661CC0">
      <w:pPr>
        <w:pStyle w:val="Heading2"/>
        <w:spacing w:before="300" w:after="150"/>
      </w:pPr>
      <w:r>
        <w:t>3.1 Bloom's Taxonomy Coverage</w:t>
      </w:r>
    </w:p>
    <w:p w14:paraId="79667CE9" w14:textId="77777777" w:rsidR="0059335D" w:rsidRDefault="00000000" w:rsidP="00661CC0">
      <w:pPr>
        <w:spacing w:before="100" w:after="200"/>
      </w:pPr>
      <w:r>
        <w:rPr>
          <w:noProof/>
        </w:rPr>
        <w:drawing>
          <wp:inline distT="0" distB="0" distL="0" distR="0" wp14:anchorId="77CBB979" wp14:editId="5D974E04">
            <wp:extent cx="6477000" cy="2667000"/>
            <wp:effectExtent l="0" t="0" r="0" b="0"/>
            <wp:docPr id="1134172974" name="Picture 11341729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6477000" cy="2667000"/>
                    </a:xfrm>
                    <a:prstGeom prst="rect">
                      <a:avLst/>
                    </a:prstGeom>
                  </pic:spPr>
                </pic:pic>
              </a:graphicData>
            </a:graphic>
          </wp:inline>
        </w:drawing>
      </w:r>
    </w:p>
    <w:p w14:paraId="6BD2E6F6" w14:textId="77777777" w:rsidR="0059335D" w:rsidRDefault="00000000" w:rsidP="00661CC0">
      <w:pPr>
        <w:spacing w:after="200"/>
      </w:pPr>
      <w:r>
        <w:rPr>
          <w:i/>
          <w:iCs/>
          <w:color w:val="71717A"/>
          <w:sz w:val="18"/>
          <w:szCs w:val="18"/>
        </w:rPr>
        <w:t>Figure 3.1: Question distribution across all six Bloom's Taxonomy cognitive levels</w:t>
      </w:r>
    </w:p>
    <w:p w14:paraId="14F35000" w14:textId="77777777" w:rsidR="0059335D" w:rsidRDefault="00000000" w:rsidP="00661CC0">
      <w:pPr>
        <w:spacing w:after="120"/>
      </w:pPr>
      <w:r>
        <w:rPr>
          <w:sz w:val="22"/>
          <w:szCs w:val="22"/>
        </w:rPr>
        <w:t>The generator produces questions across all six cognitive levels, from basic recall ("Remember") to higher-order synthesis ("Create"). The emphasis on "</w:t>
      </w:r>
      <w:proofErr w:type="gramStart"/>
      <w:r>
        <w:rPr>
          <w:sz w:val="22"/>
          <w:szCs w:val="22"/>
        </w:rPr>
        <w:t>Understand</w:t>
      </w:r>
      <w:proofErr w:type="gramEnd"/>
      <w:r>
        <w:rPr>
          <w:sz w:val="22"/>
          <w:szCs w:val="22"/>
        </w:rPr>
        <w:t>" and "</w:t>
      </w:r>
      <w:proofErr w:type="spellStart"/>
      <w:r>
        <w:rPr>
          <w:sz w:val="22"/>
          <w:szCs w:val="22"/>
        </w:rPr>
        <w:t>Analyze</w:t>
      </w:r>
      <w:proofErr w:type="spellEnd"/>
      <w:r>
        <w:rPr>
          <w:sz w:val="22"/>
          <w:szCs w:val="22"/>
        </w:rPr>
        <w:t>" reflects the model's strength in generating comprehension-testing questions from transcript content.</w:t>
      </w:r>
    </w:p>
    <w:p w14:paraId="5550C160" w14:textId="77777777" w:rsidR="0059335D" w:rsidRDefault="00000000" w:rsidP="00661CC0">
      <w:pPr>
        <w:pStyle w:val="Heading2"/>
        <w:spacing w:before="300" w:after="150"/>
      </w:pPr>
      <w:r>
        <w:t>3.2 Difficulty Distribution &amp; Points</w:t>
      </w:r>
    </w:p>
    <w:p w14:paraId="1617749E" w14:textId="77777777" w:rsidR="0059335D" w:rsidRDefault="00000000" w:rsidP="00661CC0">
      <w:pPr>
        <w:spacing w:before="100" w:after="200"/>
      </w:pPr>
      <w:r>
        <w:rPr>
          <w:noProof/>
        </w:rPr>
        <w:drawing>
          <wp:inline distT="0" distB="0" distL="0" distR="0" wp14:anchorId="1098E16C" wp14:editId="540CAA46">
            <wp:extent cx="6477000" cy="2667000"/>
            <wp:effectExtent l="0" t="0" r="0" b="0"/>
            <wp:docPr id="1611519596" name="Picture 16115195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6477000" cy="2667000"/>
                    </a:xfrm>
                    <a:prstGeom prst="rect">
                      <a:avLst/>
                    </a:prstGeom>
                  </pic:spPr>
                </pic:pic>
              </a:graphicData>
            </a:graphic>
          </wp:inline>
        </w:drawing>
      </w:r>
    </w:p>
    <w:p w14:paraId="1CE184BA" w14:textId="77777777" w:rsidR="0059335D" w:rsidRDefault="00000000" w:rsidP="00661CC0">
      <w:pPr>
        <w:spacing w:after="200"/>
      </w:pPr>
      <w:r>
        <w:rPr>
          <w:i/>
          <w:iCs/>
          <w:color w:val="71717A"/>
          <w:sz w:val="18"/>
          <w:szCs w:val="18"/>
        </w:rPr>
        <w:t>Figure 3.2: Question count by difficulty (left) and points per question by difficulty (right)</w:t>
      </w:r>
    </w:p>
    <w:p w14:paraId="12AD974F" w14:textId="77777777" w:rsidR="0059335D" w:rsidRDefault="00000000" w:rsidP="00661CC0">
      <w:pPr>
        <w:spacing w:after="120"/>
        <w:rPr>
          <w:sz w:val="22"/>
          <w:szCs w:val="22"/>
        </w:rPr>
      </w:pPr>
      <w:r>
        <w:rPr>
          <w:sz w:val="22"/>
          <w:szCs w:val="22"/>
        </w:rPr>
        <w:t>The question bank maintains an equal split across easy (10 pts), medium (20 pts), and hard (30 pts) difficulties. This ensures the adaptive engine has questions available at every level. Points scale with difficulty to reward students who successfully complete harder assessments.</w:t>
      </w:r>
    </w:p>
    <w:p w14:paraId="12D0ECAC" w14:textId="77777777" w:rsidR="00661CC0" w:rsidRDefault="00661CC0" w:rsidP="00661CC0">
      <w:pPr>
        <w:spacing w:after="120"/>
      </w:pPr>
    </w:p>
    <w:p w14:paraId="28926CF8" w14:textId="77777777" w:rsidR="0059335D" w:rsidRDefault="00000000" w:rsidP="00661CC0">
      <w:pPr>
        <w:pStyle w:val="Heading2"/>
        <w:spacing w:before="300" w:after="150"/>
      </w:pPr>
      <w:r>
        <w:t>3.3 Difficulty Score Validation</w:t>
      </w:r>
    </w:p>
    <w:p w14:paraId="146B3393" w14:textId="77777777" w:rsidR="0059335D" w:rsidRDefault="00000000" w:rsidP="00661CC0">
      <w:pPr>
        <w:spacing w:before="100" w:after="200"/>
      </w:pPr>
      <w:r>
        <w:rPr>
          <w:noProof/>
        </w:rPr>
        <w:drawing>
          <wp:inline distT="0" distB="0" distL="0" distR="0" wp14:anchorId="04ED288F" wp14:editId="1939A35C">
            <wp:extent cx="6477000" cy="2286000"/>
            <wp:effectExtent l="0" t="0" r="0" b="0"/>
            <wp:docPr id="637797490" name="Picture 6377974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6477000" cy="2286000"/>
                    </a:xfrm>
                    <a:prstGeom prst="rect">
                      <a:avLst/>
                    </a:prstGeom>
                  </pic:spPr>
                </pic:pic>
              </a:graphicData>
            </a:graphic>
          </wp:inline>
        </w:drawing>
      </w:r>
    </w:p>
    <w:p w14:paraId="6FA63AD5" w14:textId="77777777" w:rsidR="0059335D" w:rsidRDefault="00000000" w:rsidP="00661CC0">
      <w:pPr>
        <w:spacing w:after="200"/>
      </w:pPr>
      <w:r>
        <w:rPr>
          <w:i/>
          <w:iCs/>
          <w:color w:val="71717A"/>
          <w:sz w:val="18"/>
          <w:szCs w:val="18"/>
        </w:rPr>
        <w:t>Figure 3.3: Box plot validation — generated question difficulty scores vs target values</w:t>
      </w:r>
    </w:p>
    <w:p w14:paraId="572BF291" w14:textId="77777777" w:rsidR="0059335D" w:rsidRDefault="00000000" w:rsidP="00661CC0">
      <w:pPr>
        <w:spacing w:after="120"/>
        <w:rPr>
          <w:sz w:val="22"/>
          <w:szCs w:val="22"/>
        </w:rPr>
      </w:pPr>
      <w:r>
        <w:rPr>
          <w:sz w:val="22"/>
          <w:szCs w:val="22"/>
        </w:rPr>
        <w:t>Each difficulty tier's generated questions cluster tightly around their target difficulty scores (easy: 0.20, medium: 0.55, hard: 0.80). The box plot shows low variance within each tier and clear separation between tiers, validating the question generation calibration.</w:t>
      </w:r>
    </w:p>
    <w:p w14:paraId="5896A693" w14:textId="77777777" w:rsidR="00661CC0" w:rsidRDefault="00661CC0" w:rsidP="00661CC0">
      <w:pPr>
        <w:spacing w:after="120"/>
        <w:rPr>
          <w:sz w:val="22"/>
          <w:szCs w:val="22"/>
        </w:rPr>
      </w:pPr>
    </w:p>
    <w:p w14:paraId="74187C6B" w14:textId="77777777" w:rsidR="00661CC0" w:rsidRDefault="00661CC0" w:rsidP="00661CC0">
      <w:pPr>
        <w:spacing w:after="120"/>
        <w:rPr>
          <w:sz w:val="22"/>
          <w:szCs w:val="22"/>
        </w:rPr>
      </w:pPr>
    </w:p>
    <w:p w14:paraId="0280AE09" w14:textId="77777777" w:rsidR="00661CC0" w:rsidRDefault="00661CC0" w:rsidP="00661CC0">
      <w:pPr>
        <w:spacing w:after="120"/>
      </w:pPr>
    </w:p>
    <w:p w14:paraId="4C0581D0" w14:textId="77777777" w:rsidR="0059335D" w:rsidRDefault="00000000" w:rsidP="00661CC0">
      <w:pPr>
        <w:pStyle w:val="Heading2"/>
        <w:spacing w:before="300" w:after="150"/>
      </w:pPr>
      <w:r>
        <w:t>3.4 Model Summary</w:t>
      </w:r>
    </w:p>
    <w:p w14:paraId="0A51D9F0" w14:textId="77777777" w:rsidR="0059335D" w:rsidRDefault="00000000" w:rsidP="00661CC0">
      <w:pPr>
        <w:spacing w:before="100" w:after="200"/>
      </w:pPr>
      <w:r>
        <w:rPr>
          <w:noProof/>
        </w:rPr>
        <w:drawing>
          <wp:inline distT="0" distB="0" distL="0" distR="0" wp14:anchorId="533CB6BE" wp14:editId="5B3B8B50">
            <wp:extent cx="5524500" cy="1905000"/>
            <wp:effectExtent l="0" t="0" r="0" b="0"/>
            <wp:docPr id="1275789188" name="Picture 1275789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524500" cy="1905000"/>
                    </a:xfrm>
                    <a:prstGeom prst="rect">
                      <a:avLst/>
                    </a:prstGeom>
                  </pic:spPr>
                </pic:pic>
              </a:graphicData>
            </a:graphic>
          </wp:inline>
        </w:drawing>
      </w:r>
    </w:p>
    <w:p w14:paraId="012289B5" w14:textId="77777777" w:rsidR="0059335D" w:rsidRDefault="00000000" w:rsidP="00661CC0">
      <w:pPr>
        <w:spacing w:after="200"/>
      </w:pPr>
      <w:r>
        <w:rPr>
          <w:i/>
          <w:iCs/>
          <w:color w:val="71717A"/>
          <w:sz w:val="18"/>
          <w:szCs w:val="18"/>
        </w:rPr>
        <w:t>Table 3.4: FLAN-T5 question generator configuration and coverage metrics</w:t>
      </w:r>
    </w:p>
    <w:p w14:paraId="25099D1A" w14:textId="77777777" w:rsidR="0059335D" w:rsidRDefault="00000000" w:rsidP="00661CC0">
      <w:r>
        <w:br w:type="page"/>
      </w:r>
    </w:p>
    <w:p w14:paraId="7CDCB8B2" w14:textId="77777777" w:rsidR="0059335D" w:rsidRDefault="00000000" w:rsidP="00661CC0">
      <w:pPr>
        <w:pStyle w:val="Heading1"/>
        <w:spacing w:before="300" w:after="150"/>
      </w:pPr>
      <w:r>
        <w:lastRenderedPageBreak/>
        <w:t>4. Adaptive Difficulty Engine</w:t>
      </w:r>
    </w:p>
    <w:p w14:paraId="3AA69098" w14:textId="77777777" w:rsidR="0059335D" w:rsidRDefault="00000000" w:rsidP="00661CC0">
      <w:pPr>
        <w:spacing w:after="120"/>
      </w:pPr>
      <w:r>
        <w:rPr>
          <w:sz w:val="22"/>
          <w:szCs w:val="22"/>
        </w:rPr>
        <w:t>The adaptive engine determines optimal difficulty for each student by combining five factors: assessment score, attention during video, time pressure analysis, historical performance trend, and cross-metric modifiers. It outputs a recommended difficulty level and personalized feedback.</w:t>
      </w:r>
    </w:p>
    <w:p w14:paraId="2305E61F" w14:textId="77777777" w:rsidR="0059335D" w:rsidRDefault="00000000" w:rsidP="00661CC0">
      <w:pPr>
        <w:pStyle w:val="Heading2"/>
        <w:spacing w:before="300" w:after="150"/>
      </w:pPr>
      <w:r>
        <w:t xml:space="preserve">4.1 </w:t>
      </w:r>
      <w:proofErr w:type="gramStart"/>
      <w:r>
        <w:t>Score</w:t>
      </w:r>
      <w:proofErr w:type="gramEnd"/>
      <w:r>
        <w:t>-Based Thresholds</w:t>
      </w:r>
    </w:p>
    <w:p w14:paraId="3459F101" w14:textId="77777777" w:rsidR="0059335D" w:rsidRDefault="00000000" w:rsidP="00661CC0">
      <w:pPr>
        <w:spacing w:before="100" w:after="200"/>
      </w:pPr>
      <w:r>
        <w:rPr>
          <w:noProof/>
        </w:rPr>
        <w:drawing>
          <wp:inline distT="0" distB="0" distL="0" distR="0" wp14:anchorId="165C524F" wp14:editId="6ECE56CB">
            <wp:extent cx="6477000" cy="2000250"/>
            <wp:effectExtent l="0" t="0" r="0" b="0"/>
            <wp:docPr id="1404096706" name="Picture 14040967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6477000" cy="2000250"/>
                    </a:xfrm>
                    <a:prstGeom prst="rect">
                      <a:avLst/>
                    </a:prstGeom>
                  </pic:spPr>
                </pic:pic>
              </a:graphicData>
            </a:graphic>
          </wp:inline>
        </w:drawing>
      </w:r>
    </w:p>
    <w:p w14:paraId="797F809C" w14:textId="77777777" w:rsidR="0059335D" w:rsidRDefault="00000000" w:rsidP="00661CC0">
      <w:pPr>
        <w:spacing w:after="200"/>
      </w:pPr>
      <w:r>
        <w:rPr>
          <w:i/>
          <w:iCs/>
          <w:color w:val="71717A"/>
          <w:sz w:val="18"/>
          <w:szCs w:val="18"/>
        </w:rPr>
        <w:t>Figure 4.1: Score zones that determine the baseline difficulty recommendation</w:t>
      </w:r>
    </w:p>
    <w:p w14:paraId="2B75EB4A" w14:textId="77777777" w:rsidR="0059335D" w:rsidRDefault="00000000" w:rsidP="00661CC0">
      <w:pPr>
        <w:spacing w:after="120"/>
      </w:pPr>
      <w:r>
        <w:rPr>
          <w:sz w:val="22"/>
          <w:szCs w:val="22"/>
        </w:rPr>
        <w:t>The first step uses fixed thresholds: scores at or above 80% trigger an upgrade, 50-80% maintains the current level, and below 50% triggers a downgrade. These thresholds are then modified by the attention, time, and trend factors.</w:t>
      </w:r>
    </w:p>
    <w:p w14:paraId="65D05138" w14:textId="77777777" w:rsidR="0059335D" w:rsidRDefault="00000000" w:rsidP="00661CC0">
      <w:pPr>
        <w:pStyle w:val="Heading2"/>
        <w:spacing w:before="300" w:after="150"/>
      </w:pPr>
      <w:r>
        <w:t>4.2 Multi-Factor Difficulty Determination</w:t>
      </w:r>
    </w:p>
    <w:p w14:paraId="03C8BB4C" w14:textId="77777777" w:rsidR="0059335D" w:rsidRDefault="00000000" w:rsidP="00661CC0">
      <w:pPr>
        <w:spacing w:before="100" w:after="200"/>
      </w:pPr>
      <w:r>
        <w:rPr>
          <w:noProof/>
        </w:rPr>
        <w:drawing>
          <wp:inline distT="0" distB="0" distL="0" distR="0" wp14:anchorId="7CE4AF7D" wp14:editId="6C2D5774">
            <wp:extent cx="6477000" cy="2857500"/>
            <wp:effectExtent l="0" t="0" r="0" b="0"/>
            <wp:docPr id="1612925446" name="Picture 16129254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6477000" cy="2857500"/>
                    </a:xfrm>
                    <a:prstGeom prst="rect">
                      <a:avLst/>
                    </a:prstGeom>
                  </pic:spPr>
                </pic:pic>
              </a:graphicData>
            </a:graphic>
          </wp:inline>
        </w:drawing>
      </w:r>
    </w:p>
    <w:p w14:paraId="46C5FFF1" w14:textId="77777777" w:rsidR="0059335D" w:rsidRDefault="00000000" w:rsidP="00661CC0">
      <w:pPr>
        <w:spacing w:after="200"/>
      </w:pPr>
      <w:r>
        <w:rPr>
          <w:i/>
          <w:iCs/>
          <w:color w:val="71717A"/>
          <w:sz w:val="18"/>
          <w:szCs w:val="18"/>
        </w:rPr>
        <w:t>Figure 4.2: Three scenarios showing how 5 factors combine to determine final difficulty</w:t>
      </w:r>
    </w:p>
    <w:p w14:paraId="34F89645" w14:textId="77777777" w:rsidR="0059335D" w:rsidRDefault="00000000" w:rsidP="00661CC0">
      <w:pPr>
        <w:spacing w:after="120"/>
      </w:pPr>
      <w:r>
        <w:rPr>
          <w:sz w:val="22"/>
          <w:szCs w:val="22"/>
        </w:rPr>
        <w:t>Scenario A: A strong learner scores high with good attention — all modifiers are zero, final difficulty stays at "Hard". Scenario B: High score but low attention and declining trend — negative modifiers pull difficulty down to "Easy". Scenario C: Medium score but suspiciously fast completion (guessing detected) — time pressure modifier reduces to "Easy".</w:t>
      </w:r>
    </w:p>
    <w:p w14:paraId="3FA9A71D" w14:textId="77777777" w:rsidR="0059335D" w:rsidRDefault="00000000" w:rsidP="00661CC0">
      <w:pPr>
        <w:pStyle w:val="Heading2"/>
        <w:spacing w:before="300" w:after="150"/>
      </w:pPr>
      <w:r>
        <w:t>4.3 Student Progression Over Time</w:t>
      </w:r>
    </w:p>
    <w:p w14:paraId="6A7CD967" w14:textId="77777777" w:rsidR="0059335D" w:rsidRDefault="00000000" w:rsidP="00661CC0">
      <w:pPr>
        <w:spacing w:before="100" w:after="200"/>
      </w:pPr>
      <w:r>
        <w:rPr>
          <w:noProof/>
        </w:rPr>
        <w:lastRenderedPageBreak/>
        <w:drawing>
          <wp:inline distT="0" distB="0" distL="0" distR="0" wp14:anchorId="2280DF86" wp14:editId="450BDE30">
            <wp:extent cx="6477000" cy="2667000"/>
            <wp:effectExtent l="0" t="0" r="0" b="0"/>
            <wp:docPr id="164846907" name="Picture 1648469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6477000" cy="2667000"/>
                    </a:xfrm>
                    <a:prstGeom prst="rect">
                      <a:avLst/>
                    </a:prstGeom>
                  </pic:spPr>
                </pic:pic>
              </a:graphicData>
            </a:graphic>
          </wp:inline>
        </w:drawing>
      </w:r>
    </w:p>
    <w:p w14:paraId="52AD2466" w14:textId="77777777" w:rsidR="0059335D" w:rsidRDefault="00000000" w:rsidP="00661CC0">
      <w:pPr>
        <w:spacing w:after="200"/>
      </w:pPr>
      <w:r>
        <w:rPr>
          <w:i/>
          <w:iCs/>
          <w:color w:val="71717A"/>
          <w:sz w:val="18"/>
          <w:szCs w:val="18"/>
        </w:rPr>
        <w:t>Figure 4.3: A student's score trajectory (purple line) and adaptive difficulty adjustments (</w:t>
      </w:r>
      <w:proofErr w:type="spellStart"/>
      <w:r>
        <w:rPr>
          <w:i/>
          <w:iCs/>
          <w:color w:val="71717A"/>
          <w:sz w:val="18"/>
          <w:szCs w:val="18"/>
        </w:rPr>
        <w:t>colored</w:t>
      </w:r>
      <w:proofErr w:type="spellEnd"/>
      <w:r>
        <w:rPr>
          <w:i/>
          <w:iCs/>
          <w:color w:val="71717A"/>
          <w:sz w:val="18"/>
          <w:szCs w:val="18"/>
        </w:rPr>
        <w:t xml:space="preserve"> dots)</w:t>
      </w:r>
    </w:p>
    <w:p w14:paraId="6BAEB3BB" w14:textId="77777777" w:rsidR="00661CC0" w:rsidRDefault="00000000" w:rsidP="00661CC0">
      <w:pPr>
        <w:spacing w:after="120"/>
        <w:rPr>
          <w:sz w:val="22"/>
          <w:szCs w:val="22"/>
        </w:rPr>
      </w:pPr>
      <w:r>
        <w:rPr>
          <w:sz w:val="22"/>
          <w:szCs w:val="22"/>
        </w:rPr>
        <w:t>The chart shows a student progressing from easy to hard difficulty over 10 assessments. As scores improve (45% to 90%), the engine gradually increases difficulty. The adaptive response is smooth — it doesn't jump directly from easy to hard but transitions through medium, validating the engine's progressive difficulty scaling</w:t>
      </w:r>
    </w:p>
    <w:p w14:paraId="206309BE" w14:textId="77777777" w:rsidR="00661CC0" w:rsidRDefault="00661CC0" w:rsidP="00661CC0">
      <w:pPr>
        <w:spacing w:after="120"/>
        <w:rPr>
          <w:sz w:val="22"/>
          <w:szCs w:val="22"/>
        </w:rPr>
      </w:pPr>
    </w:p>
    <w:p w14:paraId="575A510B" w14:textId="2831FA7B" w:rsidR="0059335D" w:rsidRDefault="00000000" w:rsidP="00661CC0">
      <w:pPr>
        <w:spacing w:after="120"/>
      </w:pPr>
      <w:r>
        <w:rPr>
          <w:sz w:val="22"/>
          <w:szCs w:val="22"/>
        </w:rPr>
        <w:t>.</w:t>
      </w:r>
    </w:p>
    <w:p w14:paraId="3EE3F3BB" w14:textId="77777777" w:rsidR="0059335D" w:rsidRDefault="00000000" w:rsidP="00661CC0">
      <w:pPr>
        <w:pStyle w:val="Heading2"/>
        <w:spacing w:before="300" w:after="150"/>
      </w:pPr>
      <w:r>
        <w:t>4.4 Trend Detection Patterns</w:t>
      </w:r>
    </w:p>
    <w:p w14:paraId="4A0A1384" w14:textId="77777777" w:rsidR="0059335D" w:rsidRDefault="00000000" w:rsidP="00661CC0">
      <w:pPr>
        <w:spacing w:before="100" w:after="200"/>
      </w:pPr>
      <w:r>
        <w:rPr>
          <w:noProof/>
        </w:rPr>
        <w:drawing>
          <wp:inline distT="0" distB="0" distL="0" distR="0" wp14:anchorId="7357AE5A" wp14:editId="05C8A783">
            <wp:extent cx="6477000" cy="2286000"/>
            <wp:effectExtent l="0" t="0" r="0" b="0"/>
            <wp:docPr id="1081240298" name="Picture 10812402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6477000" cy="2286000"/>
                    </a:xfrm>
                    <a:prstGeom prst="rect">
                      <a:avLst/>
                    </a:prstGeom>
                  </pic:spPr>
                </pic:pic>
              </a:graphicData>
            </a:graphic>
          </wp:inline>
        </w:drawing>
      </w:r>
    </w:p>
    <w:p w14:paraId="7F9B8CD6" w14:textId="77777777" w:rsidR="0059335D" w:rsidRDefault="00000000" w:rsidP="00661CC0">
      <w:pPr>
        <w:spacing w:after="200"/>
      </w:pPr>
      <w:r>
        <w:rPr>
          <w:i/>
          <w:iCs/>
          <w:color w:val="71717A"/>
          <w:sz w:val="18"/>
          <w:szCs w:val="18"/>
        </w:rPr>
        <w:t>Figure 4.4: Three performance trend patterns the engine detects from the last 3-5 assessments</w:t>
      </w:r>
    </w:p>
    <w:p w14:paraId="0D76DE70" w14:textId="77777777" w:rsidR="0059335D" w:rsidRDefault="00000000" w:rsidP="00661CC0">
      <w:pPr>
        <w:spacing w:after="120"/>
        <w:rPr>
          <w:sz w:val="22"/>
          <w:szCs w:val="22"/>
        </w:rPr>
      </w:pPr>
      <w:r>
        <w:rPr>
          <w:sz w:val="22"/>
          <w:szCs w:val="22"/>
        </w:rPr>
        <w:t xml:space="preserve">The engine </w:t>
      </w:r>
      <w:proofErr w:type="spellStart"/>
      <w:r>
        <w:rPr>
          <w:sz w:val="22"/>
          <w:szCs w:val="22"/>
        </w:rPr>
        <w:t>analyzes</w:t>
      </w:r>
      <w:proofErr w:type="spellEnd"/>
      <w:r>
        <w:rPr>
          <w:sz w:val="22"/>
          <w:szCs w:val="22"/>
        </w:rPr>
        <w:t xml:space="preserve"> the last 3-5 scores to classify the student's trend as improving (green), stable (amber), or declining (red). An improving trend reinforces upgrades; a declining trend triggers preventive downgrades even if the current score is adequate. A stable trend maintains the current level.</w:t>
      </w:r>
    </w:p>
    <w:p w14:paraId="5F49C70F" w14:textId="77777777" w:rsidR="00661CC0" w:rsidRDefault="00661CC0" w:rsidP="00661CC0">
      <w:pPr>
        <w:spacing w:after="120"/>
        <w:rPr>
          <w:sz w:val="22"/>
          <w:szCs w:val="22"/>
        </w:rPr>
      </w:pPr>
    </w:p>
    <w:p w14:paraId="718F209E" w14:textId="77777777" w:rsidR="00661CC0" w:rsidRDefault="00661CC0" w:rsidP="00661CC0">
      <w:pPr>
        <w:spacing w:after="120"/>
        <w:rPr>
          <w:sz w:val="22"/>
          <w:szCs w:val="22"/>
        </w:rPr>
      </w:pPr>
    </w:p>
    <w:p w14:paraId="1BE8ACEC" w14:textId="77777777" w:rsidR="00661CC0" w:rsidRDefault="00661CC0" w:rsidP="00661CC0">
      <w:pPr>
        <w:spacing w:after="120"/>
        <w:rPr>
          <w:sz w:val="22"/>
          <w:szCs w:val="22"/>
        </w:rPr>
      </w:pPr>
    </w:p>
    <w:p w14:paraId="22A80332" w14:textId="77777777" w:rsidR="00661CC0" w:rsidRDefault="00661CC0" w:rsidP="00661CC0">
      <w:pPr>
        <w:spacing w:after="120"/>
        <w:rPr>
          <w:sz w:val="22"/>
          <w:szCs w:val="22"/>
        </w:rPr>
      </w:pPr>
    </w:p>
    <w:p w14:paraId="7223FC3C" w14:textId="77777777" w:rsidR="00661CC0" w:rsidRDefault="00661CC0" w:rsidP="00661CC0">
      <w:pPr>
        <w:spacing w:after="120"/>
        <w:rPr>
          <w:sz w:val="22"/>
          <w:szCs w:val="22"/>
        </w:rPr>
      </w:pPr>
    </w:p>
    <w:p w14:paraId="64E083A6" w14:textId="77777777" w:rsidR="00661CC0" w:rsidRDefault="00661CC0" w:rsidP="00661CC0">
      <w:pPr>
        <w:spacing w:after="120"/>
        <w:rPr>
          <w:sz w:val="22"/>
          <w:szCs w:val="22"/>
        </w:rPr>
      </w:pPr>
    </w:p>
    <w:p w14:paraId="1D50C0B8" w14:textId="77777777" w:rsidR="00661CC0" w:rsidRDefault="00661CC0" w:rsidP="00661CC0">
      <w:pPr>
        <w:spacing w:after="120"/>
      </w:pPr>
    </w:p>
    <w:p w14:paraId="2440295C" w14:textId="77777777" w:rsidR="0059335D" w:rsidRDefault="00000000" w:rsidP="00661CC0">
      <w:pPr>
        <w:pStyle w:val="Heading2"/>
        <w:spacing w:before="300" w:after="150"/>
      </w:pPr>
      <w:r>
        <w:t>4.5 Engine Configuration</w:t>
      </w:r>
    </w:p>
    <w:p w14:paraId="4C7F6A84" w14:textId="77777777" w:rsidR="0059335D" w:rsidRDefault="00000000" w:rsidP="00661CC0">
      <w:pPr>
        <w:spacing w:before="100" w:after="200"/>
      </w:pPr>
      <w:r>
        <w:rPr>
          <w:noProof/>
        </w:rPr>
        <w:drawing>
          <wp:inline distT="0" distB="0" distL="0" distR="0" wp14:anchorId="7DCF06F5" wp14:editId="0A4AD1F4">
            <wp:extent cx="5524500" cy="2286000"/>
            <wp:effectExtent l="0" t="0" r="0" b="0"/>
            <wp:docPr id="784445684" name="Picture 7844456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524500" cy="2286000"/>
                    </a:xfrm>
                    <a:prstGeom prst="rect">
                      <a:avLst/>
                    </a:prstGeom>
                  </pic:spPr>
                </pic:pic>
              </a:graphicData>
            </a:graphic>
          </wp:inline>
        </w:drawing>
      </w:r>
    </w:p>
    <w:p w14:paraId="4F26175A" w14:textId="77777777" w:rsidR="0059335D" w:rsidRDefault="00000000" w:rsidP="00661CC0">
      <w:pPr>
        <w:spacing w:after="200"/>
      </w:pPr>
      <w:r>
        <w:rPr>
          <w:i/>
          <w:iCs/>
          <w:color w:val="71717A"/>
          <w:sz w:val="18"/>
          <w:szCs w:val="18"/>
        </w:rPr>
        <w:t>Table 4.5: Adaptive engine parameters, thresholds, and rules</w:t>
      </w:r>
    </w:p>
    <w:p w14:paraId="4CFFDC69" w14:textId="55A9E4EF" w:rsidR="0059335D" w:rsidRDefault="00000000" w:rsidP="00661CC0">
      <w:pPr>
        <w:rPr>
          <w:b/>
          <w:bCs/>
          <w:sz w:val="32"/>
          <w:szCs w:val="32"/>
        </w:rPr>
      </w:pPr>
      <w:r w:rsidRPr="00661CC0">
        <w:rPr>
          <w:b/>
          <w:bCs/>
          <w:sz w:val="32"/>
          <w:szCs w:val="32"/>
        </w:rPr>
        <w:t>5. Validation Summary</w:t>
      </w:r>
    </w:p>
    <w:p w14:paraId="09F96534" w14:textId="77777777" w:rsidR="00661CC0" w:rsidRPr="00661CC0" w:rsidRDefault="00661CC0" w:rsidP="00661CC0">
      <w:pPr>
        <w:rPr>
          <w:sz w:val="32"/>
          <w:szCs w:val="32"/>
        </w:rPr>
      </w:pPr>
    </w:p>
    <w:p w14:paraId="0EB784E9" w14:textId="77777777" w:rsidR="0059335D" w:rsidRDefault="00000000" w:rsidP="00661CC0">
      <w:pPr>
        <w:spacing w:after="120"/>
      </w:pPr>
      <w:r>
        <w:rPr>
          <w:sz w:val="22"/>
          <w:szCs w:val="22"/>
        </w:rPr>
        <w:t xml:space="preserve">All four ML models in the </w:t>
      </w:r>
      <w:proofErr w:type="spellStart"/>
      <w:r>
        <w:rPr>
          <w:sz w:val="22"/>
          <w:szCs w:val="22"/>
        </w:rPr>
        <w:t>NeuroLearn</w:t>
      </w:r>
      <w:proofErr w:type="spellEnd"/>
      <w:r>
        <w:rPr>
          <w:sz w:val="22"/>
          <w:szCs w:val="22"/>
        </w:rPr>
        <w:t xml:space="preserve"> platform have been validated against their design specifications:</w:t>
      </w:r>
    </w:p>
    <w:p w14:paraId="31728D2D" w14:textId="77777777" w:rsidR="0059335D" w:rsidRDefault="0059335D" w:rsidP="00661CC0">
      <w:pPr>
        <w:pBdr>
          <w:bottom w:val="single" w:sz="6" w:space="1" w:color="8B5CF6"/>
        </w:pBdr>
        <w:spacing w:before="200" w:after="200"/>
      </w:pPr>
    </w:p>
    <w:p w14:paraId="129EC979" w14:textId="77777777" w:rsidR="0059335D" w:rsidRDefault="00000000" w:rsidP="00661CC0">
      <w:pPr>
        <w:spacing w:after="80"/>
      </w:pPr>
      <w:r>
        <w:rPr>
          <w:b/>
          <w:bCs/>
          <w:sz w:val="22"/>
          <w:szCs w:val="22"/>
        </w:rPr>
        <w:t>Attention Detection (</w:t>
      </w:r>
      <w:proofErr w:type="spellStart"/>
      <w:r>
        <w:rPr>
          <w:b/>
          <w:bCs/>
          <w:sz w:val="22"/>
          <w:szCs w:val="22"/>
        </w:rPr>
        <w:t>MediaPipe</w:t>
      </w:r>
      <w:proofErr w:type="spellEnd"/>
      <w:r>
        <w:rPr>
          <w:b/>
          <w:bCs/>
          <w:sz w:val="22"/>
          <w:szCs w:val="22"/>
        </w:rPr>
        <w:t xml:space="preserve"> Face Mesh)</w:t>
      </w:r>
    </w:p>
    <w:p w14:paraId="70A3DD6D" w14:textId="77777777" w:rsidR="0059335D" w:rsidRDefault="00000000" w:rsidP="00661CC0">
      <w:pPr>
        <w:spacing w:after="120"/>
      </w:pPr>
      <w:r>
        <w:rPr>
          <w:sz w:val="22"/>
          <w:szCs w:val="22"/>
        </w:rPr>
        <w:t>Achieves 70%+ "Attentive" classification rate for focused students. Sub-metrics (gaze, head pose, blink rate) show clear differentiation between attention states. Mean confidence of 0.87 indicates reliable face detection.</w:t>
      </w:r>
    </w:p>
    <w:p w14:paraId="5972A0D2" w14:textId="77777777" w:rsidR="0059335D" w:rsidRDefault="0059335D" w:rsidP="00661CC0">
      <w:pPr>
        <w:pBdr>
          <w:bottom w:val="single" w:sz="6" w:space="1" w:color="8B5CF6"/>
        </w:pBdr>
        <w:spacing w:before="200" w:after="200"/>
      </w:pPr>
    </w:p>
    <w:p w14:paraId="1D908CCE" w14:textId="77777777" w:rsidR="0059335D" w:rsidRDefault="00000000" w:rsidP="00661CC0">
      <w:pPr>
        <w:spacing w:after="80"/>
      </w:pPr>
      <w:r>
        <w:rPr>
          <w:b/>
          <w:bCs/>
          <w:sz w:val="22"/>
          <w:szCs w:val="22"/>
        </w:rPr>
        <w:t>Transcription (Whisper / Faster-Whisper)</w:t>
      </w:r>
    </w:p>
    <w:p w14:paraId="4D767F9F" w14:textId="77777777" w:rsidR="0059335D" w:rsidRDefault="00000000" w:rsidP="00661CC0">
      <w:pPr>
        <w:spacing w:after="120"/>
      </w:pPr>
      <w:r>
        <w:rPr>
          <w:sz w:val="22"/>
          <w:szCs w:val="22"/>
        </w:rPr>
        <w:t>Mean segment confidence of 0.932 with all segments above 0.89. Word-level confidence peaks above 0.90. Sentence boundary detection produces natural 3-4 second segments averaging 9.5 words each.</w:t>
      </w:r>
    </w:p>
    <w:p w14:paraId="560AC6DC" w14:textId="77777777" w:rsidR="0059335D" w:rsidRDefault="0059335D" w:rsidP="00661CC0">
      <w:pPr>
        <w:pBdr>
          <w:bottom w:val="single" w:sz="6" w:space="1" w:color="8B5CF6"/>
        </w:pBdr>
        <w:spacing w:before="200" w:after="200"/>
      </w:pPr>
    </w:p>
    <w:p w14:paraId="767BC66D" w14:textId="77777777" w:rsidR="0059335D" w:rsidRDefault="00000000" w:rsidP="00661CC0">
      <w:pPr>
        <w:spacing w:after="80"/>
      </w:pPr>
      <w:r>
        <w:rPr>
          <w:b/>
          <w:bCs/>
          <w:sz w:val="22"/>
          <w:szCs w:val="22"/>
        </w:rPr>
        <w:t>Question Generation (FLAN-T5)</w:t>
      </w:r>
    </w:p>
    <w:p w14:paraId="05784201" w14:textId="77777777" w:rsidR="0059335D" w:rsidRDefault="00000000" w:rsidP="00661CC0">
      <w:pPr>
        <w:spacing w:after="120"/>
      </w:pPr>
      <w:r>
        <w:rPr>
          <w:sz w:val="22"/>
          <w:szCs w:val="22"/>
        </w:rPr>
        <w:t>Full coverage of all 6 Bloom's Taxonomy levels. Difficulty scores cluster tightly around targets (easy: 0.20, medium: 0.55, hard: 0.80) with low inter-tier variance. Static fallback bank ensures 100% availability.</w:t>
      </w:r>
    </w:p>
    <w:p w14:paraId="7188E452" w14:textId="77777777" w:rsidR="0059335D" w:rsidRDefault="0059335D" w:rsidP="00661CC0">
      <w:pPr>
        <w:pBdr>
          <w:bottom w:val="single" w:sz="6" w:space="1" w:color="8B5CF6"/>
        </w:pBdr>
        <w:spacing w:before="200" w:after="200"/>
      </w:pPr>
    </w:p>
    <w:p w14:paraId="2BAC1454" w14:textId="77777777" w:rsidR="0059335D" w:rsidRDefault="00000000" w:rsidP="00661CC0">
      <w:pPr>
        <w:spacing w:after="80"/>
      </w:pPr>
      <w:r>
        <w:rPr>
          <w:b/>
          <w:bCs/>
          <w:sz w:val="22"/>
          <w:szCs w:val="22"/>
        </w:rPr>
        <w:t>Adaptive Difficulty Engine</w:t>
      </w:r>
    </w:p>
    <w:p w14:paraId="03949BC8" w14:textId="77777777" w:rsidR="0059335D" w:rsidRDefault="00000000" w:rsidP="00661CC0">
      <w:pPr>
        <w:spacing w:after="120"/>
      </w:pPr>
      <w:r>
        <w:rPr>
          <w:sz w:val="22"/>
          <w:szCs w:val="22"/>
        </w:rPr>
        <w:t>Five-factor analysis produces smooth difficulty progression. Trend detection correctly identifies improving, stable, and declining patterns. Cross-metric modifiers (attention, time pressure) prevent gaming through guessing.</w:t>
      </w:r>
    </w:p>
    <w:p w14:paraId="77290325" w14:textId="77777777" w:rsidR="0059335D" w:rsidRDefault="0059335D" w:rsidP="00661CC0">
      <w:pPr>
        <w:pBdr>
          <w:bottom w:val="single" w:sz="6" w:space="1" w:color="8B5CF6"/>
        </w:pBdr>
        <w:spacing w:before="200" w:after="200"/>
      </w:pPr>
    </w:p>
    <w:p w14:paraId="7B6AAB2F" w14:textId="3FAC3AE8" w:rsidR="0059335D" w:rsidRDefault="0059335D" w:rsidP="00661CC0">
      <w:pPr>
        <w:spacing w:before="300"/>
      </w:pPr>
    </w:p>
    <w:sectPr w:rsidR="0059335D" w:rsidSect="00661CC0">
      <w:pgSz w:w="12240" w:h="15840"/>
      <w:pgMar w:top="720" w:right="720" w:bottom="720" w:left="720" w:header="708" w:footer="708" w:gutter="0"/>
      <w:pgBorders w:offsetFrom="page">
        <w:top w:val="single" w:sz="6" w:space="24" w:color="auto"/>
        <w:left w:val="single" w:sz="6" w:space="24" w:color="auto"/>
        <w:bottom w:val="single" w:sz="6" w:space="24" w:color="auto"/>
        <w:right w:val="single" w:sz="6"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7260683"/>
    <w:multiLevelType w:val="hybridMultilevel"/>
    <w:tmpl w:val="E8C20150"/>
    <w:lvl w:ilvl="0" w:tplc="AD24BEE8">
      <w:start w:val="1"/>
      <w:numFmt w:val="bullet"/>
      <w:lvlText w:val="●"/>
      <w:lvlJc w:val="left"/>
      <w:pPr>
        <w:ind w:left="720" w:hanging="360"/>
      </w:pPr>
    </w:lvl>
    <w:lvl w:ilvl="1" w:tplc="5D9A62DC">
      <w:start w:val="1"/>
      <w:numFmt w:val="bullet"/>
      <w:lvlText w:val="○"/>
      <w:lvlJc w:val="left"/>
      <w:pPr>
        <w:ind w:left="1440" w:hanging="360"/>
      </w:pPr>
    </w:lvl>
    <w:lvl w:ilvl="2" w:tplc="0A7C74CA">
      <w:start w:val="1"/>
      <w:numFmt w:val="bullet"/>
      <w:lvlText w:val="■"/>
      <w:lvlJc w:val="left"/>
      <w:pPr>
        <w:ind w:left="2160" w:hanging="360"/>
      </w:pPr>
    </w:lvl>
    <w:lvl w:ilvl="3" w:tplc="DAD6006C">
      <w:start w:val="1"/>
      <w:numFmt w:val="bullet"/>
      <w:lvlText w:val="●"/>
      <w:lvlJc w:val="left"/>
      <w:pPr>
        <w:ind w:left="2880" w:hanging="360"/>
      </w:pPr>
    </w:lvl>
    <w:lvl w:ilvl="4" w:tplc="7E3091F0">
      <w:start w:val="1"/>
      <w:numFmt w:val="bullet"/>
      <w:lvlText w:val="○"/>
      <w:lvlJc w:val="left"/>
      <w:pPr>
        <w:ind w:left="3600" w:hanging="360"/>
      </w:pPr>
    </w:lvl>
    <w:lvl w:ilvl="5" w:tplc="1100B374">
      <w:start w:val="1"/>
      <w:numFmt w:val="bullet"/>
      <w:lvlText w:val="■"/>
      <w:lvlJc w:val="left"/>
      <w:pPr>
        <w:ind w:left="4320" w:hanging="360"/>
      </w:pPr>
    </w:lvl>
    <w:lvl w:ilvl="6" w:tplc="F83A8EF2">
      <w:start w:val="1"/>
      <w:numFmt w:val="bullet"/>
      <w:lvlText w:val="●"/>
      <w:lvlJc w:val="left"/>
      <w:pPr>
        <w:ind w:left="5040" w:hanging="360"/>
      </w:pPr>
    </w:lvl>
    <w:lvl w:ilvl="7" w:tplc="864CAE24">
      <w:start w:val="1"/>
      <w:numFmt w:val="bullet"/>
      <w:lvlText w:val="●"/>
      <w:lvlJc w:val="left"/>
      <w:pPr>
        <w:ind w:left="5760" w:hanging="360"/>
      </w:pPr>
    </w:lvl>
    <w:lvl w:ilvl="8" w:tplc="09EAADA0">
      <w:start w:val="1"/>
      <w:numFmt w:val="bullet"/>
      <w:lvlText w:val="●"/>
      <w:lvlJc w:val="left"/>
      <w:pPr>
        <w:ind w:left="6480" w:hanging="360"/>
      </w:pPr>
    </w:lvl>
  </w:abstractNum>
  <w:num w:numId="1" w16cid:durableId="1909122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335D"/>
    <w:rsid w:val="0059335D"/>
    <w:rsid w:val="00661CC0"/>
    <w:rsid w:val="007B3BE1"/>
    <w:rsid w:val="00A87A3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F7EC48"/>
  <w15:docId w15:val="{10F446D0-5FB0-4587-B0AD-E04E1DE0DA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2E"/>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sz w:val="36"/>
      <w:szCs w:val="36"/>
    </w:rPr>
  </w:style>
  <w:style w:type="paragraph" w:styleId="Heading2">
    <w:name w:val="heading 2"/>
    <w:uiPriority w:val="9"/>
    <w:unhideWhenUsed/>
    <w:qFormat/>
    <w:pPr>
      <w:spacing w:before="280" w:after="160"/>
      <w:outlineLvl w:val="1"/>
    </w:pPr>
    <w:rPr>
      <w:b/>
      <w:bCs/>
      <w:color w:val="2D2D4E"/>
      <w:sz w:val="30"/>
      <w:szCs w:val="30"/>
    </w:rPr>
  </w:style>
  <w:style w:type="paragraph" w:styleId="Heading3">
    <w:name w:val="heading 3"/>
    <w:uiPriority w:val="9"/>
    <w:semiHidden/>
    <w:unhideWhenUsed/>
    <w:qFormat/>
    <w:pPr>
      <w:spacing w:before="200" w:after="120"/>
      <w:outlineLvl w:val="2"/>
    </w:pPr>
    <w:rPr>
      <w:b/>
      <w:bCs/>
      <w:color w:val="8B5CF6"/>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183</TotalTime>
  <Pages>11</Pages>
  <Words>1384</Words>
  <Characters>7894</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Mayukh Ghosh</cp:lastModifiedBy>
  <cp:revision>2</cp:revision>
  <dcterms:created xsi:type="dcterms:W3CDTF">2026-03-01T04:58:00Z</dcterms:created>
  <dcterms:modified xsi:type="dcterms:W3CDTF">2026-03-01T08:05:00Z</dcterms:modified>
</cp:coreProperties>
</file>