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4"/>
        <w:ind w:left="0" w:right="0"/>
      </w:pPr>
    </w:p>
    <w:p>
      <w:pPr>
        <w:autoSpaceDN w:val="0"/>
        <w:tabs>
          <w:tab w:pos="2576" w:val="left"/>
          <w:tab w:pos="3802" w:val="left"/>
          <w:tab w:pos="4272" w:val="left"/>
          <w:tab w:pos="5128" w:val="left"/>
        </w:tabs>
        <w:autoSpaceDE w:val="0"/>
        <w:widowControl/>
        <w:spacing w:line="240" w:lineRule="auto" w:before="0" w:after="0"/>
        <w:ind w:left="1034" w:right="2304" w:firstLine="0"/>
        <w:jc w:val="left"/>
      </w:pPr>
      <w:r>
        <w:drawing>
          <wp:inline xmlns:a="http://schemas.openxmlformats.org/drawingml/2006/main" xmlns:pic="http://schemas.openxmlformats.org/drawingml/2006/picture">
            <wp:extent cx="817879" cy="7861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7879" cy="78613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Kandlakoya, Medchal Road, Hyderabad – 501401 </w:t>
      </w:r>
      <w:r>
        <w:tab/>
      </w:r>
      <w:r>
        <w:rPr>
          <w:rFonts w:ascii="Cambria" w:hAnsi="Cambria" w:eastAsia="Cambria"/>
          <w:b/>
          <w:i w:val="0"/>
          <w:color w:val="000000"/>
          <w:sz w:val="28"/>
        </w:rPr>
        <w:t xml:space="preserve">Department of CSE (AI &amp; ML)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(UGC Autonomous) </w:t>
      </w:r>
      <w:r>
        <w:br/>
      </w:r>
      <w:r>
        <w:tab/>
      </w:r>
      <w:r>
        <w:rPr>
          <w:rFonts w:ascii="Cambria" w:hAnsi="Cambria" w:eastAsia="Cambria"/>
          <w:b/>
          <w:i w:val="0"/>
          <w:color w:val="000000"/>
          <w:sz w:val="32"/>
        </w:rPr>
        <w:t xml:space="preserve">CMR COLLEGE OF ENGINEERING &amp; TECHNOLOGY </w:t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696200" cy="50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96200" cy="5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88" w:lineRule="exact" w:before="264" w:after="150"/>
        <w:ind w:left="0" w:right="5188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8"/>
          <w:u w:val="single"/>
        </w:rPr>
        <w:t>ABSTRACT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44.0" w:type="dxa"/>
      </w:tblPr>
      <w:tblGrid>
        <w:gridCol w:w="2428"/>
        <w:gridCol w:w="2428"/>
        <w:gridCol w:w="2428"/>
        <w:gridCol w:w="2428"/>
        <w:gridCol w:w="2428"/>
      </w:tblGrid>
      <w:tr>
        <w:trPr>
          <w:trHeight w:hRule="exact" w:val="476"/>
        </w:trPr>
        <w:tc>
          <w:tcPr>
            <w:tcW w:type="dxa" w:w="9120"/>
            <w:gridSpan w:val="5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MINI PROJECT- I/ INTERNSHIP I </w:t>
            </w:r>
          </w:p>
        </w:tc>
      </w:tr>
      <w:tr>
        <w:trPr>
          <w:trHeight w:hRule="exact" w:val="514"/>
        </w:trPr>
        <w:tc>
          <w:tcPr>
            <w:tcW w:type="dxa" w:w="258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54" w:after="0"/>
              <w:ind w:left="106" w:right="57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DOMAIN OF THE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PROJECT </w:t>
            </w:r>
          </w:p>
        </w:tc>
        <w:tc>
          <w:tcPr>
            <w:tcW w:type="dxa" w:w="6538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Machine Learning </w:t>
            </w:r>
          </w:p>
        </w:tc>
      </w:tr>
      <w:tr>
        <w:trPr>
          <w:trHeight w:hRule="exact" w:val="520"/>
        </w:trPr>
        <w:tc>
          <w:tcPr>
            <w:tcW w:type="dxa" w:w="258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52" w:after="0"/>
              <w:ind w:left="106" w:right="72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TITLE OF THE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PROJECT </w:t>
            </w:r>
          </w:p>
        </w:tc>
        <w:tc>
          <w:tcPr>
            <w:tcW w:type="dxa" w:w="6538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Breast Cancer Detection</w:t>
            </w:r>
          </w:p>
        </w:tc>
      </w:tr>
      <w:tr>
        <w:trPr>
          <w:trHeight w:hRule="exact" w:val="766"/>
        </w:trPr>
        <w:tc>
          <w:tcPr>
            <w:tcW w:type="dxa" w:w="258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52" w:after="0"/>
              <w:ind w:left="1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NAME OF THE GUIDE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WITH DESIGNATION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AND DEPARTMENT </w:t>
            </w:r>
          </w:p>
        </w:tc>
        <w:tc>
          <w:tcPr>
            <w:tcW w:type="dxa" w:w="6538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78" w:after="0"/>
              <w:ind w:left="2160" w:right="216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Ms. A. Deepika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Asst.professor(csm)</w:t>
            </w:r>
          </w:p>
        </w:tc>
      </w:tr>
      <w:tr>
        <w:trPr>
          <w:trHeight w:hRule="exact" w:val="520"/>
        </w:trPr>
        <w:tc>
          <w:tcPr>
            <w:tcW w:type="dxa" w:w="258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48" w:after="0"/>
              <w:ind w:left="106" w:right="100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DATE OF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SUBMISSION </w:t>
            </w:r>
          </w:p>
        </w:tc>
        <w:tc>
          <w:tcPr>
            <w:tcW w:type="dxa" w:w="6538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30-08-2022</w:t>
            </w:r>
          </w:p>
        </w:tc>
      </w:tr>
      <w:tr>
        <w:trPr>
          <w:trHeight w:hRule="exact" w:val="476"/>
        </w:trPr>
        <w:tc>
          <w:tcPr>
            <w:tcW w:type="dxa" w:w="258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TEAM NUMBER </w:t>
            </w:r>
          </w:p>
        </w:tc>
        <w:tc>
          <w:tcPr>
            <w:tcW w:type="dxa" w:w="6538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14</w:t>
            </w:r>
          </w:p>
        </w:tc>
      </w:tr>
      <w:tr>
        <w:trPr>
          <w:trHeight w:hRule="exact" w:val="514"/>
        </w:trPr>
        <w:tc>
          <w:tcPr>
            <w:tcW w:type="dxa" w:w="6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SNO </w:t>
            </w:r>
          </w:p>
        </w:tc>
        <w:tc>
          <w:tcPr>
            <w:tcW w:type="dxa" w:w="19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HTNO</w:t>
            </w:r>
          </w:p>
        </w:tc>
        <w:tc>
          <w:tcPr>
            <w:tcW w:type="dxa" w:w="26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STUDENT NAME</w:t>
            </w:r>
          </w:p>
        </w:tc>
        <w:tc>
          <w:tcPr>
            <w:tcW w:type="dxa" w:w="15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52" w:after="0"/>
              <w:ind w:left="144" w:right="144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CONTACT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NUMBER </w:t>
            </w:r>
          </w:p>
        </w:tc>
        <w:tc>
          <w:tcPr>
            <w:tcW w:type="dxa" w:w="2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BRANCH/SECTION</w:t>
            </w:r>
          </w:p>
        </w:tc>
      </w:tr>
      <w:tr>
        <w:trPr>
          <w:trHeight w:hRule="exact" w:val="366"/>
        </w:trPr>
        <w:tc>
          <w:tcPr>
            <w:tcW w:type="dxa" w:w="6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9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20H51A6679 </w:t>
            </w:r>
          </w:p>
        </w:tc>
        <w:tc>
          <w:tcPr>
            <w:tcW w:type="dxa" w:w="26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Ekkirala Mayukha </w:t>
            </w:r>
          </w:p>
        </w:tc>
        <w:tc>
          <w:tcPr>
            <w:tcW w:type="dxa" w:w="15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7738376930 </w:t>
            </w:r>
          </w:p>
        </w:tc>
        <w:tc>
          <w:tcPr>
            <w:tcW w:type="dxa" w:w="2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CSM-A </w:t>
            </w:r>
          </w:p>
        </w:tc>
      </w:tr>
      <w:tr>
        <w:trPr>
          <w:trHeight w:hRule="exact" w:val="380"/>
        </w:trPr>
        <w:tc>
          <w:tcPr>
            <w:tcW w:type="dxa" w:w="6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 </w:t>
            </w:r>
          </w:p>
        </w:tc>
        <w:tc>
          <w:tcPr>
            <w:tcW w:type="dxa" w:w="19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20H51A6642 </w:t>
            </w:r>
          </w:p>
        </w:tc>
        <w:tc>
          <w:tcPr>
            <w:tcW w:type="dxa" w:w="26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Nampelli Sai Nishanth </w:t>
            </w:r>
          </w:p>
        </w:tc>
        <w:tc>
          <w:tcPr>
            <w:tcW w:type="dxa" w:w="15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9177460550 </w:t>
            </w:r>
          </w:p>
        </w:tc>
        <w:tc>
          <w:tcPr>
            <w:tcW w:type="dxa" w:w="2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CSM-A </w:t>
            </w:r>
          </w:p>
        </w:tc>
      </w:tr>
      <w:tr>
        <w:trPr>
          <w:trHeight w:hRule="exact" w:val="364"/>
        </w:trPr>
        <w:tc>
          <w:tcPr>
            <w:tcW w:type="dxa" w:w="6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  <w:tc>
          <w:tcPr>
            <w:tcW w:type="dxa" w:w="19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20H51A6604 </w:t>
            </w:r>
          </w:p>
        </w:tc>
        <w:tc>
          <w:tcPr>
            <w:tcW w:type="dxa" w:w="26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Balla Sri Sai Dheeraj </w:t>
            </w:r>
          </w:p>
        </w:tc>
        <w:tc>
          <w:tcPr>
            <w:tcW w:type="dxa" w:w="15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6309307691 </w:t>
            </w:r>
          </w:p>
        </w:tc>
        <w:tc>
          <w:tcPr>
            <w:tcW w:type="dxa" w:w="2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CSM-B </w:t>
            </w:r>
          </w:p>
        </w:tc>
      </w:tr>
    </w:tbl>
    <w:p>
      <w:pPr>
        <w:autoSpaceDN w:val="0"/>
        <w:autoSpaceDE w:val="0"/>
        <w:widowControl/>
        <w:spacing w:line="488" w:lineRule="exact" w:before="298" w:after="0"/>
        <w:ind w:left="1440" w:right="144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  <w:u w:val="single"/>
        </w:rPr>
        <w:t>PROBLEM DEFINATION: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The aim of our project is to detect the severity of Breast Cancer in women by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making use of a dataset which contains information about the blood cells such as: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size of nuclei, radius, texture, smoothness etc. of various female patients. </w:t>
      </w:r>
    </w:p>
    <w:p>
      <w:pPr>
        <w:autoSpaceDN w:val="0"/>
        <w:autoSpaceDE w:val="0"/>
        <w:widowControl/>
        <w:spacing w:line="386" w:lineRule="exact" w:before="316" w:after="0"/>
        <w:ind w:left="14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  <w:u w:val="single"/>
        </w:rPr>
        <w:t>ABSTRACT: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 </w:t>
      </w:r>
    </w:p>
    <w:p>
      <w:pPr>
        <w:autoSpaceDN w:val="0"/>
        <w:autoSpaceDE w:val="0"/>
        <w:widowControl/>
        <w:spacing w:line="484" w:lineRule="exact" w:before="180" w:after="0"/>
        <w:ind w:left="1440" w:right="144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Breast cancer is one of the leading causes for the death of women. In women,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breast cancer is treated as the most significant issue. Early diagnosis of this helps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to prevent the cancer. If breast cancer is detected in early stage, then survival rate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is very high. Machine Learning methods are effective ways to classify data.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Especially in the medical field, where those methods are widely used in diagnosis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and analysis for decision making. </w:t>
      </w:r>
    </w:p>
    <w:p>
      <w:pPr>
        <w:sectPr>
          <w:pgSz w:w="12240" w:h="15840"/>
          <w:pgMar w:top="282" w:right="100" w:bottom="1030" w:left="0" w:header="720" w:footer="720" w:gutter="0"/>
          <w:cols w:space="720" w:num="1" w:equalWidth="0">
            <w:col w:w="121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p>
      <w:pPr>
        <w:autoSpaceDN w:val="0"/>
        <w:tabs>
          <w:tab w:pos="3802" w:val="left"/>
        </w:tabs>
        <w:autoSpaceDE w:val="0"/>
        <w:widowControl/>
        <w:spacing w:line="240" w:lineRule="auto" w:before="0" w:after="0"/>
        <w:ind w:left="103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817879" cy="78613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7879" cy="78613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Kandlakoya, Medchal Road, Hyderabad – 501401 </w:t>
      </w:r>
    </w:p>
    <w:p>
      <w:pPr>
        <w:autoSpaceDN w:val="0"/>
        <w:autoSpaceDE w:val="0"/>
        <w:widowControl/>
        <w:spacing w:line="305" w:lineRule="auto" w:before="0" w:after="0"/>
        <w:ind w:left="2448" w:right="2304" w:firstLine="0"/>
        <w:jc w:val="center"/>
      </w:pPr>
      <w:r>
        <w:rPr>
          <w:rFonts w:ascii="Cambria" w:hAnsi="Cambria" w:eastAsia="Cambria"/>
          <w:b/>
          <w:i w:val="0"/>
          <w:color w:val="000000"/>
          <w:sz w:val="28"/>
        </w:rPr>
        <w:t xml:space="preserve">Department of CSE (AI &amp; ML)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(UGC Autonomous) </w:t>
      </w:r>
      <w:r>
        <w:br/>
      </w:r>
      <w:r>
        <w:rPr>
          <w:rFonts w:ascii="Cambria" w:hAnsi="Cambria" w:eastAsia="Cambria"/>
          <w:b/>
          <w:i w:val="0"/>
          <w:color w:val="000000"/>
          <w:sz w:val="32"/>
        </w:rPr>
        <w:t xml:space="preserve">CMR COLLEGE OF ENGINEERING &amp; TECHNOLOGY </w:t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696200" cy="50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96200" cy="5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74" w:lineRule="exact" w:before="62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The main objective is to evaluate the efficiency and effectiveness of the algorithm </w:t>
      </w:r>
    </w:p>
    <w:p>
      <w:pPr>
        <w:autoSpaceDN w:val="0"/>
        <w:autoSpaceDE w:val="0"/>
        <w:widowControl/>
        <w:spacing w:line="372" w:lineRule="exact" w:before="112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used for classification of data by predicting the outputs with high accuracy. We </w:t>
      </w:r>
    </w:p>
    <w:p>
      <w:pPr>
        <w:autoSpaceDN w:val="0"/>
        <w:autoSpaceDE w:val="0"/>
        <w:widowControl/>
        <w:spacing w:line="374" w:lineRule="exact" w:before="108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will be using Logistic Regression to help understand the severity of breast cancer. </w:t>
      </w:r>
    </w:p>
    <w:p>
      <w:pPr>
        <w:autoSpaceDN w:val="0"/>
        <w:autoSpaceDE w:val="0"/>
        <w:widowControl/>
        <w:spacing w:line="374" w:lineRule="exact" w:before="110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Labels will be given as per the severity and as soon as we enter the details required </w:t>
      </w:r>
    </w:p>
    <w:p>
      <w:pPr>
        <w:autoSpaceDN w:val="0"/>
        <w:autoSpaceDE w:val="0"/>
        <w:widowControl/>
        <w:spacing w:line="310" w:lineRule="exact" w:before="152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to get the prediction, we will get an output stating whether the patient’s cancer </w:t>
      </w:r>
    </w:p>
    <w:p>
      <w:pPr>
        <w:autoSpaceDN w:val="0"/>
        <w:autoSpaceDE w:val="0"/>
        <w:widowControl/>
        <w:spacing w:line="374" w:lineRule="exact" w:before="130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level is Malignant or benign. </w:t>
      </w:r>
    </w:p>
    <w:p>
      <w:pPr>
        <w:autoSpaceDN w:val="0"/>
        <w:autoSpaceDE w:val="0"/>
        <w:widowControl/>
        <w:spacing w:line="388" w:lineRule="exact" w:before="314" w:after="774"/>
        <w:ind w:left="14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  <w:u w:val="single"/>
        </w:rPr>
        <w:t>Last date to submit is 30/08/2022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047"/>
        <w:gridCol w:w="4047"/>
        <w:gridCol w:w="4047"/>
      </w:tblGrid>
      <w:tr>
        <w:trPr>
          <w:trHeight w:hRule="exact" w:val="346"/>
        </w:trPr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60" w:after="0"/>
              <w:ind w:left="72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INTERNAL GUIDE 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6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PROJECT COORDINATOR </w:t>
            </w:r>
          </w:p>
        </w:tc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60" w:after="0"/>
              <w:ind w:left="46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 HOD –CSE(AI&amp;ML)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282" w:right="100" w:bottom="1440" w:left="0" w:header="720" w:footer="720" w:gutter="0"/>
      <w:cols w:space="720" w:num="1" w:equalWidth="0">
        <w:col w:w="12140" w:space="0"/>
        <w:col w:w="121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