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A7D"/>
          <w:sz w:val="36"/>
          <w:szCs w:val="36"/>
        </w:rPr>
        <w:t xml:space="preserve">PES UNIVERSITY</w:t>
      </w:r>
    </w:p>
    <w:p>
      <w:pPr>
        <w:spacing w:before="40" w:after="40"/>
        <w:jc w:val="center"/>
      </w:pPr>
      <w:r>
        <w:rPr>
          <w:rFonts w:ascii="Arial" w:cs="Arial" w:eastAsia="Arial" w:hAnsi="Arial"/>
          <w:sz w:val="20"/>
          <w:szCs w:val="20"/>
        </w:rPr>
        <w:t xml:space="preserve">(Established under Karnataka Act No. 16 of 2013)</w:t>
      </w:r>
    </w:p>
    <w:p>
      <w:pPr>
        <w:spacing w:before="40" w:after="40"/>
        <w:jc w:val="center"/>
      </w:pPr>
      <w:r>
        <w:rPr>
          <w:rFonts w:ascii="Arial" w:cs="Arial" w:eastAsia="Arial" w:hAnsi="Arial"/>
          <w:sz w:val="20"/>
          <w:szCs w:val="20"/>
        </w:rPr>
        <w:t xml:space="preserve">100 Feet Ring Road, BSK III Stage, Bengaluru-560 085</w:t>
      </w:r>
    </w:p>
    <w:p>
      <w:pPr>
        <w:spacing w:before="40" w:after="160"/>
        <w:jc w:val="center"/>
      </w:pPr>
      <w:r>
        <w:rPr>
          <w:rFonts w:ascii="Arial" w:cs="Arial" w:eastAsia="Arial" w:hAnsi="Arial"/>
          <w:b/>
          <w:bCs/>
          <w:sz w:val="22"/>
          <w:szCs w:val="22"/>
        </w:rPr>
        <w:t xml:space="preserve">Department of Computer Science and Engineering</w:t>
      </w:r>
    </w:p>
    <w:p>
      <w:pPr>
        <w:pBdr>
          <w:bottom w:val="single" w:color="2E4A8B" w:sz="4" w:space="1"/>
        </w:pBdr>
        <w:spacing w:before="120" w:after="120"/>
      </w:pPr>
    </w:p>
    <w:p>
      <w:pPr>
        <w:spacing w:before="160" w:after="80"/>
        <w:jc w:val="center"/>
      </w:pPr>
      <w:r>
        <w:rPr>
          <w:rFonts w:ascii="Arial" w:cs="Arial" w:eastAsia="Arial" w:hAnsi="Arial"/>
          <w:b/>
          <w:bCs/>
          <w:color w:val="2E4A8B"/>
          <w:sz w:val="24"/>
          <w:szCs w:val="24"/>
        </w:rPr>
        <w:t xml:space="preserve">UE24MA241B – Linear Algebra and Its Applications</w:t>
      </w:r>
    </w:p>
    <w:p>
      <w:pPr>
        <w:spacing w:before="320" w:after="80"/>
        <w:jc w:val="center"/>
      </w:pPr>
      <w:r>
        <w:rPr>
          <w:rFonts w:ascii="Arial" w:cs="Arial" w:eastAsia="Arial" w:hAnsi="Arial"/>
          <w:b/>
          <w:bCs/>
          <w:color w:val="1F3A7D"/>
          <w:sz w:val="40"/>
          <w:szCs w:val="40"/>
        </w:rPr>
        <w:t xml:space="preserve">Mini Project Report</w:t>
      </w:r>
    </w:p>
    <w:p>
      <w:pPr>
        <w:spacing w:before="80" w:after="320"/>
        <w:jc w:val="center"/>
      </w:pPr>
      <w:r>
        <w:rPr>
          <w:rFonts w:ascii="Arial" w:cs="Arial" w:eastAsia="Arial" w:hAnsi="Arial"/>
          <w:b/>
          <w:bCs/>
          <w:color w:val="2E4A8B"/>
          <w:sz w:val="28"/>
          <w:szCs w:val="28"/>
        </w:rPr>
        <w:t xml:space="preserve">Network Stability Analysis Using a Linear Algebra Pipeline</w:t>
      </w:r>
    </w:p>
    <w:p>
      <w:pPr>
        <w:pBdr>
          <w:bottom w:val="single" w:color="2E4A8B" w:sz="4" w:space="1"/>
        </w:pBdr>
        <w:spacing w:before="120" w:after="120"/>
      </w:pPr>
    </w:p>
    <w:p/>
    <w:p/>
    <w:p>
      <w:pPr>
        <w:pStyle w:val="Heading1"/>
        <w:spacing w:before="320" w:after="160"/>
      </w:pPr>
      <w:r>
        <w:rPr>
          <w:rFonts w:ascii="Arial" w:cs="Arial" w:eastAsia="Arial" w:hAnsi="Arial"/>
          <w:b/>
          <w:bCs/>
          <w:color w:val="1F3A7D"/>
          <w:sz w:val="28"/>
          <w:szCs w:val="28"/>
        </w:rPr>
        <w:t xml:space="preserve">Problem Statement</w:t>
      </w:r>
    </w:p>
    <w:p>
      <w:pPr>
        <w:spacing w:before="80" w:after="80"/>
      </w:pPr>
      <w:r>
        <w:rPr>
          <w:rFonts w:ascii="Arial" w:cs="Arial" w:eastAsia="Arial" w:hAnsi="Arial"/>
          <w:sz w:val="22"/>
          <w:szCs w:val="22"/>
        </w:rPr>
        <w:t xml:space="preserve">Modern communication and power distribution networks are complex systems where hundreds of nodes exchange data or energy through interconnected links. Network engineers need to determine whether the load is distributed stably across all nodes, predict how loads will change, and identify which links are most critical to overall stability.</w:t>
      </w:r>
    </w:p>
    <w:p>
      <w:pPr>
        <w:spacing w:before="80" w:after="80"/>
      </w:pPr>
      <w:r>
        <w:rPr>
          <w:rFonts w:ascii="Arial" w:cs="Arial" w:eastAsia="Arial" w:hAnsi="Arial"/>
          <w:sz w:val="22"/>
          <w:szCs w:val="22"/>
        </w:rPr>
        <w:t xml:space="preserve">This project applies a structured linear algebra pipeline to analyze a simplified network represented as a node-link matrix. Starting from raw load data, we progress through matrix simplification, vector space analysis, orthogonalization, projection, least squares prediction, eigenvalue decomposition, and diagonalization to produce a concrete network stability score and failure mode identification.</w:t>
      </w:r>
    </w:p>
    <w:p/>
    <w:p>
      <w:pPr>
        <w:pStyle w:val="Heading1"/>
        <w:spacing w:before="320" w:after="160"/>
      </w:pPr>
      <w:r>
        <w:rPr>
          <w:rFonts w:ascii="Arial" w:cs="Arial" w:eastAsia="Arial" w:hAnsi="Arial"/>
          <w:b/>
          <w:bCs/>
          <w:color w:val="1F3A7D"/>
          <w:sz w:val="28"/>
          <w:szCs w:val="28"/>
        </w:rPr>
        <w:t xml:space="preserve">Linear Algebra Pipeline Overview</w:t>
      </w:r>
    </w:p>
    <w:p>
      <w:pPr>
        <w:spacing w:before="80" w:after="80"/>
      </w:pPr>
      <w:r>
        <w:rPr>
          <w:rFonts w:ascii="Arial" w:cs="Arial" w:eastAsia="Arial" w:hAnsi="Arial"/>
          <w:sz w:val="22"/>
          <w:szCs w:val="22"/>
        </w:rPr>
        <w:t xml:space="preserve">The following table summarizes all nine steps in the pipeline, the linear algebra concepts applied at each stage, and the output produced.</w:t>
      </w:r>
    </w:p>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tblHeader/>
        </w:trPr>
        <w:tc>
          <w:tcPr>
            <w:tcW w:type="dxa" w:w="22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2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2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Concepts Used</w:t>
            </w:r>
          </w:p>
        </w:tc>
        <w:tc>
          <w:tcPr>
            <w:tcW w:type="dxa" w:w="22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Matrix Representation</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Matrices, Linear Transformations</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6×7 node-link load matrix A</w:t>
            </w:r>
          </w:p>
        </w:tc>
      </w:tr>
      <w:tr>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Matrix Simplification</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Gaussian Elimination, RREF</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Pivot columns, rank identification</w:t>
            </w:r>
          </w:p>
        </w:tc>
      </w:tr>
      <w:tr>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3</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Structure of the Space</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Vector Spaces, Rank, Nullity</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Rank = 6, Nullity = 1</w:t>
            </w:r>
          </w:p>
        </w:tc>
      </w:tr>
      <w:tr>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Remove Redundancy</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Linear Independence, Basis</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6-column independent basis B</w:t>
            </w:r>
          </w:p>
        </w:tc>
      </w:tr>
      <w:tr>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5</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Orthogonalization</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Gram-Schmidt, Orthonormal Bases</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Orthonormal matrix Q</w:t>
            </w:r>
          </w:p>
        </w:tc>
      </w:tr>
      <w:tr>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Projection</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Orthogonal Projections</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Predicted load for new node</w:t>
            </w:r>
          </w:p>
        </w:tc>
      </w:tr>
      <w:tr>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7</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Least Squares</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Least Squares, Transpose, Inverse</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Optimal link weight vector x-hat</w:t>
            </w:r>
          </w:p>
        </w:tc>
      </w:tr>
      <w:tr>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Pattern Discovery</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Eigenvalues, Eigenvectors</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Dominant failure modes</w:t>
            </w:r>
          </w:p>
        </w:tc>
      </w:tr>
      <w:tr>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9</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System Simplification</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Diagonalization, Symmetric Matrices</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Stability Index, C = PDPᵀ</w:t>
            </w:r>
          </w:p>
        </w:tc>
      </w:tr>
    </w:tbl>
    <w:p/>
    <w:p>
      <w:pPr>
        <w:pStyle w:val="Heading1"/>
        <w:spacing w:before="320" w:after="160"/>
      </w:pPr>
      <w:r>
        <w:rPr>
          <w:rFonts w:ascii="Arial" w:cs="Arial" w:eastAsia="Arial" w:hAnsi="Arial"/>
          <w:b/>
          <w:bCs/>
          <w:color w:val="1F3A7D"/>
          <w:sz w:val="28"/>
          <w:szCs w:val="28"/>
        </w:rPr>
        <w:t xml:space="preserve">Step 1: Real-World Data to Matrix Representation</w:t>
      </w:r>
    </w:p>
    <w:p>
      <w:pPr>
        <w:pStyle w:val="Heading2"/>
        <w:spacing w:before="240" w:after="120"/>
      </w:pPr>
      <w:r>
        <w:rPr>
          <w:rFonts w:ascii="Arial" w:cs="Arial" w:eastAsia="Arial" w:hAnsi="Arial"/>
          <w:b/>
          <w:bCs/>
          <w:color w:val="2E4A8B"/>
          <w:sz w:val="24"/>
          <w:szCs w:val="24"/>
        </w:rPr>
        <w:t xml:space="preserve">Concept Used</w:t>
      </w:r>
    </w:p>
    <w:p>
      <w:pPr>
        <w:spacing w:before="80" w:after="80"/>
      </w:pPr>
      <w:r>
        <w:rPr>
          <w:rFonts w:ascii="Arial" w:cs="Arial" w:eastAsia="Arial" w:hAnsi="Arial"/>
          <w:sz w:val="22"/>
          <w:szCs w:val="22"/>
        </w:rPr>
        <w:t xml:space="preserve">Matrices, Systems of Linear Equations, Matrices as Linear Transformations</w:t>
      </w:r>
    </w:p>
    <w:p>
      <w:pPr>
        <w:pStyle w:val="Heading2"/>
        <w:spacing w:before="240" w:after="120"/>
      </w:pPr>
      <w:r>
        <w:rPr>
          <w:rFonts w:ascii="Arial" w:cs="Arial" w:eastAsia="Arial" w:hAnsi="Arial"/>
          <w:b/>
          <w:bCs/>
          <w:color w:val="2E4A8B"/>
          <w:sz w:val="24"/>
          <w:szCs w:val="24"/>
        </w:rPr>
        <w:t xml:space="preserve">Data Setup</w:t>
      </w:r>
    </w:p>
    <w:p>
      <w:pPr>
        <w:spacing w:before="80" w:after="80"/>
      </w:pPr>
      <w:r>
        <w:rPr>
          <w:rFonts w:ascii="Arial" w:cs="Arial" w:eastAsia="Arial" w:hAnsi="Arial"/>
          <w:sz w:val="22"/>
          <w:szCs w:val="22"/>
        </w:rPr>
        <w:t xml:space="preserve">We model a network of 6 nodes (routers or power substations) connected by 7 links. Each entry A[i, j] represents the traffic load on link j that is routed through node i. This forms a 6×7 load matrix A.</w:t>
      </w:r>
    </w:p>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100"/>
      </w:tblGrid>
      <w:tr>
        <w:trPr>
          <w:tblHeader/>
        </w:trPr>
        <w:tc>
          <w:tcPr>
            <w:tcW w:type="dxa" w:w="11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Node</w:t>
            </w:r>
          </w:p>
        </w:tc>
        <w:tc>
          <w:tcPr>
            <w:tcW w:type="dxa" w:w="11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L1</w:t>
            </w:r>
          </w:p>
        </w:tc>
        <w:tc>
          <w:tcPr>
            <w:tcW w:type="dxa" w:w="11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L2</w:t>
            </w:r>
          </w:p>
        </w:tc>
        <w:tc>
          <w:tcPr>
            <w:tcW w:type="dxa" w:w="11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L3</w:t>
            </w:r>
          </w:p>
        </w:tc>
        <w:tc>
          <w:tcPr>
            <w:tcW w:type="dxa" w:w="11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L4</w:t>
            </w:r>
          </w:p>
        </w:tc>
        <w:tc>
          <w:tcPr>
            <w:tcW w:type="dxa" w:w="11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L5</w:t>
            </w:r>
          </w:p>
        </w:tc>
        <w:tc>
          <w:tcPr>
            <w:tcW w:type="dxa" w:w="11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L6</w:t>
            </w:r>
          </w:p>
        </w:tc>
        <w:tc>
          <w:tcPr>
            <w:tcW w:type="dxa" w:w="11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L7</w:t>
            </w:r>
          </w:p>
        </w:tc>
      </w:tr>
      <w:tr>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Node A</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4</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2</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3</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2</w:t>
            </w:r>
          </w:p>
        </w:tc>
      </w:tr>
      <w:tr>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Node B</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w:t>
            </w:r>
          </w:p>
        </w:tc>
      </w:tr>
      <w:tr>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Node C</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4</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2</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3</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w:t>
            </w:r>
          </w:p>
        </w:tc>
      </w:tr>
      <w:tr>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Node D</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3</w:t>
            </w:r>
          </w:p>
        </w:tc>
      </w:tr>
      <w:tr>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Node E</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2</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3</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2</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4</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w:t>
            </w:r>
          </w:p>
        </w:tc>
        <w:tc>
          <w:tcPr>
            <w:tcW w:type="dxa" w:w="11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w:t>
            </w:r>
          </w:p>
        </w:tc>
      </w:tr>
      <w:tr>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Node F</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1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bl>
    <w:p/>
    <w:p>
      <w:pPr>
        <w:pStyle w:val="Heading2"/>
        <w:spacing w:before="240" w:after="120"/>
      </w:pPr>
      <w:r>
        <w:rPr>
          <w:rFonts w:ascii="Arial" w:cs="Arial" w:eastAsia="Arial" w:hAnsi="Arial"/>
          <w:b/>
          <w:bCs/>
          <w:color w:val="2E4A8B"/>
          <w:sz w:val="24"/>
          <w:szCs w:val="24"/>
        </w:rPr>
        <w:t xml:space="preserve">Purpose</w:t>
      </w:r>
    </w:p>
    <w:p>
      <w:pPr>
        <w:spacing w:before="80" w:after="80"/>
      </w:pPr>
      <w:r>
        <w:rPr>
          <w:rFonts w:ascii="Arial" w:cs="Arial" w:eastAsia="Arial" w:hAnsi="Arial"/>
          <w:sz w:val="22"/>
          <w:szCs w:val="22"/>
        </w:rPr>
        <w:t xml:space="preserve">Representing the network as a matrix allows all subsequent linear algebra operations to be applied systematically. The matrix captures the entire network topology in a mathematical form that can be analysed, decomposed, and optimised.</w:t>
      </w:r>
    </w:p>
    <w:p>
      <w:pPr>
        <w:pStyle w:val="Heading2"/>
        <w:spacing w:before="240" w:after="120"/>
      </w:pPr>
      <w:r>
        <w:rPr>
          <w:rFonts w:ascii="Arial" w:cs="Arial" w:eastAsia="Arial" w:hAnsi="Arial"/>
          <w:b/>
          <w:bCs/>
          <w:color w:val="2E4A8B"/>
          <w:sz w:val="24"/>
          <w:szCs w:val="24"/>
        </w:rPr>
        <w:t xml:space="preserve">Result</w:t>
      </w:r>
    </w:p>
    <w:p>
      <w:pPr>
        <w:spacing w:before="80" w:after="80"/>
      </w:pPr>
      <w:r>
        <w:rPr>
          <w:rFonts w:ascii="Arial" w:cs="Arial" w:eastAsia="Arial" w:hAnsi="Arial"/>
          <w:sz w:val="22"/>
          <w:szCs w:val="22"/>
        </w:rPr>
        <w:t xml:space="preserve">A 6×7 matrix A with 6 node rows and 7 link columns, ready for algebraic processing.</w:t>
      </w:r>
    </w:p>
    <w:p/>
    <w:p>
      <w:pPr>
        <w:pStyle w:val="Heading1"/>
        <w:spacing w:before="320" w:after="160"/>
      </w:pPr>
      <w:r>
        <w:rPr>
          <w:rFonts w:ascii="Arial" w:cs="Arial" w:eastAsia="Arial" w:hAnsi="Arial"/>
          <w:b/>
          <w:bCs/>
          <w:color w:val="1F3A7D"/>
          <w:sz w:val="28"/>
          <w:szCs w:val="28"/>
        </w:rPr>
        <w:t xml:space="preserve">Step 2: Matrix Simplification (Gaussian Elimination / RREF)</w:t>
      </w:r>
    </w:p>
    <w:p>
      <w:pPr>
        <w:pStyle w:val="Heading2"/>
        <w:spacing w:before="240" w:after="120"/>
      </w:pPr>
      <w:r>
        <w:rPr>
          <w:rFonts w:ascii="Arial" w:cs="Arial" w:eastAsia="Arial" w:hAnsi="Arial"/>
          <w:b/>
          <w:bCs/>
          <w:color w:val="2E4A8B"/>
          <w:sz w:val="24"/>
          <w:szCs w:val="24"/>
        </w:rPr>
        <w:t xml:space="preserve">Concept Used</w:t>
      </w:r>
    </w:p>
    <w:p>
      <w:pPr>
        <w:spacing w:before="80" w:after="80"/>
      </w:pPr>
      <w:r>
        <w:rPr>
          <w:rFonts w:ascii="Arial" w:cs="Arial" w:eastAsia="Arial" w:hAnsi="Arial"/>
          <w:sz w:val="22"/>
          <w:szCs w:val="22"/>
        </w:rPr>
        <w:t xml:space="preserve">Gaussian Elimination, Row Reduced Echelon Form (RREF)</w:t>
      </w:r>
    </w:p>
    <w:p>
      <w:pPr>
        <w:pStyle w:val="Heading2"/>
        <w:spacing w:before="240" w:after="120"/>
      </w:pPr>
      <w:r>
        <w:rPr>
          <w:rFonts w:ascii="Arial" w:cs="Arial" w:eastAsia="Arial" w:hAnsi="Arial"/>
          <w:b/>
          <w:bCs/>
          <w:color w:val="2E4A8B"/>
          <w:sz w:val="24"/>
          <w:szCs w:val="24"/>
        </w:rPr>
        <w:t xml:space="preserve">Process</w:t>
      </w:r>
    </w:p>
    <w:p>
      <w:pPr>
        <w:spacing w:before="80" w:after="80"/>
      </w:pPr>
      <w:r>
        <w:rPr>
          <w:rFonts w:ascii="Arial" w:cs="Arial" w:eastAsia="Arial" w:hAnsi="Arial"/>
          <w:sz w:val="22"/>
          <w:szCs w:val="22"/>
        </w:rPr>
        <w:t xml:space="preserve">We apply Gaussian elimination to reduce matrix A to its Row Reduced Echelon Form. This reveals which columns (links) are pivot columns and which are dependent combinations of others.</w:t>
      </w:r>
    </w:p>
    <w:p>
      <w:pPr>
        <w:pStyle w:val="Heading2"/>
        <w:spacing w:before="240" w:after="120"/>
      </w:pPr>
      <w:r>
        <w:rPr>
          <w:rFonts w:ascii="Arial" w:cs="Arial" w:eastAsia="Arial" w:hAnsi="Arial"/>
          <w:b/>
          <w:bCs/>
          <w:color w:val="2E4A8B"/>
          <w:sz w:val="24"/>
          <w:szCs w:val="24"/>
        </w:rPr>
        <w:t xml:space="preserve">Result</w:t>
      </w:r>
    </w:p>
    <w:p>
      <w:pPr>
        <w:spacing w:before="80" w:after="80"/>
      </w:pPr>
      <w:r>
        <w:rPr>
          <w:rFonts w:ascii="Arial" w:cs="Arial" w:eastAsia="Arial" w:hAnsi="Arial"/>
          <w:sz w:val="22"/>
          <w:szCs w:val="22"/>
        </w:rPr>
        <w:t xml:space="preserve">The RREF of A shows 6 pivot columns: L1, L2, L3, L4, L5, L6. Link L7 is a free variable, expressible as a linear combination of the other six links. The rank of A is 6.</w:t>
      </w:r>
    </w:p>
    <w:p>
      <w:pPr>
        <w:pStyle w:val="Heading2"/>
        <w:spacing w:before="240" w:after="120"/>
      </w:pPr>
      <w:r>
        <w:rPr>
          <w:rFonts w:ascii="Arial" w:cs="Arial" w:eastAsia="Arial" w:hAnsi="Arial"/>
          <w:b/>
          <w:bCs/>
          <w:color w:val="2E4A8B"/>
          <w:sz w:val="24"/>
          <w:szCs w:val="24"/>
        </w:rPr>
        <w:t xml:space="preserve">Purpose</w:t>
      </w:r>
    </w:p>
    <w:p>
      <w:pPr>
        <w:spacing w:before="80" w:after="80"/>
      </w:pPr>
      <w:r>
        <w:rPr>
          <w:rFonts w:ascii="Arial" w:cs="Arial" w:eastAsia="Arial" w:hAnsi="Arial"/>
          <w:sz w:val="22"/>
          <w:szCs w:val="22"/>
        </w:rPr>
        <w:t xml:space="preserve">RREF identifies the truly independent link patterns. Any load pattern in the network can be described using only the 6 pivot links. L7 adds no new structural information and can be treated as redundant.</w:t>
      </w:r>
    </w:p>
    <w:p/>
    <w:p>
      <w:pPr>
        <w:pStyle w:val="Heading1"/>
        <w:spacing w:before="320" w:after="160"/>
      </w:pPr>
      <w:r>
        <w:rPr>
          <w:rFonts w:ascii="Arial" w:cs="Arial" w:eastAsia="Arial" w:hAnsi="Arial"/>
          <w:b/>
          <w:bCs/>
          <w:color w:val="1F3A7D"/>
          <w:sz w:val="28"/>
          <w:szCs w:val="28"/>
        </w:rPr>
        <w:t xml:space="preserve">Step 3: Structure of the Space</w:t>
      </w:r>
    </w:p>
    <w:p>
      <w:pPr>
        <w:pStyle w:val="Heading2"/>
        <w:spacing w:before="240" w:after="120"/>
      </w:pPr>
      <w:r>
        <w:rPr>
          <w:rFonts w:ascii="Arial" w:cs="Arial" w:eastAsia="Arial" w:hAnsi="Arial"/>
          <w:b/>
          <w:bCs/>
          <w:color w:val="2E4A8B"/>
          <w:sz w:val="24"/>
          <w:szCs w:val="24"/>
        </w:rPr>
        <w:t xml:space="preserve">Concept Used</w:t>
      </w:r>
    </w:p>
    <w:p>
      <w:pPr>
        <w:spacing w:before="80" w:after="80"/>
      </w:pPr>
      <w:r>
        <w:rPr>
          <w:rFonts w:ascii="Arial" w:cs="Arial" w:eastAsia="Arial" w:hAnsi="Arial"/>
          <w:sz w:val="22"/>
          <w:szCs w:val="22"/>
        </w:rPr>
        <w:t xml:space="preserve">Vector Spaces, Subspaces, Basis and Dimension, Rank and Nullity, Column Space and Null Space</w:t>
      </w:r>
    </w:p>
    <w:p>
      <w:pPr>
        <w:pStyle w:val="Heading2"/>
        <w:spacing w:before="240" w:after="120"/>
      </w:pPr>
      <w:r>
        <w:rPr>
          <w:rFonts w:ascii="Arial" w:cs="Arial" w:eastAsia="Arial" w:hAnsi="Arial"/>
          <w:b/>
          <w:bCs/>
          <w:color w:val="2E4A8B"/>
          <w:sz w:val="24"/>
          <w:szCs w:val="24"/>
        </w:rPr>
        <w:t xml:space="preserve">Results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3"/>
      </w:tblGrid>
      <w:tr>
        <w:trPr>
          <w:tblHeader/>
        </w:trPr>
        <w:tc>
          <w:tcPr>
            <w:tcW w:type="dxa" w:w="2933"/>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Quantity</w:t>
            </w:r>
          </w:p>
        </w:tc>
        <w:tc>
          <w:tcPr>
            <w:tcW w:type="dxa" w:w="2933"/>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933"/>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Network Interpretation</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Rank(A)</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6</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6 independent load patterns exist in the network</w:t>
            </w:r>
          </w:p>
        </w:tc>
      </w:tr>
      <w:tr>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Nullity(A)</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 redundant link (L7) carries no new information</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Row Space</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6-dimensional</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Space of all possible node influence patterns</w:t>
            </w:r>
          </w:p>
        </w:tc>
      </w:tr>
      <w:tr>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Column Space</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6-dimensional</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Space of all reachable load distributions</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Null Space</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1-dimensional</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Load combination with zero net routing effect</w:t>
            </w:r>
          </w:p>
        </w:tc>
      </w:tr>
    </w:tbl>
    <w:p/>
    <w:p>
      <w:pPr>
        <w:pStyle w:val="Heading2"/>
        <w:spacing w:before="240" w:after="120"/>
      </w:pPr>
      <w:r>
        <w:rPr>
          <w:rFonts w:ascii="Arial" w:cs="Arial" w:eastAsia="Arial" w:hAnsi="Arial"/>
          <w:b/>
          <w:bCs/>
          <w:color w:val="2E4A8B"/>
          <w:sz w:val="24"/>
          <w:szCs w:val="24"/>
        </w:rPr>
        <w:t xml:space="preserve">Rank-Nullity Theorem</w:t>
      </w:r>
    </w:p>
    <w:p>
      <w:pPr>
        <w:spacing w:before="80" w:after="80"/>
      </w:pPr>
      <w:r>
        <w:rPr>
          <w:rFonts w:ascii="Arial" w:cs="Arial" w:eastAsia="Arial" w:hAnsi="Arial"/>
          <w:sz w:val="22"/>
          <w:szCs w:val="22"/>
        </w:rPr>
        <w:t xml:space="preserve">The fundamental theorem of linear algebra confirms: rank(A) + nullity(A) = 6 + 1 = 7 = number of links. This is satisfied exactly.</w:t>
      </w:r>
    </w:p>
    <w:p>
      <w:pPr>
        <w:pStyle w:val="Heading2"/>
        <w:spacing w:before="240" w:after="120"/>
      </w:pPr>
      <w:r>
        <w:rPr>
          <w:rFonts w:ascii="Arial" w:cs="Arial" w:eastAsia="Arial" w:hAnsi="Arial"/>
          <w:b/>
          <w:bCs/>
          <w:color w:val="2E4A8B"/>
          <w:sz w:val="24"/>
          <w:szCs w:val="24"/>
        </w:rPr>
        <w:t xml:space="preserve">Null Space Vector</w:t>
      </w:r>
    </w:p>
    <w:p>
      <w:pPr>
        <w:spacing w:before="80" w:after="80"/>
      </w:pPr>
      <w:r>
        <w:rPr>
          <w:rFonts w:ascii="Arial" w:cs="Arial" w:eastAsia="Arial" w:hAnsi="Arial"/>
          <w:sz w:val="22"/>
          <w:szCs w:val="22"/>
        </w:rPr>
        <w:t xml:space="preserve">The null space basis vector is n1 = [-0.3992, 0.2177, -0.0363, -0.2177, -0.1016, -0.1597, 0.8419]. This represents a specific combination of link loads that produces zero net effect on any node in the network.</w:t>
      </w:r>
    </w:p>
    <w:p>
      <w:pPr>
        <w:pStyle w:val="Heading2"/>
        <w:spacing w:before="240" w:after="120"/>
      </w:pPr>
      <w:r>
        <w:rPr>
          <w:rFonts w:ascii="Arial" w:cs="Arial" w:eastAsia="Arial" w:hAnsi="Arial"/>
          <w:b/>
          <w:bCs/>
          <w:color w:val="2E4A8B"/>
          <w:sz w:val="24"/>
          <w:szCs w:val="24"/>
        </w:rPr>
        <w:t xml:space="preserve">Purpose</w:t>
      </w:r>
    </w:p>
    <w:p>
      <w:pPr>
        <w:spacing w:before="80" w:after="80"/>
      </w:pPr>
      <w:r>
        <w:rPr>
          <w:rFonts w:ascii="Arial" w:cs="Arial" w:eastAsia="Arial" w:hAnsi="Arial"/>
          <w:sz w:val="22"/>
          <w:szCs w:val="22"/>
        </w:rPr>
        <w:t xml:space="preserve">Understanding the space structure tells engineers how many truly independent traffic patterns exist and where hidden redundancies lie. The null space reveals load combinations that cancel out across the network, useful for identifying circulatory or ineffective traffic.</w:t>
      </w:r>
    </w:p>
    <w:p/>
    <w:p>
      <w:pPr>
        <w:pStyle w:val="Heading1"/>
        <w:spacing w:before="320" w:after="160"/>
      </w:pPr>
      <w:r>
        <w:rPr>
          <w:rFonts w:ascii="Arial" w:cs="Arial" w:eastAsia="Arial" w:hAnsi="Arial"/>
          <w:b/>
          <w:bCs/>
          <w:color w:val="1F3A7D"/>
          <w:sz w:val="28"/>
          <w:szCs w:val="28"/>
        </w:rPr>
        <w:t xml:space="preserve">Step 4: Remove Redundancy (Linear Independence, Basis Selection)</w:t>
      </w:r>
    </w:p>
    <w:p>
      <w:pPr>
        <w:pStyle w:val="Heading2"/>
        <w:spacing w:before="240" w:after="120"/>
      </w:pPr>
      <w:r>
        <w:rPr>
          <w:rFonts w:ascii="Arial" w:cs="Arial" w:eastAsia="Arial" w:hAnsi="Arial"/>
          <w:b/>
          <w:bCs/>
          <w:color w:val="2E4A8B"/>
          <w:sz w:val="24"/>
          <w:szCs w:val="24"/>
        </w:rPr>
        <w:t xml:space="preserve">Concept Used</w:t>
      </w:r>
    </w:p>
    <w:p>
      <w:pPr>
        <w:spacing w:before="80" w:after="80"/>
      </w:pPr>
      <w:r>
        <w:rPr>
          <w:rFonts w:ascii="Arial" w:cs="Arial" w:eastAsia="Arial" w:hAnsi="Arial"/>
          <w:sz w:val="22"/>
          <w:szCs w:val="22"/>
        </w:rPr>
        <w:t xml:space="preserve">Linear Independence, Basis of a Vector Space</w:t>
      </w:r>
    </w:p>
    <w:p>
      <w:pPr>
        <w:pStyle w:val="Heading2"/>
        <w:spacing w:before="240" w:after="120"/>
      </w:pPr>
      <w:r>
        <w:rPr>
          <w:rFonts w:ascii="Arial" w:cs="Arial" w:eastAsia="Arial" w:hAnsi="Arial"/>
          <w:b/>
          <w:bCs/>
          <w:color w:val="2E4A8B"/>
          <w:sz w:val="24"/>
          <w:szCs w:val="24"/>
        </w:rPr>
        <w:t xml:space="preserve">Process</w:t>
      </w:r>
    </w:p>
    <w:p>
      <w:pPr>
        <w:spacing w:before="80" w:after="80"/>
      </w:pPr>
      <w:r>
        <w:rPr>
          <w:rFonts w:ascii="Arial" w:cs="Arial" w:eastAsia="Arial" w:hAnsi="Arial"/>
          <w:sz w:val="22"/>
          <w:szCs w:val="22"/>
        </w:rPr>
        <w:t xml:space="preserve">The pivot columns from the RREF step form a linearly independent basis for the column space of A. We extract these 6 columns (L1 through L6) and discard L7, which is linearly dependent on them.</w:t>
      </w:r>
    </w:p>
    <w:p>
      <w:pPr>
        <w:pStyle w:val="Heading2"/>
        <w:spacing w:before="240" w:after="120"/>
      </w:pPr>
      <w:r>
        <w:rPr>
          <w:rFonts w:ascii="Arial" w:cs="Arial" w:eastAsia="Arial" w:hAnsi="Arial"/>
          <w:b/>
          <w:bCs/>
          <w:color w:val="2E4A8B"/>
          <w:sz w:val="24"/>
          <w:szCs w:val="24"/>
        </w:rPr>
        <w:t xml:space="preserve">Result</w:t>
      </w:r>
    </w:p>
    <w:p>
      <w:pPr>
        <w:spacing w:before="80" w:after="80"/>
      </w:pPr>
      <w:r>
        <w:rPr>
          <w:rFonts w:ascii="Arial" w:cs="Arial" w:eastAsia="Arial" w:hAnsi="Arial"/>
          <w:sz w:val="22"/>
          <w:szCs w:val="22"/>
        </w:rPr>
        <w:t xml:space="preserve">The independent basis B is a 6×6 matrix formed from columns L1 to L6. Link L7 satisfies: L7 = (0.4741)L1 + (-0.2586)L2 + (0.0431)L3 + (0.2586)L4 + (0.1207)L5 + (0.1897)L6.</w:t>
      </w:r>
    </w:p>
    <w:p>
      <w:pPr>
        <w:pStyle w:val="Heading2"/>
        <w:spacing w:before="240" w:after="120"/>
      </w:pPr>
      <w:r>
        <w:rPr>
          <w:rFonts w:ascii="Arial" w:cs="Arial" w:eastAsia="Arial" w:hAnsi="Arial"/>
          <w:b/>
          <w:bCs/>
          <w:color w:val="2E4A8B"/>
          <w:sz w:val="24"/>
          <w:szCs w:val="24"/>
        </w:rPr>
        <w:t xml:space="preserve">Purpose</w:t>
      </w:r>
    </w:p>
    <w:p>
      <w:pPr>
        <w:spacing w:before="80" w:after="80"/>
      </w:pPr>
      <w:r>
        <w:rPr>
          <w:rFonts w:ascii="Arial" w:cs="Arial" w:eastAsia="Arial" w:hAnsi="Arial"/>
          <w:sz w:val="22"/>
          <w:szCs w:val="22"/>
        </w:rPr>
        <w:t xml:space="preserve">Working with a minimal basis reduces the problem size and removes noise from redundant measurements. In network design, this means engineers can fully characterise the system using only 6 measurements instead of 7, saving monitoring overhead.</w:t>
      </w:r>
    </w:p>
    <w:p/>
    <w:p>
      <w:pPr>
        <w:pStyle w:val="Heading1"/>
        <w:spacing w:before="320" w:after="160"/>
      </w:pPr>
      <w:r>
        <w:rPr>
          <w:rFonts w:ascii="Arial" w:cs="Arial" w:eastAsia="Arial" w:hAnsi="Arial"/>
          <w:b/>
          <w:bCs/>
          <w:color w:val="1F3A7D"/>
          <w:sz w:val="28"/>
          <w:szCs w:val="28"/>
        </w:rPr>
        <w:t xml:space="preserve">Step 5: Orthogonalization (Gram-Schmidt Process)</w:t>
      </w:r>
    </w:p>
    <w:p>
      <w:pPr>
        <w:pStyle w:val="Heading2"/>
        <w:spacing w:before="240" w:after="120"/>
      </w:pPr>
      <w:r>
        <w:rPr>
          <w:rFonts w:ascii="Arial" w:cs="Arial" w:eastAsia="Arial" w:hAnsi="Arial"/>
          <w:b/>
          <w:bCs/>
          <w:color w:val="2E4A8B"/>
          <w:sz w:val="24"/>
          <w:szCs w:val="24"/>
        </w:rPr>
        <w:t xml:space="preserve">Concept Used</w:t>
      </w:r>
    </w:p>
    <w:p>
      <w:pPr>
        <w:spacing w:before="80" w:after="80"/>
      </w:pPr>
      <w:r>
        <w:rPr>
          <w:rFonts w:ascii="Arial" w:cs="Arial" w:eastAsia="Arial" w:hAnsi="Arial"/>
          <w:sz w:val="22"/>
          <w:szCs w:val="22"/>
        </w:rPr>
        <w:t xml:space="preserve">Orthogonal Vectors, Gram-Schmidt Orthogonalization, Orthogonal Bases</w:t>
      </w:r>
    </w:p>
    <w:p>
      <w:pPr>
        <w:pStyle w:val="Heading2"/>
        <w:spacing w:before="240" w:after="120"/>
      </w:pPr>
      <w:r>
        <w:rPr>
          <w:rFonts w:ascii="Arial" w:cs="Arial" w:eastAsia="Arial" w:hAnsi="Arial"/>
          <w:b/>
          <w:bCs/>
          <w:color w:val="2E4A8B"/>
          <w:sz w:val="24"/>
          <w:szCs w:val="24"/>
        </w:rPr>
        <w:t xml:space="preserve">Process</w:t>
      </w:r>
    </w:p>
    <w:p>
      <w:pPr>
        <w:spacing w:before="80" w:after="80"/>
      </w:pPr>
      <w:r>
        <w:rPr>
          <w:rFonts w:ascii="Arial" w:cs="Arial" w:eastAsia="Arial" w:hAnsi="Arial"/>
          <w:sz w:val="22"/>
          <w:szCs w:val="22"/>
        </w:rPr>
        <w:t xml:space="preserve">We apply the Gram-Schmidt process to the basis matrix B to produce an orthonormal matrix Q. Each column of Q represents a distinct, independent network mode (for example, a congestion pattern in one direction that is completely uncorrelated with patterns in other directions).</w:t>
      </w:r>
    </w:p>
    <w:p>
      <w:pPr>
        <w:pStyle w:val="Heading2"/>
        <w:spacing w:before="240" w:after="120"/>
      </w:pPr>
      <w:r>
        <w:rPr>
          <w:rFonts w:ascii="Arial" w:cs="Arial" w:eastAsia="Arial" w:hAnsi="Arial"/>
          <w:b/>
          <w:bCs/>
          <w:color w:val="2E4A8B"/>
          <w:sz w:val="24"/>
          <w:szCs w:val="24"/>
        </w:rPr>
        <w:t xml:space="preserve">Verification</w:t>
      </w:r>
    </w:p>
    <w:p>
      <w:pPr>
        <w:spacing w:before="80" w:after="80"/>
      </w:pPr>
      <w:r>
        <w:rPr>
          <w:rFonts w:ascii="Arial" w:cs="Arial" w:eastAsia="Arial" w:hAnsi="Arial"/>
          <w:sz w:val="22"/>
          <w:szCs w:val="22"/>
        </w:rPr>
        <w:t xml:space="preserve">The product Q^T Q equals the 6×6 identity matrix, confirming perfect orthogonality. Each pair of columns has dot product zero, and each column has unit length.</w:t>
      </w:r>
    </w:p>
    <w:p>
      <w:pPr>
        <w:pStyle w:val="Heading2"/>
        <w:spacing w:before="240" w:after="120"/>
      </w:pPr>
      <w:r>
        <w:rPr>
          <w:rFonts w:ascii="Arial" w:cs="Arial" w:eastAsia="Arial" w:hAnsi="Arial"/>
          <w:b/>
          <w:bCs/>
          <w:color w:val="2E4A8B"/>
          <w:sz w:val="24"/>
          <w:szCs w:val="24"/>
        </w:rPr>
        <w:t xml:space="preserve">Purpose</w:t>
      </w:r>
    </w:p>
    <w:p>
      <w:pPr>
        <w:spacing w:before="80" w:after="80"/>
      </w:pPr>
      <w:r>
        <w:rPr>
          <w:rFonts w:ascii="Arial" w:cs="Arial" w:eastAsia="Arial" w:hAnsi="Arial"/>
          <w:sz w:val="22"/>
          <w:szCs w:val="22"/>
        </w:rPr>
        <w:t xml:space="preserve">Orthogonal modes are easier to work with mathematically because they do not interfere with each other. In the network context, each orthogonal mode corresponds to an independent type of congestion pattern, making it possible to isolate and address each type separately.</w:t>
      </w:r>
    </w:p>
    <w:p/>
    <w:p>
      <w:pPr>
        <w:pStyle w:val="Heading1"/>
        <w:spacing w:before="320" w:after="160"/>
      </w:pPr>
      <w:r>
        <w:rPr>
          <w:rFonts w:ascii="Arial" w:cs="Arial" w:eastAsia="Arial" w:hAnsi="Arial"/>
          <w:b/>
          <w:bCs/>
          <w:color w:val="1F3A7D"/>
          <w:sz w:val="28"/>
          <w:szCs w:val="28"/>
        </w:rPr>
        <w:t xml:space="preserve">Step 6: Projection onto Subspace</w:t>
      </w:r>
    </w:p>
    <w:p>
      <w:pPr>
        <w:pStyle w:val="Heading2"/>
        <w:spacing w:before="240" w:after="120"/>
      </w:pPr>
      <w:r>
        <w:rPr>
          <w:rFonts w:ascii="Arial" w:cs="Arial" w:eastAsia="Arial" w:hAnsi="Arial"/>
          <w:b/>
          <w:bCs/>
          <w:color w:val="2E4A8B"/>
          <w:sz w:val="24"/>
          <w:szCs w:val="24"/>
        </w:rPr>
        <w:t xml:space="preserve">Concept Used</w:t>
      </w:r>
    </w:p>
    <w:p>
      <w:pPr>
        <w:spacing w:before="80" w:after="80"/>
      </w:pPr>
      <w:r>
        <w:rPr>
          <w:rFonts w:ascii="Arial" w:cs="Arial" w:eastAsia="Arial" w:hAnsi="Arial"/>
          <w:sz w:val="22"/>
          <w:szCs w:val="22"/>
        </w:rPr>
        <w:t xml:space="preserve">Orthogonal Projections, Projection onto Subspaces</w:t>
      </w:r>
    </w:p>
    <w:p>
      <w:pPr>
        <w:pStyle w:val="Heading2"/>
        <w:spacing w:before="240" w:after="120"/>
      </w:pPr>
      <w:r>
        <w:rPr>
          <w:rFonts w:ascii="Arial" w:cs="Arial" w:eastAsia="Arial" w:hAnsi="Arial"/>
          <w:b/>
          <w:bCs/>
          <w:color w:val="2E4A8B"/>
          <w:sz w:val="24"/>
          <w:szCs w:val="24"/>
        </w:rPr>
        <w:t xml:space="preserve">Scenario</w:t>
      </w:r>
    </w:p>
    <w:p>
      <w:pPr>
        <w:spacing w:before="80" w:after="80"/>
      </w:pPr>
      <w:r>
        <w:rPr>
          <w:rFonts w:ascii="Arial" w:cs="Arial" w:eastAsia="Arial" w:hAnsi="Arial"/>
          <w:sz w:val="22"/>
          <w:szCs w:val="22"/>
        </w:rPr>
        <w:t xml:space="preserve">A new monitoring probe reports partial load observations for an unmeasured network node: b = [2.5, 1.8, 3.1, 0, 0, 0]. The last three entries are unobserved. We project this partial observation onto the column space of the network to obtain the best possible complete estimate.</w:t>
      </w:r>
    </w:p>
    <w:p>
      <w:pPr>
        <w:pStyle w:val="Heading2"/>
        <w:spacing w:before="240" w:after="120"/>
      </w:pPr>
      <w:r>
        <w:rPr>
          <w:rFonts w:ascii="Arial" w:cs="Arial" w:eastAsia="Arial" w:hAnsi="Arial"/>
          <w:b/>
          <w:bCs/>
          <w:color w:val="2E4A8B"/>
          <w:sz w:val="24"/>
          <w:szCs w:val="24"/>
        </w:rPr>
        <w:t xml:space="preserve">Formula</w:t>
      </w:r>
    </w:p>
    <w:p>
      <w:pPr>
        <w:spacing w:before="80" w:after="80"/>
      </w:pPr>
      <w:r>
        <w:rPr>
          <w:rFonts w:ascii="Arial" w:cs="Arial" w:eastAsia="Arial" w:hAnsi="Arial"/>
          <w:sz w:val="22"/>
          <w:szCs w:val="22"/>
        </w:rPr>
        <w:t xml:space="preserve">Projection = Q (Q^T b), where Q is the orthonormal basis matrix from Step 5.</w:t>
      </w:r>
    </w:p>
    <w:p>
      <w:pPr>
        <w:pStyle w:val="Heading2"/>
        <w:spacing w:before="240" w:after="120"/>
      </w:pPr>
      <w:r>
        <w:rPr>
          <w:rFonts w:ascii="Arial" w:cs="Arial" w:eastAsia="Arial" w:hAnsi="Arial"/>
          <w:b/>
          <w:bCs/>
          <w:color w:val="2E4A8B"/>
          <w:sz w:val="24"/>
          <w:szCs w:val="24"/>
        </w:rPr>
        <w:t xml:space="preserve">Result</w:t>
      </w:r>
    </w:p>
    <w:p>
      <w:pPr>
        <w:spacing w:before="80" w:after="80"/>
      </w:pPr>
      <w:r>
        <w:rPr>
          <w:rFonts w:ascii="Arial" w:cs="Arial" w:eastAsia="Arial" w:hAnsi="Arial"/>
          <w:sz w:val="22"/>
          <w:szCs w:val="22"/>
        </w:rPr>
        <w:t xml:space="preserve">The projection gives proj_b = [2.5, 1.8, 3.1, 0, 0, 0] with a residual norm of 0.0000. Since the observed values lie perfectly within the network subspace, no correction is needed, confirming the partial observation is consistent with known network behaviour.</w:t>
      </w:r>
    </w:p>
    <w:p>
      <w:pPr>
        <w:pStyle w:val="Heading2"/>
        <w:spacing w:before="240" w:after="120"/>
      </w:pPr>
      <w:r>
        <w:rPr>
          <w:rFonts w:ascii="Arial" w:cs="Arial" w:eastAsia="Arial" w:hAnsi="Arial"/>
          <w:b/>
          <w:bCs/>
          <w:color w:val="2E4A8B"/>
          <w:sz w:val="24"/>
          <w:szCs w:val="24"/>
        </w:rPr>
        <w:t xml:space="preserve">Purpose</w:t>
      </w:r>
    </w:p>
    <w:p>
      <w:pPr>
        <w:spacing w:before="80" w:after="80"/>
      </w:pPr>
      <w:r>
        <w:rPr>
          <w:rFonts w:ascii="Arial" w:cs="Arial" w:eastAsia="Arial" w:hAnsi="Arial"/>
          <w:sz w:val="22"/>
          <w:szCs w:val="22"/>
        </w:rPr>
        <w:t xml:space="preserve">Projection enables estimation of missing or unobserved values by finding the closest point within the known network behaviour subspace. In a real monitoring system, this allows reconstruction of full node load profiles from partial sensor data.</w:t>
      </w:r>
    </w:p>
    <w:p/>
    <w:p>
      <w:pPr>
        <w:pStyle w:val="Heading1"/>
        <w:spacing w:before="320" w:after="160"/>
      </w:pPr>
      <w:r>
        <w:rPr>
          <w:rFonts w:ascii="Arial" w:cs="Arial" w:eastAsia="Arial" w:hAnsi="Arial"/>
          <w:b/>
          <w:bCs/>
          <w:color w:val="1F3A7D"/>
          <w:sz w:val="28"/>
          <w:szCs w:val="28"/>
        </w:rPr>
        <w:t xml:space="preserve">Step 7: Prediction Using Least Squares</w:t>
      </w:r>
    </w:p>
    <w:p>
      <w:pPr>
        <w:pStyle w:val="Heading2"/>
        <w:spacing w:before="240" w:after="120"/>
      </w:pPr>
      <w:r>
        <w:rPr>
          <w:rFonts w:ascii="Arial" w:cs="Arial" w:eastAsia="Arial" w:hAnsi="Arial"/>
          <w:b/>
          <w:bCs/>
          <w:color w:val="2E4A8B"/>
          <w:sz w:val="24"/>
          <w:szCs w:val="24"/>
        </w:rPr>
        <w:t xml:space="preserve">Concept Used</w:t>
      </w:r>
    </w:p>
    <w:p>
      <w:pPr>
        <w:spacing w:before="80" w:after="80"/>
      </w:pPr>
      <w:r>
        <w:rPr>
          <w:rFonts w:ascii="Arial" w:cs="Arial" w:eastAsia="Arial" w:hAnsi="Arial"/>
          <w:sz w:val="22"/>
          <w:szCs w:val="22"/>
        </w:rPr>
        <w:t xml:space="preserve">Least Squares Solution, Matrix Transpose, Matrix Inverse</w:t>
      </w:r>
    </w:p>
    <w:p>
      <w:pPr>
        <w:pStyle w:val="Heading2"/>
        <w:spacing w:before="240" w:after="120"/>
      </w:pPr>
      <w:r>
        <w:rPr>
          <w:rFonts w:ascii="Arial" w:cs="Arial" w:eastAsia="Arial" w:hAnsi="Arial"/>
          <w:b/>
          <w:bCs/>
          <w:color w:val="2E4A8B"/>
          <w:sz w:val="24"/>
          <w:szCs w:val="24"/>
        </w:rPr>
        <w:t xml:space="preserve">Setup</w:t>
      </w:r>
    </w:p>
    <w:p>
      <w:pPr>
        <w:spacing w:before="80" w:after="80"/>
      </w:pPr>
      <w:r>
        <w:rPr>
          <w:rFonts w:ascii="Arial" w:cs="Arial" w:eastAsia="Arial" w:hAnsi="Arial"/>
          <w:sz w:val="22"/>
          <w:szCs w:val="22"/>
        </w:rPr>
        <w:t xml:space="preserve">Network sensors report total throughput for each node: Node A = 12.0, Node B = 11.0, Node C = 11.5, Node D = 14.0, Node E = 13.0, Node F = 13.5. We need to find the per-link weight vector x such that A x approximates these observations as closely as possible.</w:t>
      </w:r>
    </w:p>
    <w:p>
      <w:pPr>
        <w:pStyle w:val="Heading2"/>
        <w:spacing w:before="240" w:after="120"/>
      </w:pPr>
      <w:r>
        <w:rPr>
          <w:rFonts w:ascii="Arial" w:cs="Arial" w:eastAsia="Arial" w:hAnsi="Arial"/>
          <w:b/>
          <w:bCs/>
          <w:color w:val="2E4A8B"/>
          <w:sz w:val="24"/>
          <w:szCs w:val="24"/>
        </w:rPr>
        <w:t xml:space="preserve">Formula</w:t>
      </w:r>
    </w:p>
    <w:p>
      <w:pPr>
        <w:spacing w:before="80" w:after="80"/>
      </w:pPr>
      <w:r>
        <w:rPr>
          <w:rFonts w:ascii="Arial" w:cs="Arial" w:eastAsia="Arial" w:hAnsi="Arial"/>
          <w:sz w:val="22"/>
          <w:szCs w:val="22"/>
        </w:rPr>
        <w:t xml:space="preserve">x-hat = (A^T A)^{-1} A^T b</w:t>
      </w:r>
    </w:p>
    <w:p>
      <w:pPr>
        <w:pStyle w:val="Heading2"/>
        <w:spacing w:before="240" w:after="120"/>
      </w:pPr>
      <w:r>
        <w:rPr>
          <w:rFonts w:ascii="Arial" w:cs="Arial" w:eastAsia="Arial" w:hAnsi="Arial"/>
          <w:b/>
          <w:bCs/>
          <w:color w:val="2E4A8B"/>
          <w:sz w:val="24"/>
          <w:szCs w:val="24"/>
        </w:rPr>
        <w:t xml:space="preserve">Result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Link</w:t>
            </w:r>
          </w:p>
        </w:tc>
        <w:tc>
          <w:tcPr>
            <w:tcW w:type="dxa" w:w="44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Estimated Weight</w:t>
            </w:r>
          </w:p>
        </w:tc>
      </w:tr>
      <w:tr>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L1</w:t>
            </w:r>
          </w:p>
        </w:tc>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1.2364</w:t>
            </w:r>
          </w:p>
        </w:tc>
      </w:tr>
      <w:tr>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L2</w:t>
            </w:r>
          </w:p>
        </w:tc>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0.6892</w:t>
            </w:r>
          </w:p>
        </w:tc>
      </w:tr>
      <w:tr>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L3</w:t>
            </w:r>
          </w:p>
        </w:tc>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1.3851</w:t>
            </w:r>
          </w:p>
        </w:tc>
      </w:tr>
      <w:tr>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L4</w:t>
            </w:r>
          </w:p>
        </w:tc>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0.8108</w:t>
            </w:r>
          </w:p>
        </w:tc>
      </w:tr>
      <w:tr>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L5</w:t>
            </w:r>
          </w:p>
        </w:tc>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0.9784</w:t>
            </w:r>
          </w:p>
        </w:tc>
      </w:tr>
      <w:tr>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L6</w:t>
            </w:r>
          </w:p>
        </w:tc>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0.8946</w:t>
            </w:r>
          </w:p>
        </w:tc>
      </w:tr>
      <w:tr>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L7</w:t>
            </w:r>
          </w:p>
        </w:tc>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0.9651</w:t>
            </w:r>
          </w:p>
        </w:tc>
      </w:tr>
    </w:tbl>
    <w:p/>
    <w:p>
      <w:pPr>
        <w:spacing w:before="80" w:after="80"/>
      </w:pPr>
      <w:r>
        <w:rPr>
          <w:rFonts w:ascii="Arial" w:cs="Arial" w:eastAsia="Arial" w:hAnsi="Arial"/>
          <w:sz w:val="22"/>
          <w:szCs w:val="22"/>
        </w:rPr>
        <w:t xml:space="preserve">The least squares residual norm is 0.000000, meaning the predicted throughputs match all observed values exactly. This confirms the network load model is fully consistent.</w:t>
      </w:r>
    </w:p>
    <w:p>
      <w:pPr>
        <w:pStyle w:val="Heading2"/>
        <w:spacing w:before="240" w:after="120"/>
      </w:pPr>
      <w:r>
        <w:rPr>
          <w:rFonts w:ascii="Arial" w:cs="Arial" w:eastAsia="Arial" w:hAnsi="Arial"/>
          <w:b/>
          <w:bCs/>
          <w:color w:val="2E4A8B"/>
          <w:sz w:val="24"/>
          <w:szCs w:val="24"/>
        </w:rPr>
        <w:t xml:space="preserve">Purpose</w:t>
      </w:r>
    </w:p>
    <w:p>
      <w:pPr>
        <w:spacing w:before="80" w:after="80"/>
      </w:pPr>
      <w:r>
        <w:rPr>
          <w:rFonts w:ascii="Arial" w:cs="Arial" w:eastAsia="Arial" w:hAnsi="Arial"/>
          <w:sz w:val="22"/>
          <w:szCs w:val="22"/>
        </w:rPr>
        <w:t xml:space="preserve">Least squares solves overdetermined or inconsistent systems by minimising total error. In the network context, it finds the optimal traffic weight for each link that best explains all simultaneously observed node throughputs, even when direct measurement of each link is unavailable.</w:t>
      </w:r>
    </w:p>
    <w:p/>
    <w:p>
      <w:pPr>
        <w:pStyle w:val="Heading1"/>
        <w:spacing w:before="320" w:after="160"/>
      </w:pPr>
      <w:r>
        <w:rPr>
          <w:rFonts w:ascii="Arial" w:cs="Arial" w:eastAsia="Arial" w:hAnsi="Arial"/>
          <w:b/>
          <w:bCs/>
          <w:color w:val="1F3A7D"/>
          <w:sz w:val="28"/>
          <w:szCs w:val="28"/>
        </w:rPr>
        <w:t xml:space="preserve">Step 8: Pattern Discovery Using Eigenvalues</w:t>
      </w:r>
    </w:p>
    <w:p>
      <w:pPr>
        <w:pStyle w:val="Heading2"/>
        <w:spacing w:before="240" w:after="120"/>
      </w:pPr>
      <w:r>
        <w:rPr>
          <w:rFonts w:ascii="Arial" w:cs="Arial" w:eastAsia="Arial" w:hAnsi="Arial"/>
          <w:b/>
          <w:bCs/>
          <w:color w:val="2E4A8B"/>
          <w:sz w:val="24"/>
          <w:szCs w:val="24"/>
        </w:rPr>
        <w:t xml:space="preserve">Concept Used</w:t>
      </w:r>
    </w:p>
    <w:p>
      <w:pPr>
        <w:spacing w:before="80" w:after="80"/>
      </w:pPr>
      <w:r>
        <w:rPr>
          <w:rFonts w:ascii="Arial" w:cs="Arial" w:eastAsia="Arial" w:hAnsi="Arial"/>
          <w:sz w:val="22"/>
          <w:szCs w:val="22"/>
        </w:rPr>
        <w:t xml:space="preserve">Eigenvalues and Eigenvectors</w:t>
      </w:r>
    </w:p>
    <w:p>
      <w:pPr>
        <w:pStyle w:val="Heading2"/>
        <w:spacing w:before="240" w:after="120"/>
      </w:pPr>
      <w:r>
        <w:rPr>
          <w:rFonts w:ascii="Arial" w:cs="Arial" w:eastAsia="Arial" w:hAnsi="Arial"/>
          <w:b/>
          <w:bCs/>
          <w:color w:val="2E4A8B"/>
          <w:sz w:val="24"/>
          <w:szCs w:val="24"/>
        </w:rPr>
        <w:t xml:space="preserve">Process</w:t>
      </w:r>
    </w:p>
    <w:p>
      <w:pPr>
        <w:spacing w:before="80" w:after="80"/>
      </w:pPr>
      <w:r>
        <w:rPr>
          <w:rFonts w:ascii="Arial" w:cs="Arial" w:eastAsia="Arial" w:hAnsi="Arial"/>
          <w:sz w:val="22"/>
          <w:szCs w:val="22"/>
        </w:rPr>
        <w:t xml:space="preserve">We form the symmetric covariance matrix C = A^T A (7×7). The eigenvalues and eigenvectors of C reveal the dominant network load patterns.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tblHeader/>
        </w:trPr>
        <w:tc>
          <w:tcPr>
            <w:tcW w:type="dxa" w:w="22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Mode</w:t>
            </w:r>
          </w:p>
        </w:tc>
        <w:tc>
          <w:tcPr>
            <w:tcW w:type="dxa" w:w="22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Eigenvalue</w:t>
            </w:r>
          </w:p>
        </w:tc>
        <w:tc>
          <w:tcPr>
            <w:tcW w:type="dxa" w:w="22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 Variance</w:t>
            </w:r>
          </w:p>
        </w:tc>
        <w:tc>
          <w:tcPr>
            <w:tcW w:type="dxa" w:w="22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Cumulative</w:t>
            </w:r>
          </w:p>
        </w:tc>
      </w:tr>
      <w:tr>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λ1 (Mode 1)</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132.7507</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64.44%</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64.44%</w:t>
            </w:r>
          </w:p>
        </w:tc>
      </w:tr>
      <w:tr>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λ2 (Mode 2)</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41.0815</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19.94%</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84.38%</w:t>
            </w:r>
          </w:p>
        </w:tc>
      </w:tr>
      <w:tr>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λ3 (Mode 3)</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28.1387</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13.66%</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98.04%</w:t>
            </w:r>
          </w:p>
        </w:tc>
      </w:tr>
      <w:tr>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λ4 (Mode 4)</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2.2388</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1.09%</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99.13%</w:t>
            </w:r>
          </w:p>
        </w:tc>
      </w:tr>
      <w:tr>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λ5 (Mode 5)</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1.6569</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0.80%</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99.94%</w:t>
            </w:r>
          </w:p>
        </w:tc>
      </w:tr>
      <w:tr>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λ6 (Mode 6)</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0.1334</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0.06%</w:t>
            </w:r>
          </w:p>
        </w:tc>
        <w:tc>
          <w:tcPr>
            <w:tcW w:type="dxa" w:w="22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100.00%</w:t>
            </w:r>
          </w:p>
        </w:tc>
      </w:tr>
      <w:tr>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λ7 (Mode 7)</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0.0000</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0.00%</w:t>
            </w:r>
          </w:p>
        </w:tc>
        <w:tc>
          <w:tcPr>
            <w:tcW w:type="dxa" w:w="22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100.00%</w:t>
            </w:r>
          </w:p>
        </w:tc>
      </w:tr>
    </w:tbl>
    <w:p/>
    <w:p>
      <w:pPr>
        <w:pStyle w:val="Heading2"/>
        <w:spacing w:before="240" w:after="120"/>
      </w:pPr>
      <w:r>
        <w:rPr>
          <w:rFonts w:ascii="Arial" w:cs="Arial" w:eastAsia="Arial" w:hAnsi="Arial"/>
          <w:b/>
          <w:bCs/>
          <w:color w:val="2E4A8B"/>
          <w:sz w:val="24"/>
          <w:szCs w:val="24"/>
        </w:rPr>
        <w:t xml:space="preserve">Key Findings</w:t>
      </w:r>
    </w:p>
    <w:p>
      <w:pPr>
        <w:pStyle w:val="ListParagraph"/>
        <w:numPr>
          <w:ilvl w:val="0"/>
          <w:numId w:val="2"/>
        </w:numPr>
        <w:spacing w:before="40" w:after="40"/>
      </w:pPr>
      <w:r>
        <w:rPr>
          <w:rFonts w:ascii="Arial" w:cs="Arial" w:eastAsia="Arial" w:hAnsi="Arial"/>
          <w:sz w:val="22"/>
          <w:szCs w:val="22"/>
        </w:rPr>
        <w:t xml:space="preserve">The first eigenvalue (132.75) accounts for 64.44% of all network variance.</w:t>
      </w:r>
    </w:p>
    <w:p>
      <w:pPr>
        <w:pStyle w:val="ListParagraph"/>
        <w:numPr>
          <w:ilvl w:val="0"/>
          <w:numId w:val="2"/>
        </w:numPr>
        <w:spacing w:before="40" w:after="40"/>
      </w:pPr>
      <w:r>
        <w:rPr>
          <w:rFonts w:ascii="Arial" w:cs="Arial" w:eastAsia="Arial" w:hAnsi="Arial"/>
          <w:sz w:val="22"/>
          <w:szCs w:val="22"/>
        </w:rPr>
        <w:t xml:space="preserve">The first three eigenmodes together capture 98.04% of all network behaviour.</w:t>
      </w:r>
    </w:p>
    <w:p>
      <w:pPr>
        <w:pStyle w:val="ListParagraph"/>
        <w:numPr>
          <w:ilvl w:val="0"/>
          <w:numId w:val="2"/>
        </w:numPr>
        <w:spacing w:before="40" w:after="40"/>
      </w:pPr>
      <w:r>
        <w:rPr>
          <w:rFonts w:ascii="Arial" w:cs="Arial" w:eastAsia="Arial" w:hAnsi="Arial"/>
          <w:sz w:val="22"/>
          <w:szCs w:val="22"/>
        </w:rPr>
        <w:t xml:space="preserve">The seventh eigenvalue is zero, confirming nullity = 1 (consistent with Step 3).</w:t>
      </w:r>
    </w:p>
    <w:p>
      <w:pPr>
        <w:pStyle w:val="ListParagraph"/>
        <w:numPr>
          <w:ilvl w:val="0"/>
          <w:numId w:val="2"/>
        </w:numPr>
        <w:spacing w:before="40" w:after="40"/>
      </w:pPr>
      <w:r>
        <w:rPr>
          <w:rFonts w:ascii="Arial" w:cs="Arial" w:eastAsia="Arial" w:hAnsi="Arial"/>
          <w:sz w:val="22"/>
          <w:szCs w:val="22"/>
        </w:rPr>
        <w:t xml:space="preserve">The dominant eigenvector [-0.3965, -0.3401, -0.4512, -0.3671, -0.3915, -0.3565, -0.3293] shows all links participate nearly equally in the primary failure mode.</w:t>
      </w:r>
    </w:p>
    <w:p>
      <w:pPr>
        <w:pStyle w:val="Heading2"/>
        <w:spacing w:before="240" w:after="120"/>
      </w:pPr>
      <w:r>
        <w:rPr>
          <w:rFonts w:ascii="Arial" w:cs="Arial" w:eastAsia="Arial" w:hAnsi="Arial"/>
          <w:b/>
          <w:bCs/>
          <w:color w:val="2E4A8B"/>
          <w:sz w:val="24"/>
          <w:szCs w:val="24"/>
        </w:rPr>
        <w:t xml:space="preserve">Purpose</w:t>
      </w:r>
    </w:p>
    <w:p>
      <w:pPr>
        <w:spacing w:before="80" w:after="80"/>
      </w:pPr>
      <w:r>
        <w:rPr>
          <w:rFonts w:ascii="Arial" w:cs="Arial" w:eastAsia="Arial" w:hAnsi="Arial"/>
          <w:sz w:val="22"/>
          <w:szCs w:val="22"/>
        </w:rPr>
        <w:t xml:space="preserve">Eigenvalues reveal the strength of each independent network pattern. Large eigenvalues correspond to dominant congestion modes that affect many links simultaneously. Small eigenvalues correspond to local or negligible fluctuations. This allows engineers to focus monitoring resources on the most impactful patterns.</w:t>
      </w:r>
    </w:p>
    <w:p/>
    <w:p>
      <w:pPr>
        <w:pStyle w:val="Heading1"/>
        <w:spacing w:before="320" w:after="160"/>
      </w:pPr>
      <w:r>
        <w:rPr>
          <w:rFonts w:ascii="Arial" w:cs="Arial" w:eastAsia="Arial" w:hAnsi="Arial"/>
          <w:b/>
          <w:bCs/>
          <w:color w:val="1F3A7D"/>
          <w:sz w:val="28"/>
          <w:szCs w:val="28"/>
        </w:rPr>
        <w:t xml:space="preserve">Step 9: System Simplification (Diagonalization)</w:t>
      </w:r>
    </w:p>
    <w:p>
      <w:pPr>
        <w:pStyle w:val="Heading2"/>
        <w:spacing w:before="240" w:after="120"/>
      </w:pPr>
      <w:r>
        <w:rPr>
          <w:rFonts w:ascii="Arial" w:cs="Arial" w:eastAsia="Arial" w:hAnsi="Arial"/>
          <w:b/>
          <w:bCs/>
          <w:color w:val="2E4A8B"/>
          <w:sz w:val="24"/>
          <w:szCs w:val="24"/>
        </w:rPr>
        <w:t xml:space="preserve">Concept Used</w:t>
      </w:r>
    </w:p>
    <w:p>
      <w:pPr>
        <w:spacing w:before="80" w:after="80"/>
      </w:pPr>
      <w:r>
        <w:rPr>
          <w:rFonts w:ascii="Arial" w:cs="Arial" w:eastAsia="Arial" w:hAnsi="Arial"/>
          <w:sz w:val="22"/>
          <w:szCs w:val="22"/>
        </w:rPr>
        <w:t xml:space="preserve">Diagonalization of a Matrix, Diagonalization of Symmetric Matrices</w:t>
      </w:r>
    </w:p>
    <w:p>
      <w:pPr>
        <w:pStyle w:val="Heading2"/>
        <w:spacing w:before="240" w:after="120"/>
      </w:pPr>
      <w:r>
        <w:rPr>
          <w:rFonts w:ascii="Arial" w:cs="Arial" w:eastAsia="Arial" w:hAnsi="Arial"/>
          <w:b/>
          <w:bCs/>
          <w:color w:val="2E4A8B"/>
          <w:sz w:val="24"/>
          <w:szCs w:val="24"/>
        </w:rPr>
        <w:t xml:space="preserve">Process</w:t>
      </w:r>
    </w:p>
    <w:p>
      <w:pPr>
        <w:spacing w:before="80" w:after="80"/>
      </w:pPr>
      <w:r>
        <w:rPr>
          <w:rFonts w:ascii="Arial" w:cs="Arial" w:eastAsia="Arial" w:hAnsi="Arial"/>
          <w:sz w:val="22"/>
          <w:szCs w:val="22"/>
        </w:rPr>
        <w:t xml:space="preserve">Because C = A^T A is symmetric, it is guaranteed to be orthogonally diagonalizable. We write C = P D P^T, where P is the matrix of eigenvectors (an orthogonal matrix) and D is the diagonal matrix of eigenvalues.</w:t>
      </w:r>
    </w:p>
    <w:p>
      <w:pPr>
        <w:pStyle w:val="Heading2"/>
        <w:spacing w:before="240" w:after="120"/>
      </w:pPr>
      <w:r>
        <w:rPr>
          <w:rFonts w:ascii="Arial" w:cs="Arial" w:eastAsia="Arial" w:hAnsi="Arial"/>
          <w:b/>
          <w:bCs/>
          <w:color w:val="2E4A8B"/>
          <w:sz w:val="24"/>
          <w:szCs w:val="24"/>
        </w:rPr>
        <w:t xml:space="preserve">Verification</w:t>
      </w:r>
    </w:p>
    <w:p>
      <w:pPr>
        <w:spacing w:before="80" w:after="80"/>
      </w:pPr>
      <w:r>
        <w:rPr>
          <w:rFonts w:ascii="Arial" w:cs="Arial" w:eastAsia="Arial" w:hAnsi="Arial"/>
          <w:sz w:val="22"/>
          <w:szCs w:val="22"/>
        </w:rPr>
        <w:t xml:space="preserve">The reconstruction error ||C - P D P^T|| = 0.00000000, confirming exact decomposition.</w:t>
      </w:r>
    </w:p>
    <w:p>
      <w:pPr>
        <w:pStyle w:val="Heading2"/>
        <w:spacing w:before="240" w:after="120"/>
      </w:pPr>
      <w:r>
        <w:rPr>
          <w:rFonts w:ascii="Arial" w:cs="Arial" w:eastAsia="Arial" w:hAnsi="Arial"/>
          <w:b/>
          <w:bCs/>
          <w:color w:val="2E4A8B"/>
          <w:sz w:val="24"/>
          <w:szCs w:val="24"/>
        </w:rPr>
        <w:t xml:space="preserve">Stability Metrics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3"/>
      </w:tblGrid>
      <w:tr>
        <w:trPr>
          <w:tblHeader/>
        </w:trPr>
        <w:tc>
          <w:tcPr>
            <w:tcW w:type="dxa" w:w="2933"/>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933"/>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933"/>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Interpretation</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Dominant Eigenvalue λ1</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132.7507</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Dominant load pattern strength</w:t>
            </w:r>
          </w:p>
        </w:tc>
      </w:tr>
      <w:tr>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Trace (Total Network Energy)</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206.0000</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Sum of all eigenvalues</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Stability Index (SI)</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0.3556</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1 - λ1/trace; lower = more concentrated load</w:t>
            </w:r>
          </w:p>
        </w:tc>
      </w:tr>
      <w:tr>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Condition Number κ</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1.33 × 10¹²</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Ratio λ_max / λ_min</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Network Status</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UNSTABLE</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Load too concentrated in one mode</w:t>
            </w:r>
          </w:p>
        </w:tc>
      </w:tr>
    </w:tbl>
    <w:p/>
    <w:p>
      <w:pPr>
        <w:pStyle w:val="Heading2"/>
        <w:spacing w:before="240" w:after="120"/>
      </w:pPr>
      <w:r>
        <w:rPr>
          <w:rFonts w:ascii="Arial" w:cs="Arial" w:eastAsia="Arial" w:hAnsi="Arial"/>
          <w:b/>
          <w:bCs/>
          <w:color w:val="2E4A8B"/>
          <w:sz w:val="24"/>
          <w:szCs w:val="24"/>
        </w:rPr>
        <w:t xml:space="preserve">Purpose</w:t>
      </w:r>
    </w:p>
    <w:p>
      <w:pPr>
        <w:spacing w:before="80" w:after="80"/>
      </w:pPr>
      <w:r>
        <w:rPr>
          <w:rFonts w:ascii="Arial" w:cs="Arial" w:eastAsia="Arial" w:hAnsi="Arial"/>
          <w:sz w:val="22"/>
          <w:szCs w:val="22"/>
        </w:rPr>
        <w:t xml:space="preserve">Diagonalization simplifies all matrix computations by working in the eigenvector basis. In the stability context, D reveals exactly how load energy is distributed across independent modes. A well-distributed network would show eigenvalues of similar magnitude; our network's heavily dominant first eigenvalue indicates most traffic follows a single pattern, making it fragile to disruption of that mode.</w:t>
      </w:r>
    </w:p>
    <w:p/>
    <w:p>
      <w:pPr>
        <w:pStyle w:val="Heading1"/>
        <w:spacing w:before="320" w:after="160"/>
      </w:pPr>
      <w:r>
        <w:rPr>
          <w:rFonts w:ascii="Arial" w:cs="Arial" w:eastAsia="Arial" w:hAnsi="Arial"/>
          <w:b/>
          <w:bCs/>
          <w:color w:val="1F3A7D"/>
          <w:sz w:val="28"/>
          <w:szCs w:val="28"/>
        </w:rPr>
        <w:t xml:space="preserve">Final Application Output: Network Stability Report</w:t>
      </w:r>
    </w:p>
    <w:p>
      <w:pPr>
        <w:pStyle w:val="Heading2"/>
        <w:spacing w:before="240" w:after="120"/>
      </w:pPr>
      <w:r>
        <w:rPr>
          <w:rFonts w:ascii="Arial" w:cs="Arial" w:eastAsia="Arial" w:hAnsi="Arial"/>
          <w:b/>
          <w:bCs/>
          <w:color w:val="2E4A8B"/>
          <w:sz w:val="24"/>
          <w:szCs w:val="24"/>
        </w:rPr>
        <w:t xml:space="preserve">Summary of Results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Finding</w:t>
            </w:r>
          </w:p>
        </w:tc>
        <w:tc>
          <w:tcPr>
            <w:tcW w:type="dxa" w:w="4400"/>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Matrix Rank</w:t>
            </w:r>
          </w:p>
        </w:tc>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6 (out of 7 links)</w:t>
            </w:r>
          </w:p>
        </w:tc>
      </w:tr>
      <w:tr>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Redundant Links</w:t>
            </w:r>
          </w:p>
        </w:tc>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1 (Link L7 is linearly dependent)</w:t>
            </w:r>
          </w:p>
        </w:tc>
      </w:tr>
      <w:tr>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Null Space Dimension</w:t>
            </w:r>
          </w:p>
        </w:tc>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1</w:t>
            </w:r>
          </w:p>
        </w:tc>
      </w:tr>
      <w:tr>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Least Squares Prediction Error</w:t>
            </w:r>
          </w:p>
        </w:tc>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0.000000 (exact fit)</w:t>
            </w:r>
          </w:p>
        </w:tc>
      </w:tr>
      <w:tr>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Modes Capturing 95%+ Variance</w:t>
            </w:r>
          </w:p>
        </w:tc>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3 eigenmodes</w:t>
            </w:r>
          </w:p>
        </w:tc>
      </w:tr>
      <w:tr>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Stability Index</w:t>
            </w:r>
          </w:p>
        </w:tc>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0.3556</w:t>
            </w:r>
          </w:p>
        </w:tc>
      </w:tr>
      <w:tr>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Network Status</w:t>
            </w:r>
          </w:p>
        </w:tc>
        <w:tc>
          <w:tcPr>
            <w:tcW w:type="dxa" w:w="4400"/>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UNSTABLE — load concentrated in one mode</w:t>
            </w:r>
          </w:p>
        </w:tc>
      </w:tr>
      <w:tr>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Critical Links to Monitor</w:t>
            </w:r>
          </w:p>
        </w:tc>
        <w:tc>
          <w:tcPr>
            <w:tcW w:type="dxa" w:w="4400"/>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L3, L1, L5 (dominant failure mode)</w:t>
            </w:r>
          </w:p>
        </w:tc>
      </w:tr>
    </w:tbl>
    <w:p/>
    <w:p>
      <w:pPr>
        <w:pStyle w:val="Heading2"/>
        <w:spacing w:before="240" w:after="120"/>
      </w:pPr>
      <w:r>
        <w:rPr>
          <w:rFonts w:ascii="Arial" w:cs="Arial" w:eastAsia="Arial" w:hAnsi="Arial"/>
          <w:b/>
          <w:bCs/>
          <w:color w:val="2E4A8B"/>
          <w:sz w:val="24"/>
          <w:szCs w:val="24"/>
        </w:rPr>
        <w:t xml:space="preserve">Recommendations</w:t>
      </w:r>
    </w:p>
    <w:p>
      <w:pPr>
        <w:pStyle w:val="ListParagraph"/>
        <w:numPr>
          <w:ilvl w:val="0"/>
          <w:numId w:val="2"/>
        </w:numPr>
        <w:spacing w:before="40" w:after="40"/>
      </w:pPr>
      <w:r>
        <w:rPr>
          <w:rFonts w:ascii="Arial" w:cs="Arial" w:eastAsia="Arial" w:hAnsi="Arial"/>
          <w:sz w:val="22"/>
          <w:szCs w:val="22"/>
        </w:rPr>
        <w:t xml:space="preserve">Redistribute traffic away from the dominant mode by adding load-balancing rules on links L3, L1, and L5.</w:t>
      </w:r>
    </w:p>
    <w:p>
      <w:pPr>
        <w:pStyle w:val="ListParagraph"/>
        <w:numPr>
          <w:ilvl w:val="0"/>
          <w:numId w:val="2"/>
        </w:numPr>
        <w:spacing w:before="40" w:after="40"/>
      </w:pPr>
      <w:r>
        <w:rPr>
          <w:rFonts w:ascii="Arial" w:cs="Arial" w:eastAsia="Arial" w:hAnsi="Arial"/>
          <w:sz w:val="22"/>
          <w:szCs w:val="22"/>
        </w:rPr>
        <w:t xml:space="preserve">Link L7 can be treated as a backup path since it is linearly dependent; this simplifies routing tables.</w:t>
      </w:r>
    </w:p>
    <w:p>
      <w:pPr>
        <w:pStyle w:val="ListParagraph"/>
        <w:numPr>
          <w:ilvl w:val="0"/>
          <w:numId w:val="2"/>
        </w:numPr>
        <w:spacing w:before="40" w:after="40"/>
      </w:pPr>
      <w:r>
        <w:rPr>
          <w:rFonts w:ascii="Arial" w:cs="Arial" w:eastAsia="Arial" w:hAnsi="Arial"/>
          <w:sz w:val="22"/>
          <w:szCs w:val="22"/>
        </w:rPr>
        <w:t xml:space="preserve">The three-mode reduced model captures 98% of network behaviour, enabling lightweight real-time monitoring using only three metrics instead of seven.</w:t>
      </w:r>
    </w:p>
    <w:p>
      <w:pPr>
        <w:pStyle w:val="ListParagraph"/>
        <w:numPr>
          <w:ilvl w:val="0"/>
          <w:numId w:val="2"/>
        </w:numPr>
        <w:spacing w:before="40" w:after="40"/>
      </w:pPr>
      <w:r>
        <w:rPr>
          <w:rFonts w:ascii="Arial" w:cs="Arial" w:eastAsia="Arial" w:hAnsi="Arial"/>
          <w:sz w:val="22"/>
          <w:szCs w:val="22"/>
        </w:rPr>
        <w:t xml:space="preserve">The high condition number indicates the network is sensitive to small perturbations; hardware redundancy on the top three links is strongly recommended.</w:t>
      </w:r>
    </w:p>
    <w:p/>
    <w:p>
      <w:pPr>
        <w:pStyle w:val="Heading1"/>
        <w:spacing w:before="320" w:after="160"/>
      </w:pPr>
      <w:r>
        <w:rPr>
          <w:rFonts w:ascii="Arial" w:cs="Arial" w:eastAsia="Arial" w:hAnsi="Arial"/>
          <w:b/>
          <w:bCs/>
          <w:color w:val="1F3A7D"/>
          <w:sz w:val="28"/>
          <w:szCs w:val="28"/>
        </w:rPr>
        <w:t xml:space="preserve">Viva Preparation Guide</w:t>
      </w:r>
    </w:p>
    <w:p>
      <w:pPr>
        <w:spacing w:before="80" w:after="80"/>
      </w:pPr>
      <w:r>
        <w:rPr>
          <w:rFonts w:ascii="Arial" w:cs="Arial" w:eastAsia="Arial" w:hAnsi="Arial"/>
          <w:sz w:val="22"/>
          <w:szCs w:val="22"/>
        </w:rPr>
        <w:t xml:space="preserve">For each concept, follow the structure: Concept → Purpose → Outcome</w:t>
      </w:r>
    </w:p>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3"/>
      </w:tblGrid>
      <w:tr>
        <w:trPr>
          <w:tblHeader/>
        </w:trPr>
        <w:tc>
          <w:tcPr>
            <w:tcW w:type="dxa" w:w="2933"/>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Concept</w:t>
            </w:r>
          </w:p>
        </w:tc>
        <w:tc>
          <w:tcPr>
            <w:tcW w:type="dxa" w:w="2933"/>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Why It Was Needed</w:t>
            </w:r>
          </w:p>
        </w:tc>
        <w:tc>
          <w:tcPr>
            <w:tcW w:type="dxa" w:w="2933"/>
            <w:tcBorders>
              <w:top w:val="single" w:color="2E4A8B" w:sz="1"/>
              <w:left w:val="single" w:color="2E4A8B" w:sz="1"/>
              <w:bottom w:val="single" w:color="2E4A8B" w:sz="1"/>
              <w:right w:val="single" w:color="2E4A8B" w:sz="1"/>
            </w:tcBorders>
            <w:shd w:fill="1F3A7D" w:val="clear"/>
            <w:tcMar>
              <w:top w:type="dxa" w:w="80"/>
              <w:left w:type="dxa" w:w="140"/>
              <w:bottom w:type="dxa" w:w="80"/>
              <w:right w:type="dxa" w:w="140"/>
            </w:tcMar>
          </w:tcPr>
          <w:p>
            <w:r>
              <w:rPr>
                <w:rFonts w:ascii="Arial" w:cs="Arial" w:eastAsia="Arial" w:hAnsi="Arial"/>
                <w:b/>
                <w:bCs/>
                <w:color w:val="FFFFFF"/>
                <w:sz w:val="20"/>
                <w:szCs w:val="20"/>
              </w:rPr>
              <w:t xml:space="preserve">What Result It Produced</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Matrix Representation</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To encode the network topology as numbers for computation</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6×7 load matrix A</w:t>
            </w:r>
          </w:p>
        </w:tc>
      </w:tr>
      <w:tr>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RREF / Gaussian Elimination</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To find which links are truly independent</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Rank = 6; L7 identified as dependent</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Rank and Nullity</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To understand the dimension of independent patterns</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Rank 6, Nullity 1; theorem verified</w:t>
            </w:r>
          </w:p>
        </w:tc>
      </w:tr>
      <w:tr>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Basis Selection</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To remove redundant data and work with minimal information</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6-column independent basis</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Gram-Schmidt</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To create orthogonal modes that do not interfere with each other</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Orthonormal matrix Q; Q^T Q = I</w:t>
            </w:r>
          </w:p>
        </w:tc>
      </w:tr>
      <w:tr>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Orthogonal Projection</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To estimate missing load values from partial observations</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Consistent load estimate for new node</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Least Squares</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To find best-fit link weights given all node measurements</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Perfect fit; residual = 0</w:t>
            </w:r>
          </w:p>
        </w:tc>
      </w:tr>
      <w:tr>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Eigenvalues/Eigenvectors</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To discover dominant congestion patterns</w:t>
            </w:r>
          </w:p>
        </w:tc>
        <w:tc>
          <w:tcPr>
            <w:tcW w:type="dxa" w:w="2933"/>
            <w:tcBorders>
              <w:top w:val="single" w:color="2E4A8B" w:sz="1"/>
              <w:left w:val="single" w:color="2E4A8B" w:sz="1"/>
              <w:bottom w:val="single" w:color="2E4A8B" w:sz="1"/>
              <w:right w:val="single" w:color="2E4A8B" w:sz="1"/>
            </w:tcBorders>
            <w:shd w:fill="FFFFFF" w:val="clear"/>
            <w:tcMar>
              <w:top w:type="dxa" w:w="80"/>
              <w:left w:type="dxa" w:w="140"/>
              <w:bottom w:type="dxa" w:w="80"/>
              <w:right w:type="dxa" w:w="140"/>
            </w:tcMar>
          </w:tcPr>
          <w:p>
            <w:r>
              <w:rPr>
                <w:rFonts w:ascii="Arial" w:cs="Arial" w:eastAsia="Arial" w:hAnsi="Arial"/>
                <w:sz w:val="20"/>
                <w:szCs w:val="20"/>
              </w:rPr>
              <w:t xml:space="preserve">3 modes explain 98% of variance</w:t>
            </w:r>
          </w:p>
        </w:tc>
      </w:tr>
      <w:tr>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Diagonalization</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To simplify the system and compute stability metrics</w:t>
            </w:r>
          </w:p>
        </w:tc>
        <w:tc>
          <w:tcPr>
            <w:tcW w:type="dxa" w:w="2933"/>
            <w:tcBorders>
              <w:top w:val="single" w:color="2E4A8B" w:sz="1"/>
              <w:left w:val="single" w:color="2E4A8B" w:sz="1"/>
              <w:bottom w:val="single" w:color="2E4A8B" w:sz="1"/>
              <w:right w:val="single" w:color="2E4A8B" w:sz="1"/>
            </w:tcBorders>
            <w:shd w:fill="EEF2FA" w:val="clear"/>
            <w:tcMar>
              <w:top w:type="dxa" w:w="80"/>
              <w:left w:type="dxa" w:w="140"/>
              <w:bottom w:type="dxa" w:w="80"/>
              <w:right w:type="dxa" w:w="140"/>
            </w:tcMar>
          </w:tcPr>
          <w:p>
            <w:r>
              <w:rPr>
                <w:rFonts w:ascii="Arial" w:cs="Arial" w:eastAsia="Arial" w:hAnsi="Arial"/>
                <w:sz w:val="20"/>
                <w:szCs w:val="20"/>
              </w:rPr>
              <w:t xml:space="preserve">SI = 0.3556; network status: UNSTABLE</w:t>
            </w:r>
          </w:p>
        </w:tc>
      </w:tr>
    </w:tbl>
    <w:p/>
    <w:p/>
    <w:p>
      <w:pPr>
        <w:spacing w:before="240" w:after="80"/>
        <w:jc w:val="center"/>
      </w:pPr>
      <w:r>
        <w:rPr>
          <w:rFonts w:ascii="Arial" w:cs="Arial" w:eastAsia="Arial" w:hAnsi="Arial"/>
          <w:b/>
          <w:bCs/>
          <w:color w:val="1F3A7D"/>
          <w:sz w:val="22"/>
          <w:szCs w:val="22"/>
        </w:rPr>
        <w:t xml:space="preserve">End of Mini Project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A7D"/>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A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2026-03-29T12:39:35.015Z</dcterms:created>
  <dcterms:modified xsi:type="dcterms:W3CDTF">2026-03-29T12:39:35.016Z</dcterms:modified>
</cp:coreProperties>
</file>

<file path=docProps/custom.xml><?xml version="1.0" encoding="utf-8"?>
<Properties xmlns="http://schemas.openxmlformats.org/officeDocument/2006/custom-properties" xmlns:vt="http://schemas.openxmlformats.org/officeDocument/2006/docPropsVTypes"/>
</file>