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nts/OpenSansLight-bold.ttf" ContentType="application/x-font-ttf"/>
  <Override PartName="/word/fonts/OpenSansLight-boldItalic.ttf" ContentType="application/x-font-ttf"/>
  <Override PartName="/word/fonts/OpenSansLight-italic.ttf" ContentType="application/x-font-ttf"/>
  <Override PartName="/word/fonts/OpenSansLight-regular.ttf" ContentType="application/x-font-ttf"/>
  <Override PartName="/word/fonts/OpenSansSemiBold-bold.ttf" ContentType="application/x-font-ttf"/>
  <Override PartName="/word/fonts/OpenSansSemiBold-boldItalic.ttf" ContentType="application/x-font-ttf"/>
  <Override PartName="/word/fonts/OpenSansSemiBold-italic.ttf" ContentType="application/x-font-ttf"/>
  <Override PartName="/word/fonts/Open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before="400" w:lineRule="auto"/>
        <w:rPr>
          <w:rFonts w:ascii="Open Sans Light" w:cs="Open Sans Light" w:eastAsia="Open Sans Light" w:hAnsi="Open Sans Light"/>
          <w:sz w:val="88"/>
          <w:szCs w:val="88"/>
        </w:rPr>
      </w:pPr>
      <w:bookmarkStart w:colFirst="0" w:colLast="0" w:name="_n8a6s96m0oy" w:id="0"/>
      <w:bookmarkEnd w:id="0"/>
      <w:r w:rsidDel="00000000" w:rsidR="00000000" w:rsidRPr="00000000">
        <w:rPr>
          <w:rFonts w:ascii="Open Sans Light" w:cs="Open Sans Light" w:eastAsia="Open Sans Light" w:hAnsi="Open Sans Light"/>
          <w:sz w:val="88"/>
          <w:szCs w:val="88"/>
        </w:rPr>
      </w:r>
      <w:r w:rsidDel="00000000" w:rsidR="00000000" w:rsidRPr="00000000">
        <w:rPr>
          <w:rFonts w:ascii="Open Sans Light" w:cs="Open Sans Light" w:eastAsia="Open Sans Light" w:hAnsi="Open Sans Light"/>
          <w:sz w:val="88"/>
          <w:szCs w:val="88"/>
          <w:rtl w:val="0"/>
        </w:rPr>
        <w:t xml:space="preserve">Agentic Expense Reporting System</w:t>
      </w:r>
    </w:p>
    <w:p w:rsidR="00000000" w:rsidDel="00000000" w:rsidP="00000000" w:rsidRDefault="00000000" w:rsidRPr="00000000" w14:paraId="00000002">
      <w:pPr>
        <w:rPr>
          <w:color w:val="ff0000"/>
        </w:rPr>
      </w:pPr>
      <w:r w:rsidDel="00000000" w:rsidR="00000000" w:rsidRPr="00000000">
        <w:rPr>
          <w:rtl w:val="0"/>
        </w:rPr>
        <w:t xml:space="preserve">Presented by: </w:t>
      </w:r>
      <w:r w:rsidDel="00000000" w:rsidR="00000000" w:rsidRPr="00000000">
        <w:rPr>
          <w:color w:val="ff0000"/>
          <w:rtl w:val="0"/>
        </w:rPr>
        <w:t>Mayur Hulke</w:t>
      </w:r>
    </w:p>
    <w:p>
      <w:r>
        <w:t>Project repository: https://github.com/MayurHulke/agentic-expense-reporting</w:t>
      </w:r>
    </w:p>
    <w:p w:rsidR="00000000" w:rsidDel="00000000" w:rsidP="00000000" w:rsidRDefault="00000000" w:rsidRPr="00000000" w14:paraId="00000003">
      <w:pPr>
        <w:rPr>
          <w:rFonts w:ascii="Open Sans" w:cs="Open Sans" w:eastAsia="Open Sans" w:hAnsi="Open Sans"/>
        </w:rPr>
      </w:pPr>
      <w:r w:rsidDel="00000000" w:rsidR="00000000" w:rsidRPr="00000000">
        <w:rPr>
          <w:rFonts w:ascii="Open Sans" w:cs="Open Sans" w:eastAsia="Open Sans" w:hAnsi="Open Sans"/>
        </w:rPr>
        <mc:AlternateContent>
          <mc:Choice Requires="wpg"/>
          <mc:Fallback/>
        </mc:AlternateContent>
      </w:r>
      <w:r w:rsidDel="00000000" w:rsidR="00000000" w:rsidRPr="00000000">
        <w:rPr>
          <w:rtl w:val="0"/>
        </w:rPr>
      </w:r>
    </w:p>
    <w:p w:rsidR="00000000" w:rsidDel="00000000" w:rsidP="00000000" w:rsidRDefault="00000000" w:rsidRPr="00000000" w14:paraId="00000004">
      <w:pPr>
        <w:pStyle w:val="Heading1"/>
        <w:spacing w:after="0" w:before="0" w:lineRule="auto"/>
        <w:rPr>
          <w:rFonts w:ascii="Open Sans SemiBold" w:cs="Open Sans SemiBold" w:eastAsia="Open Sans SemiBold" w:hAnsi="Open Sans SemiBold"/>
          <w:sz w:val="34"/>
          <w:szCs w:val="34"/>
        </w:rPr>
      </w:pPr>
      <w:bookmarkStart w:colFirst="0" w:colLast="0" w:name="_7pqs3h2m85w" w:id="1"/>
      <w:bookmarkEnd w:id="1"/>
      <w:r w:rsidDel="00000000" w:rsidR="00000000" w:rsidRPr="00000000">
        <w:rPr>
          <w:rFonts w:ascii="Open Sans SemiBold" w:cs="Open Sans SemiBold" w:eastAsia="Open Sans SemiBold" w:hAnsi="Open Sans SemiBold"/>
          <w:color w:val="ffffff"/>
          <w:sz w:val="24"/>
          <w:szCs w:val="24"/>
          <w:highlight w:val="black"/>
          <w:rtl w:val="0"/>
        </w:rPr>
        <w:t xml:space="preserve"> STEP 1: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Review the Current System Documentation</w:t>
      </w:r>
    </w:p>
    <w:p w:rsidR="00000000" w:rsidDel="00000000" w:rsidP="00000000" w:rsidRDefault="00000000" w:rsidRPr="00000000" w14:paraId="00000005">
      <w:pPr>
        <w:rPr/>
      </w:pPr>
      <w:r w:rsidDel="00000000" w:rsidR="00000000" w:rsidRPr="00000000">
        <w:rPr>
          <w:rtl w:val="0"/>
        </w:rPr>
        <w:t xml:space="preserve">No written response needed.</w:t>
      </w:r>
      <w:r w:rsidDel="00000000" w:rsidR="00000000" w:rsidRPr="00000000">
        <w:rPr>
          <w:rtl w:val="0"/>
        </w:rPr>
      </w:r>
    </w:p>
    <w:p w:rsidR="00000000" w:rsidDel="00000000" w:rsidP="00000000" w:rsidRDefault="00000000" w:rsidRPr="00000000" w14:paraId="00000006">
      <w:pPr>
        <w:pStyle w:val="Heading1"/>
        <w:spacing w:after="0" w:before="0" w:lineRule="auto"/>
        <w:rPr>
          <w:rFonts w:ascii="Open Sans SemiBold" w:cs="Open Sans SemiBold" w:eastAsia="Open Sans SemiBold" w:hAnsi="Open Sans SemiBold"/>
          <w:color w:val="ffffff"/>
          <w:sz w:val="24"/>
          <w:szCs w:val="24"/>
          <w:highlight w:val="black"/>
        </w:rPr>
      </w:pPr>
      <w:bookmarkStart w:colFirst="0" w:colLast="0" w:name="_m5nw8ml1n451" w:id="2"/>
      <w:bookmarkEnd w:id="2"/>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pPr>
        <w:jc w:val="center"/>
      </w:pPr>
      <w:r>
        <w:t>Figure 1: System flow. Validation gate = Step 2 fix, human review = Step 3, residency = Step 4, dual-department = Step 5.</w:t>
      </w:r>
    </w:p>
    <w:p>
      <w:pPr>
        <w:jc w:val="center"/>
      </w:pPr>
      <w:r>
        <w:drawing>
          <wp:inline>
            <wp:extent cx="5303520" cy="9727630"/>
            <wp:docPr id="1" name="Picture 1"/>
            <wp:cNvGraphicFramePr>
              <a:graphicFrameLocks noChangeAspect="1"/>
            </wp:cNvGraphicFramePr>
            <a:graphic>
              <a:graphicData uri="http://schemas.openxmlformats.org/drawingml/2006/picture">
                <pic:pic>
                  <pic:nvPicPr>
                    <pic:cNvPr id="0" name="system-flow.png"/>
                    <pic:cNvPicPr/>
                  </pic:nvPicPr>
                  <pic:blipFill>
                    <a:blip r:embed="rId8"/>
                    <a:stretch>
                      <a:fillRect/>
                    </a:stretch>
                  </pic:blipFill>
                  <pic:spPr>
                    <a:xfrm>
                      <a:off x="0" y="0"/>
                      <a:ext cx="5303520" cy="9727630"/>
                    </a:xfrm>
                    <a:prstGeom prst="rect"/>
                  </pic:spPr>
                </pic:pic>
              </a:graphicData>
            </a:graphic>
          </wp:inline>
        </w:drawing>
      </w:r>
    </w:p>
    <w:p w:rsidR="00000000" w:rsidDel="00000000" w:rsidP="00000000" w:rsidRDefault="00000000" w:rsidRPr="00000000" w14:paraId="00000008">
      <w:pPr>
        <w:pStyle w:val="Heading1"/>
        <w:spacing w:after="0" w:before="0" w:lineRule="auto"/>
        <w:rPr>
          <w:rFonts w:ascii="Open Sans" w:cs="Open Sans" w:eastAsia="Open Sans" w:hAnsi="Open Sans"/>
          <w:color w:val="2e3d49"/>
          <w:sz w:val="20"/>
          <w:szCs w:val="20"/>
        </w:rPr>
      </w:pPr>
      <w:bookmarkStart w:colFirst="0" w:colLast="0" w:name="_ncnifeq09w10" w:id="3"/>
      <w:bookmarkEnd w:id="3"/>
      <w:r w:rsidDel="00000000" w:rsidR="00000000" w:rsidRPr="00000000">
        <w:rPr>
          <w:rFonts w:ascii="Open Sans SemiBold" w:cs="Open Sans SemiBold" w:eastAsia="Open Sans SemiBold" w:hAnsi="Open Sans SemiBold"/>
          <w:color w:val="ffffff"/>
          <w:sz w:val="24"/>
          <w:szCs w:val="24"/>
          <w:highlight w:val="black"/>
          <w:rtl w:val="0"/>
        </w:rPr>
        <w:t xml:space="preserve"> STEP 2: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Find and Fix a Bug</w:t>
      </w:r>
      <w:r w:rsidDel="00000000" w:rsidR="00000000" w:rsidRPr="00000000">
        <w:rPr>
          <w:rtl w:val="0"/>
        </w:rPr>
      </w:r>
    </w:p>
    <w:tbl>
      <w:tblPr>
        <w:tblStyle w:val="Table1"/>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09">
            <w:pPr>
              <w:pStyle w:val="Heading3"/>
              <w:widowControl w:val="0"/>
              <w:spacing w:after="0" w:before="0" w:lineRule="auto"/>
              <w:rPr>
                <w:rFonts w:ascii="Open Sans" w:cs="Open Sans" w:eastAsia="Open Sans" w:hAnsi="Open Sans"/>
                <w:b w:val="1"/>
                <w:color w:val="000000"/>
                <w:sz w:val="24"/>
                <w:szCs w:val="24"/>
              </w:rPr>
            </w:pPr>
            <w:bookmarkStart w:colFirst="0" w:colLast="0" w:name="_o00wsmoiivcb" w:id="4"/>
            <w:bookmarkEnd w:id="4"/>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0A">
            <w:pPr>
              <w:pStyle w:val="Subtitle"/>
              <w:spacing w:after="0" w:lineRule="auto"/>
              <w:rPr>
                <w:rFonts w:ascii="Open Sans" w:cs="Open Sans" w:eastAsia="Open Sans" w:hAnsi="Open Sans"/>
                <w:color w:val="000000"/>
                <w:sz w:val="20"/>
                <w:szCs w:val="20"/>
              </w:rPr>
            </w:pPr>
            <w:bookmarkStart w:colFirst="0" w:colLast="0" w:name="_12yq72dk56cf" w:id="5"/>
            <w:bookmarkEnd w:id="5"/>
            <w:r w:rsidDel="00000000" w:rsidR="00000000" w:rsidRPr="00000000">
              <w:rPr>
                <w:rtl w:val="0"/>
              </w:rPr>
            </w:r>
          </w:p>
          <w:p w:rsidR="00000000" w:rsidDel="00000000" w:rsidP="00000000" w:rsidRDefault="00000000" w:rsidRPr="00000000" w14:paraId="0000000B">
            <w:pPr>
              <w:pStyle w:val="Subtitle"/>
              <w:widowControl w:val="0"/>
              <w:spacing w:after="0" w:lineRule="auto"/>
              <w:rPr>
                <w:rFonts w:ascii="Open Sans" w:cs="Open Sans" w:eastAsia="Open Sans" w:hAnsi="Open Sans"/>
                <w:i w:val="1"/>
                <w:color w:val="000000"/>
                <w:sz w:val="20"/>
                <w:szCs w:val="20"/>
              </w:rPr>
            </w:pPr>
            <w:bookmarkStart w:colFirst="0" w:colLast="0" w:name="_8zsvgdq5fjwd" w:id="6"/>
            <w:bookmarkEnd w:id="6"/>
            <w:r w:rsidDel="00000000" w:rsidR="00000000" w:rsidRPr="00000000">
              <w:rPr>
                <w:rFonts w:ascii="Open Sans" w:cs="Open Sans" w:eastAsia="Open Sans" w:hAnsi="Open Sans"/>
                <w:i w:val="1"/>
                <w:color w:val="000000"/>
                <w:sz w:val="20"/>
                <w:szCs w:val="20"/>
                <w:rtl w:val="0"/>
              </w:rPr>
              <w:t xml:space="preserve">(e.g., Which system step, decision, component, or data is the problem?)</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Agent 1, specifically the receipt data-extraction step and the write path from Agent 1 into the spreadsheet 'data' tab.</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0D">
            <w:pPr>
              <w:pStyle w:val="Subtitle"/>
              <w:widowControl w:val="0"/>
              <w:spacing w:after="0" w:lineRule="auto"/>
              <w:rPr>
                <w:rFonts w:ascii="Open Sans" w:cs="Open Sans" w:eastAsia="Open Sans" w:hAnsi="Open Sans"/>
                <w:b w:val="1"/>
                <w:color w:val="000000"/>
                <w:sz w:val="24"/>
                <w:szCs w:val="24"/>
              </w:rPr>
            </w:pPr>
            <w:bookmarkStart w:colFirst="0" w:colLast="0" w:name="_l2xak15d7ax7" w:id="7"/>
            <w:bookmarkEnd w:id="7"/>
            <w:r w:rsidDel="00000000" w:rsidR="00000000" w:rsidRPr="00000000">
              <w:rPr>
                <w:rFonts w:ascii="Open Sans" w:cs="Open Sans" w:eastAsia="Open Sans" w:hAnsi="Open Sans"/>
                <w:b w:val="1"/>
                <w:color w:val="000000"/>
                <w:sz w:val="24"/>
                <w:szCs w:val="24"/>
                <w:rtl w:val="0"/>
              </w:rPr>
              <w:t xml:space="preserve">Problem</w:t>
            </w:r>
          </w:p>
          <w:p w:rsidR="00000000" w:rsidDel="00000000" w:rsidP="00000000" w:rsidRDefault="00000000" w:rsidRPr="00000000" w14:paraId="0000000E">
            <w:pPr>
              <w:pStyle w:val="Subtitle"/>
              <w:widowControl w:val="0"/>
              <w:spacing w:after="0" w:lineRule="auto"/>
              <w:rPr>
                <w:rFonts w:ascii="Open Sans" w:cs="Open Sans" w:eastAsia="Open Sans" w:hAnsi="Open Sans"/>
                <w:i w:val="1"/>
                <w:color w:val="000000"/>
                <w:sz w:val="20"/>
                <w:szCs w:val="20"/>
              </w:rPr>
            </w:pPr>
            <w:bookmarkStart w:colFirst="0" w:colLast="0" w:name="_s4pc5o8crxnt" w:id="8"/>
            <w:bookmarkEnd w:id="8"/>
            <w:r w:rsidDel="00000000" w:rsidR="00000000" w:rsidRPr="00000000">
              <w:rPr>
                <w:rtl w:val="0"/>
              </w:rPr>
            </w:r>
          </w:p>
          <w:p w:rsidR="00000000" w:rsidDel="00000000" w:rsidP="00000000" w:rsidRDefault="00000000" w:rsidRPr="00000000" w14:paraId="0000000F">
            <w:pPr>
              <w:pStyle w:val="Subtitle"/>
              <w:widowControl w:val="0"/>
              <w:spacing w:after="0" w:lineRule="auto"/>
              <w:rPr>
                <w:rFonts w:ascii="Open Sans" w:cs="Open Sans" w:eastAsia="Open Sans" w:hAnsi="Open Sans"/>
                <w:i w:val="1"/>
                <w:color w:val="000000"/>
                <w:sz w:val="20"/>
                <w:szCs w:val="20"/>
              </w:rPr>
            </w:pPr>
            <w:bookmarkStart w:colFirst="0" w:colLast="0" w:name="_uxbhpogodi5p" w:id="9"/>
            <w:bookmarkEnd w:id="9"/>
            <w:r w:rsidDel="00000000" w:rsidR="00000000" w:rsidRPr="00000000">
              <w:rPr>
                <w:rFonts w:ascii="Open Sans" w:cs="Open Sans" w:eastAsia="Open Sans" w:hAnsi="Open Sans"/>
                <w:i w:val="1"/>
                <w:color w:val="000000"/>
                <w:sz w:val="20"/>
                <w:szCs w:val="20"/>
                <w:rtl w:val="0"/>
              </w:rPr>
              <w:t xml:space="preserve">(e.g., What should happen, and what is actually happening?)</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Agent 1 should record only values it actually reads from the receipt image. When a photo is blurry, cropped, glare-washed, dark, or partly missing, the vision model does not report that it cannot read the receipt. Instead it produces confident, plausible-looking values (a fabricated vendor, date, or total) and writes them straight to the 'data' tab with no confidence check, no validation, and no cross-reference against the reference-image database. Because that tab is the single source of truth for Agent 2 and Agent 3, every downstream total and approval inherits the hallucinated data, causing over- and under-payments.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1">
            <w:pPr>
              <w:pStyle w:val="Subtitle"/>
              <w:widowControl w:val="0"/>
              <w:spacing w:after="0" w:lineRule="auto"/>
              <w:rPr>
                <w:rFonts w:ascii="Open Sans" w:cs="Open Sans" w:eastAsia="Open Sans" w:hAnsi="Open Sans"/>
                <w:b w:val="1"/>
                <w:color w:val="000000"/>
                <w:sz w:val="24"/>
                <w:szCs w:val="24"/>
              </w:rPr>
            </w:pPr>
            <w:bookmarkStart w:colFirst="0" w:colLast="0" w:name="_kcm7h6gas56s" w:id="10"/>
            <w:bookmarkEnd w:id="10"/>
            <w:r w:rsidDel="00000000" w:rsidR="00000000" w:rsidRPr="00000000">
              <w:rPr>
                <w:rFonts w:ascii="Open Sans" w:cs="Open Sans" w:eastAsia="Open Sans" w:hAnsi="Open Sans"/>
                <w:b w:val="1"/>
                <w:color w:val="000000"/>
                <w:sz w:val="24"/>
                <w:szCs w:val="24"/>
                <w:rtl w:val="0"/>
              </w:rPr>
              <w:t xml:space="preserve">Solution</w:t>
            </w:r>
          </w:p>
          <w:p w:rsidR="00000000" w:rsidDel="00000000" w:rsidP="00000000" w:rsidRDefault="00000000" w:rsidRPr="00000000" w14:paraId="00000012">
            <w:pPr>
              <w:pStyle w:val="Subtitle"/>
              <w:widowControl w:val="0"/>
              <w:spacing w:after="0" w:lineRule="auto"/>
              <w:rPr>
                <w:rFonts w:ascii="Open Sans" w:cs="Open Sans" w:eastAsia="Open Sans" w:hAnsi="Open Sans"/>
                <w:b w:val="1"/>
                <w:color w:val="000000"/>
                <w:sz w:val="24"/>
                <w:szCs w:val="24"/>
              </w:rPr>
            </w:pPr>
            <w:bookmarkStart w:colFirst="0" w:colLast="0" w:name="_6lwfmodxc6ra" w:id="11"/>
            <w:bookmarkEnd w:id="11"/>
            <w:r w:rsidDel="00000000" w:rsidR="00000000" w:rsidRPr="00000000">
              <w:rPr>
                <w:rtl w:val="0"/>
              </w:rPr>
            </w:r>
          </w:p>
          <w:p w:rsidR="00000000" w:rsidDel="00000000" w:rsidP="00000000" w:rsidRDefault="00000000" w:rsidRPr="00000000" w14:paraId="00000013">
            <w:pPr>
              <w:pStyle w:val="Subtitle"/>
              <w:widowControl w:val="0"/>
              <w:spacing w:after="0" w:lineRule="auto"/>
              <w:rPr>
                <w:color w:val="000000"/>
              </w:rPr>
            </w:pPr>
            <w:bookmarkStart w:colFirst="0" w:colLast="0" w:name="_jhcpj3ebuoj5" w:id="12"/>
            <w:bookmarkEnd w:id="12"/>
            <w:r w:rsidDel="00000000" w:rsidR="00000000" w:rsidRPr="00000000">
              <w:rPr>
                <w:rFonts w:ascii="Open Sans" w:cs="Open Sans" w:eastAsia="Open Sans" w:hAnsi="Open Sans"/>
                <w:i w:val="1"/>
                <w:color w:val="000000"/>
                <w:sz w:val="20"/>
                <w:szCs w:val="20"/>
                <w:rtl w:val="0"/>
              </w:rPr>
              <w:t xml:space="preserve">(e.g., How could the system be improved to resolve the issue?)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Insert a verification gate between extraction and the write: have Agent 1 return structured fields with a confidence score, validate them programmatically (line items sum to the stated total, valid date, vendor present, type matches the reference-image database), and only persist when confidence and validation pass. If either fails, route the extracted values back to the employee on the mobile UI to confirm or correct before saving, so no unverified or hallucinated data ever reaches the spreadsheet.</w:t>
            </w:r>
          </w:p>
          <w:p>
            <w:r>
              <w:t>Production-grade approach (SOTA): force typed/constrained output (function calling or grammar) so the model can abstain instead of guessing; run a deterministic OCR pass alongside the vision LLM and reconcile (disagreement lowers confidence); use self-consistency sampling plus a calibrated threshold; add an LLM-as-judge that verifies the extracted JSON against the image before the write; gate every model/prompt change behind a golden-set accuracy and hallucination-rate eval in CI.</w:t>
            </w:r>
          </w:p>
        </w:tc>
      </w:tr>
    </w:tbl>
    <w:p w:rsidR="00000000" w:rsidDel="00000000" w:rsidP="00000000" w:rsidRDefault="00000000" w:rsidRPr="00000000" w14:paraId="00000015">
      <w:pPr>
        <w:rPr>
          <w:rFonts w:ascii="Open Sans" w:cs="Open Sans" w:eastAsia="Open Sans" w:hAnsi="Open Sans"/>
          <w:color w:val="2e3d49"/>
          <w:sz w:val="20"/>
          <w:szCs w:val="20"/>
        </w:rPr>
      </w:pPr>
      <w:r w:rsidDel="00000000" w:rsidR="00000000" w:rsidRPr="00000000">
        <w:rPr>
          <w:rtl w:val="0"/>
        </w:rPr>
      </w:r>
    </w:p>
    <w:p w:rsidR="00000000" w:rsidDel="00000000" w:rsidP="00000000" w:rsidRDefault="00000000" w:rsidRPr="00000000" w14:paraId="00000016">
      <w:pPr>
        <w:rPr>
          <w:rFonts w:ascii="Open Sans" w:cs="Open Sans" w:eastAsia="Open Sans" w:hAnsi="Open Sans"/>
          <w:color w:val="2e3d49"/>
          <w:sz w:val="20"/>
          <w:szCs w:val="20"/>
        </w:rPr>
      </w:pPr>
      <w:r w:rsidDel="00000000" w:rsidR="00000000" w:rsidRPr="00000000">
        <w:rPr>
          <w:rtl w:val="0"/>
        </w:rPr>
      </w:r>
    </w:p>
    <w:p w:rsidR="00000000" w:rsidDel="00000000" w:rsidP="00000000" w:rsidRDefault="00000000" w:rsidRPr="00000000" w14:paraId="00000017">
      <w:pPr>
        <w:pStyle w:val="Heading1"/>
        <w:spacing w:after="0" w:before="0" w:lineRule="auto"/>
        <w:rPr>
          <w:rFonts w:ascii="Open Sans SemiBold" w:cs="Open Sans SemiBold" w:eastAsia="Open Sans SemiBold" w:hAnsi="Open Sans SemiBold"/>
          <w:sz w:val="34"/>
          <w:szCs w:val="34"/>
        </w:rPr>
      </w:pPr>
      <w:bookmarkStart w:colFirst="0" w:colLast="0" w:name="_godrc8j3n2ol" w:id="13"/>
      <w:bookmarkEnd w:id="13"/>
      <w:r w:rsidDel="00000000" w:rsidR="00000000" w:rsidRPr="00000000">
        <w:rPr>
          <w:rFonts w:ascii="Open Sans SemiBold" w:cs="Open Sans SemiBold" w:eastAsia="Open Sans SemiBold" w:hAnsi="Open Sans SemiBold"/>
          <w:color w:val="ffffff"/>
          <w:sz w:val="24"/>
          <w:szCs w:val="24"/>
          <w:highlight w:val="black"/>
          <w:rtl w:val="0"/>
        </w:rPr>
        <w:t xml:space="preserve"> STEP 3: </w:t>
      </w:r>
      <w:r w:rsidDel="00000000" w:rsidR="00000000" w:rsidRPr="00000000">
        <w:rPr>
          <w:rFonts w:ascii="Open Sans SemiBold" w:cs="Open Sans SemiBold" w:eastAsia="Open Sans SemiBold" w:hAnsi="Open Sans SemiBold"/>
          <w:sz w:val="34"/>
          <w:szCs w:val="34"/>
          <w:rtl w:val="0"/>
        </w:rPr>
        <w:t xml:space="preserve"> Add Human Review</w:t>
      </w:r>
    </w:p>
    <w:p w:rsidR="00000000" w:rsidDel="00000000" w:rsidP="00000000" w:rsidRDefault="00000000" w:rsidRPr="00000000" w14:paraId="00000018">
      <w:pPr>
        <w:pStyle w:val="Heading1"/>
        <w:spacing w:after="0" w:before="0" w:lineRule="auto"/>
        <w:rPr>
          <w:rFonts w:ascii="Open Sans" w:cs="Open Sans" w:eastAsia="Open Sans" w:hAnsi="Open Sans"/>
          <w:color w:val="2e3d49"/>
          <w:sz w:val="20"/>
          <w:szCs w:val="20"/>
        </w:rPr>
      </w:pPr>
      <w:bookmarkStart w:colFirst="0" w:colLast="0" w:name="_htiild6no9jn" w:id="14"/>
      <w:bookmarkEnd w:id="14"/>
      <w:r w:rsidDel="00000000" w:rsidR="00000000" w:rsidRPr="00000000">
        <w:rPr>
          <w:rtl w:val="0"/>
        </w:rPr>
      </w:r>
    </w:p>
    <w:tbl>
      <w:tblPr>
        <w:tblStyle w:val="Table2"/>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9">
            <w:pPr>
              <w:pStyle w:val="Heading3"/>
              <w:widowControl w:val="0"/>
              <w:spacing w:after="0" w:before="0" w:lineRule="auto"/>
              <w:rPr>
                <w:rFonts w:ascii="Open Sans" w:cs="Open Sans" w:eastAsia="Open Sans" w:hAnsi="Open Sans"/>
                <w:b w:val="1"/>
                <w:color w:val="000000"/>
                <w:sz w:val="24"/>
                <w:szCs w:val="24"/>
              </w:rPr>
            </w:pPr>
            <w:bookmarkStart w:colFirst="0" w:colLast="0" w:name="_ncebmpyletp9" w:id="15"/>
            <w:bookmarkEnd w:id="15"/>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1A">
            <w:pPr>
              <w:pStyle w:val="Subtitle"/>
              <w:spacing w:after="0" w:lineRule="auto"/>
              <w:rPr>
                <w:rFonts w:ascii="Open Sans" w:cs="Open Sans" w:eastAsia="Open Sans" w:hAnsi="Open Sans"/>
                <w:color w:val="000000"/>
                <w:sz w:val="20"/>
                <w:szCs w:val="20"/>
              </w:rPr>
            </w:pPr>
            <w:bookmarkStart w:colFirst="0" w:colLast="0" w:name="_d1035s6h9q4m" w:id="16"/>
            <w:bookmarkEnd w:id="16"/>
            <w:r w:rsidDel="00000000" w:rsidR="00000000" w:rsidRPr="00000000">
              <w:rPr>
                <w:rtl w:val="0"/>
              </w:rPr>
            </w:r>
          </w:p>
          <w:p w:rsidR="00000000" w:rsidDel="00000000" w:rsidP="00000000" w:rsidRDefault="00000000" w:rsidRPr="00000000" w14:paraId="0000001B">
            <w:pPr>
              <w:pStyle w:val="Subtitle"/>
              <w:widowControl w:val="0"/>
              <w:spacing w:after="0" w:lineRule="auto"/>
              <w:rPr>
                <w:rFonts w:ascii="Open Sans" w:cs="Open Sans" w:eastAsia="Open Sans" w:hAnsi="Open Sans"/>
                <w:i w:val="1"/>
                <w:color w:val="000000"/>
                <w:sz w:val="20"/>
                <w:szCs w:val="20"/>
              </w:rPr>
            </w:pPr>
            <w:bookmarkStart w:colFirst="0" w:colLast="0" w:name="_tea1p9o787j5" w:id="17"/>
            <w:bookmarkEnd w:id="17"/>
            <w:r w:rsidDel="00000000" w:rsidR="00000000" w:rsidRPr="00000000">
              <w:rPr>
                <w:rFonts w:ascii="Open Sans" w:cs="Open Sans" w:eastAsia="Open Sans" w:hAnsi="Open Sans"/>
                <w:i w:val="1"/>
                <w:color w:val="000000"/>
                <w:sz w:val="20"/>
                <w:szCs w:val="20"/>
                <w:rtl w:val="0"/>
              </w:rPr>
              <w:t xml:space="preserve">(e.g., Where in the system should the human be consulted?)</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 human approval gate inside Agent 3's decision logic, before it calls the payment tool. When the computed report total exceeds $500, Agent 3 pauses the workflow and routes the report to a designated human approver (the employee's manager / finance reviewer) instead of auto-paying, and only calls the payment tool after the human decides.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D">
            <w:pPr>
              <w:pStyle w:val="Subtitle"/>
              <w:widowControl w:val="0"/>
              <w:spacing w:after="0" w:lineRule="auto"/>
              <w:rPr>
                <w:rFonts w:ascii="Open Sans" w:cs="Open Sans" w:eastAsia="Open Sans" w:hAnsi="Open Sans"/>
                <w:b w:val="1"/>
                <w:color w:val="000000"/>
                <w:sz w:val="24"/>
                <w:szCs w:val="24"/>
              </w:rPr>
            </w:pPr>
            <w:bookmarkStart w:colFirst="0" w:colLast="0" w:name="_zesuvitfry3c" w:id="18"/>
            <w:bookmarkEnd w:id="18"/>
            <w:r w:rsidDel="00000000" w:rsidR="00000000" w:rsidRPr="00000000">
              <w:rPr>
                <w:rFonts w:ascii="Open Sans" w:cs="Open Sans" w:eastAsia="Open Sans" w:hAnsi="Open Sans"/>
                <w:b w:val="1"/>
                <w:color w:val="000000"/>
                <w:sz w:val="24"/>
                <w:szCs w:val="24"/>
                <w:rtl w:val="0"/>
              </w:rPr>
              <w:t xml:space="preserve">Decision</w:t>
            </w:r>
          </w:p>
          <w:p w:rsidR="00000000" w:rsidDel="00000000" w:rsidP="00000000" w:rsidRDefault="00000000" w:rsidRPr="00000000" w14:paraId="0000001E">
            <w:pPr>
              <w:pStyle w:val="Subtitle"/>
              <w:widowControl w:val="0"/>
              <w:spacing w:after="0" w:lineRule="auto"/>
              <w:rPr>
                <w:rFonts w:ascii="Open Sans" w:cs="Open Sans" w:eastAsia="Open Sans" w:hAnsi="Open Sans"/>
                <w:i w:val="1"/>
                <w:color w:val="000000"/>
                <w:sz w:val="20"/>
                <w:szCs w:val="20"/>
              </w:rPr>
            </w:pPr>
            <w:bookmarkStart w:colFirst="0" w:colLast="0" w:name="_c2fuzicevjoe" w:id="19"/>
            <w:bookmarkEnd w:id="19"/>
            <w:r w:rsidDel="00000000" w:rsidR="00000000" w:rsidRPr="00000000">
              <w:rPr>
                <w:rtl w:val="0"/>
              </w:rPr>
            </w:r>
          </w:p>
          <w:p w:rsidR="00000000" w:rsidDel="00000000" w:rsidP="00000000" w:rsidRDefault="00000000" w:rsidRPr="00000000" w14:paraId="0000001F">
            <w:pPr>
              <w:pStyle w:val="Subtitle"/>
              <w:widowControl w:val="0"/>
              <w:spacing w:after="0" w:lineRule="auto"/>
              <w:rPr>
                <w:rFonts w:ascii="Open Sans" w:cs="Open Sans" w:eastAsia="Open Sans" w:hAnsi="Open Sans"/>
                <w:i w:val="1"/>
                <w:color w:val="000000"/>
                <w:sz w:val="20"/>
                <w:szCs w:val="20"/>
              </w:rPr>
            </w:pPr>
            <w:bookmarkStart w:colFirst="0" w:colLast="0" w:name="_1fc6m8hxjaqz" w:id="20"/>
            <w:bookmarkEnd w:id="20"/>
            <w:r w:rsidDel="00000000" w:rsidR="00000000" w:rsidRPr="00000000">
              <w:rPr>
                <w:rFonts w:ascii="Open Sans" w:cs="Open Sans" w:eastAsia="Open Sans" w:hAnsi="Open Sans"/>
                <w:i w:val="1"/>
                <w:color w:val="000000"/>
                <w:sz w:val="20"/>
                <w:szCs w:val="20"/>
                <w:rtl w:val="0"/>
              </w:rPr>
              <w:t xml:space="preserve">(e.g., List the  possible decisions the human could make)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The reviewer can: (1) Approve as submitted; (2) Reject with a written reason that is returned to the employee as the error message; (3) Partially approve, i.e. approve compliant items and deny others; (4) Request more information or documentation and send it back to the employee; (5) Escalate to a higher approver.</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1">
            <w:pPr>
              <w:pStyle w:val="Subtitle"/>
              <w:widowControl w:val="0"/>
              <w:spacing w:after="0" w:lineRule="auto"/>
              <w:rPr>
                <w:rFonts w:ascii="Open Sans" w:cs="Open Sans" w:eastAsia="Open Sans" w:hAnsi="Open Sans"/>
                <w:b w:val="1"/>
                <w:color w:val="000000"/>
                <w:sz w:val="24"/>
                <w:szCs w:val="24"/>
              </w:rPr>
            </w:pPr>
            <w:bookmarkStart w:colFirst="0" w:colLast="0" w:name="_2qsa47nkwsi6" w:id="21"/>
            <w:bookmarkEnd w:id="21"/>
            <w:r w:rsidDel="00000000" w:rsidR="00000000" w:rsidRPr="00000000">
              <w:rPr>
                <w:rFonts w:ascii="Open Sans" w:cs="Open Sans" w:eastAsia="Open Sans" w:hAnsi="Open Sans"/>
                <w:b w:val="1"/>
                <w:color w:val="000000"/>
                <w:sz w:val="24"/>
                <w:szCs w:val="24"/>
                <w:rtl w:val="0"/>
              </w:rPr>
              <w:t xml:space="preserve">Data</w:t>
            </w:r>
          </w:p>
          <w:p w:rsidR="00000000" w:rsidDel="00000000" w:rsidP="00000000" w:rsidRDefault="00000000" w:rsidRPr="00000000" w14:paraId="00000022">
            <w:pPr>
              <w:pStyle w:val="Subtitle"/>
              <w:widowControl w:val="0"/>
              <w:spacing w:after="0" w:lineRule="auto"/>
              <w:rPr>
                <w:rFonts w:ascii="Open Sans" w:cs="Open Sans" w:eastAsia="Open Sans" w:hAnsi="Open Sans"/>
                <w:b w:val="1"/>
                <w:color w:val="000000"/>
                <w:sz w:val="24"/>
                <w:szCs w:val="24"/>
              </w:rPr>
            </w:pPr>
            <w:bookmarkStart w:colFirst="0" w:colLast="0" w:name="_yy7cvf8j3nky" w:id="22"/>
            <w:bookmarkEnd w:id="22"/>
            <w:r w:rsidDel="00000000" w:rsidR="00000000" w:rsidRPr="00000000">
              <w:rPr>
                <w:rtl w:val="0"/>
              </w:rPr>
            </w:r>
          </w:p>
          <w:p w:rsidR="00000000" w:rsidDel="00000000" w:rsidP="00000000" w:rsidRDefault="00000000" w:rsidRPr="00000000" w14:paraId="00000023">
            <w:pPr>
              <w:pStyle w:val="Subtitle"/>
              <w:widowControl w:val="0"/>
              <w:spacing w:after="0" w:lineRule="auto"/>
              <w:rPr>
                <w:color w:val="000000"/>
              </w:rPr>
            </w:pPr>
            <w:bookmarkStart w:colFirst="0" w:colLast="0" w:name="_frr7vn8jvoij" w:id="23"/>
            <w:bookmarkEnd w:id="23"/>
            <w:r w:rsidDel="00000000" w:rsidR="00000000" w:rsidRPr="00000000">
              <w:rPr>
                <w:rFonts w:ascii="Open Sans" w:cs="Open Sans" w:eastAsia="Open Sans" w:hAnsi="Open Sans"/>
                <w:i w:val="1"/>
                <w:color w:val="000000"/>
                <w:sz w:val="20"/>
                <w:szCs w:val="20"/>
                <w:rtl w:val="0"/>
              </w:rPr>
              <w:t xml:space="preserve">(e.g., What data will the human need to make the decision and where will they get it?)</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Original receipt images (camera / mobile web upload); extracted line items and computed total (spreadsheet 'data' tab + Agent 2); Agent 2's policy analysis and recommendation, and Agent 3's reasoning (agent outputs); relevant policy excerpts (spreadsheet 'policy' tab); employee name, role, and department (HR database); the stated business purpose (expense form); and recent expense history (spreadsheet 'data' tab) for duplicate/pattern checks.</w:t>
            </w:r>
          </w:p>
          <w:p>
            <w:r>
              <w:t>Production-grade approach (SOTA): model the gate as a typed checkpoint in a durable workflow engine (LangGraph interrupts, Temporal, Step Functions) so a paused report survives restarts and resumes deterministically; keep thresholds as versioned policy-as-code (OPA/Rego) instead of hard-coded; pre-compute an anomaly/risk score (duplicate, out-of-pattern vendor, threshold splitting) to speed the reviewer; add SLA-based auto-escalation and an immutable audit log.</w:t>
            </w:r>
          </w:p>
        </w:tc>
      </w:tr>
    </w:tbl>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spacing w:after="0" w:before="0" w:lineRule="auto"/>
        <w:rPr>
          <w:rFonts w:ascii="Open Sans SemiBold" w:cs="Open Sans SemiBold" w:eastAsia="Open Sans SemiBold" w:hAnsi="Open Sans SemiBold"/>
          <w:sz w:val="34"/>
          <w:szCs w:val="34"/>
        </w:rPr>
      </w:pPr>
      <w:bookmarkStart w:colFirst="0" w:colLast="0" w:name="_7b9a1sui8azm" w:id="24"/>
      <w:bookmarkEnd w:id="24"/>
      <w:r w:rsidDel="00000000" w:rsidR="00000000" w:rsidRPr="00000000">
        <w:rPr>
          <w:rFonts w:ascii="Open Sans SemiBold" w:cs="Open Sans SemiBold" w:eastAsia="Open Sans SemiBold" w:hAnsi="Open Sans SemiBold"/>
          <w:color w:val="ffffff"/>
          <w:sz w:val="24"/>
          <w:szCs w:val="24"/>
          <w:highlight w:val="black"/>
          <w:rtl w:val="0"/>
        </w:rPr>
        <w:t xml:space="preserve"> STEP 4: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Ensure Customer Privacy</w:t>
      </w:r>
      <w:r w:rsidDel="00000000" w:rsidR="00000000" w:rsidRPr="00000000">
        <w:rPr>
          <w:rtl w:val="0"/>
        </w:rPr>
      </w:r>
    </w:p>
    <w:p w:rsidR="00000000" w:rsidDel="00000000" w:rsidP="00000000" w:rsidRDefault="00000000" w:rsidRPr="00000000" w14:paraId="00000028">
      <w:pPr>
        <w:pStyle w:val="Heading1"/>
        <w:spacing w:after="0" w:before="0" w:lineRule="auto"/>
        <w:rPr>
          <w:rFonts w:ascii="Open Sans" w:cs="Open Sans" w:eastAsia="Open Sans" w:hAnsi="Open Sans"/>
          <w:color w:val="2e3d49"/>
          <w:sz w:val="20"/>
          <w:szCs w:val="20"/>
        </w:rPr>
      </w:pPr>
      <w:bookmarkStart w:colFirst="0" w:colLast="0" w:name="_ttkkbkw6c5up" w:id="25"/>
      <w:bookmarkEnd w:id="25"/>
      <w:r w:rsidDel="00000000" w:rsidR="00000000" w:rsidRPr="00000000">
        <w:rPr>
          <w:rtl w:val="0"/>
        </w:rPr>
      </w:r>
    </w:p>
    <w:tbl>
      <w:tblPr>
        <w:tblStyle w:val="Table3"/>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9">
            <w:pPr>
              <w:pStyle w:val="Heading3"/>
              <w:widowControl w:val="0"/>
              <w:spacing w:after="0" w:before="0" w:lineRule="auto"/>
              <w:rPr>
                <w:rFonts w:ascii="Open Sans" w:cs="Open Sans" w:eastAsia="Open Sans" w:hAnsi="Open Sans"/>
                <w:b w:val="1"/>
                <w:color w:val="000000"/>
                <w:sz w:val="24"/>
                <w:szCs w:val="24"/>
              </w:rPr>
            </w:pPr>
            <w:bookmarkStart w:colFirst="0" w:colLast="0" w:name="_jfdo57oqdb" w:id="26"/>
            <w:bookmarkEnd w:id="26"/>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2A">
            <w:pPr>
              <w:pStyle w:val="Subtitle"/>
              <w:spacing w:after="0" w:lineRule="auto"/>
              <w:rPr>
                <w:rFonts w:ascii="Open Sans" w:cs="Open Sans" w:eastAsia="Open Sans" w:hAnsi="Open Sans"/>
                <w:color w:val="000000"/>
                <w:sz w:val="20"/>
                <w:szCs w:val="20"/>
              </w:rPr>
            </w:pPr>
            <w:bookmarkStart w:colFirst="0" w:colLast="0" w:name="_mgyxwfol474t" w:id="27"/>
            <w:bookmarkEnd w:id="27"/>
            <w:r w:rsidDel="00000000" w:rsidR="00000000" w:rsidRPr="00000000">
              <w:rPr>
                <w:rtl w:val="0"/>
              </w:rPr>
            </w:r>
          </w:p>
          <w:p w:rsidR="00000000" w:rsidDel="00000000" w:rsidP="00000000" w:rsidRDefault="00000000" w:rsidRPr="00000000" w14:paraId="0000002B">
            <w:pPr>
              <w:pStyle w:val="Subtitle"/>
              <w:widowControl w:val="0"/>
              <w:spacing w:after="0" w:lineRule="auto"/>
              <w:rPr>
                <w:rFonts w:ascii="Open Sans" w:cs="Open Sans" w:eastAsia="Open Sans" w:hAnsi="Open Sans"/>
                <w:i w:val="1"/>
                <w:color w:val="000000"/>
                <w:sz w:val="20"/>
                <w:szCs w:val="20"/>
              </w:rPr>
            </w:pPr>
            <w:bookmarkStart w:colFirst="0" w:colLast="0" w:name="_o0kgg7wzem90" w:id="28"/>
            <w:bookmarkEnd w:id="28"/>
            <w:r w:rsidDel="00000000" w:rsidR="00000000" w:rsidRPr="00000000">
              <w:rPr>
                <w:rFonts w:ascii="Open Sans" w:cs="Open Sans" w:eastAsia="Open Sans" w:hAnsi="Open Sans"/>
                <w:i w:val="1"/>
                <w:color w:val="000000"/>
                <w:sz w:val="20"/>
                <w:szCs w:val="20"/>
                <w:rtl w:val="0"/>
              </w:rPr>
              <w:t xml:space="preserve">(e.g., Which parts of the system could compromise customer privacy?)</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Five places privacy can be compromised:</w:t>
            </w:r>
          </w:p>
          <w:p>
            <w:r>
              <w:t>1. Mobile camera and receipt images in transit: receipts carry PII (names, last-4 card digits, location, itemized purchases) sent from the device to the backend.</w:t>
            </w:r>
          </w:p>
          <w:p>
            <w:r>
              <w:t>2. Cloud spreadsheet hosted in the US: EU employees' transaction and personal data on US servers breaches EU data residency.</w:t>
            </w:r>
          </w:p>
          <w:p>
            <w:r>
              <w:t>3. HR database hosted in the US: employee PII (name, role, department) accessed by Agent 2; same cross-border issue.</w:t>
            </w:r>
          </w:p>
          <w:p>
            <w:r>
              <w:t>4. The Agents (1/2/3) calling third-party LLM APIs: receipt images and employee PII sent to an external, possibly US-based provider that may retain or train on the data.</w:t>
            </w:r>
          </w:p>
          <w:p>
            <w:r>
              <w:t>5. Third-party payment service: receives employee identity and bank/payment details; another external processor potentially outside the EU.</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D">
            <w:pPr>
              <w:pStyle w:val="Subtitle"/>
              <w:widowControl w:val="0"/>
              <w:spacing w:after="0" w:lineRule="auto"/>
              <w:rPr>
                <w:rFonts w:ascii="Open Sans" w:cs="Open Sans" w:eastAsia="Open Sans" w:hAnsi="Open Sans"/>
                <w:b w:val="1"/>
                <w:color w:val="000000"/>
                <w:sz w:val="24"/>
                <w:szCs w:val="24"/>
              </w:rPr>
            </w:pPr>
            <w:bookmarkStart w:colFirst="0" w:colLast="0" w:name="_wrn3vyldq5j" w:id="29"/>
            <w:bookmarkEnd w:id="29"/>
            <w:r w:rsidDel="00000000" w:rsidR="00000000" w:rsidRPr="00000000">
              <w:rPr>
                <w:rFonts w:ascii="Open Sans" w:cs="Open Sans" w:eastAsia="Open Sans" w:hAnsi="Open Sans"/>
                <w:b w:val="1"/>
                <w:color w:val="000000"/>
                <w:sz w:val="24"/>
                <w:szCs w:val="24"/>
                <w:rtl w:val="0"/>
              </w:rPr>
              <w:t xml:space="preserve">Solution</w:t>
            </w:r>
          </w:p>
          <w:p w:rsidR="00000000" w:rsidDel="00000000" w:rsidP="00000000" w:rsidRDefault="00000000" w:rsidRPr="00000000" w14:paraId="0000002E">
            <w:pPr>
              <w:pStyle w:val="Subtitle"/>
              <w:widowControl w:val="0"/>
              <w:spacing w:after="0" w:lineRule="auto"/>
              <w:rPr>
                <w:rFonts w:ascii="Open Sans" w:cs="Open Sans" w:eastAsia="Open Sans" w:hAnsi="Open Sans"/>
                <w:i w:val="1"/>
                <w:color w:val="000000"/>
                <w:sz w:val="20"/>
                <w:szCs w:val="20"/>
              </w:rPr>
            </w:pPr>
            <w:bookmarkStart w:colFirst="0" w:colLast="0" w:name="_a4v4bmi0osjw" w:id="30"/>
            <w:bookmarkEnd w:id="30"/>
            <w:r w:rsidDel="00000000" w:rsidR="00000000" w:rsidRPr="00000000">
              <w:rPr>
                <w:rtl w:val="0"/>
              </w:rPr>
            </w:r>
          </w:p>
          <w:p w:rsidR="00000000" w:rsidDel="00000000" w:rsidP="00000000" w:rsidRDefault="00000000" w:rsidRPr="00000000" w14:paraId="0000002F">
            <w:pPr>
              <w:pStyle w:val="Subtitle"/>
              <w:widowControl w:val="0"/>
              <w:spacing w:after="0" w:lineRule="auto"/>
              <w:rPr>
                <w:rFonts w:ascii="Open Sans" w:cs="Open Sans" w:eastAsia="Open Sans" w:hAnsi="Open Sans"/>
                <w:i w:val="1"/>
                <w:color w:val="000000"/>
                <w:sz w:val="20"/>
                <w:szCs w:val="20"/>
              </w:rPr>
            </w:pPr>
            <w:bookmarkStart w:colFirst="0" w:colLast="0" w:name="_3fwmfflplu90" w:id="31"/>
            <w:bookmarkEnd w:id="31"/>
            <w:r w:rsidDel="00000000" w:rsidR="00000000" w:rsidRPr="00000000">
              <w:rPr>
                <w:rFonts w:ascii="Open Sans" w:cs="Open Sans" w:eastAsia="Open Sans" w:hAnsi="Open Sans"/>
                <w:i w:val="1"/>
                <w:color w:val="000000"/>
                <w:sz w:val="20"/>
                <w:szCs w:val="20"/>
                <w:rtl w:val="0"/>
              </w:rPr>
              <w:t xml:space="preserve">(e.g., What specifically would you change to protect customer privacy?)</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Data residency / regional routing: host EU employees' data (spreadsheet, HR DB, reference-image DB) in an EU region and route EU submissions so data never crosses to the US. Data minimization and redaction: mask card numbers and strip non-essential PII before sending to the LLM, and pass an employee ID instead of a name. Encryption: TLS in transit and at rest. Vendor controls: Data Processing Agreements with zero-retention / no-training, EU-based processing. Governance: lawful basis and consent, access controls, audit logging, GDPR data-subject-rights workflows, retention limits.</w:t>
            </w:r>
          </w:p>
          <w:p>
            <w:r>
              <w:t>Production-grade approach (SOTA): automated PII detection and redaction (Presidio-style NER plus regex) over text and images before any external call; tokenization/vaulting with format-preserving tokens so raw PII never spreads; zero-retention, in-region or confidential-computing inference; residency enforced as a hard control (this repo raises DataResidencyError on a cross-region write), with DLP egress scanning and automated per-purpose deletion.</w:t>
            </w:r>
          </w:p>
        </w:tc>
      </w:tr>
    </w:tbl>
    <w:p w:rsidR="00000000" w:rsidDel="00000000" w:rsidP="00000000" w:rsidRDefault="00000000" w:rsidRPr="00000000" w14:paraId="00000031">
      <w:pPr>
        <w:rPr>
          <w:rFonts w:ascii="Open Sans" w:cs="Open Sans" w:eastAsia="Open Sans" w:hAnsi="Open Sans"/>
          <w:sz w:val="18"/>
          <w:szCs w:val="18"/>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1"/>
        <w:spacing w:after="0" w:before="0" w:lineRule="auto"/>
        <w:rPr>
          <w:rFonts w:ascii="Open Sans SemiBold" w:cs="Open Sans SemiBold" w:eastAsia="Open Sans SemiBold" w:hAnsi="Open Sans SemiBold"/>
          <w:sz w:val="34"/>
          <w:szCs w:val="34"/>
        </w:rPr>
      </w:pPr>
      <w:bookmarkStart w:colFirst="0" w:colLast="0" w:name="_q0i9w03gt3h" w:id="32"/>
      <w:bookmarkEnd w:id="32"/>
      <w:r w:rsidDel="00000000" w:rsidR="00000000" w:rsidRPr="00000000">
        <w:rPr>
          <w:rFonts w:ascii="Open Sans SemiBold" w:cs="Open Sans SemiBold" w:eastAsia="Open Sans SemiBold" w:hAnsi="Open Sans SemiBold"/>
          <w:color w:val="ffffff"/>
          <w:sz w:val="24"/>
          <w:szCs w:val="24"/>
          <w:highlight w:val="black"/>
          <w:rtl w:val="0"/>
        </w:rPr>
        <w:t xml:space="preserve"> STEP 5: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Extend the Workflow</w:t>
      </w:r>
      <w:r w:rsidDel="00000000" w:rsidR="00000000" w:rsidRPr="00000000">
        <w:rPr>
          <w:rtl w:val="0"/>
        </w:rPr>
      </w:r>
    </w:p>
    <w:p w:rsidR="00000000" w:rsidDel="00000000" w:rsidP="00000000" w:rsidRDefault="00000000" w:rsidRPr="00000000" w14:paraId="00000034">
      <w:pPr>
        <w:pStyle w:val="Heading1"/>
        <w:spacing w:after="0" w:before="0" w:lineRule="auto"/>
        <w:rPr>
          <w:rFonts w:ascii="Open Sans" w:cs="Open Sans" w:eastAsia="Open Sans" w:hAnsi="Open Sans"/>
          <w:color w:val="2e3d49"/>
          <w:sz w:val="20"/>
          <w:szCs w:val="20"/>
        </w:rPr>
      </w:pPr>
      <w:bookmarkStart w:colFirst="0" w:colLast="0" w:name="_n7zw0f5xvz5t" w:id="33"/>
      <w:bookmarkEnd w:id="33"/>
      <w:r w:rsidDel="00000000" w:rsidR="00000000" w:rsidRPr="00000000">
        <w:rPr>
          <w:rtl w:val="0"/>
        </w:rPr>
      </w:r>
    </w:p>
    <w:tbl>
      <w:tblPr>
        <w:tblStyle w:val="Table4"/>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5">
            <w:pPr>
              <w:pStyle w:val="Subtitle"/>
              <w:widowControl w:val="0"/>
              <w:spacing w:after="0" w:lineRule="auto"/>
              <w:rPr>
                <w:rFonts w:ascii="Open Sans" w:cs="Open Sans" w:eastAsia="Open Sans" w:hAnsi="Open Sans"/>
                <w:b w:val="1"/>
                <w:color w:val="000000"/>
                <w:sz w:val="24"/>
                <w:szCs w:val="24"/>
              </w:rPr>
            </w:pPr>
            <w:bookmarkStart w:colFirst="0" w:colLast="0" w:name="_btpicrkju0ji" w:id="34"/>
            <w:bookmarkEnd w:id="34"/>
            <w:r w:rsidDel="00000000" w:rsidR="00000000" w:rsidRPr="00000000">
              <w:rPr>
                <w:rFonts w:ascii="Open Sans" w:cs="Open Sans" w:eastAsia="Open Sans" w:hAnsi="Open Sans"/>
                <w:b w:val="1"/>
                <w:color w:val="000000"/>
                <w:sz w:val="24"/>
                <w:szCs w:val="24"/>
                <w:rtl w:val="0"/>
              </w:rPr>
              <w:t xml:space="preserve">Capability</w:t>
            </w:r>
          </w:p>
          <w:p w:rsidR="00000000" w:rsidDel="00000000" w:rsidP="00000000" w:rsidRDefault="00000000" w:rsidRPr="00000000" w14:paraId="00000036">
            <w:pPr>
              <w:pStyle w:val="Subtitle"/>
              <w:widowControl w:val="0"/>
              <w:spacing w:after="0" w:lineRule="auto"/>
              <w:rPr>
                <w:rFonts w:ascii="Open Sans" w:cs="Open Sans" w:eastAsia="Open Sans" w:hAnsi="Open Sans"/>
                <w:i w:val="1"/>
                <w:color w:val="000000"/>
                <w:sz w:val="20"/>
                <w:szCs w:val="20"/>
              </w:rPr>
            </w:pPr>
            <w:bookmarkStart w:colFirst="0" w:colLast="0" w:name="_9rdukn4c5l7f" w:id="35"/>
            <w:bookmarkEnd w:id="35"/>
            <w:r w:rsidDel="00000000" w:rsidR="00000000" w:rsidRPr="00000000">
              <w:rPr>
                <w:rtl w:val="0"/>
              </w:rPr>
            </w:r>
          </w:p>
          <w:p w:rsidR="00000000" w:rsidDel="00000000" w:rsidP="00000000" w:rsidRDefault="00000000" w:rsidRPr="00000000" w14:paraId="00000037">
            <w:pPr>
              <w:pStyle w:val="Subtitle"/>
              <w:widowControl w:val="0"/>
              <w:spacing w:after="0" w:lineRule="auto"/>
              <w:rPr>
                <w:rFonts w:ascii="Open Sans" w:cs="Open Sans" w:eastAsia="Open Sans" w:hAnsi="Open Sans"/>
                <w:i w:val="1"/>
                <w:color w:val="000000"/>
                <w:sz w:val="20"/>
                <w:szCs w:val="20"/>
              </w:rPr>
            </w:pPr>
            <w:bookmarkStart w:colFirst="0" w:colLast="0" w:name="_dnq9x08ey34m" w:id="36"/>
            <w:bookmarkEnd w:id="36"/>
            <w:r w:rsidDel="00000000" w:rsidR="00000000" w:rsidRPr="00000000">
              <w:rPr>
                <w:rFonts w:ascii="Open Sans" w:cs="Open Sans" w:eastAsia="Open Sans" w:hAnsi="Open Sans"/>
                <w:i w:val="1"/>
                <w:color w:val="000000"/>
                <w:sz w:val="20"/>
                <w:szCs w:val="20"/>
                <w:rtl w:val="0"/>
              </w:rPr>
              <w:t xml:space="preserve">(e.g., What new capability do you want to add?)</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In special situations, require approval by two people in two different departments. For high-risk expenses (gifts, client entertainment, amounts above a threshold, or where the natural approver is in the requester's own reporting line), the system requires sequential approval from two managers in two different departments (e.g., the employee's department head and a Finance approver) before the payment tool is called, enforcing segregation of duties.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9">
            <w:pPr>
              <w:pStyle w:val="Heading3"/>
              <w:widowControl w:val="0"/>
              <w:spacing w:after="0" w:before="0" w:lineRule="auto"/>
              <w:rPr>
                <w:rFonts w:ascii="Open Sans" w:cs="Open Sans" w:eastAsia="Open Sans" w:hAnsi="Open Sans"/>
                <w:b w:val="1"/>
                <w:color w:val="000000"/>
                <w:sz w:val="24"/>
                <w:szCs w:val="24"/>
              </w:rPr>
            </w:pPr>
            <w:bookmarkStart w:colFirst="0" w:colLast="0" w:name="_umn309v7yoqa" w:id="37"/>
            <w:bookmarkEnd w:id="37"/>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3A">
            <w:pPr>
              <w:pStyle w:val="Subtitle"/>
              <w:spacing w:after="0" w:lineRule="auto"/>
              <w:rPr>
                <w:rFonts w:ascii="Open Sans" w:cs="Open Sans" w:eastAsia="Open Sans" w:hAnsi="Open Sans"/>
                <w:color w:val="000000"/>
                <w:sz w:val="20"/>
                <w:szCs w:val="20"/>
              </w:rPr>
            </w:pPr>
            <w:bookmarkStart w:colFirst="0" w:colLast="0" w:name="_5mlz7jhn6ra3" w:id="38"/>
            <w:bookmarkEnd w:id="38"/>
            <w:r w:rsidDel="00000000" w:rsidR="00000000" w:rsidRPr="00000000">
              <w:rPr>
                <w:rtl w:val="0"/>
              </w:rPr>
            </w:r>
          </w:p>
          <w:p w:rsidR="00000000" w:rsidDel="00000000" w:rsidP="00000000" w:rsidRDefault="00000000" w:rsidRPr="00000000" w14:paraId="0000003B">
            <w:pPr>
              <w:pStyle w:val="Subtitle"/>
              <w:widowControl w:val="0"/>
              <w:spacing w:after="0" w:lineRule="auto"/>
              <w:rPr>
                <w:rFonts w:ascii="Open Sans" w:cs="Open Sans" w:eastAsia="Open Sans" w:hAnsi="Open Sans"/>
                <w:i w:val="1"/>
                <w:color w:val="000000"/>
                <w:sz w:val="20"/>
                <w:szCs w:val="20"/>
              </w:rPr>
            </w:pPr>
            <w:bookmarkStart w:colFirst="0" w:colLast="0" w:name="_pa1p0goyylxu" w:id="39"/>
            <w:bookmarkEnd w:id="39"/>
            <w:r w:rsidDel="00000000" w:rsidR="00000000" w:rsidRPr="00000000">
              <w:rPr>
                <w:rFonts w:ascii="Open Sans" w:cs="Open Sans" w:eastAsia="Open Sans" w:hAnsi="Open Sans"/>
                <w:i w:val="1"/>
                <w:color w:val="000000"/>
                <w:sz w:val="20"/>
                <w:szCs w:val="20"/>
                <w:rtl w:val="0"/>
              </w:rPr>
              <w:t xml:space="preserve">(e.g., Which system step, decision, component, or data (or combination of several elements) would you add or change?)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The trigger logic extends Agent 3's decision step (building on the Step 3 human-review gate). A policy lookup in the 'policy' tab defines which categories/thresholds require dual approval; the HR database supplies the org structure to pick two approvers in two distinct departments. The orchestrator routes to Approver A then Approver B; payment proceeds only if both approve; any rejection ends the workflow with an explanation; the full approval trail is written to the spreadsheet.</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D">
            <w:pPr>
              <w:pStyle w:val="Subtitle"/>
              <w:widowControl w:val="0"/>
              <w:spacing w:after="0" w:lineRule="auto"/>
              <w:rPr>
                <w:rFonts w:ascii="Open Sans" w:cs="Open Sans" w:eastAsia="Open Sans" w:hAnsi="Open Sans"/>
                <w:b w:val="1"/>
                <w:color w:val="000000"/>
                <w:sz w:val="24"/>
                <w:szCs w:val="24"/>
              </w:rPr>
            </w:pPr>
            <w:bookmarkStart w:colFirst="0" w:colLast="0" w:name="_6y0ameeakpu8" w:id="40"/>
            <w:bookmarkEnd w:id="40"/>
            <w:r w:rsidDel="00000000" w:rsidR="00000000" w:rsidRPr="00000000">
              <w:rPr>
                <w:rFonts w:ascii="Open Sans" w:cs="Open Sans" w:eastAsia="Open Sans" w:hAnsi="Open Sans"/>
                <w:b w:val="1"/>
                <w:color w:val="000000"/>
                <w:sz w:val="24"/>
                <w:szCs w:val="24"/>
                <w:rtl w:val="0"/>
              </w:rPr>
              <w:t xml:space="preserve">Business Value</w:t>
            </w:r>
          </w:p>
          <w:p w:rsidR="00000000" w:rsidDel="00000000" w:rsidP="00000000" w:rsidRDefault="00000000" w:rsidRPr="00000000" w14:paraId="0000003E">
            <w:pPr>
              <w:pStyle w:val="Subtitle"/>
              <w:widowControl w:val="0"/>
              <w:spacing w:after="0" w:lineRule="auto"/>
              <w:rPr>
                <w:rFonts w:ascii="Open Sans" w:cs="Open Sans" w:eastAsia="Open Sans" w:hAnsi="Open Sans"/>
                <w:b w:val="1"/>
                <w:color w:val="000000"/>
                <w:sz w:val="24"/>
                <w:szCs w:val="24"/>
              </w:rPr>
            </w:pPr>
            <w:bookmarkStart w:colFirst="0" w:colLast="0" w:name="_7jeqd998dz5u" w:id="41"/>
            <w:bookmarkEnd w:id="41"/>
            <w:r w:rsidDel="00000000" w:rsidR="00000000" w:rsidRPr="00000000">
              <w:rPr>
                <w:rtl w:val="0"/>
              </w:rPr>
            </w:r>
          </w:p>
          <w:p w:rsidR="00000000" w:rsidDel="00000000" w:rsidP="00000000" w:rsidRDefault="00000000" w:rsidRPr="00000000" w14:paraId="0000003F">
            <w:pPr>
              <w:pStyle w:val="Subtitle"/>
              <w:widowControl w:val="0"/>
              <w:spacing w:after="0" w:lineRule="auto"/>
              <w:rPr>
                <w:color w:val="000000"/>
              </w:rPr>
            </w:pPr>
            <w:bookmarkStart w:colFirst="0" w:colLast="0" w:name="_4udatzruurav" w:id="42"/>
            <w:bookmarkEnd w:id="42"/>
            <w:r w:rsidDel="00000000" w:rsidR="00000000" w:rsidRPr="00000000">
              <w:rPr>
                <w:rFonts w:ascii="Open Sans" w:cs="Open Sans" w:eastAsia="Open Sans" w:hAnsi="Open Sans"/>
                <w:i w:val="1"/>
                <w:color w:val="000000"/>
                <w:sz w:val="20"/>
                <w:szCs w:val="20"/>
                <w:rtl w:val="0"/>
              </w:rPr>
              <w:t xml:space="preserve">(e.g., How would this new capability improve your business?)</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Strong fraud prevention and SOX/internal-control compliance through segregation of duties; reduced collusion and single-point-of-failure risk on high-value spend; a defensible audit trail that lowers audit and error-remediation cost.</w:t>
            </w:r>
          </w:p>
          <w:p>
            <w:r>
              <w:t>Production-grade approach (SOTA): orchestrate the two approvals as a durable workflow with timeouts and reassignment; express the segregation-of-duties rule as policy-as-code resolved from the HR graph at runtime; record approvals in an append-only, hash-chained audit log for SOX.</w:t>
            </w:r>
          </w:p>
        </w:tc>
      </w:tr>
    </w:tbl>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spacing w:after="0" w:before="0" w:line="240" w:lineRule="auto"/>
        <w:ind w:left="0" w:right="720" w:firstLine="0"/>
        <w:rPr>
          <w:rFonts w:ascii="Open Sans SemiBold" w:cs="Open Sans SemiBold" w:eastAsia="Open Sans SemiBold" w:hAnsi="Open Sans SemiBold"/>
          <w:sz w:val="34"/>
          <w:szCs w:val="34"/>
        </w:rPr>
      </w:pPr>
      <w:bookmarkStart w:colFirst="0" w:colLast="0" w:name="_v4d24lrckd2a" w:id="43"/>
      <w:bookmarkEnd w:id="43"/>
      <w:r w:rsidDel="00000000" w:rsidR="00000000" w:rsidRPr="00000000">
        <w:rPr>
          <w:rFonts w:ascii="Open Sans SemiBold" w:cs="Open Sans SemiBold" w:eastAsia="Open Sans SemiBold" w:hAnsi="Open Sans SemiBold"/>
          <w:color w:val="ffffff"/>
          <w:sz w:val="24"/>
          <w:szCs w:val="24"/>
          <w:highlight w:val="black"/>
          <w:rtl w:val="0"/>
        </w:rPr>
        <w:t xml:space="preserve"> STEP 6: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Estimate Operational Cost Drivers</w:t>
      </w:r>
      <w:r w:rsidDel="00000000" w:rsidR="00000000" w:rsidRPr="00000000">
        <w:rPr>
          <w:rtl w:val="0"/>
        </w:rPr>
      </w:r>
    </w:p>
    <w:p w:rsidR="00000000" w:rsidDel="00000000" w:rsidP="00000000" w:rsidRDefault="00000000" w:rsidRPr="00000000" w14:paraId="00000044">
      <w:pPr>
        <w:pStyle w:val="Heading1"/>
        <w:spacing w:after="0" w:before="0" w:line="240" w:lineRule="auto"/>
        <w:ind w:left="0" w:right="720" w:firstLine="720"/>
        <w:rPr>
          <w:rFonts w:ascii="Open Sans SemiBold" w:cs="Open Sans SemiBold" w:eastAsia="Open Sans SemiBold" w:hAnsi="Open Sans SemiBold"/>
          <w:i w:val="1"/>
          <w:sz w:val="28"/>
          <w:szCs w:val="28"/>
        </w:rPr>
      </w:pPr>
      <w:bookmarkStart w:colFirst="0" w:colLast="0" w:name="_9xetjw8r3rk6" w:id="44"/>
      <w:bookmarkEnd w:id="44"/>
      <w:r w:rsidDel="00000000" w:rsidR="00000000" w:rsidRPr="00000000">
        <w:rPr>
          <w:rFonts w:ascii="Open Sans SemiBold" w:cs="Open Sans SemiBold" w:eastAsia="Open Sans SemiBold" w:hAnsi="Open Sans SemiBold"/>
          <w:i w:val="1"/>
          <w:sz w:val="28"/>
          <w:szCs w:val="28"/>
          <w:rtl w:val="0"/>
        </w:rPr>
        <w:t xml:space="preserve">    </w:t>
      </w:r>
      <w:r w:rsidDel="00000000" w:rsidR="00000000" w:rsidRPr="00000000">
        <w:rPr>
          <w:rFonts w:ascii="Open Sans SemiBold" w:cs="Open Sans SemiBold" w:eastAsia="Open Sans SemiBold" w:hAnsi="Open Sans SemiBold"/>
          <w:i w:val="1"/>
          <w:sz w:val="28"/>
          <w:szCs w:val="28"/>
          <w:rtl w:val="0"/>
        </w:rPr>
        <w:t xml:space="preserve">(Place an “x” in the appropriate cells)</w:t>
      </w:r>
    </w:p>
    <w:p w:rsidR="00000000" w:rsidDel="00000000" w:rsidP="00000000" w:rsidRDefault="00000000" w:rsidRPr="00000000" w14:paraId="00000045">
      <w:pPr>
        <w:pStyle w:val="Heading1"/>
        <w:spacing w:after="0" w:before="0" w:lineRule="auto"/>
        <w:rPr>
          <w:rFonts w:ascii="Open Sans" w:cs="Open Sans" w:eastAsia="Open Sans" w:hAnsi="Open Sans"/>
          <w:color w:val="2e3d49"/>
          <w:sz w:val="20"/>
          <w:szCs w:val="20"/>
        </w:rPr>
      </w:pPr>
      <w:bookmarkStart w:colFirst="0" w:colLast="0" w:name="_6j2vq7jzbj1y" w:id="45"/>
      <w:bookmarkEnd w:id="45"/>
      <w:r w:rsidDel="00000000" w:rsidR="00000000" w:rsidRPr="00000000">
        <w:rPr>
          <w:rtl w:val="0"/>
        </w:rPr>
      </w:r>
    </w:p>
    <w:tbl>
      <w:tblPr>
        <w:tblStyle w:val="Table5"/>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2130"/>
        <w:gridCol w:w="2865"/>
        <w:gridCol w:w="2925"/>
        <w:gridCol w:w="2835"/>
        <w:tblGridChange w:id="0">
          <w:tblGrid>
            <w:gridCol w:w="2130"/>
            <w:gridCol w:w="2865"/>
            <w:gridCol w:w="2925"/>
            <w:gridCol w:w="2835"/>
          </w:tblGrid>
        </w:tblGridChange>
      </w:tblGrid>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6">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7">
            <w:pPr>
              <w:pStyle w:val="Subtitle"/>
              <w:widowControl w:val="0"/>
              <w:spacing w:after="0" w:lineRule="auto"/>
              <w:rPr>
                <w:rFonts w:ascii="Open Sans" w:cs="Open Sans" w:eastAsia="Open Sans" w:hAnsi="Open Sans"/>
                <w:color w:val="2e3d49"/>
                <w:sz w:val="20"/>
                <w:szCs w:val="20"/>
              </w:rPr>
            </w:pPr>
            <w:bookmarkStart w:colFirst="0" w:colLast="0" w:name="_zcpee45xv77e" w:id="47"/>
            <w:bookmarkEnd w:id="47"/>
            <w:r w:rsidDel="00000000" w:rsidR="00000000" w:rsidRPr="00000000">
              <w:rPr>
                <w:rFonts w:ascii="Open Sans" w:cs="Open Sans" w:eastAsia="Open Sans" w:hAnsi="Open Sans"/>
                <w:b w:val="1"/>
                <w:color w:val="000000"/>
                <w:sz w:val="24"/>
                <w:szCs w:val="24"/>
                <w:rtl w:val="0"/>
              </w:rPr>
              <w:t xml:space="preserve">Flat and low, regardless of volume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8">
            <w:pPr>
              <w:pStyle w:val="Subtitle"/>
              <w:widowControl w:val="0"/>
              <w:spacing w:after="0" w:lineRule="auto"/>
              <w:rPr>
                <w:rFonts w:ascii="Open Sans" w:cs="Open Sans" w:eastAsia="Open Sans" w:hAnsi="Open Sans"/>
                <w:color w:val="2e3d49"/>
                <w:sz w:val="20"/>
                <w:szCs w:val="20"/>
              </w:rPr>
            </w:pPr>
            <w:bookmarkStart w:colFirst="0" w:colLast="0" w:name="_tb5fq1bvrjiv" w:id="48"/>
            <w:bookmarkEnd w:id="48"/>
            <w:r w:rsidDel="00000000" w:rsidR="00000000" w:rsidRPr="00000000">
              <w:rPr>
                <w:rFonts w:ascii="Open Sans" w:cs="Open Sans" w:eastAsia="Open Sans" w:hAnsi="Open Sans"/>
                <w:b w:val="1"/>
                <w:color w:val="000000"/>
                <w:sz w:val="24"/>
                <w:szCs w:val="24"/>
                <w:rtl w:val="0"/>
              </w:rPr>
              <w:t xml:space="preserve">Flat and high, regardless of volume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9">
            <w:pPr>
              <w:pStyle w:val="Subtitle"/>
              <w:widowControl w:val="0"/>
              <w:spacing w:after="0" w:lineRule="auto"/>
              <w:rPr>
                <w:rFonts w:ascii="Open Sans" w:cs="Open Sans" w:eastAsia="Open Sans" w:hAnsi="Open Sans"/>
                <w:color w:val="2e3d49"/>
                <w:sz w:val="20"/>
                <w:szCs w:val="20"/>
              </w:rPr>
            </w:pPr>
            <w:bookmarkStart w:colFirst="0" w:colLast="0" w:name="_8nhab7exx2aj" w:id="49"/>
            <w:bookmarkEnd w:id="49"/>
            <w:r w:rsidDel="00000000" w:rsidR="00000000" w:rsidRPr="00000000">
              <w:rPr>
                <w:rFonts w:ascii="Open Sans" w:cs="Open Sans" w:eastAsia="Open Sans" w:hAnsi="Open Sans"/>
                <w:b w:val="1"/>
                <w:color w:val="000000"/>
                <w:sz w:val="24"/>
                <w:szCs w:val="24"/>
                <w:rtl w:val="0"/>
              </w:rPr>
              <w:t xml:space="preserve">Highly variable, depending on volume</w:t>
            </w:r>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A">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Database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4C">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4D">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E">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Spreadsheet</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0">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1">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2">
            <w:pPr>
              <w:pStyle w:val="Subtitle"/>
              <w:widowControl w:val="0"/>
              <w:spacing w:after="0" w:lineRule="auto"/>
              <w:rPr>
                <w:rFonts w:ascii="Open Sans" w:cs="Open Sans" w:eastAsia="Open Sans" w:hAnsi="Open Sans"/>
                <w:b w:val="1"/>
                <w:color w:val="0b0b0b"/>
                <w:sz w:val="24"/>
                <w:szCs w:val="24"/>
              </w:rPr>
            </w:pPr>
            <w:bookmarkStart w:colFirst="0" w:colLast="0" w:name="_jzigaj5e0ry4" w:id="50"/>
            <w:bookmarkEnd w:id="50"/>
            <w:r w:rsidDel="00000000" w:rsidR="00000000" w:rsidRPr="00000000">
              <w:rPr>
                <w:rFonts w:ascii="Open Sans" w:cs="Open Sans" w:eastAsia="Open Sans" w:hAnsi="Open Sans"/>
                <w:b w:val="1"/>
                <w:color w:val="0b0b0b"/>
                <w:sz w:val="24"/>
                <w:szCs w:val="24"/>
                <w:rtl w:val="0"/>
              </w:rPr>
              <w:t xml:space="preserve">Mobile Web and Camera</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4">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5">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6">
            <w:pPr>
              <w:pStyle w:val="Subtitle"/>
              <w:widowControl w:val="0"/>
              <w:spacing w:after="0" w:lineRule="auto"/>
              <w:rPr>
                <w:rFonts w:ascii="Open Sans" w:cs="Open Sans" w:eastAsia="Open Sans" w:hAnsi="Open Sans"/>
                <w:b w:val="1"/>
                <w:color w:val="000000"/>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1</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7">
            <w:pPr>
              <w:pStyle w:val="Subtitle"/>
              <w:widowControl w:val="0"/>
              <w:spacing w:after="0" w:lineRule="auto"/>
              <w:jc w:val="center"/>
              <w:rPr>
                <w:rFonts w:ascii="Open Sans" w:cs="Open Sans" w:eastAsia="Open Sans" w:hAnsi="Open Sans"/>
                <w:b w:val="1"/>
                <w:color w:val="000000"/>
                <w:sz w:val="24"/>
                <w:szCs w:val="24"/>
              </w:rPr>
            </w:pPr>
            <w:bookmarkStart w:colFirst="0" w:colLast="0" w:name="_oogmxys36e5n" w:id="51"/>
            <w:bookmarkEnd w:id="51"/>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8">
            <w:pPr>
              <w:pStyle w:val="Subtitle"/>
              <w:widowControl w:val="0"/>
              <w:spacing w:after="0" w:lineRule="auto"/>
              <w:jc w:val="center"/>
              <w:rPr>
                <w:rFonts w:ascii="Open Sans" w:cs="Open Sans" w:eastAsia="Open Sans" w:hAnsi="Open Sans"/>
                <w:b w:val="1"/>
                <w:color w:val="000000"/>
                <w:sz w:val="24"/>
                <w:szCs w:val="24"/>
              </w:rPr>
            </w:pPr>
            <w:bookmarkStart w:colFirst="0" w:colLast="0" w:name="_pz4yjwrcw7a6" w:id="52"/>
            <w:bookmarkEnd w:id="52"/>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A">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2</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B">
            <w:pPr>
              <w:pStyle w:val="Subtitle"/>
              <w:widowControl w:val="0"/>
              <w:spacing w:after="0" w:lineRule="auto"/>
              <w:jc w:val="center"/>
              <w:rPr>
                <w:rFonts w:ascii="Open Sans" w:cs="Open Sans" w:eastAsia="Open Sans" w:hAnsi="Open Sans"/>
                <w:b w:val="1"/>
                <w:color w:val="000000"/>
                <w:sz w:val="24"/>
                <w:szCs w:val="24"/>
              </w:rPr>
            </w:pPr>
            <w:bookmarkStart w:colFirst="0" w:colLast="0" w:name="_f10j3mdpirr2" w:id="54"/>
            <w:bookmarkEnd w:id="54"/>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C">
            <w:pPr>
              <w:pStyle w:val="Subtitle"/>
              <w:widowControl w:val="0"/>
              <w:spacing w:after="0" w:lineRule="auto"/>
              <w:jc w:val="center"/>
              <w:rPr>
                <w:rFonts w:ascii="Open Sans" w:cs="Open Sans" w:eastAsia="Open Sans" w:hAnsi="Open Sans"/>
                <w:b w:val="1"/>
                <w:color w:val="000000"/>
                <w:sz w:val="24"/>
                <w:szCs w:val="24"/>
              </w:rPr>
            </w:pPr>
            <w:bookmarkStart w:colFirst="0" w:colLast="0" w:name="_eprjehw6mqnz" w:id="55"/>
            <w:bookmarkEnd w:id="55"/>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E">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3</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F">
            <w:pPr>
              <w:pStyle w:val="Subtitle"/>
              <w:widowControl w:val="0"/>
              <w:spacing w:after="0" w:lineRule="auto"/>
              <w:jc w:val="center"/>
              <w:rPr>
                <w:rFonts w:ascii="Open Sans" w:cs="Open Sans" w:eastAsia="Open Sans" w:hAnsi="Open Sans"/>
                <w:b w:val="1"/>
                <w:color w:val="000000"/>
                <w:sz w:val="24"/>
                <w:szCs w:val="24"/>
              </w:rPr>
            </w:pPr>
            <w:bookmarkStart w:colFirst="0" w:colLast="0" w:name="_jlqyb39piagy" w:id="57"/>
            <w:bookmarkEnd w:id="57"/>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0">
            <w:pPr>
              <w:pStyle w:val="Subtitle"/>
              <w:widowControl w:val="0"/>
              <w:spacing w:after="0" w:lineRule="auto"/>
              <w:jc w:val="center"/>
              <w:rPr>
                <w:rFonts w:ascii="Open Sans" w:cs="Open Sans" w:eastAsia="Open Sans" w:hAnsi="Open Sans"/>
                <w:b w:val="1"/>
                <w:color w:val="000000"/>
                <w:sz w:val="24"/>
                <w:szCs w:val="24"/>
              </w:rPr>
            </w:pPr>
            <w:bookmarkStart w:colFirst="0" w:colLast="0" w:name="_osbzjt3ygf2r" w:id="58"/>
            <w:bookmarkEnd w:id="5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62">
            <w:pPr>
              <w:pStyle w:val="Subtitle"/>
              <w:widowControl w:val="0"/>
              <w:spacing w:after="0" w:lineRule="auto"/>
              <w:rPr>
                <w:rFonts w:ascii="Open Sans" w:cs="Open Sans" w:eastAsia="Open Sans" w:hAnsi="Open Sans"/>
                <w:b w:val="1"/>
                <w:color w:val="0b0b0b"/>
                <w:sz w:val="24"/>
                <w:szCs w:val="24"/>
              </w:rPr>
            </w:pPr>
            <w:bookmarkStart w:colFirst="0" w:colLast="0" w:name="_jx4sg18y5gsb" w:id="60"/>
            <w:bookmarkEnd w:id="60"/>
            <w:r w:rsidDel="00000000" w:rsidR="00000000" w:rsidRPr="00000000">
              <w:rPr>
                <w:rFonts w:ascii="Open Sans" w:cs="Open Sans" w:eastAsia="Open Sans" w:hAnsi="Open Sans"/>
                <w:b w:val="1"/>
                <w:color w:val="0b0b0b"/>
                <w:sz w:val="24"/>
                <w:szCs w:val="24"/>
                <w:rtl w:val="0"/>
              </w:rPr>
              <w:t xml:space="preserve">Private infrastructure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3">
            <w:pPr>
              <w:pStyle w:val="Subtitle"/>
              <w:widowControl w:val="0"/>
              <w:spacing w:after="0" w:lineRule="auto"/>
              <w:jc w:val="center"/>
              <w:rPr>
                <w:rFonts w:ascii="Open Sans" w:cs="Open Sans" w:eastAsia="Open Sans" w:hAnsi="Open Sans"/>
                <w:b w:val="1"/>
                <w:color w:val="000000"/>
                <w:sz w:val="24"/>
                <w:szCs w:val="24"/>
              </w:rPr>
            </w:pPr>
            <w:bookmarkStart w:colFirst="0" w:colLast="0" w:name="_2jq630jnb6m5" w:id="61"/>
            <w:bookmarkEnd w:id="61"/>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5">
            <w:pPr>
              <w:pStyle w:val="Subtitle"/>
              <w:widowControl w:val="0"/>
              <w:spacing w:after="0" w:lineRule="auto"/>
              <w:jc w:val="center"/>
              <w:rPr>
                <w:rFonts w:ascii="Open Sans" w:cs="Open Sans" w:eastAsia="Open Sans" w:hAnsi="Open Sans"/>
                <w:b w:val="1"/>
                <w:color w:val="000000"/>
                <w:sz w:val="24"/>
                <w:szCs w:val="24"/>
              </w:rPr>
            </w:pPr>
            <w:bookmarkStart w:colFirst="0" w:colLast="0" w:name="_3yl836hgc6ia" w:id="63"/>
            <w:bookmarkEnd w:id="63"/>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66">
            <w:pPr>
              <w:pStyle w:val="Subtitle"/>
              <w:widowControl w:val="0"/>
              <w:spacing w:after="0" w:lineRule="auto"/>
              <w:rPr>
                <w:rFonts w:ascii="Open Sans" w:cs="Open Sans" w:eastAsia="Open Sans" w:hAnsi="Open Sans"/>
                <w:b w:val="1"/>
                <w:color w:val="0b0b0b"/>
                <w:sz w:val="24"/>
                <w:szCs w:val="24"/>
              </w:rPr>
            </w:pPr>
            <w:bookmarkStart w:colFirst="0" w:colLast="0" w:name="_9nz6y3facpqf" w:id="64"/>
            <w:bookmarkEnd w:id="64"/>
            <w:r w:rsidDel="00000000" w:rsidR="00000000" w:rsidRPr="00000000">
              <w:rPr>
                <w:rFonts w:ascii="Open Sans" w:cs="Open Sans" w:eastAsia="Open Sans" w:hAnsi="Open Sans"/>
                <w:b w:val="1"/>
                <w:color w:val="0b0b0b"/>
                <w:sz w:val="24"/>
                <w:szCs w:val="24"/>
                <w:rtl w:val="0"/>
              </w:rPr>
              <w:t xml:space="preserve">Payment service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7">
            <w:pPr>
              <w:pStyle w:val="Subtitle"/>
              <w:widowControl w:val="0"/>
              <w:spacing w:after="0" w:lineRule="auto"/>
              <w:jc w:val="center"/>
              <w:rPr>
                <w:rFonts w:ascii="Open Sans" w:cs="Open Sans" w:eastAsia="Open Sans" w:hAnsi="Open Sans"/>
                <w:b w:val="1"/>
                <w:color w:val="000000"/>
                <w:sz w:val="24"/>
                <w:szCs w:val="24"/>
              </w:rPr>
            </w:pPr>
            <w:bookmarkStart w:colFirst="0" w:colLast="0" w:name="_1243r3o0b74x" w:id="65"/>
            <w:bookmarkEnd w:id="65"/>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8">
            <w:pPr>
              <w:pStyle w:val="Subtitle"/>
              <w:widowControl w:val="0"/>
              <w:spacing w:after="0" w:lineRule="auto"/>
              <w:jc w:val="center"/>
              <w:rPr>
                <w:rFonts w:ascii="Open Sans" w:cs="Open Sans" w:eastAsia="Open Sans" w:hAnsi="Open Sans"/>
                <w:b w:val="1"/>
                <w:color w:val="000000"/>
                <w:sz w:val="24"/>
                <w:szCs w:val="24"/>
              </w:rPr>
            </w:pPr>
            <w:bookmarkStart w:colFirst="0" w:colLast="0" w:name="_kkusvynnms83" w:id="66"/>
            <w:bookmarkEnd w:id="66"/>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bl>
    <w:p w:rsidR="00000000" w:rsidDel="00000000" w:rsidP="00000000" w:rsidRDefault="00000000" w:rsidRPr="00000000" w14:paraId="0000006A">
      <w:pPr>
        <w:rPr/>
      </w:pPr>
      <w:r w:rsidDel="00000000" w:rsidR="00000000" w:rsidRPr="00000000">
        <w:rPr>
          <w:rtl w:val="0"/>
        </w:rPr>
      </w:r>
    </w:p>
    <w:p>
      <w:r>
        <w:t>SOTA cost control: model cascade/routing (cheap model first, escalate on low confidence), prompt and result caching with receipt dedup, batch/async inference for non-urgent reports, and per-agent token-cost observability with budget alerts.</w:t>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OpenSansSemiBold-regular.ttf"/><Relationship Id="rId2" Type="http://schemas.openxmlformats.org/officeDocument/2006/relationships/font" Target="fonts/OpenSansSemiBold-bold.ttf"/><Relationship Id="rId3" Type="http://schemas.openxmlformats.org/officeDocument/2006/relationships/font" Target="fonts/OpenSansSemiBold-italic.ttf"/><Relationship Id="rId4" Type="http://schemas.openxmlformats.org/officeDocument/2006/relationships/font" Target="fonts/OpenSansSemiBold-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Light-regular.ttf"/><Relationship Id="rId6" Type="http://schemas.openxmlformats.org/officeDocument/2006/relationships/font" Target="fonts/OpenSansLight-bold.ttf"/><Relationship Id="rId7" Type="http://schemas.openxmlformats.org/officeDocument/2006/relationships/font" Target="fonts/OpenSansLight-italic.ttf"/><Relationship Id="rId8" Type="http://schemas.openxmlformats.org/officeDocument/2006/relationships/font" Target="fonts/OpenSans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