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sz w:val="28"/>
          <w:szCs w:val="28"/>
          <w:u w:val="single"/>
          <w:rtl w:val="0"/>
        </w:rPr>
        <w:t xml:space="preserve">Aim:</w:t>
      </w:r>
    </w:p>
    <w:p w:rsidR="00000000" w:rsidDel="00000000" w:rsidP="00000000" w:rsidRDefault="00000000" w:rsidRPr="00000000" w14:paraId="00000002">
      <w:pPr>
        <w:rPr/>
      </w:pPr>
      <w:r w:rsidDel="00000000" w:rsidR="00000000" w:rsidRPr="00000000">
        <w:rPr>
          <w:rtl w:val="0"/>
        </w:rPr>
        <w:t xml:space="preserve">To study container orchestration using Kubernetes.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u w:val="single"/>
        </w:rPr>
      </w:pPr>
      <w:r w:rsidDel="00000000" w:rsidR="00000000" w:rsidRPr="00000000">
        <w:rPr>
          <w:sz w:val="24"/>
          <w:szCs w:val="24"/>
          <w:u w:val="single"/>
          <w:rtl w:val="0"/>
        </w:rPr>
        <w:t xml:space="preserve">Case Study: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Company XYZ is a fast-growing technology startup that provides cloud-based services to its customers. As the company's customer base continued to expand rapidly, the need for a reliable and scalable infrastructure became increasingly important. To address this challenge, the company decided to adopt containerization technology and implement a container orchestration platform using Kubernetes.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first step in this process was to containerize the existing applications and services using Docker. This involved creating Dockerfiles for each application and defining the necessary dependencies and configurations. Once the Docker images were built, they were pushed to a private Docker registry hosted by the company.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Next, the company deployed a Kubernetes cluster on a cloud platform and configured it to manage the containerized applications. This involved setting up the necessary infrastructure components, such as the master node, worker nodes, and networking layer. The company also deployed Kubernetes add-ons, such as the Kubernetes Dashboard and Heapster, to provide visibility and monitoring capabilities.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Once the Kubernetes cluster was up and running, the company deployed the containerized applications using Kubernetes manifests, which define the desired state of the application and the resources needed to run it. The manifests specified the number of replicas, the container image, the environment variables, and the networking configuration for each application.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With Kubernetes, the company was able to automate many aspects of application deployment and management. For example, Kubernetes automatically schedules containers to run on the available worker nodes and can automatically scale up or down based on the resource usage or demand. Kubernetes also provides features such as rolling updates and canary deployments, which allows the company to deploy new versions of applications with minimal downtime and risk.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Additionally, Kubernetes provided a unified interface for managing and monitoring the containerized applications. The Kubernetes Dashboard provided a visual overview of the cluster, including the status of the nodes and applications. Heapster provided monitoring and logging capabilities, allowing the company to track the performance and health of the applications.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Overall, the adoption of containerization technology and Kubernetes orchestration allowed Company XYZ to improve the reliability, scalability, and agility of its infrastructure. By automating many aspects of application deployment and management, the company was able to reduce the risk of downtime and improve the time to market for new features and services.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