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Question Paper Generator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 :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Subham Hadawle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Pranav Kotkar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Muhammad Faayez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Mayur Pimpude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Supervisor/Guide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Amit Singh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012665" cy="153115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665" cy="153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Year: 2022-2023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Paper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Amit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2235"/>
        <w:gridCol w:w="2280"/>
        <w:gridCol w:w="2115"/>
        <w:gridCol w:w="1890"/>
        <w:tblGridChange w:id="0">
          <w:tblGrid>
            <w:gridCol w:w="1260"/>
            <w:gridCol w:w="2235"/>
            <w:gridCol w:w="2280"/>
            <w:gridCol w:w="2115"/>
            <w:gridCol w:w="189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Member-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Subham Hadawle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Pranav Kotkar 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Muhammad Faayez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Mayur Pimpude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9137871591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9326179077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9969277409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7498668882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2020.shubham.hadawle@ves.ac.in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2020.pranav.kotkar@ves.ac.in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2020.faayez.muhammad@ves.ac.in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2020.mayur.pimpude@ves.sc.in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Course Outcomes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" w:line="246" w:lineRule="auto"/>
        <w:ind w:left="-426" w:right="2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the impact of solutions in societal and environmental context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" w:line="249" w:lineRule="auto"/>
        <w:ind w:right="493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</w:t>
      </w:r>
    </w:p>
    <w:p w:rsidR="00000000" w:rsidDel="00000000" w:rsidP="00000000" w:rsidRDefault="00000000" w:rsidRPr="00000000" w14:paraId="0000005D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4215"/>
        <w:gridCol w:w="1500"/>
        <w:gridCol w:w="1230"/>
        <w:gridCol w:w="1230"/>
        <w:tblGridChange w:id="0">
          <w:tblGrid>
            <w:gridCol w:w="1860"/>
            <w:gridCol w:w="4215"/>
            <w:gridCol w:w="1500"/>
            <w:gridCol w:w="1230"/>
            <w:gridCol w:w="1230"/>
          </w:tblGrid>
        </w:tblGridChange>
      </w:tblGrid>
      <w:tr>
        <w:trPr>
          <w:cantSplit w:val="0"/>
          <w:trHeight w:val="629.65136718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Required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11,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discussion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18,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Selection: Decide the topic based primarily on NLP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23,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finalisation Question paper generator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25,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reading and research from different papers and sources.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30,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research for OCR in kaggle 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13,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appropriate algorithms.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15,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Choosing the correct algorithm for best results.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20,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Researching on different transformers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22,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the T5 algorithm in transformers.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27,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OCR dataset search and selection.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29,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Cleaning and preprocessing the dataset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 4,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 model creation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hours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 6,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testing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 11,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designing and building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 18,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" w:line="249" w:lineRule="auto"/>
              <w:ind w:right="49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 app creation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" w:line="249" w:lineRule="auto"/>
              <w:ind w:right="9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" w:line="24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Sem –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Gr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Paper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Amit Singh</w:t>
      </w:r>
    </w:p>
    <w:tbl>
      <w:tblPr>
        <w:tblStyle w:val="Table3"/>
        <w:tblW w:w="7083.000000000001" w:type="dxa"/>
        <w:jc w:val="left"/>
        <w:tblLayout w:type="fixed"/>
        <w:tblLook w:val="0400"/>
      </w:tblPr>
      <w:tblGrid>
        <w:gridCol w:w="996"/>
        <w:gridCol w:w="6087"/>
        <w:tblGridChange w:id="0">
          <w:tblGrid>
            <w:gridCol w:w="996"/>
            <w:gridCol w:w="608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</w:tr>
    </w:tbl>
    <w:p w:rsidR="00000000" w:rsidDel="00000000" w:rsidP="00000000" w:rsidRDefault="00000000" w:rsidRPr="00000000" w14:paraId="000000BF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5.000000000002" w:type="dxa"/>
        <w:jc w:val="center"/>
        <w:tblLayout w:type="fixed"/>
        <w:tblLook w:val="0400"/>
      </w:tblPr>
      <w:tblGrid>
        <w:gridCol w:w="1349"/>
        <w:gridCol w:w="4742"/>
        <w:gridCol w:w="2268"/>
        <w:gridCol w:w="1276"/>
        <w:tblGridChange w:id="0">
          <w:tblGrid>
            <w:gridCol w:w="1349"/>
            <w:gridCol w:w="4742"/>
            <w:gridCol w:w="2268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discussion and search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ship detection from satellite image.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paper generator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discussion and search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IPC prediction from case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 emission from travelling.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 for depression detection and treatment.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Natural Language Processing and its basics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Shortlist a topic based on NLP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IPC prediction from case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paper generator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the shortlisted topics.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Finalise on one of the shortlisted topics i.e.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paper generator.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the literature of the chosen topic.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 through different research papers and sources to study.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Searching for different potential algorithms and shortlisting them. Transformer BERT/GPT3/T5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different algorithms  BERT/T5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algorithm which could give the best results and is most accurate.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the T5 algorithm in a transformer.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an OCR dataset and select one of them.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 dataset from Kaggle for character  recognition from paper.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Cleaning the data by removing distorted images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Preprocessing the data by converting the image to grayscale.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partial model with T5 transformer one word answer question generator.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created model by giving different input paragraphs.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create the User Interface blueprint for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basic User Interface using Gradio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companion android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android app in java.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Pimpude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Hadawle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Faayez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Kotkar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after="12" w:line="249" w:lineRule="auto"/>
        <w:ind w:right="4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680" w:top="851" w:left="1701" w:right="1134" w:header="68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-506092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B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1C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2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-506092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F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20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221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608vOguowv0PExJjt/SQkDS0lw==">AMUW2mX3eiVBfHXT6HS386PGCePhl34Pc5dSRCrJexVe7TnXf3p8JME/CSrGHHw5a4x6ceH17ZBEJDMfAne9sQsd7E+YkXuLaRFb/qC+Mcj/ysMbmIy6zSAv5MtabcfS8qKqt1NQexsN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