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r>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c>
          <w:tcPr>
            <w:tcW w:type="dxa" w:w="1728"/>
          </w:tcPr>
          <w:p>
            <w:r>
              <w:t xml:space="preserve">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Large audit data cell with extensive metrics and logs string padding.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