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BFA7" w14:textId="77777777" w:rsidR="00E7367D" w:rsidRDefault="00E7367D" w:rsidP="00E7367D">
      <w:r>
        <w:t>Upon analyzing credit card transactions, a significant number of fraudulent activities have been uncovered within the dataset.</w:t>
      </w:r>
    </w:p>
    <w:p w14:paraId="75163C50" w14:textId="58AAE0D0" w:rsidR="00E7367D" w:rsidRDefault="00E7367D" w:rsidP="00E7367D">
      <w:r>
        <w:t xml:space="preserve">﻿﻿The total recorded transactions are 6,30,894 with 383 fraud </w:t>
      </w:r>
      <w:r>
        <w:t>transactions</w:t>
      </w:r>
      <w:r>
        <w:t>, which is 0.06% of the total transactions.</w:t>
      </w:r>
    </w:p>
    <w:p w14:paraId="7114B050" w14:textId="46CD912E" w:rsidR="00E7367D" w:rsidRDefault="00E7367D" w:rsidP="00E7367D">
      <w:r>
        <w:t>Transactions were categorized into five types: cash in, cash out, debit, payment, and transfer. Notably, fraudulent transactions were detected primarily within the 'transfer' and 'cash out' categories, with approximate values of $169M and $168M, respectively (Overall total fraud amount is $337M). This highlights the need for increased attention to ensure the safety of these transaction types.</w:t>
      </w:r>
    </w:p>
    <w:p w14:paraId="41BCD297" w14:textId="0896499A" w:rsidR="00E7367D" w:rsidRDefault="00E7367D" w:rsidP="00E7367D">
      <w:r>
        <w:t>﻿﻿The 'cash out' type is the most frequently used, with 224,013 transactions totaling around $41 billion. Conversely, the 'debit' type is the least utilized, with only 4,769 transactions amounting to approximately $29M.</w:t>
      </w:r>
    </w:p>
    <w:p w14:paraId="03E7C97E" w14:textId="0601FA7F" w:rsidR="00E7367D" w:rsidRDefault="00E7367D" w:rsidP="00E7367D">
      <w:r>
        <w:t>﻿﻿The line chart reveals a concentration of transactions within the range of 10 to 20 steps, accounting for the highest total transaction volume, approximately $7.3 billion. Of this amount, a significant portion, totaling $3.3 billion, falls into the 'cash out' category, representing a notably high-value subset.</w:t>
      </w:r>
    </w:p>
    <w:p w14:paraId="6E29AA0E" w14:textId="7D49D70B" w:rsidR="00E7367D" w:rsidRDefault="00E7367D" w:rsidP="00E7367D">
      <w:r>
        <w:t>Three customers have committed fraud twice. Among them, c185805228' stands out with the highest fraudulent amount of $1.1M. This is an exceptionally large fraud amount for a single individual.</w:t>
      </w:r>
    </w:p>
    <w:p w14:paraId="4F6DDFA2" w14:textId="5D6E4422" w:rsidR="00E7367D" w:rsidRDefault="00E7367D" w:rsidP="00E7367D">
      <w:r>
        <w:t>In conclusion, the analysis emphasizes the importance of staying alert and proactive in preventing fraud, especially in 'transfer' and</w:t>
      </w:r>
    </w:p>
    <w:p w14:paraId="694781F2" w14:textId="2BB80EC2" w:rsidR="00FA0C57" w:rsidRDefault="00E7367D" w:rsidP="00E7367D">
      <w:r>
        <w:t>'</w:t>
      </w:r>
      <w:proofErr w:type="gramStart"/>
      <w:r>
        <w:t>cash</w:t>
      </w:r>
      <w:proofErr w:type="gramEnd"/>
      <w:r>
        <w:t xml:space="preserve"> out' transactions. It also underscores how understanding the distribution of transaction volumes, spotting repeat offenders, and having strong fraud detection systems are vital in protecting financial transactions.</w:t>
      </w:r>
    </w:p>
    <w:sectPr w:rsidR="00FA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B08FD"/>
    <w:multiLevelType w:val="hybridMultilevel"/>
    <w:tmpl w:val="E25E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1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7D"/>
    <w:rsid w:val="00754865"/>
    <w:rsid w:val="00A77CE7"/>
    <w:rsid w:val="00E7367D"/>
    <w:rsid w:val="00FA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C166C"/>
  <w15:chartTrackingRefBased/>
  <w15:docId w15:val="{45CC8AEE-0305-44F0-A812-7516C589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1474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Mayuran Jayasamraj</dc:creator>
  <cp:keywords/>
  <dc:description/>
  <cp:lastModifiedBy>Mayuran Jayasamraj</cp:lastModifiedBy>
  <cp:revision>1</cp:revision>
  <dcterms:created xsi:type="dcterms:W3CDTF">2024-01-14T17:25:00Z</dcterms:created>
  <dcterms:modified xsi:type="dcterms:W3CDTF">2024-01-14T17:55:00Z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42aec228-9d02-4daa-a3e0-a895d903f067</vt:lpwstr>
  </property>
</Properties>
</file>