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19" w:type="dxa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60"/>
        <w:gridCol w:w="960"/>
        <w:gridCol w:w="960"/>
      </w:tblGrid>
      <w:tr w:rsidR="00BC6AAA" w:rsidRPr="00BC6AAA" w:rsidTr="00BC6AAA">
        <w:trPr>
          <w:trHeight w:val="288"/>
        </w:trPr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 w:colFirst="3" w:colLast="3"/>
            <w:r w:rsidRPr="00BC6AAA">
              <w:rPr>
                <w:rFonts w:ascii="Calibri" w:eastAsia="Times New Roman" w:hAnsi="Calibri" w:cs="Calibri"/>
                <w:b/>
                <w:color w:val="000000"/>
              </w:rPr>
              <w:t>Steps and Logic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6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AAA">
              <w:rPr>
                <w:rFonts w:ascii="Calibri" w:eastAsia="Times New Roman" w:hAnsi="Calibri" w:cs="Calibri"/>
                <w:color w:val="000000"/>
              </w:rPr>
              <w:t xml:space="preserve">Define the State of Charge (SOC) variables: </w:t>
            </w:r>
            <w:proofErr w:type="spellStart"/>
            <w:r w:rsidRPr="00BC6AAA">
              <w:rPr>
                <w:rFonts w:ascii="Calibri" w:eastAsia="Times New Roman" w:hAnsi="Calibri" w:cs="Calibri"/>
                <w:color w:val="000000"/>
              </w:rPr>
              <w:t>soc_start</w:t>
            </w:r>
            <w:proofErr w:type="spellEnd"/>
            <w:r w:rsidRPr="00BC6AA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BC6AAA">
              <w:rPr>
                <w:rFonts w:ascii="Calibri" w:eastAsia="Times New Roman" w:hAnsi="Calibri" w:cs="Calibri"/>
                <w:color w:val="000000"/>
              </w:rPr>
              <w:t>soc_end</w:t>
            </w:r>
            <w:proofErr w:type="spellEnd"/>
            <w:r w:rsidRPr="00BC6AA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3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6AAA">
              <w:rPr>
                <w:rFonts w:ascii="Calibri" w:eastAsia="Times New Roman" w:hAnsi="Calibri" w:cs="Calibri"/>
                <w:color w:val="000000"/>
              </w:rPr>
              <w:t>soc_start</w:t>
            </w:r>
            <w:proofErr w:type="spellEnd"/>
            <w:r w:rsidRPr="00BC6AAA">
              <w:rPr>
                <w:rFonts w:ascii="Calibri" w:eastAsia="Times New Roman" w:hAnsi="Calibri" w:cs="Calibri"/>
                <w:color w:val="000000"/>
              </w:rPr>
              <w:t>: Initial state of charge (e.g., 0%)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3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6AAA">
              <w:rPr>
                <w:rFonts w:ascii="Calibri" w:eastAsia="Times New Roman" w:hAnsi="Calibri" w:cs="Calibri"/>
                <w:color w:val="000000"/>
              </w:rPr>
              <w:t>soc_end</w:t>
            </w:r>
            <w:proofErr w:type="spellEnd"/>
            <w:r w:rsidRPr="00BC6AAA">
              <w:rPr>
                <w:rFonts w:ascii="Calibri" w:eastAsia="Times New Roman" w:hAnsi="Calibri" w:cs="Calibri"/>
                <w:color w:val="000000"/>
              </w:rPr>
              <w:t>: Final state of charge (e.g., 100%)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58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AAA">
              <w:rPr>
                <w:rFonts w:ascii="Calibri" w:eastAsia="Times New Roman" w:hAnsi="Calibri" w:cs="Calibri"/>
                <w:color w:val="000000"/>
              </w:rPr>
              <w:t>Calculate the modified TB2 revenue ensuring SOC feasibility.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AAA">
              <w:rPr>
                <w:rFonts w:ascii="Calibri" w:eastAsia="Times New Roman" w:hAnsi="Calibri" w:cs="Calibri"/>
                <w:color w:val="000000"/>
              </w:rPr>
              <w:t>For each day: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873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AAA">
              <w:rPr>
                <w:rFonts w:ascii="Calibri" w:eastAsia="Times New Roman" w:hAnsi="Calibri" w:cs="Calibri"/>
                <w:color w:val="000000"/>
              </w:rPr>
              <w:t>Identify the top-priced hour (T1) and the second top-priced hour (T2) from the daily TB2 revenue.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96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AAA">
              <w:rPr>
                <w:rFonts w:ascii="Calibri" w:eastAsia="Times New Roman" w:hAnsi="Calibri" w:cs="Calibri"/>
                <w:color w:val="000000"/>
              </w:rPr>
              <w:t>Identify the bottom-priced hour (B1) and the second bottom-priced hour (B2) from the daily TB2 revenue.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4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AAA">
              <w:rPr>
                <w:rFonts w:ascii="Calibri" w:eastAsia="Times New Roman" w:hAnsi="Calibri" w:cs="Calibri"/>
                <w:color w:val="000000"/>
              </w:rPr>
              <w:t>Calculate the modified TB2 using the formula: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AAA" w:rsidRPr="00BC6AAA" w:rsidTr="00BC6AAA">
        <w:trPr>
          <w:trHeight w:val="288"/>
        </w:trPr>
        <w:tc>
          <w:tcPr>
            <w:tcW w:w="116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6AAA">
              <w:rPr>
                <w:rFonts w:ascii="Calibri" w:eastAsia="Times New Roman" w:hAnsi="Calibri" w:cs="Calibri"/>
                <w:color w:val="000000"/>
              </w:rPr>
              <w:t>Modified_TB2 = (Top first priced hour + Top second priced hour) - (Bottom first priced hour + Bottom second priced hour)</w:t>
            </w:r>
          </w:p>
        </w:tc>
      </w:tr>
      <w:tr w:rsidR="00BC6AAA" w:rsidRPr="00BC6AAA" w:rsidTr="00BC6AAA">
        <w:trPr>
          <w:trHeight w:val="288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AAA" w:rsidRPr="00BC6AAA" w:rsidRDefault="00BC6AAA" w:rsidP="00BC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E3309F" w:rsidRDefault="00E3309F"/>
    <w:sectPr w:rsidR="00E3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AA"/>
    <w:rsid w:val="00BC6AAA"/>
    <w:rsid w:val="00E3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8B048-6314-402F-810B-12C6413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2024-01-17T12:07:00Z</dcterms:created>
  <dcterms:modified xsi:type="dcterms:W3CDTF">2024-01-17T12:08:00Z</dcterms:modified>
</cp:coreProperties>
</file>