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4536"/>
        <w:gridCol w:w="850"/>
        <w:gridCol w:w="851"/>
        <w:gridCol w:w="1275"/>
        <w:gridCol w:w="1530"/>
        <w:tblGridChange w:id="0">
          <w:tblGrid>
            <w:gridCol w:w="534"/>
            <w:gridCol w:w="4536"/>
            <w:gridCol w:w="850"/>
            <w:gridCol w:w="851"/>
            <w:gridCol w:w="1275"/>
            <w:gridCol w:w="1530"/>
          </w:tblGrid>
        </w:tblGridChange>
      </w:tblGrid>
      <w:tr>
        <w:trPr>
          <w:trHeight w:val="4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СМЕТА К ЗАКАЗУ №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highlight w:val="cyan"/>
                <w:u w:val="single"/>
                <w:rtl w:val="0"/>
              </w:rPr>
              <w:t xml:space="preserve">&lt;Номер заказа в заявке&gt;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работ / Позиция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Ед-ца изм-я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Кол-во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Стоимость единицы, руб. (без НДС)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 весь объем, руб. (без НДС)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Раздел – Работы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&lt;Страница создания сметы. Работы&gt; с переносом строк</w:t>
            </w:r>
          </w:p>
          <w:p w:rsidR="00000000" w:rsidDel="00000000" w:rsidP="00000000" w:rsidRDefault="00000000" w:rsidRPr="00000000" w14:paraId="0000001C">
            <w:pPr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Например: Работы по монтажу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Ед.изм.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Кол-во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right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Стоимость един.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right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Общая стоимость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Итого по Разделу – Работы: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&lt;Итого по разделу «Работы»&gt;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Раздел – Материалы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&lt;Страница создания сметы. Материалы&gt; с переносом строк</w:t>
            </w:r>
          </w:p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Например: Датчик температуры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Ед.изм.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Кол-во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right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Стоимость един.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right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Общая стоимость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Итого по Разделу – Материалы: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&lt;Итого по разделу «Материалы»&gt;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Раздел – Другие расходы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&lt;Страница создания сметы. Другие расходы&gt; с переносом строк</w:t>
            </w:r>
          </w:p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Например: Перенести воздуховоды от пекарни до вентиляционной установки служебного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Ед.изм.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Кол-во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right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Стоимость един.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right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Общая стоимость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Итого по Разделу – Другие расходы: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&lt;Итого по разделу «Другие расходы»&gt;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ИТОГО, рублей (без учета НДС):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right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&lt;Итого&gt;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СКИДКА, рублей: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right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&lt;Скидка&gt;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НДС 20%: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right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&lt;НДС&gt;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ВСЕГО, рублей (включая НДС):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right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&lt;ВСЕГО&gt;</w:t>
            </w:r>
          </w:p>
        </w:tc>
      </w:tr>
      <w:tr>
        <w:trPr>
          <w:trHeight w:val="3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89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Итого по Смете: </w:t>
            </w:r>
            <w:r w:rsidDel="00000000" w:rsidR="00000000" w:rsidRPr="00000000">
              <w:rPr>
                <w:sz w:val="18"/>
                <w:szCs w:val="18"/>
                <w:highlight w:val="cyan"/>
                <w:u w:val="single"/>
                <w:rtl w:val="0"/>
              </w:rPr>
              <w:t xml:space="preserve">&lt;ВСЕГО рублей&gt;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рублей </w:t>
            </w:r>
            <w:r w:rsidDel="00000000" w:rsidR="00000000" w:rsidRPr="00000000">
              <w:rPr>
                <w:sz w:val="18"/>
                <w:szCs w:val="18"/>
                <w:highlight w:val="cyan"/>
                <w:u w:val="single"/>
                <w:rtl w:val="0"/>
              </w:rPr>
              <w:t xml:space="preserve">&lt;ВСЕГО копеек&gt;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копеек.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НДС указывается в соответствующей графе сметы, либо (если НДС не облагается) в соответствующей графе сметы ставится прочерк, а под итоговой суммой прописывается: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НДС не облагается (ст. 346.12, 13 НК РФ)</w:t>
            </w:r>
          </w:p>
          <w:p w:rsidR="00000000" w:rsidDel="00000000" w:rsidP="00000000" w:rsidRDefault="00000000" w:rsidRPr="00000000" w14:paraId="00000092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5245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СОГЛАСОВАНО:</w:t>
              <w:tab/>
              <w:t xml:space="preserve">СОГЛАСОВАНО:</w:t>
            </w:r>
          </w:p>
          <w:tbl>
            <w:tblPr>
              <w:tblStyle w:val="Table2"/>
              <w:tblW w:w="957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5211"/>
              <w:gridCol w:w="4365"/>
              <w:tblGridChange w:id="0">
                <w:tblGrid>
                  <w:gridCol w:w="5211"/>
                  <w:gridCol w:w="4365"/>
                </w:tblGrid>
              </w:tblGridChange>
            </w:tblGrid>
            <w:tr>
              <w:trPr>
                <w:trHeight w:val="280" w:hRule="atLeast"/>
              </w:trPr>
              <w:tc>
                <w:tcPr/>
                <w:p w:rsidR="00000000" w:rsidDel="00000000" w:rsidP="00000000" w:rsidRDefault="00000000" w:rsidRPr="00000000" w14:paraId="00000099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От Заказчика: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От Подрядчика:</w:t>
                  </w:r>
                </w:p>
              </w:tc>
            </w:tr>
            <w:tr>
              <w:trPr>
                <w:trHeight w:val="280" w:hRule="atLeast"/>
              </w:trPr>
              <w:tc>
                <w:tcPr/>
                <w:p w:rsidR="00000000" w:rsidDel="00000000" w:rsidP="00000000" w:rsidRDefault="00000000" w:rsidRPr="00000000" w14:paraId="0000009B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Должность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Должность</w:t>
                  </w:r>
                </w:p>
              </w:tc>
            </w:tr>
            <w:tr>
              <w:trPr>
                <w:trHeight w:val="280" w:hRule="atLeast"/>
              </w:trPr>
              <w:tc>
                <w:tcPr/>
                <w:p w:rsidR="00000000" w:rsidDel="00000000" w:rsidP="00000000" w:rsidRDefault="00000000" w:rsidRPr="00000000" w14:paraId="0000009D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ООО «_____________________»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ООО «_____________________»</w:t>
                  </w:r>
                </w:p>
              </w:tc>
            </w:tr>
            <w:tr>
              <w:trPr>
                <w:trHeight w:val="280" w:hRule="atLeast"/>
              </w:trPr>
              <w:tc>
                <w:tcPr/>
                <w:p w:rsidR="00000000" w:rsidDel="00000000" w:rsidP="00000000" w:rsidRDefault="00000000" w:rsidRPr="00000000" w14:paraId="0000009F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___________________/ ________________ /</w:t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___________________/ ________________ /</w:t>
                  </w:r>
                </w:p>
              </w:tc>
            </w:tr>
            <w:tr>
              <w:trPr>
                <w:trHeight w:val="280" w:hRule="atLeast"/>
              </w:trPr>
              <w:tc>
                <w:tcPr/>
                <w:p w:rsidR="00000000" w:rsidDel="00000000" w:rsidP="00000000" w:rsidRDefault="00000000" w:rsidRPr="00000000" w14:paraId="000000A1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м.п.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м.п.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Шуткин Артем" w:id="0" w:date="2019-11-06T18:53:0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связать с Деф. ведомостью и Заявкой?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05266"/>
    <w:rPr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Balloon Text"/>
    <w:basedOn w:val="a"/>
    <w:link w:val="a5"/>
    <w:uiPriority w:val="99"/>
    <w:semiHidden w:val="1"/>
    <w:unhideWhenUsed w:val="1"/>
    <w:rsid w:val="00D823E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D823E5"/>
    <w:rPr>
      <w:rFonts w:ascii="Segoe UI" w:cs="Segoe UI" w:hAnsi="Segoe UI"/>
      <w:sz w:val="18"/>
      <w:szCs w:val="18"/>
      <w:lang w:val="en-US"/>
    </w:rPr>
  </w:style>
  <w:style w:type="character" w:styleId="a6">
    <w:name w:val="annotation reference"/>
    <w:basedOn w:val="a0"/>
    <w:uiPriority w:val="99"/>
    <w:semiHidden w:val="1"/>
    <w:unhideWhenUsed w:val="1"/>
    <w:rsid w:val="00D823E5"/>
    <w:rPr>
      <w:sz w:val="16"/>
      <w:szCs w:val="16"/>
    </w:rPr>
  </w:style>
  <w:style w:type="paragraph" w:styleId="a7">
    <w:name w:val="annotation text"/>
    <w:basedOn w:val="a"/>
    <w:link w:val="a8"/>
    <w:uiPriority w:val="99"/>
    <w:semiHidden w:val="1"/>
    <w:unhideWhenUsed w:val="1"/>
    <w:rsid w:val="00D823E5"/>
    <w:pPr>
      <w:spacing w:line="240" w:lineRule="auto"/>
    </w:pPr>
    <w:rPr>
      <w:sz w:val="20"/>
      <w:szCs w:val="20"/>
    </w:rPr>
  </w:style>
  <w:style w:type="character" w:styleId="a8" w:customStyle="1">
    <w:name w:val="Текст примечания Знак"/>
    <w:basedOn w:val="a0"/>
    <w:link w:val="a7"/>
    <w:uiPriority w:val="99"/>
    <w:semiHidden w:val="1"/>
    <w:rsid w:val="00D823E5"/>
    <w:rPr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 w:val="1"/>
    <w:unhideWhenUsed w:val="1"/>
    <w:rsid w:val="00D823E5"/>
    <w:rPr>
      <w:b w:val="1"/>
      <w:bCs w:val="1"/>
    </w:rPr>
  </w:style>
  <w:style w:type="character" w:styleId="aa" w:customStyle="1">
    <w:name w:val="Тема примечания Знак"/>
    <w:basedOn w:val="a8"/>
    <w:link w:val="a9"/>
    <w:uiPriority w:val="99"/>
    <w:semiHidden w:val="1"/>
    <w:rsid w:val="00D823E5"/>
    <w:rPr>
      <w:b w:val="1"/>
      <w:bCs w:val="1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LrLWzTP1+jeoURwjywsaylusQ==">AMUW2mWcVgneb+7CZb+TDRagBpzlSa+uVZsF3kRCt1Fk98sA/99U1VlKtnWQuNGiz1s801826LZA2Z0/se9FSqpP8EEjxEsfpaXpi57Daca0S7tBP/J1/yd2bzKVL+t7R0aWde0AYFkvFLUlZqihxppgbBpjbWFuO352sOe7JiWfjX5JoTvkeiFazL1OHNfblFERRqAmY+V755T+Gu/WY7RVNgguJM8w65m/i6P6pC2D5il7IhFG1AowIMwoC7cm/Z2aJATHM+SVznvHU1V7xXXw7mhtxbtPPx0R/5ezWeqco+v9v5myhM7xp0QjspZ5xCzB+mUC1vmVZOCn1wPnSMiFyy0+7j4iVIVF26O6+0P/I3J/nmHrG49yE0WZIYGB8xr2xWvjEZ4r897cwQHCBM1a7hIS1sWLyFqfXyOEKFZ/HwHvc1SjvIGN9udAe8GJQJVNQmcqQ7//wt6jlVIxVsN7YMxFpsH3oVDu59MBpAUL98sb88Lg+hN47OTp90OLSVBN69tXOkUEKSWDqkTMHYIlzufh4HavvhIpYvSuR1FSlhJIqb3cAmxFGzf5xxLpUf/tPkXzE0rdANaKiwCglNHX4Qa5K7dR2G+aW7lN8//6o0RZi2mqD+uce8Fq4bT7VpR+u95rIjEzinYA5oYGJxXR412ahwFWFc+hVCPHhWiZNTNaKn08zC5l1CfyBSyH5+O60iQAMU3qSc5Myw+INhJRFLobPHqS2F2c+NILanVOurYPruV5T17R5YCQmFZNppI73aj2bWP7mvzU6XweKS/3j5ErJy6nDeog5P8xjJ/Hl/rXrExfGX0Qr/DdhHep7Lr16EsmcY/mvl/a1EeYFQ0BrjOLvwMSSWE+AksE2kmKD7fGkJoxH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2016-10-26T08:10:00Z</dcterms:created>
  <dc:creator>Ayzat Malov</dc:creator>
</cp:coreProperties>
</file>