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7453" w14:textId="52EA16BE" w:rsidR="00013F17" w:rsidRDefault="00AF5F0A" w:rsidP="00AF5F0A">
      <w:pPr>
        <w:jc w:val="center"/>
      </w:pPr>
      <w:r>
        <w:t>MSCI 433 Assignment 5</w:t>
      </w:r>
    </w:p>
    <w:sectPr w:rsidR="00013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0A"/>
    <w:rsid w:val="00516D5F"/>
    <w:rsid w:val="009B547C"/>
    <w:rsid w:val="00A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A6B7C"/>
  <w15:chartTrackingRefBased/>
  <w15:docId w15:val="{F5F38C77-F4F8-804A-B5A2-D1B7324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Mayyar Al-Atari</dc:creator>
  <cp:keywords/>
  <dc:description/>
  <cp:lastModifiedBy>Mayyar Al-Atari</cp:lastModifiedBy>
  <cp:revision>1</cp:revision>
  <dcterms:created xsi:type="dcterms:W3CDTF">2022-03-31T20:50:00Z</dcterms:created>
  <dcterms:modified xsi:type="dcterms:W3CDTF">2022-03-31T20:54:00Z</dcterms:modified>
</cp:coreProperties>
</file>