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6F8AFDD6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="00AE0CBE">
              <w:rPr>
                <w:noProof/>
              </w:rPr>
              <w:t>2</w:t>
            </w:r>
            <w:r w:rsidR="1E064045">
              <w:fldChar w:fldCharType="end"/>
            </w:r>
          </w:hyperlink>
        </w:p>
        <w:p w14:paraId="19E73860" w14:textId="1C034A10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="00AE0CBE">
              <w:rPr>
                <w:noProof/>
              </w:rPr>
              <w:t>2</w:t>
            </w:r>
            <w:r w:rsidR="1E064045">
              <w:fldChar w:fldCharType="end"/>
            </w:r>
          </w:hyperlink>
        </w:p>
        <w:p w14:paraId="1333A935" w14:textId="53C84648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="00AE0CBE">
              <w:rPr>
                <w:noProof/>
              </w:rPr>
              <w:t>4</w:t>
            </w:r>
            <w:r w:rsidR="1E064045">
              <w:fldChar w:fldCharType="end"/>
            </w:r>
          </w:hyperlink>
        </w:p>
        <w:p w14:paraId="41C438C0" w14:textId="5341514C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="00AE0CBE">
              <w:rPr>
                <w:noProof/>
              </w:rPr>
              <w:t>5</w:t>
            </w:r>
            <w:r>
              <w:fldChar w:fldCharType="end"/>
            </w:r>
          </w:hyperlink>
        </w:p>
        <w:p w14:paraId="5EBDBB16" w14:textId="15D883D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="00AE0CBE">
              <w:rPr>
                <w:noProof/>
              </w:rPr>
              <w:t>10</w:t>
            </w:r>
            <w:r>
              <w:fldChar w:fldCharType="end"/>
            </w:r>
          </w:hyperlink>
        </w:p>
        <w:p w14:paraId="08BF01F3" w14:textId="0ED0FC2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="00AE0CBE">
              <w:rPr>
                <w:noProof/>
              </w:rPr>
              <w:t>12</w:t>
            </w:r>
            <w:r>
              <w:fldChar w:fldCharType="end"/>
            </w:r>
          </w:hyperlink>
        </w:p>
        <w:p w14:paraId="6F313B2C" w14:textId="4DE648F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="00AE0CBE">
              <w:rPr>
                <w:noProof/>
              </w:rPr>
              <w:t>13</w:t>
            </w:r>
            <w:r>
              <w:fldChar w:fldCharType="end"/>
            </w:r>
          </w:hyperlink>
        </w:p>
        <w:p w14:paraId="04C02F10" w14:textId="23725FEE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="00AE0CBE">
              <w:rPr>
                <w:noProof/>
              </w:rPr>
              <w:t>15</w:t>
            </w:r>
            <w:r>
              <w:fldChar w:fldCharType="end"/>
            </w:r>
          </w:hyperlink>
        </w:p>
        <w:p w14:paraId="2F0D6A57" w14:textId="5317FF79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="00AE0CBE">
              <w:rPr>
                <w:noProof/>
              </w:rPr>
              <w:t>16</w:t>
            </w:r>
            <w:r>
              <w:fldChar w:fldCharType="end"/>
            </w:r>
          </w:hyperlink>
        </w:p>
        <w:p w14:paraId="5F35210F" w14:textId="485520EA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="00AE0CBE">
              <w:rPr>
                <w:noProof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</w:t>
      </w:r>
      <w:proofErr w:type="gramStart"/>
      <w:r>
        <w:t>compare and contrast</w:t>
      </w:r>
      <w:proofErr w:type="gramEnd"/>
      <w:r>
        <w:t xml:space="preserve">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3BFDBF77" w14:textId="2D143990" w:rsidR="00A859C7" w:rsidRPr="00312DC5" w:rsidRDefault="00C9482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 w:rsidRPr="00C94822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Tableau Public is a free version with restricted connectivity to file-based data sources and required public publication.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C94822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In contrast to commercial versions like Tableau Desktop and Tableau Server/Online, which include more connections, private data storage, automation, and security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</w:tc>
      </w:tr>
    </w:tbl>
    <w:p w14:paraId="6579C2AE" w14:textId="2365352D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print screen here</w:t>
            </w:r>
          </w:p>
        </w:tc>
        <w:tc>
          <w:tcPr>
            <w:tcW w:w="7790" w:type="dxa"/>
          </w:tcPr>
          <w:p w14:paraId="3213E163" w14:textId="6D216AFC" w:rsidR="404954BD" w:rsidRDefault="00920D6E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20D6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6122C0D" wp14:editId="7230B4C7">
                  <wp:extent cx="6120130" cy="3996055"/>
                  <wp:effectExtent l="0" t="0" r="0" b="4445"/>
                  <wp:docPr id="53564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49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068"/>
        <w:gridCol w:w="8560"/>
      </w:tblGrid>
      <w:tr w:rsidR="00256D89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3B1C2948" w:rsidR="404954BD" w:rsidRDefault="00256D8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5FDDAA50" wp14:editId="0CF61CB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3040380</wp:posOffset>
                  </wp:positionV>
                  <wp:extent cx="5429250" cy="2762250"/>
                  <wp:effectExtent l="0" t="0" r="0" b="0"/>
                  <wp:wrapTopAndBottom/>
                  <wp:docPr id="5000407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395462BA" wp14:editId="056EF69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144780</wp:posOffset>
                  </wp:positionV>
                  <wp:extent cx="5334000" cy="2752725"/>
                  <wp:effectExtent l="0" t="0" r="0" b="9525"/>
                  <wp:wrapTopAndBottom/>
                  <wp:docPr id="9580911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3FABB2A" w14:textId="502874F8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D2F990" w14:textId="76E069F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7E991CBD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CA6F46" w14:textId="41D1A7C0" w:rsidR="404954BD" w:rsidRDefault="002719A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28111B3C" wp14:editId="56B5497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2683510</wp:posOffset>
                  </wp:positionV>
                  <wp:extent cx="5429250" cy="2695575"/>
                  <wp:effectExtent l="0" t="0" r="0" b="9525"/>
                  <wp:wrapTopAndBottom/>
                  <wp:docPr id="15221471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3249A716" wp14:editId="31BA64AF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54610</wp:posOffset>
                  </wp:positionV>
                  <wp:extent cx="5334000" cy="2609850"/>
                  <wp:effectExtent l="0" t="0" r="0" b="0"/>
                  <wp:wrapTopAndBottom/>
                  <wp:docPr id="10069276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D4CF997" w14:textId="77777777" w:rsidR="00CE7453" w:rsidRPr="005C6D46" w:rsidRDefault="00CE7453" w:rsidP="00CE745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5C6D46">
              <w:rPr>
                <w:rStyle w:val="ANSWERS"/>
                <w:rFonts w:asciiTheme="minorHAnsi" w:hAnsiTheme="minorHAnsi" w:cstheme="minorBidi"/>
                <w:sz w:val="20"/>
              </w:rPr>
              <w:t>Before conducting this analysis, the initial question was “does the popularity of music increase proportionally with an increase in tempo and also energy?” What I found with this task was that popularity relative to tempo had large spikes in the 90-130 bpm range and popularity relative to energy the highest values of popularity were in the 0.6-0.81 range. These ranges are in the latter half of the mid-range values, where the highest value for tempo was 242.9bpm with a popularity value of 42 and the highest energy value was 0.99 with a popularity value of 545. In conclusion the answer to my initial question would be no given the data that has been provided.</w:t>
            </w:r>
          </w:p>
          <w:p w14:paraId="1E33EFF7" w14:textId="45DEFCE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CAA4CE6" w14:textId="77777777" w:rsidR="00CE7453" w:rsidRDefault="00CE7453" w:rsidP="404954BD">
      <w:pPr>
        <w:pStyle w:val="Heading1"/>
        <w:rPr>
          <w:rFonts w:asciiTheme="minorHAnsi" w:hAnsiTheme="minorHAnsi" w:cstheme="minorBidi"/>
        </w:rPr>
      </w:pPr>
      <w:bookmarkStart w:id="4" w:name="_Toc1787656936"/>
    </w:p>
    <w:p w14:paraId="14D2B38A" w14:textId="2405C6DA" w:rsidR="28011DF2" w:rsidRDefault="28011DF2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2: Task 2</w:t>
      </w:r>
      <w:bookmarkEnd w:id="4"/>
    </w:p>
    <w:p w14:paraId="55380083" w14:textId="51A26459" w:rsidR="404954BD" w:rsidRDefault="404954BD" w:rsidP="404954BD"/>
    <w:p w14:paraId="3BA5FA75" w14:textId="4BAE91A6" w:rsidR="28011DF2" w:rsidRDefault="28011DF2" w:rsidP="404954BD">
      <w:r>
        <w:lastRenderedPageBreak/>
        <w:t xml:space="preserve">Using the Health </w:t>
      </w:r>
      <w:hyperlink r:id="rId17">
        <w:r w:rsidRPr="404954BD">
          <w:rPr>
            <w:rStyle w:val="Hyperlink"/>
          </w:rPr>
          <w:t>data set</w:t>
        </w:r>
      </w:hyperlink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tbl>
      <w:tblPr>
        <w:tblStyle w:val="Activity1"/>
        <w:tblpPr w:leftFromText="180" w:rightFromText="180" w:vertAnchor="text" w:horzAnchor="margin" w:tblpY="132"/>
        <w:tblW w:w="9672" w:type="dxa"/>
        <w:tblLook w:val="04A0" w:firstRow="1" w:lastRow="0" w:firstColumn="1" w:lastColumn="0" w:noHBand="0" w:noVBand="1"/>
      </w:tblPr>
      <w:tblGrid>
        <w:gridCol w:w="1846"/>
        <w:gridCol w:w="7826"/>
      </w:tblGrid>
      <w:tr w:rsidR="0060492B" w14:paraId="1E9AB995" w14:textId="77777777" w:rsidTr="0009781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shd w:val="clear" w:color="auto" w:fill="337ABE"/>
          </w:tcPr>
          <w:p w14:paraId="15482ADB" w14:textId="77777777" w:rsidR="0060492B" w:rsidRDefault="0060492B" w:rsidP="0060492B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826" w:type="dxa"/>
          </w:tcPr>
          <w:p w14:paraId="0CA0DAD2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6C3F903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1. Health Outcome Trends</w:t>
            </w:r>
          </w:p>
          <w:p w14:paraId="0ED26FB2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Track Life Expectancy changes by continent and country.</w:t>
            </w:r>
          </w:p>
          <w:p w14:paraId="21A3D40D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Highlight countries with stagnant or declining improvements.</w:t>
            </w:r>
          </w:p>
          <w:p w14:paraId="250ACDF1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A8B5A83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2. Chronic Disease Risk Alerts</w:t>
            </w:r>
          </w:p>
          <w:p w14:paraId="3594D751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Identify regions with high Blood Pressure, Cholesterol, BMI.</w:t>
            </w:r>
          </w:p>
          <w:p w14:paraId="056DA498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Correlate these with Cancer incidence for early intervention planning.</w:t>
            </w:r>
          </w:p>
          <w:p w14:paraId="46A6A02A" w14:textId="77777777" w:rsid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4F0B14E9" w14:textId="29EB65A1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3. Gender-Based Health Disparities</w:t>
            </w:r>
          </w:p>
          <w:p w14:paraId="3B5EB659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Compare Life Expectancy and BMI by gender to identify inequality.</w:t>
            </w:r>
          </w:p>
          <w:p w14:paraId="3B865AC2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C54A9EE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4. Population Growth vs Health Pressure</w:t>
            </w:r>
          </w:p>
          <w:p w14:paraId="1537C487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High Population Growth + Poor Health Metrics → potential hotspots needing increased support.</w:t>
            </w:r>
          </w:p>
          <w:p w14:paraId="177B2A9D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B1E8C05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5. Top Priority Countries</w:t>
            </w:r>
          </w:p>
          <w:p w14:paraId="5856AB13" w14:textId="125DA62D" w:rsidR="0060492B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Using a multi-factor score: (Low Life Expectancy + High Risk Indicators + High Growth).</w:t>
            </w:r>
          </w:p>
          <w:p w14:paraId="0FEDDC4F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33298576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AF1D3A3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0A50F0E8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E369BD8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00583B5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</w:tc>
      </w:tr>
    </w:tbl>
    <w:p w14:paraId="5AA1AB5D" w14:textId="77777777" w:rsidR="00AB38BB" w:rsidRDefault="00AB38BB" w:rsidP="404954BD"/>
    <w:p w14:paraId="0A482CBE" w14:textId="77777777" w:rsidR="00AB38BB" w:rsidRDefault="00AB38BB" w:rsidP="404954BD"/>
    <w:p w14:paraId="47E863F6" w14:textId="77777777" w:rsidR="00AB38BB" w:rsidRDefault="00AB38BB" w:rsidP="404954BD"/>
    <w:p w14:paraId="4056BEE0" w14:textId="77777777" w:rsidR="00AB38BB" w:rsidRDefault="00AB38BB" w:rsidP="404954BD"/>
    <w:p w14:paraId="2ECDA14F" w14:textId="77777777" w:rsidR="00AB38BB" w:rsidRDefault="00AB38BB" w:rsidP="404954BD"/>
    <w:p w14:paraId="4AB52260" w14:textId="77777777" w:rsidR="00AB38BB" w:rsidRDefault="00AB38BB" w:rsidP="404954BD"/>
    <w:p w14:paraId="3EEAC04B" w14:textId="77777777" w:rsidR="00AB38BB" w:rsidRDefault="00AB38BB" w:rsidP="404954BD"/>
    <w:p w14:paraId="78FE1EAF" w14:textId="77777777" w:rsidR="00AB38BB" w:rsidRDefault="00AB38BB" w:rsidP="404954BD"/>
    <w:p w14:paraId="4613837E" w14:textId="77777777" w:rsidR="00AB38BB" w:rsidRDefault="00AB38BB" w:rsidP="404954BD"/>
    <w:p w14:paraId="5453CFC5" w14:textId="77777777" w:rsidR="00AB38BB" w:rsidRDefault="00AB38BB" w:rsidP="404954BD"/>
    <w:p w14:paraId="494FBC0F" w14:textId="77777777" w:rsidR="00AB38BB" w:rsidRDefault="00AB38BB" w:rsidP="404954BD"/>
    <w:p w14:paraId="5D85A701" w14:textId="77777777" w:rsidR="00AB38BB" w:rsidRDefault="00AB38BB" w:rsidP="404954BD"/>
    <w:p w14:paraId="10F470F6" w14:textId="77777777" w:rsidR="00AB38BB" w:rsidRDefault="00AB38BB" w:rsidP="404954BD"/>
    <w:p w14:paraId="2F32E43E" w14:textId="77777777" w:rsidR="00AB38BB" w:rsidRDefault="00AB38BB" w:rsidP="404954BD"/>
    <w:p w14:paraId="79621278" w14:textId="77777777" w:rsidR="00AB38BB" w:rsidRDefault="00AB38BB" w:rsidP="404954BD"/>
    <w:p w14:paraId="330CA871" w14:textId="77777777" w:rsidR="00AB38BB" w:rsidRDefault="00AB38BB" w:rsidP="404954BD"/>
    <w:p w14:paraId="24D6B5F1" w14:textId="77777777" w:rsidR="00AB38BB" w:rsidRDefault="00AB38BB" w:rsidP="404954BD"/>
    <w:p w14:paraId="41A0592C" w14:textId="07A6CB6C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02"/>
        <w:gridCol w:w="8226"/>
      </w:tblGrid>
      <w:tr w:rsidR="00BE2807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2202A306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0E0C9C4A" wp14:editId="78F3882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3133090</wp:posOffset>
                  </wp:positionV>
                  <wp:extent cx="5210175" cy="3133725"/>
                  <wp:effectExtent l="0" t="0" r="9525" b="9525"/>
                  <wp:wrapTopAndBottom/>
                  <wp:docPr id="19919276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6805ADE9" wp14:editId="2C5D83C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18415</wp:posOffset>
                  </wp:positionV>
                  <wp:extent cx="5248275" cy="3114675"/>
                  <wp:effectExtent l="0" t="0" r="9525" b="9525"/>
                  <wp:wrapTopAndBottom/>
                  <wp:docPr id="12719162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6AA1163" w14:textId="51618407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B3CC83" w14:textId="7086CDA4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3A34ADCA" wp14:editId="709E035A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6114415</wp:posOffset>
                  </wp:positionV>
                  <wp:extent cx="5153025" cy="3095625"/>
                  <wp:effectExtent l="0" t="0" r="9525" b="9525"/>
                  <wp:wrapTopAndBottom/>
                  <wp:docPr id="5044225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30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6DC1C729" wp14:editId="65EA828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3112135</wp:posOffset>
                  </wp:positionV>
                  <wp:extent cx="5229225" cy="3133725"/>
                  <wp:effectExtent l="0" t="0" r="9525" b="9525"/>
                  <wp:wrapTopAndBottom/>
                  <wp:docPr id="1493123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6B232381" wp14:editId="5729493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38750" cy="3114675"/>
                  <wp:effectExtent l="0" t="0" r="0" b="9525"/>
                  <wp:wrapTopAndBottom/>
                  <wp:docPr id="15051829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5390A4B" w14:textId="4EA892BF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2203107D" wp14:editId="7363B0E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54610</wp:posOffset>
                  </wp:positionV>
                  <wp:extent cx="5295900" cy="3095625"/>
                  <wp:effectExtent l="0" t="0" r="0" b="9525"/>
                  <wp:wrapTopAndBottom/>
                  <wp:docPr id="13220271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4D826ED" w14:textId="5216C5A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72D08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BE2807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4307FCBC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1. Life Expectancy as a Core Health Outcome</w:t>
            </w:r>
          </w:p>
          <w:p w14:paraId="177C396D" w14:textId="0E3C0ED1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Countries and regions with high BMI, Blood Pressure, and high Cholesterol tend to show lower or stagnating improvements in Life Expectancy.</w:t>
            </w:r>
          </w:p>
          <w:p w14:paraId="75FC3D9E" w14:textId="7A5A78C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If this reflects real-world global trends, it suggests a lifestyle-disease-driven strain emerging — something the NHS is already experiencing.</w:t>
            </w:r>
          </w:p>
          <w:p w14:paraId="68D4C9B6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464B39F0" w14:textId="235D0CED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 xml:space="preserve">2. Chronic Disease Signals Align </w:t>
            </w:r>
            <w:proofErr w:type="gramStart"/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With</w:t>
            </w:r>
            <w:proofErr w:type="gramEnd"/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 xml:space="preserve"> NHS Burden</w:t>
            </w:r>
          </w:p>
          <w:p w14:paraId="79EC439F" w14:textId="0400447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Hypertension (Blood Pressure), Obesity (BMI), and Cholesterol — exactly the areas consuming increasing NHS resources.</w:t>
            </w:r>
          </w:p>
          <w:p w14:paraId="10979D0A" w14:textId="015156C4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Tracking how these metrics correlate with cancer and life expectancy globally could help NHS benchmark its own prevention strategies against international patterns.</w:t>
            </w:r>
          </w:p>
          <w:p w14:paraId="252EBF4B" w14:textId="7E603E01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3. Population Growth + Health Risk = Future Pressure</w:t>
            </w:r>
          </w:p>
          <w:p w14:paraId="3790621A" w14:textId="3105988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Countries with fast population growth and declining health metrics could indicate future migration-related health needs.</w:t>
            </w:r>
          </w:p>
          <w:p w14:paraId="42919EF3" w14:textId="44563B72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NHS services might need to prepare for changes in patient demographics, particularly in urban centres with multinational populations.</w:t>
            </w:r>
          </w:p>
          <w:p w14:paraId="678BBAC0" w14:textId="46C6D452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68835DB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lastRenderedPageBreak/>
              <w:t>4. Gender-Specific Trends</w:t>
            </w:r>
          </w:p>
          <w:p w14:paraId="73B68B46" w14:textId="03FD045A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The dataset includes gendered health data, which could identify whether health risks materialise differently for men and women.</w:t>
            </w:r>
          </w:p>
          <w:p w14:paraId="47381B35" w14:textId="414752AA" w:rsidR="404954BD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For NHS strategy, this could influence targeted screening programs (e.g., male-focused heart health, female-focused metabolic risk focus).</w:t>
            </w:r>
          </w:p>
          <w:p w14:paraId="1DEF775E" w14:textId="66379C71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17FBA38" w14:textId="37E9C881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DE58510" w14:textId="36DC5582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3F43EC8B" w14:textId="6CE12CBF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5176975" w14:textId="1F4CA2A9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70CA6D6" w14:textId="63FA9ED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A85A2BB" w14:textId="690A1C5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BBA9525" w14:textId="12959DD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</w:tc>
      </w:tr>
    </w:tbl>
    <w:p w14:paraId="168EF97F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  <w:bookmarkStart w:id="5" w:name="_Toc621661729"/>
    </w:p>
    <w:p w14:paraId="3A88DA69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465FF42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381D2DC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CDE6FC2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72E03B8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9F4E8B3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480DC85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233207D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024549EE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0D3E20FF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23FA357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7C4963D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6A97BB2E" w14:textId="4E6A1C18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lastRenderedPageBreak/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2B45D5F8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599480DA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25"/>
        <w:gridCol w:w="8203"/>
      </w:tblGrid>
      <w:tr w:rsidR="007863C6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0E61972" w14:textId="00C8B0CB" w:rsidR="404954BD" w:rsidRDefault="007863C6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0" locked="0" layoutInCell="1" allowOverlap="1" wp14:anchorId="72306AEF" wp14:editId="4781BC8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340995</wp:posOffset>
                  </wp:positionV>
                  <wp:extent cx="5219700" cy="2676525"/>
                  <wp:effectExtent l="0" t="0" r="0" b="9525"/>
                  <wp:wrapTopAndBottom/>
                  <wp:docPr id="12796977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A9E35E" w14:textId="066BE963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59AFB798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D13B05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059002D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4980A27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66E220EA" w:rsidR="404954BD" w:rsidRDefault="404954BD" w:rsidP="404954BD"/>
    <w:p w14:paraId="79F83710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  <w:bookmarkStart w:id="6" w:name="_Toc1930110380"/>
    </w:p>
    <w:p w14:paraId="46D0321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7E51C124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61862F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2D9409D" w14:textId="216B8D4C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56"/>
        <w:gridCol w:w="8172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3211D16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AC21FF" w14:textId="70273EF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2CA7FEAC" w:rsidR="404954BD" w:rsidRDefault="002971BA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80768" behindDoc="0" locked="0" layoutInCell="1" allowOverlap="1" wp14:anchorId="3DBD50B7" wp14:editId="081923D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304800</wp:posOffset>
                  </wp:positionV>
                  <wp:extent cx="5067300" cy="3009900"/>
                  <wp:effectExtent l="0" t="0" r="0" b="0"/>
                  <wp:wrapTopAndBottom/>
                  <wp:docPr id="1040303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D549A48" w14:textId="400C5FAF" w:rsidR="7B4894E0" w:rsidRDefault="7B4894E0" w:rsidP="404954BD">
      <w:pPr>
        <w:pStyle w:val="Heading1"/>
        <w:rPr>
          <w:rFonts w:asciiTheme="minorHAnsi" w:hAnsiTheme="minorHAnsi" w:cstheme="minorBidi"/>
        </w:rPr>
      </w:pPr>
      <w:bookmarkStart w:id="7" w:name="_Toc397995405"/>
      <w:r w:rsidRPr="404954BD">
        <w:rPr>
          <w:rFonts w:asciiTheme="minorHAnsi" w:hAnsiTheme="minorHAnsi" w:cstheme="minorBidi"/>
        </w:rPr>
        <w:t>Day 4: Task 1</w:t>
      </w:r>
      <w:bookmarkEnd w:id="7"/>
    </w:p>
    <w:p w14:paraId="4CF71F43" w14:textId="51A26459" w:rsidR="404954BD" w:rsidRDefault="404954BD" w:rsidP="404954BD"/>
    <w:p w14:paraId="40C6BE17" w14:textId="612A9034" w:rsidR="7B4894E0" w:rsidRDefault="7B4894E0" w:rsidP="404954BD">
      <w:r>
        <w:t xml:space="preserve">Please complete Lab </w:t>
      </w:r>
      <w:r w:rsidR="3E8B0E3C">
        <w:t>6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32"/>
        <w:gridCol w:w="8196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75E2FB46" w:rsidR="404954BD" w:rsidRDefault="004A7610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4DE03E37" wp14:editId="1324DC03">
                  <wp:simplePos x="0" y="0"/>
                  <wp:positionH relativeFrom="column">
                    <wp:posOffset>-48261</wp:posOffset>
                  </wp:positionH>
                  <wp:positionV relativeFrom="paragraph">
                    <wp:posOffset>334010</wp:posOffset>
                  </wp:positionV>
                  <wp:extent cx="5172075" cy="3486150"/>
                  <wp:effectExtent l="0" t="0" r="9525" b="0"/>
                  <wp:wrapTopAndBottom/>
                  <wp:docPr id="6921506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CAD4707" w14:textId="5BB2D003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5B6271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lastRenderedPageBreak/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0DD67622" w:rsidR="11098BB2" w:rsidRDefault="11098BB2" w:rsidP="404954BD">
      <w:r>
        <w:t>Please complete Lab 9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797FFDD3" w:rsidR="404954BD" w:rsidRDefault="004E4FC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E4FC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E398D06" wp14:editId="40E4054F">
                  <wp:extent cx="6120130" cy="3096895"/>
                  <wp:effectExtent l="0" t="0" r="0" b="8255"/>
                  <wp:docPr id="136436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609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1"/>
            <w:bookmarkEnd w:id="12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8"/>
      <w:footerReference w:type="even" r:id="rId29"/>
      <w:footerReference w:type="default" r:id="rId30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9D73" w14:textId="77777777" w:rsidR="00197030" w:rsidRDefault="00197030" w:rsidP="009F30C8">
      <w:r>
        <w:separator/>
      </w:r>
    </w:p>
  </w:endnote>
  <w:endnote w:type="continuationSeparator" w:id="0">
    <w:p w14:paraId="0B8FC54B" w14:textId="77777777" w:rsidR="00197030" w:rsidRDefault="00197030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0B39B" w14:textId="77777777" w:rsidR="00197030" w:rsidRDefault="00197030" w:rsidP="009F30C8">
      <w:r>
        <w:separator/>
      </w:r>
    </w:p>
  </w:footnote>
  <w:footnote w:type="continuationSeparator" w:id="0">
    <w:p w14:paraId="3B72E072" w14:textId="77777777" w:rsidR="00197030" w:rsidRDefault="00197030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6BB67D58"/>
    <w:lvl w:ilvl="0" w:tplc="F9387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81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6F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8C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AB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A5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6A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0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6F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7806E64E"/>
    <w:lvl w:ilvl="0" w:tplc="B9E282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5F072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7CC9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383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1631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165F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4E33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C6B0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C6ADB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9D2E7E44"/>
    <w:lvl w:ilvl="0" w:tplc="7D92D44E">
      <w:start w:val="1"/>
      <w:numFmt w:val="decimal"/>
      <w:lvlText w:val="%1."/>
      <w:lvlJc w:val="left"/>
      <w:pPr>
        <w:ind w:left="720" w:hanging="360"/>
      </w:pPr>
    </w:lvl>
    <w:lvl w:ilvl="1" w:tplc="544C5418">
      <w:start w:val="1"/>
      <w:numFmt w:val="lowerLetter"/>
      <w:lvlText w:val="%2."/>
      <w:lvlJc w:val="left"/>
      <w:pPr>
        <w:ind w:left="1440" w:hanging="360"/>
      </w:pPr>
    </w:lvl>
    <w:lvl w:ilvl="2" w:tplc="9816F5A4">
      <w:start w:val="1"/>
      <w:numFmt w:val="lowerRoman"/>
      <w:lvlText w:val="%3."/>
      <w:lvlJc w:val="right"/>
      <w:pPr>
        <w:ind w:left="2160" w:hanging="180"/>
      </w:pPr>
    </w:lvl>
    <w:lvl w:ilvl="3" w:tplc="1EFAAA56">
      <w:start w:val="1"/>
      <w:numFmt w:val="decimal"/>
      <w:lvlText w:val="%4."/>
      <w:lvlJc w:val="left"/>
      <w:pPr>
        <w:ind w:left="2880" w:hanging="360"/>
      </w:pPr>
    </w:lvl>
    <w:lvl w:ilvl="4" w:tplc="1C50B30A">
      <w:start w:val="1"/>
      <w:numFmt w:val="lowerLetter"/>
      <w:lvlText w:val="%5."/>
      <w:lvlJc w:val="left"/>
      <w:pPr>
        <w:ind w:left="3600" w:hanging="360"/>
      </w:pPr>
    </w:lvl>
    <w:lvl w:ilvl="5" w:tplc="F44483DA">
      <w:start w:val="1"/>
      <w:numFmt w:val="lowerRoman"/>
      <w:lvlText w:val="%6."/>
      <w:lvlJc w:val="right"/>
      <w:pPr>
        <w:ind w:left="4320" w:hanging="180"/>
      </w:pPr>
    </w:lvl>
    <w:lvl w:ilvl="6" w:tplc="A9663F3A">
      <w:start w:val="1"/>
      <w:numFmt w:val="decimal"/>
      <w:lvlText w:val="%7."/>
      <w:lvlJc w:val="left"/>
      <w:pPr>
        <w:ind w:left="5040" w:hanging="360"/>
      </w:pPr>
    </w:lvl>
    <w:lvl w:ilvl="7" w:tplc="EB6E75BA">
      <w:start w:val="1"/>
      <w:numFmt w:val="lowerLetter"/>
      <w:lvlText w:val="%8."/>
      <w:lvlJc w:val="left"/>
      <w:pPr>
        <w:ind w:left="5760" w:hanging="360"/>
      </w:pPr>
    </w:lvl>
    <w:lvl w:ilvl="8" w:tplc="F9582D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DC926F3E"/>
    <w:lvl w:ilvl="0" w:tplc="28AEFF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027E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A65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C4A2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34D1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B094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7258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CEA4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D299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5B60F1DE"/>
    <w:lvl w:ilvl="0" w:tplc="83A60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AA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E9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0F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03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6E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05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32A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719688">
    <w:abstractNumId w:val="1"/>
  </w:num>
  <w:num w:numId="2" w16cid:durableId="258947497">
    <w:abstractNumId w:val="10"/>
  </w:num>
  <w:num w:numId="3" w16cid:durableId="594703082">
    <w:abstractNumId w:val="2"/>
  </w:num>
  <w:num w:numId="4" w16cid:durableId="1797675047">
    <w:abstractNumId w:val="7"/>
  </w:num>
  <w:num w:numId="5" w16cid:durableId="1259633182">
    <w:abstractNumId w:val="3"/>
  </w:num>
  <w:num w:numId="6" w16cid:durableId="39600556">
    <w:abstractNumId w:val="13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4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2"/>
  </w:num>
  <w:num w:numId="14" w16cid:durableId="669260327">
    <w:abstractNumId w:val="11"/>
  </w:num>
  <w:num w:numId="15" w16cid:durableId="118381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97818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97030"/>
    <w:rsid w:val="001B4068"/>
    <w:rsid w:val="001D7A05"/>
    <w:rsid w:val="001E120C"/>
    <w:rsid w:val="00201A78"/>
    <w:rsid w:val="002202D0"/>
    <w:rsid w:val="0022765F"/>
    <w:rsid w:val="00235F24"/>
    <w:rsid w:val="002530A4"/>
    <w:rsid w:val="00256D89"/>
    <w:rsid w:val="00270FDB"/>
    <w:rsid w:val="002719A5"/>
    <w:rsid w:val="00271FD1"/>
    <w:rsid w:val="002750D7"/>
    <w:rsid w:val="002971BA"/>
    <w:rsid w:val="002C2788"/>
    <w:rsid w:val="002C3CFC"/>
    <w:rsid w:val="00312DC5"/>
    <w:rsid w:val="003156A7"/>
    <w:rsid w:val="00333442"/>
    <w:rsid w:val="0034381D"/>
    <w:rsid w:val="00354F6F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7610"/>
    <w:rsid w:val="004B52A6"/>
    <w:rsid w:val="004C0286"/>
    <w:rsid w:val="004E4FCD"/>
    <w:rsid w:val="004E7426"/>
    <w:rsid w:val="00512D4E"/>
    <w:rsid w:val="00513F2E"/>
    <w:rsid w:val="00534205"/>
    <w:rsid w:val="0055338E"/>
    <w:rsid w:val="005B03EB"/>
    <w:rsid w:val="005B6145"/>
    <w:rsid w:val="005B7C24"/>
    <w:rsid w:val="005C15C3"/>
    <w:rsid w:val="005C6D46"/>
    <w:rsid w:val="005E58E1"/>
    <w:rsid w:val="005F3185"/>
    <w:rsid w:val="0060492B"/>
    <w:rsid w:val="00611079"/>
    <w:rsid w:val="0069344C"/>
    <w:rsid w:val="006A0027"/>
    <w:rsid w:val="006B25C2"/>
    <w:rsid w:val="006C3AC3"/>
    <w:rsid w:val="006E07ED"/>
    <w:rsid w:val="006E3618"/>
    <w:rsid w:val="007241B7"/>
    <w:rsid w:val="00727F3F"/>
    <w:rsid w:val="007552D7"/>
    <w:rsid w:val="00762425"/>
    <w:rsid w:val="0076422C"/>
    <w:rsid w:val="00771044"/>
    <w:rsid w:val="00780A18"/>
    <w:rsid w:val="00785DDE"/>
    <w:rsid w:val="007863C6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20D6E"/>
    <w:rsid w:val="00936A75"/>
    <w:rsid w:val="009379A5"/>
    <w:rsid w:val="009400FF"/>
    <w:rsid w:val="0094795E"/>
    <w:rsid w:val="0096195F"/>
    <w:rsid w:val="0096613D"/>
    <w:rsid w:val="0097186F"/>
    <w:rsid w:val="009762FB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38BB"/>
    <w:rsid w:val="00AB3B27"/>
    <w:rsid w:val="00AB4F1D"/>
    <w:rsid w:val="00AC77AD"/>
    <w:rsid w:val="00AD7B8D"/>
    <w:rsid w:val="00AE0CBE"/>
    <w:rsid w:val="00B1079E"/>
    <w:rsid w:val="00B12503"/>
    <w:rsid w:val="00B3355F"/>
    <w:rsid w:val="00B55AFA"/>
    <w:rsid w:val="00B7045B"/>
    <w:rsid w:val="00B86B37"/>
    <w:rsid w:val="00BB0C7A"/>
    <w:rsid w:val="00BE2807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05D8"/>
    <w:rsid w:val="00C82520"/>
    <w:rsid w:val="00C8300D"/>
    <w:rsid w:val="00C94822"/>
    <w:rsid w:val="00C97ED1"/>
    <w:rsid w:val="00CA7AF6"/>
    <w:rsid w:val="00CC5FB1"/>
    <w:rsid w:val="00CD215B"/>
    <w:rsid w:val="00CD3AF6"/>
    <w:rsid w:val="00CD515C"/>
    <w:rsid w:val="00CD7A41"/>
    <w:rsid w:val="00CE7453"/>
    <w:rsid w:val="00CF2DD1"/>
    <w:rsid w:val="00D0614B"/>
    <w:rsid w:val="00D07313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0A9B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56E05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F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justit831-my.sharepoint.com/:u:/g/personal/danpe_justit_co_uk/EZQ21qEcLdVHhvngLvlD4TsBmzGvgh98xkHGxM1XVNCKUg?e=E7UfGi" TargetMode="External"/><Relationship Id="rId25" Type="http://schemas.openxmlformats.org/officeDocument/2006/relationships/image" Target="media/image14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7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AAF591-CBA2-4D58-A2BB-638310063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17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Maz Elobeid</cp:lastModifiedBy>
  <cp:revision>9</cp:revision>
  <cp:lastPrinted>2025-11-04T16:17:00Z</cp:lastPrinted>
  <dcterms:created xsi:type="dcterms:W3CDTF">2025-10-05T21:15:00Z</dcterms:created>
  <dcterms:modified xsi:type="dcterms:W3CDTF">2025-11-04T22:31:00Z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