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ДОГОВОР</w:t>
        <w:br w:type="textWrapping"/>
        <w:t xml:space="preserve">за</w:t>
        <w:br w:type="textWrapping"/>
        <w:t xml:space="preserve">изпълнение на  програмно-технически услуги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firstLine="8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Днес, …………. 2022 г., в гр. София се сключи настоящият договор между: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1.-----------------------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със седалище и адрес на управление:  ---------, с идентификационен код по ДДС: --------------, код по Булстат  -------------, представлявана от ------------от една страна, наричано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ВЪЗЛОЖИТЕЛ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и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,,Джейвъри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ООД със седалище и адрес на управление:гр. София, р-н Изгрев, бул. “Цариградско шосе”, 8, бл. 4, вх. А, ДДС № BG 206825794, ЕИК: 206825794, представлявана от Огнян Траянов и Димитър Костадинов– Управители, от друга страна, наричана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ИЗПЪЛНИТЕЛ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Страните се споразумяха за следното: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</w:t>
        <w:tab/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I. ПРЕДМЕТ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Чл.1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(1) Предмет на настоящия договор е извършването на програмно-технически услуги за за реализация на проект ,,Създаване на уеб-базирана информационна система 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(предмет)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.”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Програмно - техническите услуги ще бъдат извършени по ред, в обем и срокове посочени в: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ind w:left="100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1.Приложение № 1 – Техническо задание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200" w:firstLine="8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Приложение № 2 – Техническо предложение.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140" w:firstLine="8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Приложение № 1 и Приложение № 2 са неразделна част от договора.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140" w:firstLine="8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120" w:lineRule="auto"/>
        <w:ind w:firstLine="72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ІІ. ПРАВА И ЗАДЪЛЖЕНИЯ НА СТРАНИТЕ</w:t>
      </w:r>
    </w:p>
    <w:p w:rsidR="00000000" w:rsidDel="00000000" w:rsidP="00000000" w:rsidRDefault="00000000" w:rsidRPr="00000000" w14:paraId="0000000F">
      <w:pPr>
        <w:spacing w:after="120" w:before="12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Чл.2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Общи права и задължения: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12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 участват активно в реализирането на дейността, предмет на настоящия договор.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 пазят доброто име на партньора си.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before="0" w:beforeAutospacing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 пазят в тайна поверителната информация за дейността на партньора им, станала им известна в процеса на изпълнение на договора.</w:t>
      </w:r>
    </w:p>
    <w:p w:rsidR="00000000" w:rsidDel="00000000" w:rsidP="00000000" w:rsidRDefault="00000000" w:rsidRPr="00000000" w14:paraId="00000013">
      <w:pPr>
        <w:spacing w:after="24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Чл. 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Права и задължения на ИЗПЪЛНИТЕЛЯ: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(1) Да проектира, разработи и вкара в експлоатация уеб-базирана информационната система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предмет)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”, съгласно  Приложение № 1 – Техническо задание и Приложение № 2- Техническо предложение към договора.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  извършва наблюдение на работата на системата в периода на внедряване  и започване на реална работа.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(3) Да не разпространява поверителна информация, както и да не допуска трети лица да имат достъп до такава информация. “Поверителна информация”.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Чл.4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Права и задължения на ВЪЗЛОЖИТЕЛЯ: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(1)  Да съдейства на Изпълнителя при изпълнение на услугите, посочени в Раздел І (“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ПРЕДМЕТ”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на настоящия договор.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  Да осигурява необходимите организационно-технически условия в хода на изпълнение на задачите.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(3)  Да заплати на ИЗПЪЛНИТЕЛЯ договорената цена по реда, предвиден в Раздел IV(“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ЦЕНА И НАЧИН НА ПЛАЩАНЕ”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firstLine="8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</w:t>
        <w:tab/>
        <w:t xml:space="preserve">      ІІI. СРОКОВЕ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Чл. 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(1) Крайният срок за изпълнение на всички работи по договора  е 120 дни след подписване на приемателно-предавателен протокол за предадено съдържание от страна на ВЪЗЛОЖИТЕЛЯ.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48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344weh455un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ІV. ЦЕНА И НАЧИН НА ПЛАЩАНЕ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Чл.6.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 изпълнение на  възложената работа по настоящия договор,  ВЪЗЛОЖИТЕЛЯТ заплаща обща цена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пр. Двадесет и осем хиляди и триста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лева,  без включен ДДС.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Цената по договора се заплаща както следва:</w:t>
      </w:r>
    </w:p>
    <w:p w:rsidR="00000000" w:rsidDel="00000000" w:rsidP="00000000" w:rsidRDefault="00000000" w:rsidRPr="00000000" w14:paraId="00000021">
      <w:pPr>
        <w:shd w:fill="ffffff" w:val="clear"/>
        <w:spacing w:before="120" w:lineRule="auto"/>
        <w:ind w:left="1440" w:right="4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</w:t>
        <w:tab/>
        <w:t xml:space="preserve">При подписване на договора                                         </w:t>
        <w:tab/>
        <w:t xml:space="preserve">              </w:t>
        <w:tab/>
      </w:r>
    </w:p>
    <w:p w:rsidR="00000000" w:rsidDel="00000000" w:rsidP="00000000" w:rsidRDefault="00000000" w:rsidRPr="00000000" w14:paraId="00000022">
      <w:pPr>
        <w:shd w:fill="ffffff" w:val="clear"/>
        <w:ind w:left="720" w:right="48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20% от 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лева без ДДС</w:t>
      </w:r>
    </w:p>
    <w:p w:rsidR="00000000" w:rsidDel="00000000" w:rsidP="00000000" w:rsidRDefault="00000000" w:rsidRPr="00000000" w14:paraId="00000023">
      <w:pPr>
        <w:shd w:fill="ffffff" w:val="clear"/>
        <w:spacing w:before="120" w:lineRule="auto"/>
        <w:ind w:left="1440" w:right="4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 </w:t>
        <w:tab/>
        <w:t xml:space="preserve">Разработка, тестване и приемане на програмната реализация на системата</w:t>
      </w:r>
    </w:p>
    <w:p w:rsidR="00000000" w:rsidDel="00000000" w:rsidP="00000000" w:rsidRDefault="00000000" w:rsidRPr="00000000" w14:paraId="00000024">
      <w:pPr>
        <w:shd w:fill="ffffff" w:val="clear"/>
        <w:ind w:left="720" w:right="48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80% от 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лева без ДДС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(3) Приемането на работата на втория етап се извършва с подписване на съответен приемателно-предавателен протокол  между страните.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(5) ВЪЗЛОЖИТЕЛЯТ извършва плащането  в срок от 5 (пет) работни дни след датата на подписване на приемателно-предавателния протокол и издаване на фактура от ИЗПЪЛНИТЕЛЯ.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(6) ВЪЗЛОЖИТЕЛЯТ превежда чрез директен превод дължимата за съответния етап сума по банковата сметка на ИЗПЪЛНИТЕЛЯ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IBAN: BG79 UNCR 7000 1524 7626 97,</w:t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BIC: UNCRBGSF,</w:t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банка: Булбанк АД – Централно управление;</w:t>
      </w:r>
    </w:p>
    <w:p w:rsidR="00000000" w:rsidDel="00000000" w:rsidP="00000000" w:rsidRDefault="00000000" w:rsidRPr="00000000" w14:paraId="0000002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град: София    </w:t>
        <w:tab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120" w:before="240" w:lineRule="auto"/>
        <w:ind w:firstLine="860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2v29mqrlvrki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12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trw2rnrle9m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V. ПРИЕМАНЕ И  ПРЕДАВАНЕ</w:t>
      </w:r>
    </w:p>
    <w:p w:rsidR="00000000" w:rsidDel="00000000" w:rsidP="00000000" w:rsidRDefault="00000000" w:rsidRPr="00000000" w14:paraId="0000002E">
      <w:pPr>
        <w:spacing w:after="120" w:before="12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Чл. 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.(1) ИЗПЪЛНИТЕЛЯТ отчита готовите резултати съгласно Приложение № 2 – Техническо предложение.</w:t>
      </w:r>
    </w:p>
    <w:p w:rsidR="00000000" w:rsidDel="00000000" w:rsidP="00000000" w:rsidRDefault="00000000" w:rsidRPr="00000000" w14:paraId="0000002F">
      <w:pPr>
        <w:spacing w:after="120" w:before="12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 ВЪЗЛОЖИТЕЛЯТ приема резултатите от всеки етап  с приемно-предавателен протокол.</w:t>
      </w:r>
    </w:p>
    <w:p w:rsidR="00000000" w:rsidDel="00000000" w:rsidP="00000000" w:rsidRDefault="00000000" w:rsidRPr="00000000" w14:paraId="00000030">
      <w:pPr>
        <w:spacing w:after="120" w:before="12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(3) ИЗПЪЛНИТЕЛЯТ приема необходимото съдържание за изграждането на информационната система идваща от страна на ВЪЗЛОЖИТЕЛЯ.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Rule="auto"/>
        <w:ind w:firstLine="70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VIІ. ГАРАНЦИОННИ УСЛОВИЯ</w:t>
      </w:r>
    </w:p>
    <w:p w:rsidR="00000000" w:rsidDel="00000000" w:rsidP="00000000" w:rsidRDefault="00000000" w:rsidRPr="00000000" w14:paraId="00000033">
      <w:pPr>
        <w:shd w:fill="ffffff" w:val="clear"/>
        <w:spacing w:before="120" w:lineRule="auto"/>
        <w:ind w:left="0" w:right="48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Чл. 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(1) Изпълнителят осигурява 1 (един) месец гаранционна поддръжка и съпровождане на програмния продукт, предмет на договора. Гаранционният период  започва да тече от подписване на протокола за приемане на работата по етап 2 - </w:t>
        <w:tab/>
        <w:t xml:space="preserve">Разработка, тестване и приемане на програмната реализация на системата.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 гаранционната поддръжка не се включва добавяне на нова функционалност.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 За всяка програмна грешка, установена в гаранционния срок по ал. 1 на чл. 9, се съставя Констативен протокол, подписан от упълномощени представители на ВЪЗЛОЖИТЕЛЯ и на ИЗПЪЛНИТЕЛЯ.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(3) ИЗПЪЛНИТЕЛЯТ отстранява програмните грешки по горната алинея в срок до 7 (седем)  работни дни, освен ако не бъдат определени други срокове по взаимна договореност с ВЪЗЛОЖИТЕЛЯ. Срокът за реакция е 2 часа след докладване на проблем.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0" w:firstLine="72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VІІІ. ОБЩИ РАЗПОРЕДБИ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Чл. 9.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Настоящият договор може да бъде  прекратен:</w:t>
      </w:r>
    </w:p>
    <w:p w:rsidR="00000000" w:rsidDel="00000000" w:rsidP="00000000" w:rsidRDefault="00000000" w:rsidRPr="00000000" w14:paraId="00000038">
      <w:pPr>
        <w:spacing w:after="240" w:before="240" w:lineRule="auto"/>
        <w:ind w:firstLine="8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по взаимно съгласие на страните, изразено писмено;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firstLine="8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с изтичането на срока му;</w:t>
      </w:r>
    </w:p>
    <w:p w:rsidR="00000000" w:rsidDel="00000000" w:rsidP="00000000" w:rsidRDefault="00000000" w:rsidRPr="00000000" w14:paraId="0000003A">
      <w:pPr>
        <w:spacing w:after="240" w:before="240" w:line="360" w:lineRule="auto"/>
        <w:ind w:firstLine="8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при неизпълнение на задълженията от страна на Изпълнителя и след 10-дневно писмено предизвестие</w:t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Чл. 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(1) Авторските права върху програмния продукт, предмет на договора, с изключение на неотчуждаемите такива по Закона за авторското право и сродните му права принадлежат изключително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ИЗПЪЛНИТЕЛЯ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като всичко изработено в процеса на изпълнение на договора е собственост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ИЗПЪЛНИТЕЛЯ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считано от датата на неговото създаване.</w:t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ИЗПЪЛНИТЕЛЯТ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запазва авторското си право  върху инструменталните  средства, използвани при създаване на програмния продукт в рамките на проекта. Възложителят  няма право да предоставя  тези средства на трета страна.  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(3) Споровете във връзка с изпълнението на договора се решават взаимно по пътя на преговорите, а когато това е невъзможно, страните отнасят спора за решаване пред компетентния български съд по реда на ГПК..</w:t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(4) ВЪЗЛОЖИТЕЛЯТ и ИЗПЪЛНИТЕЛЯТ определят следните представители, отговорни за осъществяване на контакти между страните във връзка с изпълнението на договора:</w:t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За “Джейвъри” ООД -  Огнян Траянов и Димитър Костадинов собственици</w:t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За КРС - …………………</w:t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(5) За всички неуредени в този договор въпроси се прилагат нормите на действащото законодателство на Република България.</w:t>
        <w:br w:type="textWrapping"/>
        <w:br w:type="textWrapping"/>
        <w:t xml:space="preserve">(6) Настоящият договор се състави и подписа в два еднообразни екземпляра, по един за всяка от страните  и влиза в сила от датата на подписването му.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</w:r>
    </w:p>
    <w:p w:rsidR="00000000" w:rsidDel="00000000" w:rsidP="00000000" w:rsidRDefault="00000000" w:rsidRPr="00000000" w14:paraId="00000043">
      <w:pPr>
        <w:spacing w:after="120" w:before="12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Приложения към договора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4">
      <w:pPr>
        <w:ind w:firstLine="70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Приложение № 1 – Техническо задание</w:t>
      </w:r>
    </w:p>
    <w:p w:rsidR="00000000" w:rsidDel="00000000" w:rsidP="00000000" w:rsidRDefault="00000000" w:rsidRPr="00000000" w14:paraId="00000045">
      <w:pPr>
        <w:spacing w:after="240" w:before="120" w:lineRule="auto"/>
        <w:ind w:firstLine="7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Приложение № 2 – Техническо предложение;</w:t>
      </w:r>
    </w:p>
    <w:p w:rsidR="00000000" w:rsidDel="00000000" w:rsidP="00000000" w:rsidRDefault="00000000" w:rsidRPr="00000000" w14:paraId="00000046">
      <w:pPr>
        <w:spacing w:after="240" w:before="120" w:lineRule="auto"/>
        <w:ind w:firstLine="7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ВЪЗЛОЖИТЕЛЯ: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</w:t>
        <w:tab/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ЗА ИЗПЪЛНИТЕЛЯ: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right="-749.5275590551165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ОГНЯН ТРАЯНОВ           ДИМИТЪР КОСТАДИНОВ</w:t>
      </w:r>
    </w:p>
    <w:p w:rsidR="00000000" w:rsidDel="00000000" w:rsidP="00000000" w:rsidRDefault="00000000" w:rsidRPr="00000000" w14:paraId="0000004D">
      <w:pPr>
        <w:spacing w:after="240" w:before="240" w:lineRule="auto"/>
        <w:ind w:right="-749.5275590551165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УПРАВИТЕЛ                               УПРАВИТЕЛ</w:t>
        <w:tab/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before="120" w:lineRule="auto"/>
        <w:ind w:firstLine="70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Това е само при големи проекти: </w:t>
        <w:br w:type="textWrapping"/>
        <w:br w:type="textWrapping"/>
      </w:r>
    </w:p>
    <w:p w:rsidR="00000000" w:rsidDel="00000000" w:rsidP="00000000" w:rsidRDefault="00000000" w:rsidRPr="00000000" w14:paraId="00000054">
      <w:pPr>
        <w:spacing w:after="120" w:before="120" w:lineRule="auto"/>
        <w:ind w:firstLine="70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VІ.  НЕУСТОЙКИ</w:t>
      </w:r>
    </w:p>
    <w:p w:rsidR="00000000" w:rsidDel="00000000" w:rsidP="00000000" w:rsidRDefault="00000000" w:rsidRPr="00000000" w14:paraId="00000055">
      <w:pPr>
        <w:spacing w:after="120" w:before="120" w:lineRule="auto"/>
        <w:ind w:firstLine="70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Чл. 8</w:t>
      </w:r>
    </w:p>
    <w:p w:rsidR="00000000" w:rsidDel="00000000" w:rsidP="00000000" w:rsidRDefault="00000000" w:rsidRPr="00000000" w14:paraId="00000056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(1) Ако ИЗПЪЛНИТЕЛЯТ закъснее по негова вина с изпълнение нa задачата, той заплаща на ВЪЗЛОЖИТЕЛЯ неустойка в размер от 0.25 %  на  ден, но не повече от 10 % върху стойността на съответния етап на договора.</w:t>
      </w:r>
    </w:p>
    <w:p w:rsidR="00000000" w:rsidDel="00000000" w:rsidP="00000000" w:rsidRDefault="00000000" w:rsidRPr="00000000" w14:paraId="00000057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(2) При забавено плащане ВЪЗЛОЖИТЕЛЯТ заплаща на ИЗПЪЛНИТЕЛЯ неустойка в размер от 0.25 % на ден, но не повече от 10 % върху стойността на съответния етап на договора.</w:t>
      </w:r>
    </w:p>
    <w:p w:rsidR="00000000" w:rsidDel="00000000" w:rsidP="00000000" w:rsidRDefault="00000000" w:rsidRPr="00000000" w14:paraId="00000058">
      <w:pPr>
        <w:spacing w:after="120" w:before="120" w:lineRule="auto"/>
        <w:ind w:firstLine="7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(3) Когато закъснението се дължи на причини, независещи от ИЗПЪЛНИТЕЛЯ или ВЪЗЛОЖИТЕЛЯ, страните договарят промени по договора, които по смисъл и съдържание максимално удовлетворяват двете страни.</w:t>
      </w:r>
    </w:p>
    <w:p w:rsidR="00000000" w:rsidDel="00000000" w:rsidP="00000000" w:rsidRDefault="00000000" w:rsidRPr="00000000" w14:paraId="00000059">
      <w:pPr>
        <w:spacing w:after="120" w:before="120" w:lineRule="auto"/>
        <w:ind w:firstLine="7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(4) Ако ВЪЗЛОЖИТЕЛЯТ прекрати действието на договора преди пълното  изпълнение, той трябва да заплати на Изпълнителя:</w:t>
      </w:r>
    </w:p>
    <w:p w:rsidR="00000000" w:rsidDel="00000000" w:rsidP="00000000" w:rsidRDefault="00000000" w:rsidRPr="00000000" w14:paraId="0000005A">
      <w:pPr>
        <w:spacing w:after="120" w:before="120" w:lineRule="auto"/>
        <w:ind w:left="860" w:firstLine="5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възнаграждението за завършените етапи - в пълен размер.</w:t>
      </w:r>
    </w:p>
    <w:p w:rsidR="00000000" w:rsidDel="00000000" w:rsidP="00000000" w:rsidRDefault="00000000" w:rsidRPr="00000000" w14:paraId="0000005B">
      <w:pPr>
        <w:spacing w:before="120" w:lineRule="auto"/>
        <w:ind w:left="14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</w:t>
        <w:tab/>
        <w:t xml:space="preserve">-  за незавършените етапи - всички разходи за фактически извършената работа.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