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Fire Incidents During Major Celebrations – My Approach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Category: Fire Incidents</w:t>
        <w:br w:type="textWrapping"/>
        <w:t xml:space="preserve">Tools Used: Tableau, SQL, Google Sheets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Objective: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This analysis examines fire incidents in London from 2009 to 2024, with a specific focus on incidents around major events such as Diwali, Halloween, Bonfire Night (Guy Fawkes), and Christmas. The goal is to uncover patterns, identify high-risk boroughs and ignition sources, and provide recommendations to improve fire safety strategies.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Key Questions Answered:</w:t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Which events have the most fire incidents?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are the long-term trends in fire incidents?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Which boroughs experience the highest number of incidents?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are the most common ignition sources?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do incidents vary by property type?</w:t>
      </w:r>
    </w:p>
    <w:p w:rsidR="00000000" w:rsidDel="00000000" w:rsidP="00000000" w:rsidRDefault="00000000" w:rsidRPr="00000000" w14:paraId="0000000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Source:</w:t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dataset was sourced from the LondonFire Brigade and contains detailed information on fire incidents during Diwali, Halloween, Bonfire Night, and Christmas. Available on London DataStore. 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Approach:</w:t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Data Cleaning:</w:t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Tool Used: Google Sheets</w:t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Removed 3,492 duplicate records to ensure data accuracy.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Replaced blanks in key columns with meaningful values: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Ignition Source: Replaced blanks with "Unknown".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Borough: Replaced blanks with "Unknown Area".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Combine the "Year", "Month", and "Day" columns to create a new "Date" column for easier trend analysis.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a "Total" column to sum up all incidents across events for each record.</w:t>
      </w:r>
    </w:p>
    <w:p w:rsidR="00000000" w:rsidDel="00000000" w:rsidP="00000000" w:rsidRDefault="00000000" w:rsidRPr="00000000" w14:paraId="0000001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Data Analysis:</w:t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Tool Used: SQL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Conducted deeper data exploration to answer key questions:</w:t>
      </w:r>
    </w:p>
    <w:p w:rsidR="00000000" w:rsidDel="00000000" w:rsidP="00000000" w:rsidRDefault="00000000" w:rsidRPr="00000000" w14:paraId="00000023">
      <w:pPr>
        <w:numPr>
          <w:ilvl w:val="1"/>
          <w:numId w:val="1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Event Analysis:</w:t>
      </w:r>
    </w:p>
    <w:p w:rsidR="00000000" w:rsidDel="00000000" w:rsidP="00000000" w:rsidRDefault="00000000" w:rsidRPr="00000000" w14:paraId="00000024">
      <w:pPr>
        <w:numPr>
          <w:ilvl w:val="2"/>
          <w:numId w:val="1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incidents per event (e.g., Diwali, Guy Fawkes).</w:t>
      </w:r>
    </w:p>
    <w:p w:rsidR="00000000" w:rsidDel="00000000" w:rsidP="00000000" w:rsidRDefault="00000000" w:rsidRPr="00000000" w14:paraId="00000025">
      <w:pPr>
        <w:numPr>
          <w:ilvl w:val="2"/>
          <w:numId w:val="1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Yearly trends in incidents for each event.</w:t>
      </w:r>
    </w:p>
    <w:p w:rsidR="00000000" w:rsidDel="00000000" w:rsidP="00000000" w:rsidRDefault="00000000" w:rsidRPr="00000000" w14:paraId="00000026">
      <w:pPr>
        <w:numPr>
          <w:ilvl w:val="1"/>
          <w:numId w:val="1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Location-Based Analysis:</w:t>
      </w:r>
    </w:p>
    <w:p w:rsidR="00000000" w:rsidDel="00000000" w:rsidP="00000000" w:rsidRDefault="00000000" w:rsidRPr="00000000" w14:paraId="00000027">
      <w:pPr>
        <w:numPr>
          <w:ilvl w:val="2"/>
          <w:numId w:val="1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incidents by borough and event.</w:t>
      </w:r>
    </w:p>
    <w:p w:rsidR="00000000" w:rsidDel="00000000" w:rsidP="00000000" w:rsidRDefault="00000000" w:rsidRPr="00000000" w14:paraId="00000028">
      <w:pPr>
        <w:numPr>
          <w:ilvl w:val="2"/>
          <w:numId w:val="1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Yearly incident trends for high-risk boroughs.</w:t>
      </w:r>
    </w:p>
    <w:p w:rsidR="00000000" w:rsidDel="00000000" w:rsidP="00000000" w:rsidRDefault="00000000" w:rsidRPr="00000000" w14:paraId="00000029">
      <w:pPr>
        <w:numPr>
          <w:ilvl w:val="1"/>
          <w:numId w:val="1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Property and Ignition Source Analysis:</w:t>
      </w:r>
    </w:p>
    <w:p w:rsidR="00000000" w:rsidDel="00000000" w:rsidP="00000000" w:rsidRDefault="00000000" w:rsidRPr="00000000" w14:paraId="0000002A">
      <w:pPr>
        <w:numPr>
          <w:ilvl w:val="2"/>
          <w:numId w:val="1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Incidents by property category (e.g., Dwellings, Outdoor Structures).</w:t>
      </w:r>
    </w:p>
    <w:p w:rsidR="00000000" w:rsidDel="00000000" w:rsidP="00000000" w:rsidRDefault="00000000" w:rsidRPr="00000000" w14:paraId="0000002B">
      <w:pPr>
        <w:numPr>
          <w:ilvl w:val="2"/>
          <w:numId w:val="1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Top ignition sources during events like Guy Fawkes and Christmas.</w:t>
      </w:r>
    </w:p>
    <w:p w:rsidR="00000000" w:rsidDel="00000000" w:rsidP="00000000" w:rsidRDefault="00000000" w:rsidRPr="00000000" w14:paraId="0000002C">
      <w:pPr>
        <w:numPr>
          <w:ilvl w:val="1"/>
          <w:numId w:val="1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Monthly Analysis:</w:t>
      </w:r>
    </w:p>
    <w:p w:rsidR="00000000" w:rsidDel="00000000" w:rsidP="00000000" w:rsidRDefault="00000000" w:rsidRPr="00000000" w14:paraId="0000002D">
      <w:pPr>
        <w:numPr>
          <w:ilvl w:val="2"/>
          <w:numId w:val="1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Distribution of incidents by month to identify seasonal patterns.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Data Visualisations:</w:t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Tool Used: Tableau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interactive dashboards to uncover and present insights:</w:t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Bar Chart: Total fire incidents by event (Diwali, Halloween, Guy Fawkes, Christmas).</w:t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Line Graph: Trends in total incidents from 2009 to 2024 for each event.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Bar Chart: Total fire incidents by month, highlighting peaks in November (Guy Fawkes) and December (Christmas).</w:t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Pie Chart: Distribution of incidents by property category (e.g., Dwellings, Outdoor Structures).</w:t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Choropleth Map: London borough map showing total incidents, with darker colours for boroughs with higher incident counts.</w:t>
      </w:r>
    </w:p>
    <w:p w:rsidR="00000000" w:rsidDel="00000000" w:rsidP="00000000" w:rsidRDefault="00000000" w:rsidRPr="00000000" w14:paraId="00000037">
      <w:pPr>
        <w:numPr>
          <w:ilvl w:val="1"/>
          <w:numId w:val="10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Vertical Bar Chart: Top 5 ignition sources, ranked by total incidents.</w:t>
      </w:r>
    </w:p>
    <w:p w:rsidR="00000000" w:rsidDel="00000000" w:rsidP="00000000" w:rsidRDefault="00000000" w:rsidRPr="00000000" w14:paraId="00000038">
      <w:pPr>
        <w:numPr>
          <w:ilvl w:val="1"/>
          <w:numId w:val="10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Dynamic Charts: Enabled filter functionality to customise the view by borough, event, or year.</w:t>
      </w:r>
    </w:p>
    <w:p w:rsidR="00000000" w:rsidDel="00000000" w:rsidP="00000000" w:rsidRDefault="00000000" w:rsidRPr="00000000" w14:paraId="00000039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Key Findings:</w:t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Total Incidents: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incidents: 27,113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By Event: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Guy Fawkes: 13,835 incidents (51%)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Christmas: 10,874 incidents (40%)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Diwali: 5,230 incidents (19%)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Halloween: 1,192 incidents (4%)</w:t>
      </w:r>
    </w:p>
    <w:p w:rsidR="00000000" w:rsidDel="00000000" w:rsidP="00000000" w:rsidRDefault="00000000" w:rsidRPr="00000000" w14:paraId="00000043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Yearly Trends: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Guy Fawkes: Peaked in 2009 (1,245 incidents), declined steadily, with some recovery in 2016 (1,036 incidents).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Christmas: Steady decline from 2011 (871 incidents) to 2022 (541 incidents), slight recovery in 2024 (680 incidents).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Diwali: Decline from 2009 (582 incidents) to 2020 (156 incidents), with slight recovery to 355 incidents in 2024.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Halloween: Fluctuated from 120 incidents in 2009 to 80 in 2024.</w:t>
      </w:r>
    </w:p>
    <w:p w:rsidR="00000000" w:rsidDel="00000000" w:rsidP="00000000" w:rsidRDefault="00000000" w:rsidRPr="00000000" w14:paraId="0000004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Borough Analysis: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Top Boroughs (All Events): Tower Hamlets, Westminster, and Southwark consistently had the highest number of incidents.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Christmas Incidents:</w:t>
      </w:r>
    </w:p>
    <w:p w:rsidR="00000000" w:rsidDel="00000000" w:rsidP="00000000" w:rsidRDefault="00000000" w:rsidRPr="00000000" w14:paraId="0000004D">
      <w:pPr>
        <w:numPr>
          <w:ilvl w:val="1"/>
          <w:numId w:val="1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Tower Hamlets: 455 incidents</w:t>
      </w:r>
    </w:p>
    <w:p w:rsidR="00000000" w:rsidDel="00000000" w:rsidP="00000000" w:rsidRDefault="00000000" w:rsidRPr="00000000" w14:paraId="0000004E">
      <w:pPr>
        <w:numPr>
          <w:ilvl w:val="1"/>
          <w:numId w:val="1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Westminster: 431 incidents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Guy Fawkes Incidents:</w:t>
      </w:r>
    </w:p>
    <w:p w:rsidR="00000000" w:rsidDel="00000000" w:rsidP="00000000" w:rsidRDefault="00000000" w:rsidRPr="00000000" w14:paraId="00000050">
      <w:pPr>
        <w:numPr>
          <w:ilvl w:val="1"/>
          <w:numId w:val="1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Tower Hamlets: 636 incidents</w:t>
      </w:r>
    </w:p>
    <w:p w:rsidR="00000000" w:rsidDel="00000000" w:rsidP="00000000" w:rsidRDefault="00000000" w:rsidRPr="00000000" w14:paraId="00000051">
      <w:pPr>
        <w:numPr>
          <w:ilvl w:val="1"/>
          <w:numId w:val="1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Newham: 510 incidents</w:t>
      </w:r>
    </w:p>
    <w:p w:rsidR="00000000" w:rsidDel="00000000" w:rsidP="00000000" w:rsidRDefault="00000000" w:rsidRPr="00000000" w14:paraId="00000052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 Property Categories: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Overall Distribution:</w:t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Dwellings: 32%</w:t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Outdoor Structures: 25%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Road Vehicles: 11%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Diwali-Related Incidents: Most incidents occurred in Dwellings (25%) and Outdoor Structures (20%).</w:t>
      </w:r>
    </w:p>
    <w:p w:rsidR="00000000" w:rsidDel="00000000" w:rsidP="00000000" w:rsidRDefault="00000000" w:rsidRPr="00000000" w14:paraId="0000005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Ignition Sources: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Top 5 Causes:</w:t>
      </w:r>
    </w:p>
    <w:p w:rsidR="00000000" w:rsidDel="00000000" w:rsidP="00000000" w:rsidRDefault="00000000" w:rsidRPr="00000000" w14:paraId="0000005C">
      <w:pPr>
        <w:numPr>
          <w:ilvl w:val="1"/>
          <w:numId w:val="1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Cookers: 2,431 incidents</w:t>
      </w:r>
    </w:p>
    <w:p w:rsidR="00000000" w:rsidDel="00000000" w:rsidP="00000000" w:rsidRDefault="00000000" w:rsidRPr="00000000" w14:paraId="0000005D">
      <w:pPr>
        <w:numPr>
          <w:ilvl w:val="1"/>
          <w:numId w:val="1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Naked flames: 1,222 incidents</w:t>
      </w:r>
    </w:p>
    <w:p w:rsidR="00000000" w:rsidDel="00000000" w:rsidP="00000000" w:rsidRDefault="00000000" w:rsidRPr="00000000" w14:paraId="0000005E">
      <w:pPr>
        <w:numPr>
          <w:ilvl w:val="1"/>
          <w:numId w:val="1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Wiring/Plugs: 1,037 incidents</w:t>
      </w:r>
    </w:p>
    <w:p w:rsidR="00000000" w:rsidDel="00000000" w:rsidP="00000000" w:rsidRDefault="00000000" w:rsidRPr="00000000" w14:paraId="0000005F">
      <w:pPr>
        <w:numPr>
          <w:ilvl w:val="1"/>
          <w:numId w:val="1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Cigarettes: 682 incidents</w:t>
      </w:r>
    </w:p>
    <w:p w:rsidR="00000000" w:rsidDel="00000000" w:rsidP="00000000" w:rsidRDefault="00000000" w:rsidRPr="00000000" w14:paraId="00000060">
      <w:pPr>
        <w:numPr>
          <w:ilvl w:val="1"/>
          <w:numId w:val="1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Fireworks: 648 incidents (primarily during Guy Fawkes and Diwali).</w:t>
      </w:r>
    </w:p>
    <w:p w:rsidR="00000000" w:rsidDel="00000000" w:rsidP="00000000" w:rsidRDefault="00000000" w:rsidRPr="00000000" w14:paraId="00000061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 Monthly Trends: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November (Guy Fawkes-heavy): 9,537 incidents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December (Christmas-heavy): 8,380 incidents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Lowest activity in March and September.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Recommendations:</w:t>
      </w:r>
    </w:p>
    <w:p w:rsidR="00000000" w:rsidDel="00000000" w:rsidP="00000000" w:rsidRDefault="00000000" w:rsidRPr="00000000" w14:paraId="0000006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Targeted Awareness Campaigns: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Diwali: Promote safe firework use and alternatives (e.g., LED diyas).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Guy Fawkes: Encourage attendance at organised displays and teach bonfire safety.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Halloween: Promote flame-resistant decorations and costumes.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Christmas: Highlight risks of electrical fires and heating equipment.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Borough-Specific Strategies: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Focus on high-risk boroughs like Tower Hamlets, Westminster, and Southwark.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Conduct local workshops, distribute safety materials, and collaborate with community leaders.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Stricter Firework Regulations: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Limit sale of high-grade fireworks to licensed organisers.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Enforce stricter usage hours during Diwali and Guy Fawkes.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 Seasonal Resource Deployment: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Pre-position firefighting resources in high-risk boroughs during November and December.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Increase emergency response capacity around peak dates.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Ignition Source Mitigation: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Educate households on cooker safety and electrical maintenance.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Promote fire-safe practices for cigarettes and naked flames.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8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sz w:val="20"/>
          <w:szCs w:val="20"/>
          <w:rtl w:val="0"/>
        </w:rPr>
        <w:t xml:space="preserve">By targeting high-risk events, boroughs, and ignition sources, and aligning fire safety campaigns with identified trends, stakeholders can significantly reduce the number of fire incidents.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