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80"/>
              <w:bottom w:type="dxa" w:w="400"/>
              <w:right w:type="dxa" w:w="480"/>
            </w:tcMar>
          </w:tcPr>
          <w:p>
            <w:pPr>
              <w:jc w:val="center"/>
            </w:pPr>
            <w:r>
              <w:rPr>
                <w:rFonts w:ascii="Calibri" w:cs="Calibri" w:eastAsia="Calibri" w:hAnsi="Calibri"/>
                <w:b/>
                <w:bCs/>
                <w:color w:val="FFFFFF"/>
                <w:sz w:val="52"/>
                <w:szCs w:val="52"/>
              </w:rPr>
              <w:t xml:space="preserve">🩸  Clinical Haematology RAG Pipeline</w:t>
            </w:r>
          </w:p>
          <w:p>
            <w:pPr>
              <w:spacing w:before="120"/>
              <w:jc w:val="center"/>
            </w:pPr>
            <w:r>
              <w:rPr>
                <w:rFonts w:ascii="Calibri" w:cs="Calibri" w:eastAsia="Calibri" w:hAnsi="Calibri"/>
                <w:color w:val="A0C4C4"/>
                <w:sz w:val="22"/>
                <w:szCs w:val="22"/>
              </w:rPr>
              <w:t xml:space="preserve">Oxford Handbook of Clinical Haematology, 4th Edition  ·  Gemini API  ·  FAISS</w:t>
            </w:r>
          </w:p>
        </w:tc>
      </w:tr>
    </w:tbl>
    <w:p>
      <w:pPr>
        <w:spacing w:after="80"/>
      </w:pPr>
    </w:p>
    <w:p>
      <w:pPr>
        <w:spacing w:after="120"/>
      </w:pPr>
      <w:r>
        <w:rPr>
          <w:rFonts w:ascii="Calibri" w:cs="Calibri" w:eastAsia="Calibri" w:hAnsi="Calibri"/>
          <w:color w:val="4A5568"/>
          <w:sz w:val="22"/>
          <w:szCs w:val="22"/>
        </w:rPr>
        <w:t xml:space="preserve">Version </w:t>
      </w:r>
      <w:r>
        <w:rPr>
          <w:rFonts w:ascii="Calibri" w:cs="Calibri" w:eastAsia="Calibri" w:hAnsi="Calibri"/>
          <w:b/>
          <w:bCs/>
          <w:color w:val="0F7173"/>
          <w:sz w:val="22"/>
          <w:szCs w:val="22"/>
        </w:rPr>
        <w:t xml:space="preserve">1.0.0</w:t>
      </w:r>
      <w:r>
        <w:rPr>
          <w:rFonts w:ascii="Calibri" w:cs="Calibri" w:eastAsia="Calibri" w:hAnsi="Calibri"/>
          <w:color w:val="4A5568"/>
          <w:sz w:val="22"/>
          <w:szCs w:val="22"/>
        </w:rPr>
        <w:t xml:space="preserve">   ·   Python 3.10+   ·   MIT License</w:t>
      </w:r>
    </w:p>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1. Overview</w:t>
      </w:r>
    </w:p>
    <w:p>
      <w:pPr>
        <w:spacing w:after="120"/>
      </w:pPr>
      <w:r>
        <w:rPr>
          <w:rFonts w:ascii="Calibri" w:cs="Calibri" w:eastAsia="Calibri" w:hAnsi="Calibri"/>
          <w:color w:val="4A5568"/>
          <w:sz w:val="22"/>
          <w:szCs w:val="22"/>
        </w:rPr>
        <w:t xml:space="preserve">This project implements a Retrieval-Augmented Generation (RAG) pipeline that transforms the Oxford Handbook of Clinical Haematology (4th Edition) into an interactive, bilingual clinical assistant. Users can ask questions in English or Arabic and receive accurate, patient-friendly answers grounded in the handbook.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Component</w:t>
            </w:r>
          </w:p>
        </w:tc>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Technology</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PDF Loader</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LangChain PyPDFLoader</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Text Splitting</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RecursiveCharacterTextSplitter</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Embeddings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intfloat/multilingual-e5-large-instruct (HuggingFace)</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Vector Store</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FAISS (saved locally to ./faiss_index/)</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LLM / Generation</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Google Gemini API (gemini-1.5-flash)</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Evaluation</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Cosine similarity via scikit-learn</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Bilingual Support</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Arabic + English (auto-detected)</w:t>
            </w:r>
          </w:p>
        </w:tc>
      </w:tr>
    </w:tbl>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2. Architecture</w:t>
      </w:r>
    </w:p>
    <w:p>
      <w:pPr>
        <w:spacing w:after="120"/>
      </w:pPr>
      <w:r>
        <w:rPr>
          <w:rFonts w:ascii="Calibri" w:cs="Calibri" w:eastAsia="Calibri" w:hAnsi="Calibri"/>
          <w:color w:val="4A5568"/>
          <w:sz w:val="22"/>
          <w:szCs w:val="22"/>
        </w:rPr>
        <w:t xml:space="preserve">The pipeline follows a standard RAG pattern with conversation memory:</w:t>
      </w:r>
    </w:p>
    <w:p>
      <w:pPr>
        <w:spacing w:after="80"/>
      </w:pPr>
    </w:p>
    <w:p>
      <w:pPr>
        <w:pStyle w:val="ListParagraph"/>
        <w:numPr>
          <w:ilvl w:val="0"/>
          <w:numId w:val="2"/>
        </w:numPr>
        <w:spacing w:after="80"/>
      </w:pPr>
      <w:r>
        <w:rPr>
          <w:rFonts w:ascii="Calibri" w:cs="Calibri" w:eastAsia="Calibri" w:hAnsi="Calibri"/>
          <w:color w:val="4A5568"/>
          <w:sz w:val="22"/>
          <w:szCs w:val="22"/>
        </w:rPr>
        <w:t xml:space="preserve">PDF is loaded and split into 1024-token chunks with 64-token overlap.</w:t>
      </w:r>
    </w:p>
    <w:p>
      <w:pPr>
        <w:pStyle w:val="ListParagraph"/>
        <w:numPr>
          <w:ilvl w:val="0"/>
          <w:numId w:val="2"/>
        </w:numPr>
        <w:spacing w:after="80"/>
      </w:pPr>
      <w:r>
        <w:rPr>
          <w:rFonts w:ascii="Calibri" w:cs="Calibri" w:eastAsia="Calibri" w:hAnsi="Calibri"/>
          <w:color w:val="4A5568"/>
          <w:sz w:val="22"/>
          <w:szCs w:val="22"/>
        </w:rPr>
        <w:t xml:space="preserve">Chunks are embedded using a multilingual HuggingFace model and stored in a local FAISS index (built once, reused on every subsequent run).</w:t>
      </w:r>
    </w:p>
    <w:p>
      <w:pPr>
        <w:pStyle w:val="ListParagraph"/>
        <w:numPr>
          <w:ilvl w:val="0"/>
          <w:numId w:val="2"/>
        </w:numPr>
        <w:spacing w:after="80"/>
      </w:pPr>
      <w:r>
        <w:rPr>
          <w:rFonts w:ascii="Calibri" w:cs="Calibri" w:eastAsia="Calibri" w:hAnsi="Calibri"/>
          <w:color w:val="4A5568"/>
          <w:sz w:val="22"/>
          <w:szCs w:val="22"/>
        </w:rPr>
        <w:t xml:space="preserve">For each user question, the top-4 most relevant chunks are retrieved from FAISS.</w:t>
      </w:r>
    </w:p>
    <w:p>
      <w:pPr>
        <w:pStyle w:val="ListParagraph"/>
        <w:numPr>
          <w:ilvl w:val="0"/>
          <w:numId w:val="2"/>
        </w:numPr>
        <w:spacing w:after="80"/>
      </w:pPr>
      <w:r>
        <w:rPr>
          <w:rFonts w:ascii="Calibri" w:cs="Calibri" w:eastAsia="Calibri" w:hAnsi="Calibri"/>
          <w:color w:val="4A5568"/>
          <w:sz w:val="22"/>
          <w:szCs w:val="22"/>
        </w:rPr>
        <w:t xml:space="preserve">A structured prompt — including retrieved context, rolling conversation history (last 5 turns), and the question — is sent to the Gemini API.</w:t>
      </w:r>
    </w:p>
    <w:p>
      <w:pPr>
        <w:pStyle w:val="ListParagraph"/>
        <w:numPr>
          <w:ilvl w:val="0"/>
          <w:numId w:val="2"/>
        </w:numPr>
        <w:spacing w:after="80"/>
      </w:pPr>
      <w:r>
        <w:rPr>
          <w:rFonts w:ascii="Calibri" w:cs="Calibri" w:eastAsia="Calibri" w:hAnsi="Calibri"/>
          <w:color w:val="4A5568"/>
          <w:sz w:val="22"/>
          <w:szCs w:val="22"/>
        </w:rPr>
        <w:t xml:space="preserve">The response is returned, displayed, and appended to history.</w:t>
      </w:r>
    </w:p>
    <w:p>
      <w:pPr>
        <w:spacing w:after="80"/>
      </w:pPr>
    </w:p>
    <w:p>
      <w:pPr>
        <w:pBdr>
          <w:left w:val="single" w:color="0F7173" w:sz="12" w:space="8"/>
        </w:pBdr>
        <w:shd w:fill="E6F4F4" w:val="clear"/>
        <w:spacing w:after="120" w:before="80"/>
        <w:ind w:left="360" w:right="360"/>
      </w:pPr>
      <w:r>
        <w:rPr>
          <w:rFonts w:ascii="Calibri" w:cs="Calibri" w:eastAsia="Calibri" w:hAnsi="Calibri"/>
          <w:sz w:val="22"/>
          <w:szCs w:val="22"/>
        </w:rPr>
        <w:t xml:space="preserve">💡  </w:t>
      </w:r>
      <w:r>
        <w:rPr>
          <w:rFonts w:ascii="Calibri" w:cs="Calibri" w:eastAsia="Calibri" w:hAnsi="Calibri"/>
          <w:color w:val="0F7173"/>
          <w:sz w:val="22"/>
          <w:szCs w:val="22"/>
        </w:rPr>
        <w:t xml:space="preserve">The FAISS index is persisted to ./faiss_index/ on first run. Subsequent runs skip the expensive embedding step entirely.</w:t>
      </w:r>
    </w:p>
    <w:p>
      <w:pPr>
        <w:pStyle w:val="Heading1"/>
        <w:pBdr>
          <w:bottom w:val="single" w:color="0F7173" w:sz="6" w:space="4"/>
        </w:pBdr>
        <w:spacing w:after="160" w:before="400"/>
      </w:pPr>
      <w:r>
        <w:rPr>
          <w:rFonts w:ascii="Calibri" w:cs="Calibri" w:eastAsia="Calibri" w:hAnsi="Calibri"/>
          <w:b/>
          <w:bCs/>
          <w:color w:val="1B2A4A"/>
          <w:sz w:val="36"/>
          <w:szCs w:val="36"/>
        </w:rPr>
        <w:t xml:space="preserve">3. Project Structure</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rag-haematology/</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rag_pipeline_gemini.py   # Main pipeline (Pipeline class + CLI chat loop)</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requirements.txt         # Python dependencies</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faiss_index/             # Auto-created: persisted vector store</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 index.faiss</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 index.pkl</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eval_questions.csv       # Optional: questions for eval_pipeline()</w:t>
      </w:r>
    </w:p>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4. Quick Start</w:t>
      </w:r>
    </w:p>
    <w:p>
      <w:pPr>
        <w:pStyle w:val="Heading2"/>
        <w:spacing w:after="120" w:before="320"/>
      </w:pPr>
      <w:r>
        <w:rPr>
          <w:rFonts w:ascii="Calibri" w:cs="Calibri" w:eastAsia="Calibri" w:hAnsi="Calibri"/>
          <w:b/>
          <w:bCs/>
          <w:color w:val="0F7173"/>
          <w:sz w:val="28"/>
          <w:szCs w:val="28"/>
        </w:rPr>
        <w:t xml:space="preserve">4.1  Prerequisites</w:t>
      </w:r>
    </w:p>
    <w:p>
      <w:pPr>
        <w:pStyle w:val="ListParagraph"/>
        <w:numPr>
          <w:ilvl w:val="0"/>
          <w:numId w:val="3"/>
        </w:numPr>
        <w:spacing w:after="80"/>
      </w:pPr>
      <w:r>
        <w:rPr>
          <w:rFonts w:ascii="Calibri" w:cs="Calibri" w:eastAsia="Calibri" w:hAnsi="Calibri"/>
          <w:color w:val="4A5568"/>
          <w:sz w:val="22"/>
          <w:szCs w:val="22"/>
        </w:rPr>
        <w:t xml:space="preserve">Python 3.10 or higher</w:t>
      </w:r>
    </w:p>
    <w:p>
      <w:pPr>
        <w:pStyle w:val="ListParagraph"/>
        <w:numPr>
          <w:ilvl w:val="0"/>
          <w:numId w:val="3"/>
        </w:numPr>
        <w:spacing w:after="80"/>
      </w:pPr>
      <w:r>
        <w:rPr>
          <w:rFonts w:ascii="Calibri" w:cs="Calibri" w:eastAsia="Calibri" w:hAnsi="Calibri"/>
          <w:color w:val="4A5568"/>
          <w:sz w:val="22"/>
          <w:szCs w:val="22"/>
        </w:rPr>
        <w:t xml:space="preserve">A free Google Gemini API key (see Section 4.2)</w:t>
      </w:r>
    </w:p>
    <w:p>
      <w:pPr>
        <w:pStyle w:val="ListParagraph"/>
        <w:numPr>
          <w:ilvl w:val="0"/>
          <w:numId w:val="3"/>
        </w:numPr>
        <w:spacing w:after="80"/>
      </w:pPr>
      <w:r>
        <w:rPr>
          <w:rFonts w:ascii="Calibri" w:cs="Calibri" w:eastAsia="Calibri" w:hAnsi="Calibri"/>
          <w:color w:val="4A5568"/>
          <w:sz w:val="22"/>
          <w:szCs w:val="22"/>
        </w:rPr>
        <w:t xml:space="preserve">~4 GB RAM for the embedding model</w:t>
      </w:r>
    </w:p>
    <w:p>
      <w:pPr>
        <w:spacing w:after="80"/>
      </w:pPr>
    </w:p>
    <w:p>
      <w:pPr>
        <w:pStyle w:val="Heading2"/>
        <w:spacing w:after="120" w:before="320"/>
      </w:pPr>
      <w:r>
        <w:rPr>
          <w:rFonts w:ascii="Calibri" w:cs="Calibri" w:eastAsia="Calibri" w:hAnsi="Calibri"/>
          <w:b/>
          <w:bCs/>
          <w:color w:val="0F7173"/>
          <w:sz w:val="28"/>
          <w:szCs w:val="28"/>
        </w:rPr>
        <w:t xml:space="preserve">4.2  Get a Gemini API Key</w:t>
      </w:r>
    </w:p>
    <w:p>
      <w:pPr>
        <w:pStyle w:val="ListParagraph"/>
        <w:numPr>
          <w:ilvl w:val="0"/>
          <w:numId w:val="2"/>
        </w:numPr>
        <w:spacing w:after="80"/>
      </w:pPr>
      <w:r>
        <w:rPr>
          <w:rFonts w:ascii="Calibri" w:cs="Calibri" w:eastAsia="Calibri" w:hAnsi="Calibri"/>
          <w:color w:val="4A5568"/>
          <w:sz w:val="22"/>
          <w:szCs w:val="22"/>
        </w:rPr>
        <w:t xml:space="preserve">Visit https://aistudio.google.com</w:t>
      </w:r>
    </w:p>
    <w:p>
      <w:pPr>
        <w:pStyle w:val="ListParagraph"/>
        <w:numPr>
          <w:ilvl w:val="0"/>
          <w:numId w:val="2"/>
        </w:numPr>
        <w:spacing w:after="80"/>
      </w:pPr>
      <w:r>
        <w:rPr>
          <w:rFonts w:ascii="Calibri" w:cs="Calibri" w:eastAsia="Calibri" w:hAnsi="Calibri"/>
          <w:color w:val="4A5568"/>
          <w:sz w:val="22"/>
          <w:szCs w:val="22"/>
        </w:rPr>
        <w:t xml:space="preserve">Sign in with a Google account</w:t>
      </w:r>
    </w:p>
    <w:p>
      <w:pPr>
        <w:pStyle w:val="ListParagraph"/>
        <w:numPr>
          <w:ilvl w:val="0"/>
          <w:numId w:val="2"/>
        </w:numPr>
        <w:spacing w:after="80"/>
      </w:pPr>
      <w:r>
        <w:rPr>
          <w:rFonts w:ascii="Calibri" w:cs="Calibri" w:eastAsia="Calibri" w:hAnsi="Calibri"/>
          <w:color w:val="4A5568"/>
          <w:sz w:val="22"/>
          <w:szCs w:val="22"/>
        </w:rPr>
        <w:t xml:space="preserve">Click "Get API key" → "Create API key"</w:t>
      </w:r>
    </w:p>
    <w:p>
      <w:pPr>
        <w:pStyle w:val="ListParagraph"/>
        <w:numPr>
          <w:ilvl w:val="0"/>
          <w:numId w:val="2"/>
        </w:numPr>
        <w:spacing w:after="80"/>
      </w:pPr>
      <w:r>
        <w:rPr>
          <w:rFonts w:ascii="Calibri" w:cs="Calibri" w:eastAsia="Calibri" w:hAnsi="Calibri"/>
          <w:color w:val="4A5568"/>
          <w:sz w:val="22"/>
          <w:szCs w:val="22"/>
        </w:rPr>
        <w:t xml:space="preserve">Copy the key — you will need it in the next step</w:t>
      </w:r>
    </w:p>
    <w:p>
      <w:pPr>
        <w:spacing w:after="80"/>
      </w:pPr>
    </w:p>
    <w:p>
      <w:pPr>
        <w:pStyle w:val="Heading2"/>
        <w:spacing w:after="120" w:before="320"/>
      </w:pPr>
      <w:r>
        <w:rPr>
          <w:rFonts w:ascii="Calibri" w:cs="Calibri" w:eastAsia="Calibri" w:hAnsi="Calibri"/>
          <w:b/>
          <w:bCs/>
          <w:color w:val="0F7173"/>
          <w:sz w:val="28"/>
          <w:szCs w:val="28"/>
        </w:rPr>
        <w:t xml:space="preserve">4.3  Installation</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1. Clone or download the project</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git clone https://github.com/your-org/rag-haematology.git</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cd rag-haematology</w:t>
      </w:r>
    </w:p>
    <w:p>
      <w:pPr>
        <w:spacing w:after="80"/>
      </w:pP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2. (Recommended) Create a virtual environment</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python -m venv .venv</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source .venv/bin/activate        # Windows: .venv\Scripts\activate</w:t>
      </w:r>
    </w:p>
    <w:p>
      <w:pPr>
        <w:spacing w:after="80"/>
      </w:pP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3. Install dependencies</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pip install -r requirements.txt</w:t>
      </w:r>
    </w:p>
    <w:p>
      <w:pPr>
        <w:spacing w:after="80"/>
      </w:pPr>
    </w:p>
    <w:p>
      <w:pPr>
        <w:pStyle w:val="Heading2"/>
        <w:spacing w:after="120" w:before="320"/>
      </w:pPr>
      <w:r>
        <w:rPr>
          <w:rFonts w:ascii="Calibri" w:cs="Calibri" w:eastAsia="Calibri" w:hAnsi="Calibri"/>
          <w:b/>
          <w:bCs/>
          <w:color w:val="0F7173"/>
          <w:sz w:val="28"/>
          <w:szCs w:val="28"/>
        </w:rPr>
        <w:t xml:space="preserve">4.4  Set Your API Key</w:t>
      </w:r>
    </w:p>
    <w:p>
      <w:pPr>
        <w:spacing w:after="120"/>
      </w:pPr>
      <w:r>
        <w:rPr>
          <w:rFonts w:ascii="Calibri" w:cs="Calibri" w:eastAsia="Calibri" w:hAnsi="Calibri"/>
          <w:color w:val="4A5568"/>
          <w:sz w:val="22"/>
          <w:szCs w:val="22"/>
        </w:rPr>
        <w:t xml:space="preserve">Set the key as an environment variable — never hard-code it in source files.</w:t>
      </w:r>
    </w:p>
    <w:p>
      <w:pPr>
        <w:spacing w:after="80"/>
      </w:pP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Linux / macOS</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export GOOGLE_API_KEY="your_key_here"</w:t>
      </w:r>
    </w:p>
    <w:p>
      <w:pPr>
        <w:spacing w:after="80"/>
      </w:pP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 Windows PowerShell</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$env:GOOGLE_API_KEY = "your_key_here"</w:t>
      </w:r>
    </w:p>
    <w:p>
      <w:pPr>
        <w:spacing w:after="80"/>
      </w:pPr>
    </w:p>
    <w:p>
      <w:pPr>
        <w:pBdr>
          <w:left w:val="single" w:color="7B2D2D" w:sz="12" w:space="8"/>
        </w:pBdr>
        <w:shd w:fill="FFF5F5" w:val="clear"/>
        <w:spacing w:after="120" w:before="80"/>
        <w:ind w:left="360" w:right="360"/>
      </w:pPr>
      <w:r>
        <w:rPr>
          <w:rFonts w:ascii="Calibri" w:cs="Calibri" w:eastAsia="Calibri" w:hAnsi="Calibri"/>
          <w:sz w:val="22"/>
          <w:szCs w:val="22"/>
        </w:rPr>
        <w:t xml:space="preserve">⚠️  </w:t>
      </w:r>
      <w:r>
        <w:rPr>
          <w:rFonts w:ascii="Calibri" w:cs="Calibri" w:eastAsia="Calibri" w:hAnsi="Calibri"/>
          <w:color w:val="7B2D2D"/>
          <w:sz w:val="22"/>
          <w:szCs w:val="22"/>
        </w:rPr>
        <w:t xml:space="preserve">If the key is not set, the pipeline falls back to the placeholder in the script and will raise an AuthenticationError on the first API call.</w:t>
      </w:r>
    </w:p>
    <w:p>
      <w:pPr>
        <w:pStyle w:val="Heading2"/>
        <w:spacing w:after="120" w:before="320"/>
      </w:pPr>
      <w:r>
        <w:rPr>
          <w:rFonts w:ascii="Calibri" w:cs="Calibri" w:eastAsia="Calibri" w:hAnsi="Calibri"/>
          <w:b/>
          <w:bCs/>
          <w:color w:val="0F7173"/>
          <w:sz w:val="28"/>
          <w:szCs w:val="28"/>
        </w:rPr>
        <w:t xml:space="preserve">4.5  Run the Chatbot</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python rag_pipeline_gemini.py</w:t>
      </w:r>
    </w:p>
    <w:p>
      <w:pPr>
        <w:spacing w:after="80"/>
      </w:pPr>
    </w:p>
    <w:p>
      <w:pPr>
        <w:spacing w:after="120"/>
      </w:pPr>
      <w:r>
        <w:rPr>
          <w:rFonts w:ascii="Calibri" w:cs="Calibri" w:eastAsia="Calibri" w:hAnsi="Calibri"/>
          <w:color w:val="4A5568"/>
          <w:sz w:val="22"/>
          <w:szCs w:val="22"/>
        </w:rPr>
        <w:t xml:space="preserve">On first run, the pipeline will:</w:t>
      </w:r>
    </w:p>
    <w:p>
      <w:pPr>
        <w:pStyle w:val="ListParagraph"/>
        <w:numPr>
          <w:ilvl w:val="0"/>
          <w:numId w:val="2"/>
        </w:numPr>
        <w:spacing w:after="80"/>
      </w:pPr>
      <w:r>
        <w:rPr>
          <w:rFonts w:ascii="Calibri" w:cs="Calibri" w:eastAsia="Calibri" w:hAnsi="Calibri"/>
          <w:color w:val="4A5568"/>
          <w:sz w:val="22"/>
          <w:szCs w:val="22"/>
        </w:rPr>
        <w:t xml:space="preserve">Download the Oxford Handbook PDF from the configured URL.</w:t>
      </w:r>
    </w:p>
    <w:p>
      <w:pPr>
        <w:pStyle w:val="ListParagraph"/>
        <w:numPr>
          <w:ilvl w:val="0"/>
          <w:numId w:val="2"/>
        </w:numPr>
        <w:spacing w:after="80"/>
      </w:pPr>
      <w:r>
        <w:rPr>
          <w:rFonts w:ascii="Calibri" w:cs="Calibri" w:eastAsia="Calibri" w:hAnsi="Calibri"/>
          <w:color w:val="4A5568"/>
          <w:sz w:val="22"/>
          <w:szCs w:val="22"/>
        </w:rPr>
        <w:t xml:space="preserve">Split it into chunks and build the FAISS index (takes 5–15 minutes depending on hardware).</w:t>
      </w:r>
    </w:p>
    <w:p>
      <w:pPr>
        <w:pStyle w:val="ListParagraph"/>
        <w:numPr>
          <w:ilvl w:val="0"/>
          <w:numId w:val="2"/>
        </w:numPr>
        <w:spacing w:after="80"/>
      </w:pPr>
      <w:r>
        <w:rPr>
          <w:rFonts w:ascii="Calibri" w:cs="Calibri" w:eastAsia="Calibri" w:hAnsi="Calibri"/>
          <w:color w:val="4A5568"/>
          <w:sz w:val="22"/>
          <w:szCs w:val="22"/>
        </w:rPr>
        <w:t xml:space="preserve">Save the index to ./faiss_index/ for all future runs.</w:t>
      </w:r>
    </w:p>
    <w:p>
      <w:pPr>
        <w:pStyle w:val="ListParagraph"/>
        <w:numPr>
          <w:ilvl w:val="0"/>
          <w:numId w:val="2"/>
        </w:numPr>
        <w:spacing w:after="80"/>
      </w:pPr>
      <w:r>
        <w:rPr>
          <w:rFonts w:ascii="Calibri" w:cs="Calibri" w:eastAsia="Calibri" w:hAnsi="Calibri"/>
          <w:color w:val="4A5568"/>
          <w:sz w:val="22"/>
          <w:szCs w:val="22"/>
        </w:rPr>
        <w:t xml:space="preserve">Open an interactive chat loop in your terminal.</w:t>
      </w:r>
    </w:p>
    <w:p>
      <w:pPr>
        <w:spacing w:after="80"/>
      </w:pPr>
    </w:p>
    <w:p>
      <w:pPr>
        <w:pBdr>
          <w:left w:val="single" w:color="0F7173" w:sz="12" w:space="8"/>
        </w:pBdr>
        <w:shd w:fill="E6F4F4" w:val="clear"/>
        <w:spacing w:after="120" w:before="80"/>
        <w:ind w:left="360" w:right="360"/>
      </w:pPr>
      <w:r>
        <w:rPr>
          <w:rFonts w:ascii="Calibri" w:cs="Calibri" w:eastAsia="Calibri" w:hAnsi="Calibri"/>
          <w:sz w:val="22"/>
          <w:szCs w:val="22"/>
        </w:rPr>
        <w:t xml:space="preserve">💡  </w:t>
      </w:r>
      <w:r>
        <w:rPr>
          <w:rFonts w:ascii="Calibri" w:cs="Calibri" w:eastAsia="Calibri" w:hAnsi="Calibri"/>
          <w:color w:val="0F7173"/>
          <w:sz w:val="22"/>
          <w:szCs w:val="22"/>
        </w:rPr>
        <w:t xml:space="preserve">All subsequent runs skip steps 1–3 and start the chat loop in seconds.</w:t>
      </w:r>
    </w:p>
    <w:p>
      <w:pPr>
        <w:pStyle w:val="Heading1"/>
        <w:pBdr>
          <w:bottom w:val="single" w:color="0F7173" w:sz="6" w:space="4"/>
        </w:pBdr>
        <w:spacing w:after="160" w:before="400"/>
      </w:pPr>
      <w:r>
        <w:rPr>
          <w:rFonts w:ascii="Calibri" w:cs="Calibri" w:eastAsia="Calibri" w:hAnsi="Calibri"/>
          <w:b/>
          <w:bCs/>
          <w:color w:val="1B2A4A"/>
          <w:sz w:val="36"/>
          <w:szCs w:val="36"/>
        </w:rPr>
        <w:t xml:space="preserve">5. Configuration</w:t>
      </w:r>
    </w:p>
    <w:p>
      <w:pPr>
        <w:spacing w:after="120"/>
      </w:pPr>
      <w:r>
        <w:rPr>
          <w:rFonts w:ascii="Calibri" w:cs="Calibri" w:eastAsia="Calibri" w:hAnsi="Calibri"/>
          <w:color w:val="4A5568"/>
          <w:sz w:val="22"/>
          <w:szCs w:val="22"/>
        </w:rPr>
        <w:t xml:space="preserve">All options are passed as constructor arguments to the Pipeline class: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Parameter</w:t>
            </w:r>
          </w:p>
        </w:tc>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Default / Description</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pdf_path</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URL to the Oxford Handbook PDF</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gemini_model</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"gemini-1.5-flash" — fast &amp; cost-effective. Use "gemini-1.5-pro" for higher quality.</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embedding_model</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"intfloat/multilingual-e5-large-instruct" — multilingual, strong retrieval</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faiss_dir</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"./faiss_index" — local directory for the saved FAISS index</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history_turns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5 — number of past exchanges kept in memory</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verbose</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False — set True to print retrieved chunks, prompts, and responses</w:t>
            </w:r>
          </w:p>
        </w:tc>
      </w:tr>
    </w:tbl>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6. System Prompt Design</w:t>
      </w:r>
    </w:p>
    <w:p>
      <w:pPr>
        <w:spacing w:after="120"/>
      </w:pPr>
      <w:r>
        <w:rPr>
          <w:rFonts w:ascii="Calibri" w:cs="Calibri" w:eastAsia="Calibri" w:hAnsi="Calibri"/>
          <w:color w:val="4A5568"/>
          <w:sz w:val="22"/>
          <w:szCs w:val="22"/>
        </w:rPr>
        <w:t xml:space="preserve">The prompt is the core of the assistant's behaviour. It is structured around seven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Rule</w:t>
            </w:r>
          </w:p>
        </w:tc>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Purpose</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1. Source-First Analysis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Always ground answers in the retrieved handbook context. Never infer what is not explicitly stated.</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2. Knowledge Fallback</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When context is missing, use a scripted transition phrase and supplement with conservative general medical knowledge.</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3. Accuracy-Preserving Simplification</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Translate clinical jargon into plain language without omitting warnings or contraindications.</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4. Bilingual Adaptation</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Auto-detect the user's language (English or Arabic) and respond in kind, including the disclaimer.</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5. Empathetic Framing</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Briefly acknowledge emotional weight before clinical detail — especially for diagnosis and treatment questions.</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6. Safety Guardrails</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Never provide specific drug dosages or personal diagnoses. Always append an educational disclaimer.</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7. Structured Response Format</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Every response follows: What it is → Why it matters → What comes next → Disclaimer.</w:t>
            </w:r>
          </w:p>
        </w:tc>
      </w:tr>
    </w:tbl>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7. Evaluation</w:t>
      </w:r>
    </w:p>
    <w:p>
      <w:pPr>
        <w:spacing w:after="120"/>
      </w:pPr>
      <w:r>
        <w:rPr>
          <w:rFonts w:ascii="Calibri" w:cs="Calibri" w:eastAsia="Calibri" w:hAnsi="Calibri"/>
          <w:color w:val="4A5568"/>
          <w:sz w:val="22"/>
          <w:szCs w:val="22"/>
        </w:rPr>
        <w:t xml:space="preserve">The eval_pipeline() method measures answer quality using embedding-space cosine similarity between each question and its generated answer. A score above 0.5 is considered a pass.</w:t>
      </w:r>
    </w:p>
    <w:p>
      <w:pPr>
        <w:spacing w:after="80"/>
      </w:pPr>
    </w:p>
    <w:p>
      <w:pPr>
        <w:pStyle w:val="Heading3"/>
        <w:spacing w:after="80" w:before="200"/>
      </w:pPr>
      <w:r>
        <w:rPr>
          <w:rFonts w:ascii="Calibri" w:cs="Calibri" w:eastAsia="Calibri" w:hAnsi="Calibri"/>
          <w:b/>
          <w:bCs/>
          <w:color w:val="4A5568"/>
          <w:sz w:val="24"/>
          <w:szCs w:val="24"/>
        </w:rPr>
        <w:t xml:space="preserve">CSV Format</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questions</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What is aplastic anaemia?</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How is CML diagnosed?</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What are the symptoms of ITP?</w:t>
      </w:r>
    </w:p>
    <w:p>
      <w:pPr>
        <w:spacing w:after="80"/>
      </w:pPr>
    </w:p>
    <w:p>
      <w:pPr>
        <w:pStyle w:val="Heading3"/>
        <w:spacing w:after="80" w:before="200"/>
      </w:pPr>
      <w:r>
        <w:rPr>
          <w:rFonts w:ascii="Calibri" w:cs="Calibri" w:eastAsia="Calibri" w:hAnsi="Calibri"/>
          <w:b/>
          <w:bCs/>
          <w:color w:val="4A5568"/>
          <w:sz w:val="24"/>
          <w:szCs w:val="24"/>
        </w:rPr>
        <w:t xml:space="preserve">Running Evaluation</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pipeline = Pipeline(verbose=False)</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score = pipeline.eval_pipeline("eval_questions.csv")</w:t>
      </w:r>
    </w:p>
    <w:p>
      <w:pPr>
        <w:pBdr>
          <w:left w:val="single" w:color="0F7173" w:sz="12" w:space="8"/>
        </w:pBdr>
        <w:shd w:fill="F7F9FC" w:val="clear"/>
        <w:spacing w:after="8" w:before="8"/>
        <w:ind w:left="360"/>
      </w:pPr>
      <w:r>
        <w:rPr>
          <w:rFonts w:ascii="Courier New" w:cs="Courier New" w:eastAsia="Courier New" w:hAnsi="Courier New"/>
          <w:color w:val="2D3748"/>
          <w:sz w:val="18"/>
          <w:szCs w:val="18"/>
        </w:rPr>
        <w:t xml:space="preserve">print(f"Pass rate: {score:.1f}%")</w:t>
      </w:r>
    </w:p>
    <w:p>
      <w:pPr>
        <w:spacing w:after="80"/>
      </w:pPr>
    </w:p>
    <w:p>
      <w:pPr>
        <w:pBdr>
          <w:left w:val="single" w:color="7B2D2D" w:sz="12" w:space="8"/>
        </w:pBdr>
        <w:shd w:fill="FFF5F5" w:val="clear"/>
        <w:spacing w:after="120" w:before="80"/>
        <w:ind w:left="360" w:right="360"/>
      </w:pPr>
      <w:r>
        <w:rPr>
          <w:rFonts w:ascii="Calibri" w:cs="Calibri" w:eastAsia="Calibri" w:hAnsi="Calibri"/>
          <w:sz w:val="22"/>
          <w:szCs w:val="22"/>
        </w:rPr>
        <w:t xml:space="preserve">⚠️  </w:t>
      </w:r>
      <w:r>
        <w:rPr>
          <w:rFonts w:ascii="Calibri" w:cs="Calibri" w:eastAsia="Calibri" w:hAnsi="Calibri"/>
          <w:color w:val="7B2D2D"/>
          <w:sz w:val="22"/>
          <w:szCs w:val="22"/>
        </w:rPr>
        <w:t xml:space="preserve">Cosine similarity measures semantic overlap between question and answer embeddings — it is a proxy metric, not a clinical accuracy score. Human review of answers is always recommended before production use.</w:t>
      </w:r>
    </w:p>
    <w:p>
      <w:pPr>
        <w:pStyle w:val="Heading1"/>
        <w:pBdr>
          <w:bottom w:val="single" w:color="0F7173" w:sz="6" w:space="4"/>
        </w:pBdr>
        <w:spacing w:after="160" w:before="400"/>
      </w:pPr>
      <w:r>
        <w:rPr>
          <w:rFonts w:ascii="Calibri" w:cs="Calibri" w:eastAsia="Calibri" w:hAnsi="Calibri"/>
          <w:b/>
          <w:bCs/>
          <w:color w:val="1B2A4A"/>
          <w:sz w:val="36"/>
          <w:szCs w:val="36"/>
        </w:rPr>
        <w:t xml:space="preserve">8. Safety &amp; Disclaimer</w:t>
      </w:r>
    </w:p>
    <w:p>
      <w:pPr>
        <w:spacing w:after="120"/>
      </w:pPr>
      <w:r>
        <w:rPr>
          <w:rFonts w:ascii="Calibri" w:cs="Calibri" w:eastAsia="Calibri" w:hAnsi="Calibri"/>
          <w:color w:val="4A5568"/>
          <w:sz w:val="22"/>
          <w:szCs w:val="22"/>
        </w:rPr>
        <w:t xml:space="preserve">This tool is designed for educational and informational purposes only.</w:t>
      </w:r>
    </w:p>
    <w:p>
      <w:pPr>
        <w:spacing w:after="80"/>
      </w:pPr>
    </w:p>
    <w:p>
      <w:pPr>
        <w:pStyle w:val="ListParagraph"/>
        <w:numPr>
          <w:ilvl w:val="0"/>
          <w:numId w:val="3"/>
        </w:numPr>
        <w:spacing w:after="80"/>
      </w:pPr>
      <w:r>
        <w:rPr>
          <w:rFonts w:ascii="Calibri" w:cs="Calibri" w:eastAsia="Calibri" w:hAnsi="Calibri"/>
          <w:color w:val="4A5568"/>
          <w:sz w:val="22"/>
          <w:szCs w:val="22"/>
        </w:rPr>
        <w:t xml:space="preserve">It does NOT provide medical diagnoses.</w:t>
      </w:r>
    </w:p>
    <w:p>
      <w:pPr>
        <w:pStyle w:val="ListParagraph"/>
        <w:numPr>
          <w:ilvl w:val="0"/>
          <w:numId w:val="3"/>
        </w:numPr>
        <w:spacing w:after="80"/>
      </w:pPr>
      <w:r>
        <w:rPr>
          <w:rFonts w:ascii="Calibri" w:cs="Calibri" w:eastAsia="Calibri" w:hAnsi="Calibri"/>
          <w:color w:val="4A5568"/>
          <w:sz w:val="22"/>
          <w:szCs w:val="22"/>
        </w:rPr>
        <w:t xml:space="preserve">It does NOT provide specific drug dosages or treatment plans.</w:t>
      </w:r>
    </w:p>
    <w:p>
      <w:pPr>
        <w:pStyle w:val="ListParagraph"/>
        <w:numPr>
          <w:ilvl w:val="0"/>
          <w:numId w:val="3"/>
        </w:numPr>
        <w:spacing w:after="80"/>
      </w:pPr>
      <w:r>
        <w:rPr>
          <w:rFonts w:ascii="Calibri" w:cs="Calibri" w:eastAsia="Calibri" w:hAnsi="Calibri"/>
          <w:color w:val="4A5568"/>
          <w:sz w:val="22"/>
          <w:szCs w:val="22"/>
        </w:rPr>
        <w:t xml:space="preserve">It is NOT a substitute for consultation with a qualified healthcare professional.</w:t>
      </w:r>
    </w:p>
    <w:p>
      <w:pPr>
        <w:pStyle w:val="ListParagraph"/>
        <w:numPr>
          <w:ilvl w:val="0"/>
          <w:numId w:val="3"/>
        </w:numPr>
        <w:spacing w:after="80"/>
      </w:pPr>
      <w:r>
        <w:rPr>
          <w:rFonts w:ascii="Calibri" w:cs="Calibri" w:eastAsia="Calibri" w:hAnsi="Calibri"/>
          <w:color w:val="4A5568"/>
          <w:sz w:val="22"/>
          <w:szCs w:val="22"/>
        </w:rPr>
        <w:t xml:space="preserve">All responses include an embedded disclaimer in the user's language.</w:t>
      </w:r>
    </w:p>
    <w:p>
      <w:pPr>
        <w:spacing w:after="80"/>
      </w:pPr>
    </w:p>
    <w:p>
      <w:pPr>
        <w:pBdr>
          <w:left w:val="single" w:color="7B2D2D" w:sz="12" w:space="8"/>
        </w:pBdr>
        <w:shd w:fill="FFF5F5" w:val="clear"/>
        <w:spacing w:after="120" w:before="80"/>
        <w:ind w:left="360" w:right="360"/>
      </w:pPr>
      <w:r>
        <w:rPr>
          <w:rFonts w:ascii="Calibri" w:cs="Calibri" w:eastAsia="Calibri" w:hAnsi="Calibri"/>
          <w:sz w:val="22"/>
          <w:szCs w:val="22"/>
        </w:rPr>
        <w:t xml:space="preserve">⚠️  </w:t>
      </w:r>
      <w:r>
        <w:rPr>
          <w:rFonts w:ascii="Calibri" w:cs="Calibri" w:eastAsia="Calibri" w:hAnsi="Calibri"/>
          <w:color w:val="7B2D2D"/>
          <w:sz w:val="22"/>
          <w:szCs w:val="22"/>
        </w:rPr>
        <w:t xml:space="preserve">Never deploy this pipeline in a clinical or patient-facing setting without independent validation by qualified clinicians and appropriate regulatory approval.</w:t>
      </w:r>
    </w:p>
    <w:p>
      <w:pPr>
        <w:pStyle w:val="Heading1"/>
        <w:pBdr>
          <w:bottom w:val="single" w:color="0F7173" w:sz="6" w:space="4"/>
        </w:pBdr>
        <w:spacing w:after="160" w:before="400"/>
      </w:pPr>
      <w:r>
        <w:rPr>
          <w:rFonts w:ascii="Calibri" w:cs="Calibri" w:eastAsia="Calibri" w:hAnsi="Calibri"/>
          <w:b/>
          <w:bCs/>
          <w:color w:val="1B2A4A"/>
          <w:sz w:val="36"/>
          <w:szCs w:val="36"/>
        </w:rPr>
        <w:t xml:space="preserve">9. Troubleshooting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Issue</w:t>
            </w:r>
          </w:p>
        </w:tc>
        <w:tc>
          <w:tcPr>
            <w:tcW w:type="dxa" w:w="4680"/>
            <w:tcBorders>
              <w:top w:val="single" w:color="0F7173" w:sz="1"/>
              <w:left w:val="single" w:color="0F7173" w:sz="1"/>
              <w:bottom w:val="single" w:color="0F7173" w:sz="1"/>
              <w:right w:val="single" w:color="0F7173" w:sz="1"/>
            </w:tcBorders>
            <w:shd w:fill="0F7173" w:val="clear"/>
            <w:tcMar>
              <w:top w:type="dxa" w:w="80"/>
              <w:left w:type="dxa" w:w="160"/>
              <w:bottom w:type="dxa" w:w="80"/>
              <w:right w:type="dxa" w:w="160"/>
            </w:tcMar>
          </w:tcPr>
          <w:p>
            <w:r>
              <w:rPr>
                <w:rFonts w:ascii="Calibri" w:cs="Calibri" w:eastAsia="Calibri" w:hAnsi="Calibri"/>
                <w:b/>
                <w:bCs/>
                <w:color w:val="FFFFFF"/>
                <w:sz w:val="20"/>
                <w:szCs w:val="20"/>
              </w:rPr>
              <w:t xml:space="preserve">Solution</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AuthenticationError from Gemini</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Ensure GOOGLE_API_KEY is set correctly in your environment.</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Out of memory during embedding</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Reduce chunk_size to 512 or use a smaller embedding model.</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PDF download fails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Download the PDF manually and pass the local file path to pdf_path.</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FAISS index corrupted</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Delete the ./faiss_index/ directory and rerun to rebuild it.</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Slow first run</w:t>
            </w:r>
          </w:p>
        </w:tc>
        <w:tc>
          <w:tcPr>
            <w:tcW w:type="dxa" w:w="468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alibri" w:cs="Calibri" w:eastAsia="Calibri" w:hAnsi="Calibri"/>
                <w:color w:val="4A5568"/>
                <w:sz w:val="20"/>
                <w:szCs w:val="20"/>
              </w:rPr>
              <w:t xml:space="preserve">Expected — the embedding model is ~1.1 GB and FAISS indexing is one-time.</w:t>
            </w:r>
          </w:p>
        </w:tc>
      </w:tr>
      <w:tr>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Arabic responses in English</w:t>
            </w:r>
          </w:p>
        </w:tc>
        <w:tc>
          <w:tcPr>
            <w:tcW w:type="dxa" w:w="4680"/>
            <w:tcBorders>
              <w:top w:val="single" w:color="E2E8F0" w:sz="1"/>
              <w:left w:val="single" w:color="E2E8F0" w:sz="1"/>
              <w:bottom w:val="single" w:color="E2E8F0" w:sz="1"/>
              <w:right w:val="single" w:color="E2E8F0" w:sz="1"/>
            </w:tcBorders>
            <w:shd w:fill="E2E8F0" w:val="clear"/>
            <w:tcMar>
              <w:top w:type="dxa" w:w="60"/>
              <w:left w:type="dxa" w:w="160"/>
              <w:bottom w:type="dxa" w:w="60"/>
              <w:right w:type="dxa" w:w="160"/>
            </w:tcMar>
          </w:tcPr>
          <w:p>
            <w:r>
              <w:rPr>
                <w:rFonts w:ascii="Calibri" w:cs="Calibri" w:eastAsia="Calibri" w:hAnsi="Calibri"/>
                <w:color w:val="4A5568"/>
                <w:sz w:val="20"/>
                <w:szCs w:val="20"/>
              </w:rPr>
              <w:t xml:space="preserve">Ensure the user question contains Arabic characters to trigger bilingual mode.</w:t>
            </w:r>
          </w:p>
        </w:tc>
      </w:tr>
    </w:tbl>
    <w:p>
      <w:pPr>
        <w:spacing w:after="80"/>
      </w:pPr>
    </w:p>
    <w:p>
      <w:pPr>
        <w:pStyle w:val="Heading1"/>
        <w:pBdr>
          <w:bottom w:val="single" w:color="0F7173" w:sz="6" w:space="4"/>
        </w:pBdr>
        <w:spacing w:after="160" w:before="400"/>
      </w:pPr>
      <w:r>
        <w:rPr>
          <w:rFonts w:ascii="Calibri" w:cs="Calibri" w:eastAsia="Calibri" w:hAnsi="Calibri"/>
          <w:b/>
          <w:bCs/>
          <w:color w:val="1B2A4A"/>
          <w:sz w:val="36"/>
          <w:szCs w:val="36"/>
        </w:rPr>
        <w:t xml:space="preserve">10. License</w:t>
      </w:r>
    </w:p>
    <w:p>
      <w:pPr>
        <w:spacing w:after="120"/>
      </w:pPr>
      <w:r>
        <w:rPr>
          <w:rFonts w:ascii="Calibri" w:cs="Calibri" w:eastAsia="Calibri" w:hAnsi="Calibri"/>
          <w:color w:val="4A5568"/>
          <w:sz w:val="22"/>
          <w:szCs w:val="22"/>
        </w:rPr>
        <w:t xml:space="preserve">This project is released under the MIT License. The Oxford Handbook of Clinical Haematology is a copyrighted work published by Oxford University Press. This pipeline uses the PDF solely for personal and educational purposes. Do not redistribute the PDF or any substantial portion of its content.</w:t>
      </w:r>
    </w:p>
    <w:p>
      <w:pPr>
        <w:spacing w:after="80"/>
      </w:pPr>
    </w:p>
    <w:p>
      <w:pPr>
        <w:spacing w:after="120"/>
      </w:pPr>
      <w:r>
        <w:rPr>
          <w:rFonts w:ascii="Calibri" w:cs="Calibri" w:eastAsia="Calibri" w:hAnsi="Calibri"/>
          <w:color w:val="4A5568"/>
          <w:sz w:val="22"/>
          <w:szCs w:val="22"/>
        </w:rPr>
        <w:t xml:space="preserve">Built with </w:t>
      </w:r>
      <w:r>
        <w:rPr>
          <w:rFonts w:ascii="Calibri" w:cs="Calibri" w:eastAsia="Calibri" w:hAnsi="Calibri"/>
          <w:b/>
          <w:bCs/>
          <w:color w:val="0F7173"/>
          <w:sz w:val="22"/>
          <w:szCs w:val="22"/>
        </w:rPr>
        <w:t xml:space="preserve">LangChain</w:t>
      </w:r>
      <w:r>
        <w:rPr>
          <w:rFonts w:ascii="Calibri" w:cs="Calibri" w:eastAsia="Calibri" w:hAnsi="Calibri"/>
          <w:color w:val="4A5568"/>
          <w:sz w:val="22"/>
          <w:szCs w:val="22"/>
        </w:rPr>
        <w:t xml:space="preserve"> · </w:t>
      </w:r>
      <w:r>
        <w:rPr>
          <w:rFonts w:ascii="Calibri" w:cs="Calibri" w:eastAsia="Calibri" w:hAnsi="Calibri"/>
          <w:b/>
          <w:bCs/>
          <w:color w:val="0F7173"/>
          <w:sz w:val="22"/>
          <w:szCs w:val="22"/>
        </w:rPr>
        <w:t xml:space="preserve">FAISS</w:t>
      </w:r>
      <w:r>
        <w:rPr>
          <w:rFonts w:ascii="Calibri" w:cs="Calibri" w:eastAsia="Calibri" w:hAnsi="Calibri"/>
          <w:color w:val="4A5568"/>
          <w:sz w:val="22"/>
          <w:szCs w:val="22"/>
        </w:rPr>
        <w:t xml:space="preserve"> · </w:t>
      </w:r>
      <w:r>
        <w:rPr>
          <w:rFonts w:ascii="Calibri" w:cs="Calibri" w:eastAsia="Calibri" w:hAnsi="Calibri"/>
          <w:b/>
          <w:bCs/>
          <w:color w:val="0F7173"/>
          <w:sz w:val="22"/>
          <w:szCs w:val="22"/>
        </w:rPr>
        <w:t xml:space="preserve">Google Gemini</w:t>
      </w:r>
      <w:r>
        <w:rPr>
          <w:rFonts w:ascii="Calibri" w:cs="Calibri" w:eastAsia="Calibri" w:hAnsi="Calibri"/>
          <w:color w:val="4A5568"/>
          <w:sz w:val="22"/>
          <w:szCs w:val="22"/>
        </w:rPr>
        <w:t xml:space="preserve"> · </w:t>
      </w:r>
      <w:r>
        <w:rPr>
          <w:rFonts w:ascii="Calibri" w:cs="Calibri" w:eastAsia="Calibri" w:hAnsi="Calibri"/>
          <w:b/>
          <w:bCs/>
          <w:color w:val="0F7173"/>
          <w:sz w:val="22"/>
          <w:szCs w:val="22"/>
        </w:rPr>
        <w:t xml:space="preserve">HuggingFace Transformers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F71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2026-04-19T15:41:05.271Z</dcterms:created>
  <dcterms:modified xsi:type="dcterms:W3CDTF">2026-04-19T15:41:05.272Z</dcterms:modified>
</cp:coreProperties>
</file>

<file path=docProps/custom.xml><?xml version="1.0" encoding="utf-8"?>
<Properties xmlns="http://schemas.openxmlformats.org/officeDocument/2006/custom-properties" xmlns:vt="http://schemas.openxmlformats.org/officeDocument/2006/docPropsVTypes"/>
</file>