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82DB70" w14:textId="77777777" w:rsidR="00A3154D" w:rsidRDefault="00DB6132">
      <w:pPr>
        <w:spacing w:after="100"/>
      </w:pPr>
      <w:r>
        <w:rPr>
          <w:b/>
          <w:bCs/>
          <w:sz w:val="48"/>
          <w:szCs w:val="48"/>
        </w:rPr>
        <w:t>Competitive Defense &amp; Build Plan</w:t>
      </w:r>
    </w:p>
    <w:p w14:paraId="672948FA" w14:textId="77777777" w:rsidR="00A3154D" w:rsidRDefault="00DB6132">
      <w:pPr>
        <w:spacing w:after="400"/>
      </w:pPr>
      <w:r>
        <w:rPr>
          <w:i/>
          <w:iCs/>
          <w:color w:val="555555"/>
          <w:sz w:val="26"/>
          <w:szCs w:val="26"/>
        </w:rPr>
        <w:t>Brandy (lolozozo.shop) — Red Team Strategy, Counter-Strategy &amp; Engineering Roadmap</w:t>
      </w:r>
    </w:p>
    <w:p w14:paraId="35E1913D" w14:textId="77777777" w:rsidR="00A3154D" w:rsidRDefault="00DB6132">
      <w:pPr>
        <w:spacing w:after="200"/>
      </w:pPr>
      <w:r>
        <w:rPr>
          <w:color w:val="777777"/>
        </w:rPr>
        <w:t>Prepared as a working strategy document. 12-month horizon.</w:t>
      </w:r>
    </w:p>
    <w:p w14:paraId="298D92A6" w14:textId="77777777" w:rsidR="00A3154D" w:rsidRDefault="00DB6132">
      <w:r>
        <w:br w:type="page"/>
      </w:r>
    </w:p>
    <w:p w14:paraId="373FBAB4" w14:textId="77777777" w:rsidR="00A3154D" w:rsidRDefault="00DB6132">
      <w:pPr>
        <w:pStyle w:val="Heading1"/>
        <w:spacing w:before="300" w:after="150"/>
      </w:pPr>
      <w:r>
        <w:t>1. Executive Summary</w:t>
      </w:r>
    </w:p>
    <w:p w14:paraId="22EA6169" w14:textId="77777777" w:rsidR="00A3154D" w:rsidRDefault="00DB6132">
      <w:pPr>
        <w:spacing w:after="120"/>
      </w:pPr>
      <w:r>
        <w:t>This document models how a well-funded, ruthless competitor would attack Brandy's marketplace position over 12 months, then lays out the counter-strategy and — critically — the actual engineering work required to execute the defense. It's organized so a founder and a technical lead can both work from the same document.</w:t>
      </w:r>
    </w:p>
    <w:p w14:paraId="14A7C0B4" w14:textId="77777777" w:rsidR="00A3154D" w:rsidRDefault="00DB6132">
      <w:pPr>
        <w:pStyle w:val="Heading1"/>
        <w:spacing w:before="300" w:after="150"/>
      </w:pPr>
      <w:r>
        <w:t>2. The Attacker's Playbook</w:t>
      </w:r>
    </w:p>
    <w:p w14:paraId="02987EC7" w14:textId="77777777" w:rsidR="00A3154D" w:rsidRDefault="00DB6132">
      <w:pPr>
        <w:pStyle w:val="Heading2"/>
        <w:spacing w:before="240" w:after="120"/>
      </w:pPr>
      <w:r>
        <w:t>Phase 1 (Months 0–3): Bleed the supply side</w:t>
      </w:r>
    </w:p>
    <w:p w14:paraId="2F44536A" w14:textId="77777777" w:rsidR="00A3154D" w:rsidRDefault="00DB6132">
      <w:pPr>
        <w:pStyle w:val="ListParagraph"/>
        <w:numPr>
          <w:ilvl w:val="0"/>
          <w:numId w:val="2"/>
        </w:numPr>
        <w:spacing w:after="80"/>
      </w:pPr>
      <w:r>
        <w:t>Scrape the public seller directory and cold-outreach every seller via WhatsApp/Instagram with a 0% commission, 90-day offer.</w:t>
      </w:r>
    </w:p>
    <w:p w14:paraId="6B40C90C" w14:textId="77777777" w:rsidR="00A3154D" w:rsidRDefault="00DB6132">
      <w:pPr>
        <w:pStyle w:val="ListParagraph"/>
        <w:numPr>
          <w:ilvl w:val="0"/>
          <w:numId w:val="2"/>
        </w:numPr>
        <w:spacing w:after="80"/>
      </w:pPr>
      <w:r>
        <w:t>Undercut escrow payout terms — 3-day payout instead of 14-day.</w:t>
      </w:r>
    </w:p>
    <w:p w14:paraId="2F6DC367" w14:textId="77777777" w:rsidR="00A3154D" w:rsidRDefault="00DB6132">
      <w:pPr>
        <w:pStyle w:val="ListParagraph"/>
        <w:numPr>
          <w:ilvl w:val="0"/>
          <w:numId w:val="2"/>
        </w:numPr>
        <w:spacing w:after="80"/>
      </w:pPr>
      <w:r>
        <w:t>Match Meeza/Fawry payment support immediately to remove any checkout-friction excuse.</w:t>
      </w:r>
    </w:p>
    <w:p w14:paraId="20EE0B6E" w14:textId="77777777" w:rsidR="00A3154D" w:rsidRDefault="00DB6132">
      <w:pPr>
        <w:pStyle w:val="Heading2"/>
        <w:spacing w:before="240" w:after="120"/>
      </w:pPr>
      <w:r>
        <w:t>Phase 2 (Months 3–6): Attack demand-side trust</w:t>
      </w:r>
    </w:p>
    <w:p w14:paraId="67393999" w14:textId="77777777" w:rsidR="00A3154D" w:rsidRDefault="00DB6132">
      <w:pPr>
        <w:pStyle w:val="ListParagraph"/>
        <w:numPr>
          <w:ilvl w:val="0"/>
          <w:numId w:val="2"/>
        </w:numPr>
        <w:spacing w:after="80"/>
      </w:pPr>
      <w:r>
        <w:t>Exploit the zero-review-count problem visible across current listings.</w:t>
      </w:r>
    </w:p>
    <w:p w14:paraId="19639D18" w14:textId="77777777" w:rsidR="00A3154D" w:rsidRDefault="00DB6132">
      <w:pPr>
        <w:pStyle w:val="ListParagraph"/>
        <w:numPr>
          <w:ilvl w:val="0"/>
          <w:numId w:val="2"/>
        </w:numPr>
        <w:spacing w:after="80"/>
      </w:pPr>
      <w:r>
        <w:t>Run paid social against seller-spotlight content, free-riding on market education already done.</w:t>
      </w:r>
    </w:p>
    <w:p w14:paraId="1D8E5486" w14:textId="77777777" w:rsidR="00A3154D" w:rsidRDefault="00DB6132">
      <w:pPr>
        <w:pStyle w:val="ListParagraph"/>
        <w:numPr>
          <w:ilvl w:val="0"/>
          <w:numId w:val="2"/>
        </w:numPr>
        <w:spacing w:after="80"/>
      </w:pPr>
      <w:r>
        <w:t>Undercut price on templated/duplicate SKUs across sellers (e.g. near-identical accessory listings).</w:t>
      </w:r>
    </w:p>
    <w:p w14:paraId="784D51FF" w14:textId="77777777" w:rsidR="00A3154D" w:rsidRDefault="00DB6132">
      <w:pPr>
        <w:pStyle w:val="Heading2"/>
        <w:spacing w:before="240" w:after="120"/>
      </w:pPr>
      <w:r>
        <w:t>Phase 3 (Months 6–12): Make the incumbent irrelevant</w:t>
      </w:r>
    </w:p>
    <w:p w14:paraId="494FA21E" w14:textId="77777777" w:rsidR="00A3154D" w:rsidRDefault="00DB6132">
      <w:pPr>
        <w:pStyle w:val="ListParagraph"/>
        <w:numPr>
          <w:ilvl w:val="0"/>
          <w:numId w:val="2"/>
        </w:numPr>
        <w:spacing w:after="80"/>
      </w:pPr>
      <w:r>
        <w:t>Lock in exclusive courier partnerships in Cairo/Alexandria/Mansoura to win on delivery speed.</w:t>
      </w:r>
    </w:p>
    <w:p w14:paraId="0F0B23C1" w14:textId="77777777" w:rsidR="00A3154D" w:rsidRDefault="00DB6132">
      <w:pPr>
        <w:pStyle w:val="ListParagraph"/>
        <w:numPr>
          <w:ilvl w:val="0"/>
          <w:numId w:val="2"/>
        </w:numPr>
        <w:spacing w:after="80"/>
      </w:pPr>
      <w:r>
        <w:t>Launch an affiliate program at 2x the incumbent's commission rate.</w:t>
      </w:r>
    </w:p>
    <w:p w14:paraId="39676833" w14:textId="77777777" w:rsidR="00A3154D" w:rsidRDefault="00DB6132">
      <w:pPr>
        <w:pStyle w:val="ListParagraph"/>
        <w:numPr>
          <w:ilvl w:val="0"/>
          <w:numId w:val="2"/>
        </w:numPr>
        <w:spacing w:after="80"/>
      </w:pPr>
      <w:r>
        <w:t>If funded, acquire top sellers with exclusivity contracts to starve the incumbent's catalog.</w:t>
      </w:r>
    </w:p>
    <w:p w14:paraId="4F153223" w14:textId="77777777" w:rsidR="00A3154D" w:rsidRDefault="00DB6132">
      <w:pPr>
        <w:pStyle w:val="Heading1"/>
        <w:spacing w:before="300" w:after="150"/>
      </w:pPr>
      <w:r>
        <w:t>3. Pricing Model</w:t>
      </w:r>
    </w:p>
    <w:p w14:paraId="7B3138BC" w14:textId="77777777" w:rsidR="00A3154D" w:rsidRDefault="00DB6132">
      <w:pPr>
        <w:pStyle w:val="Heading2"/>
        <w:spacing w:before="240" w:after="120"/>
      </w:pPr>
      <w:r>
        <w:t>3.1 Attacker pricing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A3154D" w14:paraId="0D224DAF" w14:textId="77777777">
        <w:tc>
          <w:tcPr>
            <w:tcW w:w="4500" w:type="dxa"/>
            <w:shd w:val="clear" w:color="auto" w:fill="2E2E2E"/>
          </w:tcPr>
          <w:p w14:paraId="2A5A8433" w14:textId="77777777" w:rsidR="00A3154D" w:rsidRDefault="00DB6132">
            <w:r>
              <w:rPr>
                <w:b/>
                <w:bCs/>
                <w:color w:val="FFFFFF"/>
              </w:rPr>
              <w:t>Lever</w:t>
            </w:r>
          </w:p>
        </w:tc>
        <w:tc>
          <w:tcPr>
            <w:tcW w:w="4500" w:type="dxa"/>
            <w:shd w:val="clear" w:color="auto" w:fill="2E2E2E"/>
          </w:tcPr>
          <w:p w14:paraId="6D8E74C3" w14:textId="77777777" w:rsidR="00A3154D" w:rsidRDefault="00DB6132">
            <w:r>
              <w:rPr>
                <w:b/>
                <w:bCs/>
                <w:color w:val="FFFFFF"/>
              </w:rPr>
              <w:t>Attacker Move</w:t>
            </w:r>
          </w:p>
        </w:tc>
      </w:tr>
      <w:tr w:rsidR="00A3154D" w14:paraId="007E6B41" w14:textId="77777777">
        <w:tc>
          <w:tcPr>
            <w:tcW w:w="4500" w:type="dxa"/>
          </w:tcPr>
          <w:p w14:paraId="780AFB2D" w14:textId="77777777" w:rsidR="00A3154D" w:rsidRDefault="00DB6132">
            <w:r>
              <w:t>Commission</w:t>
            </w:r>
          </w:p>
        </w:tc>
        <w:tc>
          <w:tcPr>
            <w:tcW w:w="4500" w:type="dxa"/>
          </w:tcPr>
          <w:p w14:paraId="5852EDEC" w14:textId="77777777" w:rsidR="00A3154D" w:rsidRDefault="00DB6132">
            <w:r>
              <w:t>0% for 90 days, then 5–8% tiered</w:t>
            </w:r>
          </w:p>
        </w:tc>
      </w:tr>
      <w:tr w:rsidR="00A3154D" w14:paraId="6AE03A28" w14:textId="77777777">
        <w:tc>
          <w:tcPr>
            <w:tcW w:w="4500" w:type="dxa"/>
          </w:tcPr>
          <w:p w14:paraId="0CE53B0A" w14:textId="77777777" w:rsidR="00A3154D" w:rsidRDefault="00DB6132">
            <w:r>
              <w:t>Listing/photo fees</w:t>
            </w:r>
          </w:p>
        </w:tc>
        <w:tc>
          <w:tcPr>
            <w:tcW w:w="4500" w:type="dxa"/>
          </w:tcPr>
          <w:p w14:paraId="5116985E" w14:textId="77777777" w:rsidR="00A3154D" w:rsidRDefault="00DB6132">
            <w:r>
              <w:t>Free — monetize placement instead</w:t>
            </w:r>
          </w:p>
        </w:tc>
      </w:tr>
      <w:tr w:rsidR="00A3154D" w14:paraId="7442B987" w14:textId="77777777">
        <w:tc>
          <w:tcPr>
            <w:tcW w:w="4500" w:type="dxa"/>
          </w:tcPr>
          <w:p w14:paraId="3723F742" w14:textId="77777777" w:rsidR="00A3154D" w:rsidRDefault="00DB6132">
            <w:r>
              <w:t>Payment methods</w:t>
            </w:r>
          </w:p>
        </w:tc>
        <w:tc>
          <w:tcPr>
            <w:tcW w:w="4500" w:type="dxa"/>
          </w:tcPr>
          <w:p w14:paraId="79D17A03" w14:textId="77777777" w:rsidR="00A3154D" w:rsidRDefault="00DB6132">
            <w:r>
              <w:t>Match Meeza/Fawry, add COD</w:t>
            </w:r>
          </w:p>
        </w:tc>
      </w:tr>
      <w:tr w:rsidR="00A3154D" w14:paraId="60A45E1A" w14:textId="77777777">
        <w:tc>
          <w:tcPr>
            <w:tcW w:w="4500" w:type="dxa"/>
          </w:tcPr>
          <w:p w14:paraId="3ED45439" w14:textId="77777777" w:rsidR="00A3154D" w:rsidRDefault="00DB6132">
            <w:r>
              <w:t>Payout speed</w:t>
            </w:r>
          </w:p>
        </w:tc>
        <w:tc>
          <w:tcPr>
            <w:tcW w:w="4500" w:type="dxa"/>
          </w:tcPr>
          <w:p w14:paraId="72AFE300" w14:textId="77777777" w:rsidR="00A3154D" w:rsidRDefault="00DB6132">
            <w:r>
              <w:t>3-day free; instant payout as paid feature</w:t>
            </w:r>
          </w:p>
        </w:tc>
      </w:tr>
    </w:tbl>
    <w:p w14:paraId="1CBAE2E4" w14:textId="77777777" w:rsidR="00A3154D" w:rsidRDefault="00A3154D">
      <w:pPr>
        <w:spacing w:after="200"/>
      </w:pPr>
    </w:p>
    <w:p w14:paraId="489EF754" w14:textId="77777777" w:rsidR="00A3154D" w:rsidRDefault="00DB6132">
      <w:pPr>
        <w:pStyle w:val="Heading2"/>
        <w:spacing w:before="240" w:after="120"/>
      </w:pPr>
      <w:r>
        <w:t>3.2 Counter-pricing</w:t>
      </w:r>
    </w:p>
    <w:p w14:paraId="15833BB1" w14:textId="77777777" w:rsidR="00A3154D" w:rsidRDefault="00DB6132">
      <w:pPr>
        <w:pStyle w:val="ListParagraph"/>
        <w:numPr>
          <w:ilvl w:val="0"/>
          <w:numId w:val="2"/>
        </w:numPr>
        <w:spacing w:after="80"/>
      </w:pPr>
      <w:r>
        <w:t>Price the effective take rate, not the headline commission — bundle QC, photography, and featured placement into the number and say so explicitly.</w:t>
      </w:r>
    </w:p>
    <w:p w14:paraId="6695B789" w14:textId="77777777" w:rsidR="00A3154D" w:rsidRDefault="00DB6132">
      <w:pPr>
        <w:pStyle w:val="ListParagraph"/>
        <w:numPr>
          <w:ilvl w:val="0"/>
          <w:numId w:val="2"/>
        </w:numPr>
        <w:spacing w:after="80"/>
      </w:pPr>
      <w:r>
        <w:t>Loyalty commission curve: sellers active 6+ months at quality thresholds drop from 8% to 5%.</w:t>
      </w:r>
    </w:p>
    <w:p w14:paraId="18AEF27E" w14:textId="77777777" w:rsidR="00A3154D" w:rsidRDefault="00DB6132">
      <w:pPr>
        <w:pStyle w:val="ListParagraph"/>
        <w:numPr>
          <w:ilvl w:val="0"/>
          <w:numId w:val="2"/>
        </w:numPr>
        <w:spacing w:after="80"/>
      </w:pPr>
      <w:r>
        <w:t>Launch instant-payout as a paid tier (1–1.5% fee) before a competitor forces it — turns a weakness into revenue.</w:t>
      </w:r>
    </w:p>
    <w:p w14:paraId="0A997896" w14:textId="77777777" w:rsidR="00A3154D" w:rsidRDefault="00DB6132">
      <w:pPr>
        <w:pStyle w:val="Heading1"/>
        <w:spacing w:before="300" w:after="150"/>
      </w:pPr>
      <w:r>
        <w:t>4. Seller Acquisition Funnel</w:t>
      </w:r>
    </w:p>
    <w:p w14:paraId="3CB3B76F" w14:textId="77777777" w:rsidR="00A3154D" w:rsidRDefault="00DB6132">
      <w:pPr>
        <w:pStyle w:val="Heading2"/>
        <w:spacing w:before="240" w:after="120"/>
      </w:pPr>
      <w:r>
        <w:t>4.1 How a raider poaches sellers</w:t>
      </w:r>
    </w:p>
    <w:p w14:paraId="5590E5DB" w14:textId="77777777" w:rsidR="00A3154D" w:rsidRDefault="00DB6132">
      <w:pPr>
        <w:pStyle w:val="ListParagraph"/>
        <w:numPr>
          <w:ilvl w:val="0"/>
          <w:numId w:val="2"/>
        </w:numPr>
        <w:spacing w:after="80"/>
      </w:pPr>
      <w:r>
        <w:t>Scrape every public seller/brand name from storefronts.</w:t>
      </w:r>
    </w:p>
    <w:p w14:paraId="32CED5CE" w14:textId="77777777" w:rsidR="00A3154D" w:rsidRDefault="00DB6132">
      <w:pPr>
        <w:pStyle w:val="ListParagraph"/>
        <w:numPr>
          <w:ilvl w:val="0"/>
          <w:numId w:val="2"/>
        </w:numPr>
        <w:spacing w:after="80"/>
      </w:pPr>
      <w:r>
        <w:t>Segment by apparent volume (review count, catalog size, social following).</w:t>
      </w:r>
    </w:p>
    <w:p w14:paraId="43ED121B" w14:textId="77777777" w:rsidR="00A3154D" w:rsidRDefault="00DB6132">
      <w:pPr>
        <w:pStyle w:val="ListParagraph"/>
        <w:numPr>
          <w:ilvl w:val="0"/>
          <w:numId w:val="2"/>
        </w:numPr>
        <w:spacing w:after="80"/>
      </w:pPr>
      <w:r>
        <w:t>Direct WhatsApp/Instagram outreach with a 0%-commission, fast-payout pitch.</w:t>
      </w:r>
    </w:p>
    <w:p w14:paraId="78DC8094" w14:textId="77777777" w:rsidR="00A3154D" w:rsidRDefault="00DB6132">
      <w:pPr>
        <w:pStyle w:val="ListParagraph"/>
        <w:numPr>
          <w:ilvl w:val="0"/>
          <w:numId w:val="2"/>
        </w:numPr>
        <w:spacing w:after="80"/>
      </w:pPr>
      <w:r>
        <w:t>Fast onboarding, often reusing existing product photos/descriptions to remove switching friction.</w:t>
      </w:r>
    </w:p>
    <w:p w14:paraId="3E3DA7C0" w14:textId="77777777" w:rsidR="00A3154D" w:rsidRDefault="00DB6132">
      <w:pPr>
        <w:pStyle w:val="ListParagraph"/>
        <w:numPr>
          <w:ilvl w:val="0"/>
          <w:numId w:val="2"/>
        </w:numPr>
        <w:spacing w:after="80"/>
      </w:pPr>
      <w:r>
        <w:t>Dual-listing allowed (no exclusivity demanded) to minimize perceived risk of trying the competitor.</w:t>
      </w:r>
    </w:p>
    <w:p w14:paraId="5E593F80" w14:textId="77777777" w:rsidR="00A3154D" w:rsidRDefault="00DB6132">
      <w:pPr>
        <w:pStyle w:val="Heading2"/>
        <w:spacing w:before="240" w:after="120"/>
      </w:pPr>
      <w:r>
        <w:t>4.2 Defensive funnel to build first</w:t>
      </w:r>
    </w:p>
    <w:p w14:paraId="20E5E7AB" w14:textId="77777777" w:rsidR="00A3154D" w:rsidRDefault="00DB6132">
      <w:pPr>
        <w:pStyle w:val="ListParagraph"/>
        <w:numPr>
          <w:ilvl w:val="0"/>
          <w:numId w:val="2"/>
        </w:numPr>
        <w:spacing w:after="80"/>
      </w:pPr>
      <w:r>
        <w:t>"Founding Seller" tier: permanently reduced commission in exchange for 6-month exclusivity + co-marketing.</w:t>
      </w:r>
    </w:p>
    <w:p w14:paraId="2EF5609E" w14:textId="77777777" w:rsidR="00A3154D" w:rsidRDefault="00DB6132">
      <w:pPr>
        <w:pStyle w:val="ListParagraph"/>
        <w:numPr>
          <w:ilvl w:val="0"/>
          <w:numId w:val="2"/>
        </w:numPr>
        <w:spacing w:after="80"/>
      </w:pPr>
      <w:r>
        <w:t>Seller-side tools (analytics, order history, repeat-customer data) that create real switching cost.</w:t>
      </w:r>
    </w:p>
    <w:p w14:paraId="16884A8B" w14:textId="77777777" w:rsidR="00A3154D" w:rsidRDefault="00DB6132">
      <w:pPr>
        <w:pStyle w:val="ListParagraph"/>
        <w:numPr>
          <w:ilvl w:val="0"/>
          <w:numId w:val="2"/>
        </w:numPr>
        <w:spacing w:after="80"/>
      </w:pPr>
      <w:r>
        <w:t>Proactively lock in top 10–15 sellers with exclusivity before any competitor's outreach lands.</w:t>
      </w:r>
    </w:p>
    <w:p w14:paraId="05A0725E" w14:textId="77777777" w:rsidR="00A3154D" w:rsidRDefault="00DB6132">
      <w:pPr>
        <w:pStyle w:val="ListParagraph"/>
        <w:numPr>
          <w:ilvl w:val="0"/>
          <w:numId w:val="2"/>
        </w:numPr>
        <w:spacing w:after="80"/>
      </w:pPr>
      <w:r>
        <w:t>Seller-referral flywheel: cash or commission credit for referring other artisans.</w:t>
      </w:r>
    </w:p>
    <w:p w14:paraId="775038A4" w14:textId="77777777" w:rsidR="00A3154D" w:rsidRDefault="00DB6132">
      <w:pPr>
        <w:pStyle w:val="Heading1"/>
        <w:spacing w:before="300" w:after="150"/>
      </w:pPr>
      <w:r>
        <w:t>5. 12-Month Defensive Roadmap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00"/>
      </w:tblGrid>
      <w:tr w:rsidR="00A3154D" w14:paraId="3CEF1B2F" w14:textId="77777777">
        <w:tc>
          <w:tcPr>
            <w:tcW w:w="2200" w:type="dxa"/>
            <w:shd w:val="clear" w:color="auto" w:fill="2E2E2E"/>
          </w:tcPr>
          <w:p w14:paraId="5B99EA21" w14:textId="77777777" w:rsidR="00A3154D" w:rsidRDefault="00DB6132">
            <w:r>
              <w:rPr>
                <w:b/>
                <w:bCs/>
                <w:color w:val="FFFFFF"/>
              </w:rPr>
              <w:t>Timeframe</w:t>
            </w:r>
          </w:p>
        </w:tc>
        <w:tc>
          <w:tcPr>
            <w:tcW w:w="6800" w:type="dxa"/>
            <w:shd w:val="clear" w:color="auto" w:fill="2E2E2E"/>
          </w:tcPr>
          <w:p w14:paraId="3AB7EC40" w14:textId="77777777" w:rsidR="00A3154D" w:rsidRDefault="00DB6132">
            <w:r>
              <w:rPr>
                <w:b/>
                <w:bCs/>
                <w:color w:val="FFFFFF"/>
              </w:rPr>
              <w:t>Priorities</w:t>
            </w:r>
          </w:p>
        </w:tc>
      </w:tr>
      <w:tr w:rsidR="00A3154D" w14:paraId="0BC93497" w14:textId="77777777">
        <w:tc>
          <w:tcPr>
            <w:tcW w:w="2200" w:type="dxa"/>
          </w:tcPr>
          <w:p w14:paraId="3BF29BF0" w14:textId="77777777" w:rsidR="00A3154D" w:rsidRDefault="00DB6132">
            <w:r>
              <w:t>Month 0–1</w:t>
            </w:r>
          </w:p>
        </w:tc>
        <w:tc>
          <w:tcPr>
            <w:tcW w:w="6800" w:type="dxa"/>
          </w:tcPr>
          <w:p w14:paraId="65551310" w14:textId="77777777" w:rsidR="00A3154D" w:rsidRDefault="00DB6132">
            <w:r>
              <w:t>Seed reviews on all product pages; lock top 10–15 sellers into Founding Seller exclusivity; de-duplicate near-identical SKUs across sellers</w:t>
            </w:r>
          </w:p>
        </w:tc>
      </w:tr>
      <w:tr w:rsidR="00A3154D" w14:paraId="4C64BA93" w14:textId="77777777">
        <w:tc>
          <w:tcPr>
            <w:tcW w:w="2200" w:type="dxa"/>
          </w:tcPr>
          <w:p w14:paraId="40F34E49" w14:textId="77777777" w:rsidR="00A3154D" w:rsidRDefault="00DB6132">
            <w:r>
              <w:t>Month 2–4</w:t>
            </w:r>
          </w:p>
        </w:tc>
        <w:tc>
          <w:tcPr>
            <w:tcW w:w="6800" w:type="dxa"/>
          </w:tcPr>
          <w:p w14:paraId="510F20A8" w14:textId="77777777" w:rsidR="00A3154D" w:rsidRDefault="00DB6132">
            <w:r>
              <w:t>Launch instant-payout paid tier; ship seller analytics dashboard; launch seller-referral program</w:t>
            </w:r>
          </w:p>
        </w:tc>
      </w:tr>
      <w:tr w:rsidR="00A3154D" w14:paraId="57B61B48" w14:textId="77777777">
        <w:tc>
          <w:tcPr>
            <w:tcW w:w="2200" w:type="dxa"/>
          </w:tcPr>
          <w:p w14:paraId="4F5688AC" w14:textId="77777777" w:rsidR="00A3154D" w:rsidRDefault="00DB6132">
            <w:r>
              <w:t>Month 4–8</w:t>
            </w:r>
          </w:p>
        </w:tc>
        <w:tc>
          <w:tcPr>
            <w:tcW w:w="6800" w:type="dxa"/>
          </w:tcPr>
          <w:p w14:paraId="45C5FE35" w14:textId="77777777" w:rsidR="00A3154D" w:rsidRDefault="00DB6132">
            <w:r>
              <w:t>Negotiate exclusive/preferred courier partnerships; add COD; introduce loyalty commission tiers</w:t>
            </w:r>
          </w:p>
        </w:tc>
      </w:tr>
      <w:tr w:rsidR="00A3154D" w14:paraId="4168ECA6" w14:textId="77777777">
        <w:tc>
          <w:tcPr>
            <w:tcW w:w="2200" w:type="dxa"/>
          </w:tcPr>
          <w:p w14:paraId="004185CE" w14:textId="77777777" w:rsidR="00A3154D" w:rsidRDefault="00DB6132">
            <w:r>
              <w:t>Month 8–12</w:t>
            </w:r>
          </w:p>
        </w:tc>
        <w:tc>
          <w:tcPr>
            <w:tcW w:w="6800" w:type="dxa"/>
          </w:tcPr>
          <w:p w14:paraId="6CB6F1D8" w14:textId="77777777" w:rsidR="00A3154D" w:rsidRDefault="00DB6132">
            <w:r>
              <w:t>Build documentary-style brand content (seller video, provenance stories); contractually lock long-tenure sellers as M&amp;A defense</w:t>
            </w:r>
          </w:p>
        </w:tc>
      </w:tr>
    </w:tbl>
    <w:p w14:paraId="714B63DC" w14:textId="77777777" w:rsidR="00A3154D" w:rsidRDefault="00DB6132">
      <w:r>
        <w:br w:type="page"/>
      </w:r>
    </w:p>
    <w:p w14:paraId="7442DAAA" w14:textId="77777777" w:rsidR="00A3154D" w:rsidRDefault="00DB6132">
      <w:pPr>
        <w:pStyle w:val="Heading1"/>
        <w:spacing w:before="300" w:after="150"/>
      </w:pPr>
      <w:r>
        <w:t>6. Engineering Implementation Plan</w:t>
      </w:r>
    </w:p>
    <w:p w14:paraId="43CBB39A" w14:textId="77777777" w:rsidR="00A3154D" w:rsidRDefault="00DB6132">
      <w:pPr>
        <w:spacing w:after="120"/>
      </w:pPr>
      <w:r>
        <w:t>This is the build list mapped to the strategy above — what to actually build, in what order, and why. Organized by the same three defensive pillars: trust/conversion, seller retention, and logistics/ops.</w:t>
      </w:r>
    </w:p>
    <w:p w14:paraId="78B600EB" w14:textId="77777777" w:rsidR="00A3154D" w:rsidRDefault="00DB6132">
      <w:pPr>
        <w:pStyle w:val="Heading2"/>
        <w:spacing w:before="240" w:after="120"/>
      </w:pPr>
      <w:r>
        <w:t>6.1 Priority 0 — Trust &amp; Conversion (Weeks 1–4)</w:t>
      </w:r>
    </w:p>
    <w:p w14:paraId="794E3FBD" w14:textId="77777777" w:rsidR="00A3154D" w:rsidRDefault="00DB6132">
      <w:pPr>
        <w:pStyle w:val="ListParagraph"/>
        <w:numPr>
          <w:ilvl w:val="0"/>
          <w:numId w:val="2"/>
        </w:numPr>
        <w:spacing w:after="80"/>
      </w:pPr>
      <w:r>
        <w:t>Reviews system: order-linked review requests (auto-triggered N days after delivery confirmation), star rating + photo upload, review moderation queue. Backfill with pilot-cohort testimonials seeded per-product, not just homepage.</w:t>
      </w:r>
    </w:p>
    <w:p w14:paraId="49F025FA" w14:textId="77777777" w:rsidR="00A3154D" w:rsidRDefault="00DB6132">
      <w:pPr>
        <w:pStyle w:val="ListParagraph"/>
        <w:numPr>
          <w:ilvl w:val="0"/>
          <w:numId w:val="2"/>
        </w:numPr>
        <w:spacing w:after="80"/>
      </w:pPr>
      <w:r>
        <w:t>SKU deduplication audit: script against the product DB to flag near-duplicate titles/images across sellers (fuzzy string match + perceptual image hash) so merchandising can differentiate or consolidate listings.</w:t>
      </w:r>
    </w:p>
    <w:p w14:paraId="1CEDCC74" w14:textId="77777777" w:rsidR="00A3154D" w:rsidRDefault="00DB6132">
      <w:pPr>
        <w:pStyle w:val="ListParagraph"/>
        <w:numPr>
          <w:ilvl w:val="0"/>
          <w:numId w:val="2"/>
        </w:numPr>
        <w:spacing w:after="80"/>
      </w:pPr>
      <w:r>
        <w:t>Trust signals on PDP: seller verification badge, response-time indicator, return/escrow terms visible above the fold.</w:t>
      </w:r>
    </w:p>
    <w:p w14:paraId="69C92F71" w14:textId="77777777" w:rsidR="00A3154D" w:rsidRDefault="00DB6132">
      <w:pPr>
        <w:pStyle w:val="Heading2"/>
        <w:spacing w:before="240" w:after="120"/>
      </w:pPr>
      <w:r>
        <w:t>6.2 Priority 1 — Seller Retention Tooling (Weeks 3–8)</w:t>
      </w:r>
    </w:p>
    <w:p w14:paraId="662DEFD2" w14:textId="77777777" w:rsidR="00A3154D" w:rsidRDefault="00DB6132">
      <w:pPr>
        <w:pStyle w:val="ListParagraph"/>
        <w:numPr>
          <w:ilvl w:val="0"/>
          <w:numId w:val="2"/>
        </w:numPr>
        <w:spacing w:after="80"/>
      </w:pPr>
      <w:r>
        <w:t>Seller dashboard v1: sales-over-time chart, top products, repeat-customer rate, payout history.</w:t>
      </w:r>
    </w:p>
    <w:p w14:paraId="0B56291A" w14:textId="77777777" w:rsidR="00A3154D" w:rsidRDefault="00DB6132">
      <w:pPr>
        <w:pStyle w:val="ListParagraph"/>
        <w:numPr>
          <w:ilvl w:val="0"/>
          <w:numId w:val="2"/>
        </w:numPr>
        <w:spacing w:after="80"/>
      </w:pPr>
      <w:r>
        <w:t>Founding Seller / tiered-commission engine: commission rate becomes a function of (tenure, quality score, exclusivity flag) rather than a flat rate — needs a rules table, not hardcoded percentages, so pricing can change without a redeploy.</w:t>
      </w:r>
    </w:p>
    <w:p w14:paraId="03738DCF" w14:textId="77777777" w:rsidR="00A3154D" w:rsidRDefault="00DB6132">
      <w:pPr>
        <w:pStyle w:val="ListParagraph"/>
        <w:numPr>
          <w:ilvl w:val="0"/>
          <w:numId w:val="2"/>
        </w:numPr>
        <w:spacing w:after="80"/>
      </w:pPr>
      <w:r>
        <w:t>Exclusivity flag + contract tracking: a seller record needs an `exclusivity_status` and `exclusivity_expires_at` field, surfaced to ops for renewal outreach before expiry.</w:t>
      </w:r>
    </w:p>
    <w:p w14:paraId="0313FCFE" w14:textId="77777777" w:rsidR="00A3154D" w:rsidRDefault="00DB6132">
      <w:pPr>
        <w:pStyle w:val="ListParagraph"/>
        <w:numPr>
          <w:ilvl w:val="0"/>
          <w:numId w:val="2"/>
        </w:numPr>
        <w:spacing w:after="80"/>
      </w:pPr>
      <w:r>
        <w:t>Referral system: unique referral codes per seller, attribution on signup, automatic commission credit or cash payout trigger on referred seller's first N sales.</w:t>
      </w:r>
    </w:p>
    <w:p w14:paraId="30DD57FE" w14:textId="77777777" w:rsidR="00A3154D" w:rsidRDefault="00DB6132">
      <w:pPr>
        <w:pStyle w:val="Heading2"/>
        <w:spacing w:before="240" w:after="120"/>
      </w:pPr>
      <w:r>
        <w:t>6.3 Priority 2 — Payments &amp; Payout Infrastructure (Weeks 6–10)</w:t>
      </w:r>
    </w:p>
    <w:p w14:paraId="36857C33" w14:textId="77777777" w:rsidR="00A3154D" w:rsidRDefault="00DB6132">
      <w:pPr>
        <w:pStyle w:val="ListParagraph"/>
        <w:numPr>
          <w:ilvl w:val="0"/>
          <w:numId w:val="2"/>
        </w:numPr>
        <w:spacing w:after="80"/>
      </w:pPr>
      <w:r>
        <w:t>Instant payout tier: integrate with Meeza/Fawry payout rails (or existing PSP) for on-demand disbursement; needs a ledger service to track available vs. pending balance per seller, plus a fee-deduction rule at time of instant payout request.</w:t>
      </w:r>
    </w:p>
    <w:p w14:paraId="39FA819A" w14:textId="77777777" w:rsidR="00A3154D" w:rsidRDefault="00DB6132">
      <w:pPr>
        <w:pStyle w:val="ListParagraph"/>
        <w:numPr>
          <w:ilvl w:val="0"/>
          <w:numId w:val="2"/>
        </w:numPr>
        <w:spacing w:after="80"/>
      </w:pPr>
      <w:r>
        <w:t>COD support if not present: reconciliation flow for cash collected by courier back into the seller ledger — this is usually the hardest part, not the checkout UI.</w:t>
      </w:r>
    </w:p>
    <w:p w14:paraId="5A4AB8F3" w14:textId="77777777" w:rsidR="00A3154D" w:rsidRDefault="00DB6132">
      <w:pPr>
        <w:pStyle w:val="ListParagraph"/>
        <w:numPr>
          <w:ilvl w:val="0"/>
          <w:numId w:val="2"/>
        </w:numPr>
        <w:spacing w:after="80"/>
      </w:pPr>
      <w:r>
        <w:t>Standard 14-day payout stays default/free; instant payout is opt-in and clearly priced at checkout of the payout request, not buried in settings.</w:t>
      </w:r>
    </w:p>
    <w:p w14:paraId="7FA63178" w14:textId="77777777" w:rsidR="00A3154D" w:rsidRDefault="00DB6132">
      <w:pPr>
        <w:pStyle w:val="Heading2"/>
        <w:spacing w:before="240" w:after="120"/>
      </w:pPr>
      <w:r>
        <w:t>6.4 Priority 3 — Logistics (Weeks 8–16)</w:t>
      </w:r>
    </w:p>
    <w:p w14:paraId="25C4B7B7" w14:textId="77777777" w:rsidR="00A3154D" w:rsidRDefault="00DB6132">
      <w:pPr>
        <w:pStyle w:val="ListParagraph"/>
        <w:numPr>
          <w:ilvl w:val="0"/>
          <w:numId w:val="2"/>
        </w:numPr>
        <w:spacing w:after="80"/>
      </w:pPr>
      <w:r>
        <w:t>Courier abstraction layer: build an internal `ShippingProvider` interface so the platform isn't hardcoded to one courier API — makes it possible to add/swap exclusive courier partners in Cairo/Alexandria without a rewrite.</w:t>
      </w:r>
    </w:p>
    <w:p w14:paraId="06C8A959" w14:textId="77777777" w:rsidR="00A3154D" w:rsidRDefault="00DB6132">
      <w:pPr>
        <w:pStyle w:val="ListParagraph"/>
        <w:numPr>
          <w:ilvl w:val="0"/>
          <w:numId w:val="2"/>
        </w:numPr>
        <w:spacing w:after="80"/>
      </w:pPr>
      <w:r>
        <w:t>Delivery-time tracking + SLA dashboard: capture actual delivery times per courier/region to negotiate from data when courier contracts come up.</w:t>
      </w:r>
    </w:p>
    <w:p w14:paraId="5B1561D8" w14:textId="77777777" w:rsidR="00A3154D" w:rsidRDefault="00DB6132">
      <w:pPr>
        <w:pStyle w:val="Heading2"/>
        <w:spacing w:before="240" w:after="120"/>
      </w:pPr>
      <w:r>
        <w:t>6.5 Priority 4 — Content &amp; Retention (Weeks 12–20)</w:t>
      </w:r>
    </w:p>
    <w:p w14:paraId="5E57833E" w14:textId="77777777" w:rsidR="00A3154D" w:rsidRDefault="00DB6132">
      <w:pPr>
        <w:pStyle w:val="ListParagraph"/>
        <w:numPr>
          <w:ilvl w:val="0"/>
          <w:numId w:val="2"/>
        </w:numPr>
        <w:spacing w:after="80"/>
      </w:pPr>
      <w:r>
        <w:t>Seller-story CMS: structured content type for video/photo provenance stories, separate from product listings, so marketing can publish without engineering.</w:t>
      </w:r>
    </w:p>
    <w:p w14:paraId="5E52D151" w14:textId="77777777" w:rsidR="00A3154D" w:rsidRDefault="00DB6132">
      <w:pPr>
        <w:pStyle w:val="ListParagraph"/>
        <w:numPr>
          <w:ilvl w:val="0"/>
          <w:numId w:val="2"/>
        </w:numPr>
        <w:spacing w:after="80"/>
      </w:pPr>
      <w:r>
        <w:t>Analytics instrumentation across all of the above: track funnel drop-off at each new feature (review submission rate, instant-payout adoption, referral conversion) so the roadmap can be re-prioritized on real usage, not guesses.</w:t>
      </w:r>
    </w:p>
    <w:p w14:paraId="2A34EA91" w14:textId="77777777" w:rsidR="00A3154D" w:rsidRDefault="00DB6132">
      <w:pPr>
        <w:pStyle w:val="Heading2"/>
        <w:spacing w:before="240" w:after="120"/>
      </w:pPr>
      <w:r>
        <w:t>6.6 Suggested Stack Notes</w:t>
      </w:r>
    </w:p>
    <w:p w14:paraId="4B1783DB" w14:textId="77777777" w:rsidR="00A3154D" w:rsidRDefault="00DB6132">
      <w:pPr>
        <w:pStyle w:val="ListParagraph"/>
        <w:numPr>
          <w:ilvl w:val="0"/>
          <w:numId w:val="2"/>
        </w:numPr>
        <w:spacing w:after="80"/>
      </w:pPr>
      <w:r>
        <w:t>Keep commission/payout rules data-driven (a rules/config table or lightweight rules engine), not hardcoded — pricing above will change faster than you want to redeploy for it.</w:t>
      </w:r>
    </w:p>
    <w:p w14:paraId="602A57D3" w14:textId="77777777" w:rsidR="00A3154D" w:rsidRDefault="00DB6132">
      <w:pPr>
        <w:pStyle w:val="ListParagraph"/>
        <w:numPr>
          <w:ilvl w:val="0"/>
          <w:numId w:val="2"/>
        </w:numPr>
        <w:spacing w:after="80"/>
      </w:pPr>
      <w:r>
        <w:t>Treat reviews, referrals, and payouts as event-driven (order delivered → review request; referred seller's Nth sale → credit trigger) rather than polling — cleaner to extend later.</w:t>
      </w:r>
    </w:p>
    <w:p w14:paraId="53782FBD" w14:textId="77777777" w:rsidR="00A3154D" w:rsidRDefault="00DB6132">
      <w:pPr>
        <w:pStyle w:val="ListParagraph"/>
        <w:numPr>
          <w:ilvl w:val="0"/>
          <w:numId w:val="2"/>
        </w:numPr>
        <w:spacing w:after="80"/>
      </w:pPr>
      <w:r>
        <w:t>Version the seller-facing API/dashboard early even if there's one client today — the seller analytics dashboard is the first internal tool likely to get a mobile companion later.</w:t>
      </w:r>
    </w:p>
    <w:p w14:paraId="44CC49B1" w14:textId="77777777" w:rsidR="00A3154D" w:rsidRDefault="00DB6132">
      <w:pPr>
        <w:pStyle w:val="Heading1"/>
        <w:spacing w:before="300" w:after="150"/>
      </w:pPr>
      <w:r>
        <w:t>7. Summary Priority Order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3600"/>
        <w:gridCol w:w="4500"/>
      </w:tblGrid>
      <w:tr w:rsidR="00A3154D" w14:paraId="2E15F041" w14:textId="77777777">
        <w:tc>
          <w:tcPr>
            <w:tcW w:w="900" w:type="dxa"/>
            <w:shd w:val="clear" w:color="auto" w:fill="2E2E2E"/>
          </w:tcPr>
          <w:p w14:paraId="6C33D195" w14:textId="77777777" w:rsidR="00A3154D" w:rsidRDefault="00DB6132">
            <w:r>
              <w:rPr>
                <w:b/>
                <w:bCs/>
                <w:color w:val="FFFFFF"/>
              </w:rPr>
              <w:t>Rank</w:t>
            </w:r>
          </w:p>
        </w:tc>
        <w:tc>
          <w:tcPr>
            <w:tcW w:w="3600" w:type="dxa"/>
            <w:shd w:val="clear" w:color="auto" w:fill="2E2E2E"/>
          </w:tcPr>
          <w:p w14:paraId="1AFC2982" w14:textId="77777777" w:rsidR="00A3154D" w:rsidRDefault="00DB6132">
            <w:r>
              <w:rPr>
                <w:b/>
                <w:bCs/>
                <w:color w:val="FFFFFF"/>
              </w:rPr>
              <w:t>Action</w:t>
            </w:r>
          </w:p>
        </w:tc>
        <w:tc>
          <w:tcPr>
            <w:tcW w:w="4500" w:type="dxa"/>
            <w:shd w:val="clear" w:color="auto" w:fill="2E2E2E"/>
          </w:tcPr>
          <w:p w14:paraId="56D114C0" w14:textId="77777777" w:rsidR="00A3154D" w:rsidRDefault="00DB6132">
            <w:r>
              <w:rPr>
                <w:b/>
                <w:bCs/>
                <w:color w:val="FFFFFF"/>
              </w:rPr>
              <w:t>Why it's first</w:t>
            </w:r>
          </w:p>
        </w:tc>
      </w:tr>
      <w:tr w:rsidR="00A3154D" w14:paraId="55530B56" w14:textId="77777777">
        <w:tc>
          <w:tcPr>
            <w:tcW w:w="900" w:type="dxa"/>
          </w:tcPr>
          <w:p w14:paraId="1AAEB3AD" w14:textId="77777777" w:rsidR="00A3154D" w:rsidRDefault="00DB6132">
            <w:r>
              <w:t>1</w:t>
            </w:r>
          </w:p>
        </w:tc>
        <w:tc>
          <w:tcPr>
            <w:tcW w:w="3600" w:type="dxa"/>
          </w:tcPr>
          <w:p w14:paraId="3B2FA0F5" w14:textId="77777777" w:rsidR="00A3154D" w:rsidRDefault="00DB6132">
            <w:r>
              <w:t>Seed reviews + fix zero-review PDPs</w:t>
            </w:r>
          </w:p>
        </w:tc>
        <w:tc>
          <w:tcPr>
            <w:tcW w:w="4500" w:type="dxa"/>
          </w:tcPr>
          <w:p w14:paraId="2D3E97D1" w14:textId="77777777" w:rsidR="00A3154D" w:rsidRDefault="00DB6132">
            <w:r>
              <w:t>Cheapest, fastest conversion lift; directly closes the attacker's easiest opening</w:t>
            </w:r>
          </w:p>
        </w:tc>
      </w:tr>
      <w:tr w:rsidR="00A3154D" w14:paraId="5FA90238" w14:textId="77777777">
        <w:tc>
          <w:tcPr>
            <w:tcW w:w="900" w:type="dxa"/>
          </w:tcPr>
          <w:p w14:paraId="6DE6B6FC" w14:textId="77777777" w:rsidR="00A3154D" w:rsidRDefault="00DB6132">
            <w:r>
              <w:t>2</w:t>
            </w:r>
          </w:p>
        </w:tc>
        <w:tc>
          <w:tcPr>
            <w:tcW w:w="3600" w:type="dxa"/>
          </w:tcPr>
          <w:p w14:paraId="4706CC18" w14:textId="77777777" w:rsidR="00A3154D" w:rsidRDefault="00DB6132">
            <w:r>
              <w:t>Lock top sellers into Founding Seller exclusivity</w:t>
            </w:r>
          </w:p>
        </w:tc>
        <w:tc>
          <w:tcPr>
            <w:tcW w:w="4500" w:type="dxa"/>
          </w:tcPr>
          <w:p w14:paraId="6AD099CB" w14:textId="77777777" w:rsidR="00A3154D" w:rsidRDefault="00DB6132">
            <w:r>
              <w:t>Removes the raider's entire supply-side attack surface if done before they reach out</w:t>
            </w:r>
          </w:p>
        </w:tc>
      </w:tr>
      <w:tr w:rsidR="00A3154D" w14:paraId="093E2770" w14:textId="77777777">
        <w:tc>
          <w:tcPr>
            <w:tcW w:w="900" w:type="dxa"/>
          </w:tcPr>
          <w:p w14:paraId="71C719BF" w14:textId="77777777" w:rsidR="00A3154D" w:rsidRDefault="00DB6132">
            <w:r>
              <w:t>3</w:t>
            </w:r>
          </w:p>
        </w:tc>
        <w:tc>
          <w:tcPr>
            <w:tcW w:w="3600" w:type="dxa"/>
          </w:tcPr>
          <w:p w14:paraId="7E33BACE" w14:textId="77777777" w:rsidR="00A3154D" w:rsidRDefault="00DB6132">
            <w:r>
              <w:t>Ship instant payout (paid)</w:t>
            </w:r>
          </w:p>
        </w:tc>
        <w:tc>
          <w:tcPr>
            <w:tcW w:w="4500" w:type="dxa"/>
          </w:tcPr>
          <w:p w14:paraId="21926BCC" w14:textId="77777777" w:rsidR="00A3154D" w:rsidRDefault="00DB6132">
            <w:r>
              <w:t>Neutralizes the #1 lever a competitor would use, and monetizes it</w:t>
            </w:r>
          </w:p>
        </w:tc>
      </w:tr>
      <w:tr w:rsidR="00A3154D" w14:paraId="16687F2F" w14:textId="77777777">
        <w:tc>
          <w:tcPr>
            <w:tcW w:w="900" w:type="dxa"/>
          </w:tcPr>
          <w:p w14:paraId="307B9B40" w14:textId="77777777" w:rsidR="00A3154D" w:rsidRDefault="00DB6132">
            <w:r>
              <w:t>4</w:t>
            </w:r>
          </w:p>
        </w:tc>
        <w:tc>
          <w:tcPr>
            <w:tcW w:w="3600" w:type="dxa"/>
          </w:tcPr>
          <w:p w14:paraId="10FFBC7F" w14:textId="77777777" w:rsidR="00A3154D" w:rsidRDefault="00DB6132">
            <w:r>
              <w:t>Seller analytics dashboard</w:t>
            </w:r>
          </w:p>
        </w:tc>
        <w:tc>
          <w:tcPr>
            <w:tcW w:w="4500" w:type="dxa"/>
          </w:tcPr>
          <w:p w14:paraId="3DEF0A3C" w14:textId="77777777" w:rsidR="00A3154D" w:rsidRDefault="00DB6132">
            <w:r>
              <w:t>Creates real switching cost beyond commission rate</w:t>
            </w:r>
          </w:p>
        </w:tc>
      </w:tr>
      <w:tr w:rsidR="00A3154D" w14:paraId="2CEE7314" w14:textId="77777777">
        <w:tc>
          <w:tcPr>
            <w:tcW w:w="900" w:type="dxa"/>
          </w:tcPr>
          <w:p w14:paraId="41E3EA51" w14:textId="77777777" w:rsidR="00A3154D" w:rsidRDefault="00DB6132">
            <w:r>
              <w:t>5</w:t>
            </w:r>
          </w:p>
        </w:tc>
        <w:tc>
          <w:tcPr>
            <w:tcW w:w="3600" w:type="dxa"/>
          </w:tcPr>
          <w:p w14:paraId="5FA100C3" w14:textId="77777777" w:rsidR="00A3154D" w:rsidRDefault="00DB6132">
            <w:r>
              <w:t>Courier abstraction + partnerships</w:t>
            </w:r>
          </w:p>
        </w:tc>
        <w:tc>
          <w:tcPr>
            <w:tcW w:w="4500" w:type="dxa"/>
          </w:tcPr>
          <w:p w14:paraId="3EA722CA" w14:textId="77777777" w:rsidR="00A3154D" w:rsidRDefault="00DB6132">
            <w:r>
              <w:t>Highest effort, highest long-term defensibility</w:t>
            </w:r>
          </w:p>
        </w:tc>
      </w:tr>
    </w:tbl>
    <w:p w14:paraId="52C19BFC" w14:textId="77777777" w:rsidR="00DB6132" w:rsidRDefault="00DB6132"/>
    <w:sectPr w:rsidR="00DB6132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72A58"/>
    <w:multiLevelType w:val="hybridMultilevel"/>
    <w:tmpl w:val="FFFFFFFF"/>
    <w:lvl w:ilvl="0" w:tplc="74BE1FDE">
      <w:start w:val="1"/>
      <w:numFmt w:val="bullet"/>
      <w:lvlText w:val="•"/>
      <w:lvlJc w:val="left"/>
      <w:pPr>
        <w:ind w:left="360" w:hanging="260"/>
      </w:pPr>
    </w:lvl>
    <w:lvl w:ilvl="1" w:tplc="0714E796">
      <w:start w:val="1"/>
      <w:numFmt w:val="bullet"/>
      <w:lvlText w:val="◦"/>
      <w:lvlJc w:val="left"/>
      <w:pPr>
        <w:ind w:left="720" w:hanging="260"/>
      </w:pPr>
    </w:lvl>
    <w:lvl w:ilvl="2" w:tplc="F4D8C726">
      <w:numFmt w:val="decimal"/>
      <w:lvlText w:val=""/>
      <w:lvlJc w:val="left"/>
    </w:lvl>
    <w:lvl w:ilvl="3" w:tplc="8062AF04">
      <w:numFmt w:val="decimal"/>
      <w:lvlText w:val=""/>
      <w:lvlJc w:val="left"/>
    </w:lvl>
    <w:lvl w:ilvl="4" w:tplc="C3D43694">
      <w:numFmt w:val="decimal"/>
      <w:lvlText w:val=""/>
      <w:lvlJc w:val="left"/>
    </w:lvl>
    <w:lvl w:ilvl="5" w:tplc="3A44D0AA">
      <w:numFmt w:val="decimal"/>
      <w:lvlText w:val=""/>
      <w:lvlJc w:val="left"/>
    </w:lvl>
    <w:lvl w:ilvl="6" w:tplc="9A16CD72">
      <w:numFmt w:val="decimal"/>
      <w:lvlText w:val=""/>
      <w:lvlJc w:val="left"/>
    </w:lvl>
    <w:lvl w:ilvl="7" w:tplc="2AC4226C">
      <w:numFmt w:val="decimal"/>
      <w:lvlText w:val=""/>
      <w:lvlJc w:val="left"/>
    </w:lvl>
    <w:lvl w:ilvl="8" w:tplc="13702AE8">
      <w:numFmt w:val="decimal"/>
      <w:lvlText w:val=""/>
      <w:lvlJc w:val="left"/>
    </w:lvl>
  </w:abstractNum>
  <w:abstractNum w:abstractNumId="1" w15:restartNumberingAfterBreak="0">
    <w:nsid w:val="43112A2E"/>
    <w:multiLevelType w:val="hybridMultilevel"/>
    <w:tmpl w:val="FFFFFFFF"/>
    <w:lvl w:ilvl="0" w:tplc="B40E1C6C">
      <w:start w:val="1"/>
      <w:numFmt w:val="bullet"/>
      <w:lvlText w:val="●"/>
      <w:lvlJc w:val="left"/>
      <w:pPr>
        <w:ind w:left="720" w:hanging="360"/>
      </w:pPr>
    </w:lvl>
    <w:lvl w:ilvl="1" w:tplc="C9EACD3A">
      <w:start w:val="1"/>
      <w:numFmt w:val="bullet"/>
      <w:lvlText w:val="○"/>
      <w:lvlJc w:val="left"/>
      <w:pPr>
        <w:ind w:left="1440" w:hanging="360"/>
      </w:pPr>
    </w:lvl>
    <w:lvl w:ilvl="2" w:tplc="BA527668">
      <w:start w:val="1"/>
      <w:numFmt w:val="bullet"/>
      <w:lvlText w:val="■"/>
      <w:lvlJc w:val="left"/>
      <w:pPr>
        <w:ind w:left="2160" w:hanging="360"/>
      </w:pPr>
    </w:lvl>
    <w:lvl w:ilvl="3" w:tplc="F40ABC9C">
      <w:start w:val="1"/>
      <w:numFmt w:val="bullet"/>
      <w:lvlText w:val="●"/>
      <w:lvlJc w:val="left"/>
      <w:pPr>
        <w:ind w:left="2880" w:hanging="360"/>
      </w:pPr>
    </w:lvl>
    <w:lvl w:ilvl="4" w:tplc="2536F240">
      <w:start w:val="1"/>
      <w:numFmt w:val="bullet"/>
      <w:lvlText w:val="○"/>
      <w:lvlJc w:val="left"/>
      <w:pPr>
        <w:ind w:left="3600" w:hanging="360"/>
      </w:pPr>
    </w:lvl>
    <w:lvl w:ilvl="5" w:tplc="4476CAB4">
      <w:start w:val="1"/>
      <w:numFmt w:val="bullet"/>
      <w:lvlText w:val="■"/>
      <w:lvlJc w:val="left"/>
      <w:pPr>
        <w:ind w:left="4320" w:hanging="360"/>
      </w:pPr>
    </w:lvl>
    <w:lvl w:ilvl="6" w:tplc="09B25F32">
      <w:start w:val="1"/>
      <w:numFmt w:val="bullet"/>
      <w:lvlText w:val="●"/>
      <w:lvlJc w:val="left"/>
      <w:pPr>
        <w:ind w:left="5040" w:hanging="360"/>
      </w:pPr>
    </w:lvl>
    <w:lvl w:ilvl="7" w:tplc="9D10D5B4">
      <w:start w:val="1"/>
      <w:numFmt w:val="bullet"/>
      <w:lvlText w:val="●"/>
      <w:lvlJc w:val="left"/>
      <w:pPr>
        <w:ind w:left="5760" w:hanging="360"/>
      </w:pPr>
    </w:lvl>
    <w:lvl w:ilvl="8" w:tplc="10B4439C">
      <w:start w:val="1"/>
      <w:numFmt w:val="bullet"/>
      <w:lvlText w:val="●"/>
      <w:lvlJc w:val="left"/>
      <w:pPr>
        <w:ind w:left="6480" w:hanging="360"/>
      </w:pPr>
    </w:lvl>
  </w:abstractNum>
  <w:num w:numId="1" w16cid:durableId="1189638200">
    <w:abstractNumId w:val="1"/>
    <w:lvlOverride w:ilvl="0">
      <w:startOverride w:val="1"/>
    </w:lvlOverride>
  </w:num>
  <w:num w:numId="2" w16cid:durableId="204959932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displayBackgroundShape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154D"/>
    <w:rsid w:val="006B03E4"/>
    <w:rsid w:val="006D22EC"/>
    <w:rsid w:val="00A3154D"/>
    <w:rsid w:val="00BB7939"/>
    <w:rsid w:val="00DB6132"/>
    <w:rsid w:val="00E87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249C72"/>
  <w15:docId w15:val="{E9B97C3C-D9B7-2442-AA19-689183B0CD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1153</Words>
  <Characters>6578</Characters>
  <Application>Microsoft Office Word</Application>
  <DocSecurity>0</DocSecurity>
  <Lines>54</Lines>
  <Paragraphs>15</Paragraphs>
  <ScaleCrop>false</ScaleCrop>
  <Company/>
  <LinksUpToDate>false</LinksUpToDate>
  <CharactersWithSpaces>7716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mazen hegazy</cp:lastModifiedBy>
  <cp:revision>2</cp:revision>
  <dcterms:created xsi:type="dcterms:W3CDTF">2026-07-03T11:28:00Z</dcterms:created>
  <dcterms:modified xsi:type="dcterms:W3CDTF">2026-07-03T11:28:00Z</dcterms:modified>
</cp:coreProperties>
</file>