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267300"/>
          <w:sz w:val="24"/>
        </w:rPr>
        <w:t>DATA SPECIFICATION</w:t>
      </w:r>
    </w:p>
    <w:p>
      <w:r>
        <w:rPr>
          <w:rFonts w:ascii="Calibri" w:hAnsi="Calibri"/>
          <w:b/>
          <w:color w:val="004C73"/>
          <w:sz w:val="44"/>
        </w:rPr>
        <w:t>Excel data standards and field descriptions</w:t>
      </w:r>
    </w:p>
    <w:p>
      <w:pPr>
        <w:spacing w:after="160" w:line="276" w:lineRule="auto"/>
      </w:pPr>
      <w:r>
        <w:rPr>
          <w:rFonts w:ascii="Calibri" w:hAnsi="Calibri"/>
          <w:b w:val="0"/>
          <w:sz w:val="22"/>
        </w:rPr>
        <w:t>This document describes Dashboard_Starter_Data.xlsx. Use it as the schema contract when you replace the sample rows or when you build a new spreadsheet for another dashboard. ArcGIS Online reads the first header row as field names and infers types from the values underneath.</w:t>
      </w:r>
    </w:p>
    <w:p>
      <w:pPr>
        <w:pStyle w:val="Heading1"/>
      </w:pPr>
      <w:r>
        <w:rPr>
          <w:rFonts w:ascii="Calibri" w:hAnsi="Calibri"/>
          <w:color w:val="004C73"/>
        </w:rPr>
        <w:t>1. File-level standards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004C7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Rule</w:t>
            </w:r>
          </w:p>
        </w:tc>
        <w:tc>
          <w:tcPr>
            <w:tcW w:type="dxa" w:w="7632"/>
            <w:shd w:fill="004C7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Required standard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File type</w:t>
            </w:r>
          </w:p>
        </w:tc>
        <w:tc>
          <w:tcPr>
            <w:tcW w:type="dxa" w:w="7632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.xlsx (Excel 2007+). Publish as hosted feature layer. CSV is acceptable but loses dropdowns.</w:t>
            </w:r>
          </w:p>
        </w:tc>
      </w:tr>
      <w:tr>
        <w:tc>
          <w:tcPr>
            <w:tcW w:type="dxa" w:w="3168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Worksheets to publish</w:t>
            </w:r>
          </w:p>
        </w:tc>
        <w:tc>
          <w:tcPr>
            <w:tcW w:type="dxa" w:w="7632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CertifiedProperties and/or PowerOutages only.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Worksheets never to publish</w:t>
            </w:r>
          </w:p>
        </w:tc>
        <w:tc>
          <w:tcPr>
            <w:tcW w:type="dxa" w:w="7632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AllowedValues, DataDictionary, ReadMe.</w:t>
            </w:r>
          </w:p>
        </w:tc>
      </w:tr>
      <w:tr>
        <w:tc>
          <w:tcPr>
            <w:tcW w:type="dxa" w:w="3168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Header</w:t>
            </w:r>
          </w:p>
        </w:tc>
        <w:tc>
          <w:tcPr>
            <w:tcW w:type="dxa" w:w="7632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Exactly one header row in row 1. Field names are the first row of the Excel Table.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Field names</w:t>
            </w:r>
          </w:p>
        </w:tc>
        <w:tc>
          <w:tcPr>
            <w:tcW w:type="dxa" w:w="7632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Letters, numbers, underscores. No spaces, no punctuation, no reserved SQL words.</w:t>
            </w:r>
          </w:p>
        </w:tc>
      </w:tr>
      <w:tr>
        <w:tc>
          <w:tcPr>
            <w:tcW w:type="dxa" w:w="3168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Uniqueness</w:t>
            </w:r>
          </w:p>
        </w:tc>
        <w:tc>
          <w:tcPr>
            <w:tcW w:type="dxa" w:w="7632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Field names unique in the sheet. PropertyID / IncidentId unique per row.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Layout</w:t>
            </w:r>
          </w:p>
        </w:tc>
        <w:tc>
          <w:tcPr>
            <w:tcW w:type="dxa" w:w="7632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No merged cells, no blank rows inside the table, no comments-only extra columns.</w:t>
            </w:r>
          </w:p>
        </w:tc>
      </w:tr>
      <w:tr>
        <w:tc>
          <w:tcPr>
            <w:tcW w:type="dxa" w:w="3168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Coordinate system</w:t>
            </w:r>
          </w:p>
        </w:tc>
        <w:tc>
          <w:tcPr>
            <w:tcW w:type="dxa" w:w="7632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WGS 1984 geographic (EPSG:4326), decimal degrees, 6 decimal places (~0.1 m).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Axis order</w:t>
            </w:r>
          </w:p>
        </w:tc>
        <w:tc>
          <w:tcPr>
            <w:tcW w:type="dxa" w:w="7632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Longitude = X (east-west). Latitude = Y (north-south). US longitude is negative.</w:t>
            </w:r>
          </w:p>
        </w:tc>
      </w:tr>
      <w:tr>
        <w:tc>
          <w:tcPr>
            <w:tcW w:type="dxa" w:w="3168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Dates</w:t>
            </w:r>
          </w:p>
        </w:tc>
        <w:tc>
          <w:tcPr>
            <w:tcW w:type="dxa" w:w="7632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True Excel date or date-time serials. Display format YYYY-MM-DD or YYYY-MM-DD HH:MM.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Categories (domains)</w:t>
            </w:r>
          </w:p>
        </w:tc>
        <w:tc>
          <w:tcPr>
            <w:tcW w:type="dxa" w:w="7632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Closed lists on AllowedValues. Spelling and case must match exactly.</w:t>
            </w:r>
          </w:p>
        </w:tc>
      </w:tr>
      <w:tr>
        <w:tc>
          <w:tcPr>
            <w:tcW w:type="dxa" w:w="3168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Public-safe content</w:t>
            </w:r>
          </w:p>
        </w:tc>
        <w:tc>
          <w:tcPr>
            <w:tcW w:type="dxa" w:w="7632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No owner names, emails, phone numbers, or street addresses in a public dashboard.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Hidden vs deleted</w:t>
            </w:r>
          </w:p>
        </w:tc>
        <w:tc>
          <w:tcPr>
            <w:tcW w:type="dxa" w:w="7632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Keep Hidden/Restored rows in the SOURCE. Filter them with a hosted VIEW.</w:t>
            </w:r>
          </w:p>
        </w:tc>
      </w:tr>
      <w:tr>
        <w:tc>
          <w:tcPr>
            <w:tcW w:type="dxa" w:w="3168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Encoding</w:t>
            </w:r>
          </w:p>
        </w:tc>
        <w:tc>
          <w:tcPr>
            <w:tcW w:type="dxa" w:w="7632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UTF-8 if you use CSV. Excel .xlsx already stores Unicode.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04C73"/>
        </w:rPr>
        <w:t>2. Coordinate standard (critical for ArcGIS Online)</w:t>
      </w:r>
    </w:p>
    <w:p>
      <w:pPr>
        <w:spacing w:after="160" w:line="276" w:lineRule="auto"/>
      </w:pPr>
      <w:r>
        <w:rPr>
          <w:rFonts w:ascii="Calibri" w:hAnsi="Calibri"/>
          <w:b w:val="0"/>
          <w:sz w:val="22"/>
        </w:rPr>
        <w:t>ArcGIS Online’s Excel publisher asks which fields contain coordinates. This workbook uses two numeric columns named Longitude and Latitude so the mapping is obvious. Do not store coordinates as a single text field, as degrees-minutes-seconds, or as a State Plane X/Y pair in these columns.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shd w:fill="267300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7488"/>
            <w:shd w:fill="267300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Geographic CRS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WGS 1984 (EPSG:4326) / GCS_WGS_1984</w:t>
            </w:r>
          </w:p>
        </w:tc>
      </w:tr>
      <w:tr>
        <w:tc>
          <w:tcPr>
            <w:tcW w:type="dxa" w:w="3312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Units</w:t>
            </w:r>
          </w:p>
        </w:tc>
        <w:tc>
          <w:tcPr>
            <w:tcW w:type="dxa" w:w="7488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Decimal degrees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Longitude (X) range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-180 to 180. Northern Virginia sample ≈ -77.8 to -77.0. California sample ≈ -122.5 to -117.1.</w:t>
            </w:r>
          </w:p>
        </w:tc>
      </w:tr>
      <w:tr>
        <w:tc>
          <w:tcPr>
            <w:tcW w:type="dxa" w:w="3312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Latitude (Y) range</w:t>
            </w:r>
          </w:p>
        </w:tc>
        <w:tc>
          <w:tcPr>
            <w:tcW w:type="dxa" w:w="7488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-90 to 90. Northern Virginia sample ≈ 38.7 to 39.1. California sample ≈ 32.7 to 38.6.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Precision in Excel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Number format 0.000000 (six decimal places)</w:t>
            </w:r>
          </w:p>
        </w:tc>
      </w:tr>
      <w:tr>
        <w:tc>
          <w:tcPr>
            <w:tcW w:type="dxa" w:w="3312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Hemisphere</w:t>
            </w:r>
          </w:p>
        </w:tc>
        <w:tc>
          <w:tcPr>
            <w:tcW w:type="dxa" w:w="7488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West longitude negative. North latitude positive. Do not use W/E/N/S letters.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Example Fairfax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Longitude -77.275000, Latitude 38.846000</w:t>
            </w:r>
          </w:p>
        </w:tc>
      </w:tr>
      <w:tr>
        <w:tc>
          <w:tcPr>
            <w:tcW w:type="dxa" w:w="3312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Example Los Angeles</w:t>
            </w:r>
          </w:p>
        </w:tc>
        <w:tc>
          <w:tcPr>
            <w:tcW w:type="dxa" w:w="7488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Longitude -118.243700, Latitude 34.052200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Common error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Swapping columns, or entering +77.27 for Virginia (that point is in China/Kazakhstan, not NOVA).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04C73"/>
        </w:rPr>
        <w:t>3. CertifiedProperties — field catalog</w:t>
      </w:r>
    </w:p>
    <w:p>
      <w:pPr>
        <w:spacing w:after="160" w:line="276" w:lineRule="auto"/>
      </w:pPr>
      <w:r>
        <w:rPr>
          <w:rFonts w:ascii="Calibri" w:hAnsi="Calibri"/>
          <w:b w:val="0"/>
          <w:sz w:val="22"/>
        </w:rPr>
        <w:t>48 fictional Northern Virginia sites. Three rows are MapVisibility = Hidden so you can prove the hosted view works. Use this sheet for a program-summary dashboard (KPIs, year/county charts, pie by type, map).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fill="004C7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FieldName</w:t>
            </w:r>
          </w:p>
        </w:tc>
        <w:tc>
          <w:tcPr>
            <w:tcW w:type="dxa" w:w="2880"/>
            <w:shd w:fill="004C7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Excel format</w:t>
            </w:r>
          </w:p>
        </w:tc>
        <w:tc>
          <w:tcPr>
            <w:tcW w:type="dxa" w:w="1872"/>
            <w:shd w:fill="004C7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After publish</w:t>
            </w:r>
          </w:p>
        </w:tc>
        <w:tc>
          <w:tcPr>
            <w:tcW w:type="dxa" w:w="3744"/>
            <w:shd w:fill="004C7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PropertyID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Text, unique ASNV-YYYY-###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Stable key. Do not use as the map label if it is ugly; use Name.</w:t>
            </w:r>
          </w:p>
        </w:tc>
      </w:tr>
      <w:tr>
        <w:tc>
          <w:tcPr>
            <w:tcW w:type="dxa" w:w="2304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Name</w:t>
            </w:r>
          </w:p>
        </w:tc>
        <w:tc>
          <w:tcPr>
            <w:tcW w:type="dxa" w:w="2880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Text, 32–80 characters</w:t>
            </w:r>
          </w:p>
        </w:tc>
        <w:tc>
          <w:tcPr>
            <w:tcW w:type="dxa" w:w="1872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3744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Pop-up title and search.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Text dropdown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Pie chart; unique-value symbology. Domain of 10 land-use types.</w:t>
            </w:r>
          </w:p>
        </w:tc>
      </w:tr>
      <w:tr>
        <w:tc>
          <w:tcPr>
            <w:tcW w:type="dxa" w:w="2304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Year</w:t>
            </w:r>
          </w:p>
        </w:tc>
        <w:tc>
          <w:tcPr>
            <w:tcW w:type="dxa" w:w="2880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Integer 2010–2030</w:t>
            </w:r>
          </w:p>
        </w:tc>
        <w:tc>
          <w:tcPr>
            <w:tcW w:type="dxa" w:w="1872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Integer</w:t>
            </w:r>
          </w:p>
        </w:tc>
        <w:tc>
          <w:tcPr>
            <w:tcW w:type="dxa" w:w="3744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Header Year selector; bar chart category. Must match year of Close_Date.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Close_Date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Date YYYY-MM-DD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Date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Header date-range selector. Not text.</w:t>
            </w:r>
          </w:p>
        </w:tc>
      </w:tr>
      <w:tr>
        <w:tc>
          <w:tcPr>
            <w:tcW w:type="dxa" w:w="2304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City</w:t>
            </w:r>
          </w:p>
        </w:tc>
        <w:tc>
          <w:tcPr>
            <w:tcW w:type="dxa" w:w="2880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Text</w:t>
            </w:r>
          </w:p>
        </w:tc>
        <w:tc>
          <w:tcPr>
            <w:tcW w:type="dxa" w:w="1872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3744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Top-N city chart. One official spelling.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County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Text dropdown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County charts and filters. Six NOVA counties in the sample.</w:t>
            </w:r>
          </w:p>
        </w:tc>
      </w:tr>
      <w:tr>
        <w:tc>
          <w:tcPr>
            <w:tcW w:type="dxa" w:w="2304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Acres</w:t>
            </w:r>
          </w:p>
        </w:tc>
        <w:tc>
          <w:tcPr>
            <w:tcW w:type="dxa" w:w="2880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Number 0.000, &gt;= 0</w:t>
            </w:r>
          </w:p>
        </w:tc>
        <w:tc>
          <w:tcPr>
            <w:tcW w:type="dxa" w:w="1872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Double</w:t>
            </w:r>
          </w:p>
        </w:tc>
        <w:tc>
          <w:tcPr>
            <w:tcW w:type="dxa" w:w="3744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Sum for Total Acres KPI and acre charts.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MapVisibility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Visible | Hidden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View definition: keep Visible only.</w:t>
            </w:r>
          </w:p>
        </w:tc>
      </w:tr>
      <w:tr>
        <w:tc>
          <w:tcPr>
            <w:tcW w:type="dxa" w:w="2304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Longitude</w:t>
            </w:r>
          </w:p>
        </w:tc>
        <w:tc>
          <w:tcPr>
            <w:tcW w:type="dxa" w:w="2880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Number 0.000000</w:t>
            </w:r>
          </w:p>
        </w:tc>
        <w:tc>
          <w:tcPr>
            <w:tcW w:type="dxa" w:w="1872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Geometry X</w:t>
            </w:r>
          </w:p>
        </w:tc>
        <w:tc>
          <w:tcPr>
            <w:tcW w:type="dxa" w:w="3744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Map. Negative in the US.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Latitude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Number 0.000000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Geometry Y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Map. Positive in NOVA.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04C73"/>
        </w:rPr>
        <w:t>3.1 Type domain (exact spellings)</w:t>
      </w:r>
    </w:p>
    <w:p>
      <w:pPr>
        <w:spacing w:after="160" w:line="276" w:lineRule="auto"/>
      </w:pPr>
      <w:r>
        <w:rPr>
          <w:rFonts w:ascii="Calibri" w:hAnsi="Calibri"/>
          <w:b w:val="0"/>
          <w:sz w:val="22"/>
        </w:rPr>
        <w:t>Residence; School; Faith Community; Parkland; Business; Government; HOA Common Area; Library; Museum; Non-profit. These match the ASNV-style pie chart. If you add a new type, add it to AllowedValues!Type first, then to the dropdown.</w:t>
      </w:r>
    </w:p>
    <w:p>
      <w:pPr>
        <w:pStyle w:val="Heading2"/>
      </w:pPr>
      <w:r>
        <w:rPr>
          <w:rFonts w:ascii="Calibri" w:hAnsi="Calibri"/>
          <w:color w:val="004C73"/>
        </w:rPr>
        <w:t>3.2 Sample Hidden rows (for the view test)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004C7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PropertyID</w:t>
            </w:r>
          </w:p>
        </w:tc>
        <w:tc>
          <w:tcPr>
            <w:tcW w:type="dxa" w:w="2160"/>
            <w:shd w:fill="004C7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County</w:t>
            </w:r>
          </w:p>
        </w:tc>
        <w:tc>
          <w:tcPr>
            <w:tcW w:type="dxa" w:w="1728"/>
            <w:shd w:fill="004C7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Year</w:t>
            </w:r>
          </w:p>
        </w:tc>
        <w:tc>
          <w:tcPr>
            <w:tcW w:type="dxa" w:w="4320"/>
            <w:shd w:fill="004C7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Why it is Hidden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ASNV-2024-008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Fairfax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2024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Practice row. Public view must drop it.</w:t>
            </w:r>
          </w:p>
        </w:tc>
      </w:tr>
      <w:tr>
        <w:tc>
          <w:tcPr>
            <w:tcW w:type="dxa" w:w="2592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ASNV-2025-018</w:t>
            </w:r>
          </w:p>
        </w:tc>
        <w:tc>
          <w:tcPr>
            <w:tcW w:type="dxa" w:w="2160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Loudoun</w:t>
            </w:r>
          </w:p>
        </w:tc>
        <w:tc>
          <w:tcPr>
            <w:tcW w:type="dxa" w:w="1728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2025</w:t>
            </w:r>
          </w:p>
        </w:tc>
        <w:tc>
          <w:tcPr>
            <w:tcW w:type="dxa" w:w="4320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Practice row. Public view must drop it.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ASNV-2023-032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Arlington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2023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Practice row. Public view must drop it.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04C73"/>
        </w:rPr>
        <w:t>4. PowerOutages — field catalog</w:t>
      </w:r>
    </w:p>
    <w:p>
      <w:pPr>
        <w:spacing w:after="160" w:line="276" w:lineRule="auto"/>
      </w:pPr>
      <w:r>
        <w:rPr>
          <w:rFonts w:ascii="Calibri" w:hAnsi="Calibri"/>
          <w:b w:val="0"/>
          <w:sz w:val="22"/>
        </w:rPr>
        <w:t>30 fictional California outage points. Restored rows are gray in Excel. The public view should keep OutageStatus = Active. Use this sheet for an operations dashboard (customers KPI, planned vs not planned, lists, stacked bars).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736"/>
            <w:shd w:fill="E69800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FieldName</w:t>
            </w:r>
          </w:p>
        </w:tc>
        <w:tc>
          <w:tcPr>
            <w:tcW w:type="dxa" w:w="3024"/>
            <w:shd w:fill="E69800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Excel format</w:t>
            </w:r>
          </w:p>
        </w:tc>
        <w:tc>
          <w:tcPr>
            <w:tcW w:type="dxa" w:w="1872"/>
            <w:shd w:fill="E69800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After publish</w:t>
            </w:r>
          </w:p>
        </w:tc>
        <w:tc>
          <w:tcPr>
            <w:tcW w:type="dxa" w:w="3168"/>
            <w:shd w:fill="E69800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IncidentId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Text unique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List line and pop-up title with UtilityCompany.</w:t>
            </w:r>
          </w:p>
        </w:tc>
      </w:tr>
      <w:tr>
        <w:tc>
          <w:tcPr>
            <w:tcW w:type="dxa" w:w="2736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UtilityCompany</w:t>
            </w:r>
          </w:p>
        </w:tc>
        <w:tc>
          <w:tcPr>
            <w:tcW w:type="dxa" w:w="3024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PGE | SCE | SDGE | SMUD</w:t>
            </w:r>
          </w:p>
        </w:tc>
        <w:tc>
          <w:tcPr>
            <w:tcW w:type="dxa" w:w="1872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3168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Header selector; stacked bar category.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County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CA county dropdown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Selector, list, county chart. Must match incident County.</w:t>
            </w:r>
          </w:p>
        </w:tc>
      </w:tr>
      <w:tr>
        <w:tc>
          <w:tcPr>
            <w:tcW w:type="dxa" w:w="2736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OutageType</w:t>
            </w:r>
          </w:p>
        </w:tc>
        <w:tc>
          <w:tcPr>
            <w:tcW w:type="dxa" w:w="3024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Planned | Not Planned</w:t>
            </w:r>
          </w:p>
        </w:tc>
        <w:tc>
          <w:tcPr>
            <w:tcW w:type="dxa" w:w="1872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3168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Amber vs yellow. KPI filters. Split-by on bars.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OutageStatus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Active | Restored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View definition: Active only.</w:t>
            </w:r>
          </w:p>
        </w:tc>
      </w:tr>
      <w:tr>
        <w:tc>
          <w:tcPr>
            <w:tcW w:type="dxa" w:w="2736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ImpactedCustomers</w:t>
            </w:r>
          </w:p>
        </w:tc>
        <w:tc>
          <w:tcPr>
            <w:tcW w:type="dxa" w:w="3024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Integer #,##0</w:t>
            </w:r>
          </w:p>
        </w:tc>
        <w:tc>
          <w:tcPr>
            <w:tcW w:type="dxa" w:w="1872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Integer</w:t>
            </w:r>
          </w:p>
        </w:tc>
        <w:tc>
          <w:tcPr>
            <w:tcW w:type="dxa" w:w="3168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Sum for the main KPI.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Cause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Cause domain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List detail. Not a selector unless you add one.</w:t>
            </w:r>
          </w:p>
        </w:tc>
      </w:tr>
      <w:tr>
        <w:tc>
          <w:tcPr>
            <w:tcW w:type="dxa" w:w="2736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StartDate</w:t>
            </w:r>
          </w:p>
        </w:tc>
        <w:tc>
          <w:tcPr>
            <w:tcW w:type="dxa" w:w="3024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Date-time</w:t>
            </w:r>
          </w:p>
        </w:tc>
        <w:tc>
          <w:tcPr>
            <w:tcW w:type="dxa" w:w="1872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Date</w:t>
            </w:r>
          </w:p>
        </w:tc>
        <w:tc>
          <w:tcPr>
            <w:tcW w:type="dxa" w:w="3168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List “started”.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EstimatedRestoreDate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Date-time after StartDate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Date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List restore estimate.</w:t>
            </w:r>
          </w:p>
        </w:tc>
      </w:tr>
      <w:tr>
        <w:tc>
          <w:tcPr>
            <w:tcW w:type="dxa" w:w="2736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Longitude</w:t>
            </w:r>
          </w:p>
        </w:tc>
        <w:tc>
          <w:tcPr>
            <w:tcW w:type="dxa" w:w="3024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Number 0.000000</w:t>
            </w:r>
          </w:p>
        </w:tc>
        <w:tc>
          <w:tcPr>
            <w:tcW w:type="dxa" w:w="1872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Geometry X</w:t>
            </w:r>
          </w:p>
        </w:tc>
        <w:tc>
          <w:tcPr>
            <w:tcW w:type="dxa" w:w="3168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Map. About -122 to -117 in the sample.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Latitude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Number 0.000000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Geometry Y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Map. About 32.7 to 38.6 in the sample.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04C73"/>
        </w:rPr>
        <w:t>4.1 Color meaning (reuse in the dashboard)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E69800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OutageType</w:t>
            </w:r>
          </w:p>
        </w:tc>
        <w:tc>
          <w:tcPr>
            <w:tcW w:type="dxa" w:w="4032"/>
            <w:shd w:fill="E69800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Dashboard color</w:t>
            </w:r>
          </w:p>
        </w:tc>
        <w:tc>
          <w:tcPr>
            <w:tcW w:type="dxa" w:w="3888"/>
            <w:shd w:fill="E69800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Hex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Not Planned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Amber / orange (impact)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#E69800 or #FFAA00</w:t>
            </w:r>
          </w:p>
        </w:tc>
      </w:tr>
      <w:tr>
        <w:tc>
          <w:tcPr>
            <w:tcW w:type="dxa" w:w="2880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Planned</w:t>
            </w:r>
          </w:p>
        </w:tc>
        <w:tc>
          <w:tcPr>
            <w:tcW w:type="dxa" w:w="4032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Yellow</w:t>
            </w:r>
          </w:p>
        </w:tc>
        <w:tc>
          <w:tcPr>
            <w:tcW w:type="dxa" w:w="3888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#FFFF00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04C73"/>
        </w:rPr>
        <w:t>5. How ArcGIS Online infers types from Excel</w:t>
      </w:r>
    </w:p>
    <w:p>
      <w:pPr>
        <w:spacing w:after="160" w:line="276" w:lineRule="auto"/>
      </w:pPr>
      <w:r>
        <w:rPr>
          <w:rFonts w:ascii="Calibri" w:hAnsi="Calibri"/>
          <w:b w:val="0"/>
          <w:sz w:val="22"/>
        </w:rPr>
        <w:t>The publisher inspects the first rows. Help it. Do not mix a number and the word “n/a” in Acres. Do not put “TBD” in a date column. Empty cells are nulls and are allowed; inconsistent types are not.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312"/>
            <w:shd w:fill="004C7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If Excel contains…</w:t>
            </w:r>
          </w:p>
        </w:tc>
        <w:tc>
          <w:tcPr>
            <w:tcW w:type="dxa" w:w="2880"/>
            <w:shd w:fill="004C7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ArcGIS usually creates…</w:t>
            </w:r>
          </w:p>
        </w:tc>
        <w:tc>
          <w:tcPr>
            <w:tcW w:type="dxa" w:w="4608"/>
            <w:shd w:fill="004C7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Dashboard consequence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Whole numbers in Year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Integer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Year selector groups cleanly</w:t>
            </w:r>
          </w:p>
        </w:tc>
      </w:tr>
      <w:tr>
        <w:tc>
          <w:tcPr>
            <w:tcW w:type="dxa" w:w="3312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Decimals in Acres / Lon / Lat</w:t>
            </w:r>
          </w:p>
        </w:tc>
        <w:tc>
          <w:tcPr>
            <w:tcW w:type="dxa" w:w="2880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Double</w:t>
            </w:r>
          </w:p>
        </w:tc>
        <w:tc>
          <w:tcPr>
            <w:tcW w:type="dxa" w:w="4608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Sum KPI and geometry work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True dates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Date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Date selector can filter Close_Date</w:t>
            </w:r>
          </w:p>
        </w:tc>
      </w:tr>
      <w:tr>
        <w:tc>
          <w:tcPr>
            <w:tcW w:type="dxa" w:w="3312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Text that looks like 2024-08-21</w:t>
            </w:r>
          </w:p>
        </w:tc>
        <w:tc>
          <w:tcPr>
            <w:tcW w:type="dxa" w:w="2880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4608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Date selector cannot target the field — fix Excel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Dropdown text Planned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String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Fine, as long as every row matches the domain</w:t>
            </w:r>
          </w:p>
        </w:tc>
      </w:tr>
      <w:tr>
        <w:tc>
          <w:tcPr>
            <w:tcW w:type="dxa" w:w="3312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Comma as decimal (EU Excel)</w:t>
            </w:r>
          </w:p>
        </w:tc>
        <w:tc>
          <w:tcPr>
            <w:tcW w:type="dxa" w:w="2880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May become String</w:t>
            </w:r>
          </w:p>
        </w:tc>
        <w:tc>
          <w:tcPr>
            <w:tcW w:type="dxa" w:w="4608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Set the workbook to use . as decimal before publish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04C73"/>
        </w:rPr>
        <w:t>6. Hosted view rules that depend on this workbook</w:t>
      </w:r>
    </w:p>
    <w:p>
      <w:pPr>
        <w:pStyle w:val="ListBullet"/>
        <w:spacing w:after="40"/>
        <w:ind w:left="504"/>
      </w:pPr>
      <w:r>
        <w:rPr>
          <w:rFonts w:ascii="Calibri" w:hAnsi="Calibri"/>
          <w:b w:val="0"/>
          <w:sz w:val="22"/>
        </w:rPr>
        <w:t>Program public view: MapVisibility is Visible. Expected sample result: 45 of 48 points.</w:t>
      </w:r>
    </w:p>
    <w:p>
      <w:pPr>
        <w:pStyle w:val="ListBullet"/>
        <w:spacing w:after="40"/>
        <w:ind w:left="504"/>
      </w:pPr>
      <w:r>
        <w:rPr>
          <w:rFonts w:ascii="Calibri" w:hAnsi="Calibri"/>
          <w:b w:val="0"/>
          <w:sz w:val="22"/>
        </w:rPr>
        <w:t>Operations public view: OutageStatus is Active. Restored sample rows drop out of KPIs and the live list.</w:t>
      </w:r>
    </w:p>
    <w:p>
      <w:pPr>
        <w:pStyle w:val="ListBullet"/>
        <w:spacing w:after="40"/>
        <w:ind w:left="504"/>
      </w:pPr>
      <w:r>
        <w:rPr>
          <w:rFonts w:ascii="Calibri" w:hAnsi="Calibri"/>
          <w:b w:val="0"/>
          <w:sz w:val="22"/>
        </w:rPr>
        <w:t>Do not use “in the last 7 days” as the view definition. That blocks caching on public dashboards.</w:t>
      </w:r>
    </w:p>
    <w:p>
      <w:pPr>
        <w:pStyle w:val="ListBullet"/>
        <w:spacing w:after="40"/>
        <w:ind w:left="504"/>
      </w:pPr>
      <w:r>
        <w:rPr>
          <w:rFonts w:ascii="Calibri" w:hAnsi="Calibri"/>
          <w:b w:val="0"/>
          <w:sz w:val="22"/>
        </w:rPr>
        <w:t>Aliases (display names) are set on the hosted layer in ArcGIS, not in the Excel header. Headers stay machine-safe.</w:t>
      </w:r>
    </w:p>
    <w:p>
      <w:pPr>
        <w:pStyle w:val="ListBullet"/>
        <w:spacing w:after="40"/>
        <w:ind w:left="504"/>
      </w:pPr>
      <w:r>
        <w:rPr>
          <w:rFonts w:ascii="Calibri" w:hAnsi="Calibri"/>
          <w:b w:val="0"/>
          <w:sz w:val="22"/>
        </w:rPr>
        <w:t>Attribute indexes belong on Type, Year, County, MapVisibility, UtilityCompany, OutageType, OutageStatus.</w:t>
      </w:r>
    </w:p>
    <w:p>
      <w:pPr>
        <w:pStyle w:val="Heading1"/>
      </w:pPr>
      <w:r>
        <w:rPr>
          <w:rFonts w:ascii="Calibri" w:hAnsi="Calibri"/>
          <w:color w:val="004C73"/>
        </w:rPr>
        <w:t>7. Checklist before you click New item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267300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7920"/>
            <w:shd w:fill="267300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Pass condition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Headers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Match this document exactly (Longitude not Long, Close_Date not CloseDate).</w:t>
            </w:r>
          </w:p>
        </w:tc>
      </w:tr>
      <w:tr>
        <w:tc>
          <w:tcPr>
            <w:tcW w:type="dxa" w:w="2880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No extra header</w:t>
            </w:r>
          </w:p>
        </w:tc>
        <w:tc>
          <w:tcPr>
            <w:tcW w:type="dxa" w:w="7920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Row 1 is names, row 2 is the first feature.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IDs unique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Conditional uniqueness on PropertyID / IncidentId.</w:t>
            </w:r>
          </w:p>
        </w:tc>
      </w:tr>
      <w:tr>
        <w:tc>
          <w:tcPr>
            <w:tcW w:type="dxa" w:w="2880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Domains</w:t>
            </w:r>
          </w:p>
        </w:tc>
        <w:tc>
          <w:tcPr>
            <w:tcW w:type="dxa" w:w="7920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No value outside AllowedValues. Dropdowns should block typos.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Dates real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Right-aligned in Excel; format shows YYYY-MM-DD.</w:t>
            </w:r>
          </w:p>
        </w:tc>
      </w:tr>
      <w:tr>
        <w:tc>
          <w:tcPr>
            <w:tcW w:type="dxa" w:w="2880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Coordinates numeric</w:t>
            </w:r>
          </w:p>
        </w:tc>
        <w:tc>
          <w:tcPr>
            <w:tcW w:type="dxa" w:w="7920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Longitude negative in the US; not swapped with Latitude.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Acres / customers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Numeric, &gt;= 0, no currency symbols in the cell (format may show grouping).</w:t>
            </w:r>
          </w:p>
        </w:tc>
      </w:tr>
      <w:tr>
        <w:tc>
          <w:tcPr>
            <w:tcW w:type="dxa" w:w="2880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Public-safe</w:t>
            </w:r>
          </w:p>
        </w:tc>
        <w:tc>
          <w:tcPr>
            <w:tcW w:type="dxa" w:w="7920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No PII columns on a sheet you plan to share with Everyone.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Hidden/Restored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Present in source if you want to test the view; absent from the view after filter.</w:t>
            </w:r>
          </w:p>
        </w:tc>
      </w:tr>
      <w:tr>
        <w:tc>
          <w:tcPr>
            <w:tcW w:type="dxa" w:w="2880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File saved</w:t>
            </w:r>
          </w:p>
        </w:tc>
        <w:tc>
          <w:tcPr>
            <w:tcW w:type="dxa" w:w="7920"/>
            <w:shd w:fill="F3F8FB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.xlsx saved to disk, not only open in memory.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04C73"/>
        </w:rPr>
        <w:t>8. Extending the schema later</w:t>
      </w:r>
    </w:p>
    <w:p>
      <w:pPr>
        <w:spacing w:after="160" w:line="276" w:lineRule="auto"/>
      </w:pPr>
      <w:r>
        <w:rPr>
          <w:rFonts w:ascii="Calibri" w:hAnsi="Calibri"/>
          <w:b w:val="0"/>
          <w:sz w:val="22"/>
        </w:rPr>
        <w:t>Add columns only at the right edge, with the same naming rules. After publishing, adding a column requires overwriting the hosted layer or using Append Data. Prefer a new field on the source, then recreate or update the view so the extra field can stay hidden from the public. Never overwrite a hosted layer that already has a view until you have a backup export.</w:t>
      </w:r>
    </w:p>
    <w:p>
      <w:pPr>
        <w:spacing w:after="160" w:line="276" w:lineRule="auto"/>
      </w:pPr>
      <w:r>
        <w:rPr>
          <w:rFonts w:ascii="Calibri" w:hAnsi="Calibri"/>
          <w:b w:val="0"/>
          <w:sz w:val="22"/>
        </w:rPr>
        <w:t>If you move to a real service area, replace the sample Longitude/Latitude with your geocoded points, keep WGS 1984, and update AllowedValues counties to your jurisdiction before you paste new rows.</w:t>
      </w:r>
    </w:p>
    <w:p>
      <w:r>
        <w:rPr>
          <w:rFonts w:ascii="Calibri" w:hAnsi="Calibri"/>
          <w:b w:val="0"/>
          <w:color w:val="666666"/>
          <w:sz w:val="18"/>
        </w:rPr>
        <w:t>Sample records are fictional and intended for training. They are not ASNV or Cal OES operational data.</w:t>
      </w:r>
    </w:p>
    <w:sectPr w:rsidR="00FC693F" w:rsidRPr="0006063C" w:rsidSect="00034616">
      <w:footerReference w:type="default" r:id="rId9"/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66666"/>
        <w:sz w:val="16"/>
      </w:rPr>
      <w:t>ArcGIS Online dashboard starter kit  ·  For use with Dashboard_Starter_Data.xlsx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