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4375A"/>
          <w:sz w:val="36"/>
        </w:rPr>
        <w:t>Day 1 — Short Study Notes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464646"/>
          <w:sz w:val="22"/>
        </w:rPr>
        <w:t>GIS Concepts, Components, Data Fundamentals &amp; Geodatabase / ER Cardinality</w:t>
        <w:br/>
        <w:t>GIS Applications in Telecommunications  |  MetroTel Scenario</w:t>
      </w:r>
    </w:p>
    <w:p>
      <w:r>
        <w:rPr>
          <w:rFonts w:ascii="Calibri" w:hAnsi="Calibri" w:eastAsia="Calibri"/>
          <w:b/>
          <w:sz w:val="22"/>
        </w:rPr>
        <w:t xml:space="preserve">Purpose: </w:t>
      </w:r>
      <w:r>
        <w:rPr>
          <w:rFonts w:ascii="Calibri" w:hAnsi="Calibri" w:eastAsia="Calibri"/>
          <w:b w:val="0"/>
          <w:sz w:val="22"/>
        </w:rPr>
        <w:t>Quick reference for Day 1 syllabus topics — short definitions with telecom examples. Use with the Day 1 presentation and lab manual.</w:t>
      </w:r>
    </w:p>
    <w:p>
      <w:pPr>
        <w:pStyle w:val="Heading1"/>
      </w:pPr>
      <w:r>
        <w:rPr>
          <w:color w:val="14375A"/>
        </w:rPr>
        <w:t>1. Why GIS for Telecommunications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GIS: </w:t>
      </w:r>
      <w:r>
        <w:rPr>
          <w:rFonts w:ascii="Calibri" w:hAnsi="Calibri" w:eastAsia="Calibri"/>
          <w:b w:val="0"/>
          <w:sz w:val="22"/>
        </w:rPr>
        <w:t>A Geographic Information System captures, stores, queries, analyzes, and visualizes data that has a location — both WHERE something is and WHAT it is.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Map MetroTel towers, fiber cables, and customer homes together to answer: “Which homes are within 500 m of an active FDH?”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Why telecom needs GIS: </w:t>
      </w:r>
      <w:r>
        <w:rPr>
          <w:rFonts w:ascii="Calibri" w:hAnsi="Calibri" w:eastAsia="Calibri"/>
          <w:b w:val="0"/>
          <w:sz w:val="22"/>
        </w:rPr>
        <w:t>Network assets, coverage, customers, and faults all have locations. Without geography, inventory and planning become disconnected lists.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An outage on Feeder cable FDH-012 is not only a ticket number — it is a line on the map that serves a known set of homes.</w:t>
      </w:r>
    </w:p>
    <w:p>
      <w:pPr>
        <w:pStyle w:val="Heading1"/>
      </w:pPr>
      <w:r>
        <w:rPr>
          <w:color w:val="14375A"/>
        </w:rPr>
        <w:t>2. Core GIS Building Blocks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Spatial data: </w:t>
      </w:r>
      <w:r>
        <w:rPr>
          <w:rFonts w:ascii="Calibri" w:hAnsi="Calibri" w:eastAsia="Calibri"/>
          <w:b w:val="0"/>
          <w:sz w:val="22"/>
        </w:rPr>
        <w:t>Data with geometry referenced to a coordinate system.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 point at lon/lat; fiber line along a street; district polygon.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Attribute data: </w:t>
      </w:r>
      <w:r>
        <w:rPr>
          <w:rFonts w:ascii="Calibri" w:hAnsi="Calibri" w:eastAsia="Calibri"/>
          <w:b w:val="0"/>
          <w:sz w:val="22"/>
        </w:rPr>
        <w:t>Tabular descriptors of a feature.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TOWER_ID, HEIGHT_M, STATUS = Active.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Feature: </w:t>
      </w:r>
      <w:r>
        <w:rPr>
          <w:rFonts w:ascii="Calibri" w:hAnsi="Calibri" w:eastAsia="Calibri"/>
          <w:b w:val="0"/>
          <w:sz w:val="22"/>
        </w:rPr>
        <w:t>One real-world object as geometry + attributes.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One OLT node, one Drop cable, one Home/ONT.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Layer: </w:t>
      </w:r>
      <w:r>
        <w:rPr>
          <w:rFonts w:ascii="Calibri" w:hAnsi="Calibri" w:eastAsia="Calibri"/>
          <w:b w:val="0"/>
          <w:sz w:val="22"/>
        </w:rPr>
        <w:t>Display/analysis unit of features of the same type.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Towers layer, FiberCables layer, Districts layer.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Basemap: </w:t>
      </w:r>
      <w:r>
        <w:rPr>
          <w:rFonts w:ascii="Calibri" w:hAnsi="Calibri" w:eastAsia="Calibri"/>
          <w:b w:val="0"/>
          <w:sz w:val="22"/>
        </w:rPr>
        <w:t>Reference background for context (streets/imagery); usually not your analysis layer.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OpenStreetMap under MetroTel ISP nodes.</w:t>
      </w:r>
    </w:p>
    <w:p>
      <w:pPr>
        <w:pStyle w:val="Heading1"/>
      </w:pPr>
      <w:r>
        <w:rPr>
          <w:color w:val="14375A"/>
        </w:rPr>
        <w:t>3. Vector vs Raster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Vector: </w:t>
      </w:r>
      <w:r>
        <w:rPr>
          <w:rFonts w:ascii="Calibri" w:hAnsi="Calibri" w:eastAsia="Calibri"/>
          <w:b w:val="0"/>
          <w:sz w:val="22"/>
        </w:rPr>
        <w:t>Discrete geometries: points, lines, polygons. Best for networks and assets.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Points = Towers / Homes; Lines = Fiber; Polygons = Districts / marketing zones.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Raster: </w:t>
      </w:r>
      <w:r>
        <w:rPr>
          <w:rFonts w:ascii="Calibri" w:hAnsi="Calibri" w:eastAsia="Calibri"/>
          <w:b w:val="0"/>
          <w:sz w:val="22"/>
        </w:rPr>
        <w:t>Grid of cells (pixels), each with a value. Best for continuous surfaces.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DEM elevation for microwave LOS; RSSI/coverage strength surface.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Topology: </w:t>
      </w:r>
      <w:r>
        <w:rPr>
          <w:rFonts w:ascii="Calibri" w:hAnsi="Calibri" w:eastAsia="Calibri"/>
          <w:b w:val="0"/>
          <w:sz w:val="22"/>
        </w:rPr>
        <w:t>Rules about how features connect, contain, or must not overlap — critical for networks.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Every fiber edge endpoint must snap to a device node; a home drop must connect to exactly one splitter.</w:t>
      </w:r>
    </w:p>
    <w:p>
      <w:pPr>
        <w:pStyle w:val="Heading1"/>
      </w:pPr>
      <w:r>
        <w:rPr>
          <w:color w:val="14375A"/>
        </w:rPr>
        <w:t>4. Coordinate Systems (CRS)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Geographic CRS (GCS): </w:t>
      </w:r>
      <w:r>
        <w:rPr>
          <w:rFonts w:ascii="Calibri" w:hAnsi="Calibri" w:eastAsia="Calibri"/>
          <w:b w:val="0"/>
          <w:sz w:val="22"/>
        </w:rPr>
        <w:t>Latitude/longitude on a datum (e.g., WGS84). Units = degrees. Good for GPS exchange and storage.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Homes_ONT.csv imported with LON/LAT in WGS84.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Projected CRS (PCS): </w:t>
      </w:r>
      <w:r>
        <w:rPr>
          <w:rFonts w:ascii="Calibri" w:hAnsi="Calibri" w:eastAsia="Calibri"/>
          <w:b w:val="0"/>
          <w:sz w:val="22"/>
        </w:rPr>
        <w:t>Flattened map coordinates in meters/feet (e.g., UTM). Needed for accurate distance, buffer, and area.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Project towers to WGS84 UTM Zone 42N, then buffer 500 m.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Datum: </w:t>
      </w:r>
      <w:r>
        <w:rPr>
          <w:rFonts w:ascii="Calibri" w:hAnsi="Calibri" w:eastAsia="Calibri"/>
          <w:b w:val="0"/>
          <w:sz w:val="22"/>
        </w:rPr>
        <w:t>Earth reference model used by a CRS. Mixing datums without a transform causes positional shifts.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WGS84 vs a local datum can shift points by meters if not transformed.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Define Projection vs Project: </w:t>
      </w:r>
      <w:r>
        <w:rPr>
          <w:rFonts w:ascii="Calibri" w:hAnsi="Calibri" w:eastAsia="Calibri"/>
          <w:b w:val="0"/>
          <w:sz w:val="22"/>
        </w:rPr>
        <w:t>Define Projection only labels data that already has correct coordinates but missing metadata. Project mathematically converts coordinates to another CRS.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If XY are already in UTM meters but .prj is missing → Define Projection. If data is in WGS84 degrees and you need meters → Project.</w:t>
      </w:r>
    </w:p>
    <w:p>
      <w:pPr>
        <w:pStyle w:val="Heading1"/>
      </w:pPr>
      <w:r>
        <w:rPr>
          <w:color w:val="14375A"/>
        </w:rPr>
        <w:t>5. Geodatabase Building Blocks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Geodatabase (GDB): </w:t>
      </w:r>
      <w:r>
        <w:rPr>
          <w:rFonts w:ascii="Calibri" w:hAnsi="Calibri" w:eastAsia="Calibri"/>
          <w:b w:val="0"/>
          <w:sz w:val="22"/>
        </w:rPr>
        <w:t>Esri spatial database container for feature classes, tables, relationship classes, domains, and topologies.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MetroTel_Day1.gdb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Feature Dataset: </w:t>
      </w:r>
      <w:r>
        <w:rPr>
          <w:rFonts w:ascii="Calibri" w:hAnsi="Calibri" w:eastAsia="Calibri"/>
          <w:b w:val="0"/>
          <w:sz w:val="22"/>
        </w:rPr>
        <w:t>Container inside a GDB that shares one spatial reference; groups related feature classes.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FD_ISP_Network (all access-network layers in UTM 42N).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Feature Class: </w:t>
      </w:r>
      <w:r>
        <w:rPr>
          <w:rFonts w:ascii="Calibri" w:hAnsi="Calibri" w:eastAsia="Calibri"/>
          <w:b w:val="0"/>
          <w:sz w:val="22"/>
        </w:rPr>
        <w:t>Homogeneous features with the same geometry type and schema.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Towers (points), FiberCables (lines), Districts (polygons).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Table / Object Class: </w:t>
      </w:r>
      <w:r>
        <w:rPr>
          <w:rFonts w:ascii="Calibri" w:hAnsi="Calibri" w:eastAsia="Calibri"/>
          <w:b w:val="0"/>
          <w:sz w:val="22"/>
        </w:rPr>
        <w:t>Non-spatial table stored in the GDB.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Sectors.csv loaded as Sectors table before joining to Towers.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Domain: </w:t>
      </w:r>
      <w:r>
        <w:rPr>
          <w:rFonts w:ascii="Calibri" w:hAnsi="Calibri" w:eastAsia="Calibri"/>
          <w:b w:val="0"/>
          <w:sz w:val="22"/>
        </w:rPr>
        <w:t>Allowed values or ranges for a field — improves data quality.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STATUS domain: Active / Planned / Faulty.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Subtype: </w:t>
      </w:r>
      <w:r>
        <w:rPr>
          <w:rFonts w:ascii="Calibri" w:hAnsi="Calibri" w:eastAsia="Calibri"/>
          <w:b w:val="0"/>
          <w:sz w:val="22"/>
        </w:rPr>
        <w:t>Categories inside one feature class with different defaults/domains.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TowerType = Rooftop vs Greenfield.</w:t>
      </w:r>
    </w:p>
    <w:p>
      <w:pPr>
        <w:pStyle w:val="Heading1"/>
      </w:pPr>
      <w:r>
        <w:rPr>
          <w:color w:val="14375A"/>
        </w:rPr>
        <w:t>6. Database / ER / Cardinality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Entity: </w:t>
      </w:r>
      <w:r>
        <w:rPr>
          <w:rFonts w:ascii="Calibri" w:hAnsi="Calibri" w:eastAsia="Calibri"/>
          <w:b w:val="0"/>
          <w:sz w:val="22"/>
        </w:rPr>
        <w:t>A thing we store (often a feature class or table).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Tower, Splitter, Home.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Relationship: </w:t>
      </w:r>
      <w:r>
        <w:rPr>
          <w:rFonts w:ascii="Calibri" w:hAnsi="Calibri" w:eastAsia="Calibri"/>
          <w:b w:val="0"/>
          <w:sz w:val="22"/>
        </w:rPr>
        <w:t>Business rule linking entities.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Splitter serves Homes; Tower hosts Sectors.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Primary Key (PK): </w:t>
      </w:r>
      <w:r>
        <w:rPr>
          <w:rFonts w:ascii="Calibri" w:hAnsi="Calibri" w:eastAsia="Calibri"/>
          <w:b w:val="0"/>
          <w:sz w:val="22"/>
        </w:rPr>
        <w:t>Unique ID of a row.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TOWER_ID, HOME_ID, NODE_ID.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Foreign Key (FK): </w:t>
      </w:r>
      <w:r>
        <w:rPr>
          <w:rFonts w:ascii="Calibri" w:hAnsi="Calibri" w:eastAsia="Calibri"/>
          <w:b w:val="0"/>
          <w:sz w:val="22"/>
        </w:rPr>
        <w:t>Field storing another entity’s PK to create the link.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Homes.SPLITTER_ID → Splitter.NODE_ID.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ER Diagram: </w:t>
      </w:r>
      <w:r>
        <w:rPr>
          <w:rFonts w:ascii="Calibri" w:hAnsi="Calibri" w:eastAsia="Calibri"/>
          <w:b w:val="0"/>
          <w:sz w:val="22"/>
        </w:rPr>
        <w:t>Boxes = entities, lines = relationships, symbols = cardinality.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Day 1 ER slide: ISP Core → … → Home and Tower → Sector.</w:t>
      </w:r>
    </w:p>
    <w:p>
      <w:r>
        <w:rPr>
          <w:rFonts w:ascii="Calibri" w:hAnsi="Calibri" w:eastAsia="Calibri"/>
          <w:b/>
          <w:sz w:val="22"/>
        </w:rPr>
        <w:t>Cardinality types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1:1 (one-to-one): </w:t>
      </w:r>
      <w:r>
        <w:rPr>
          <w:rFonts w:ascii="Calibri" w:hAnsi="Calibri" w:eastAsia="Calibri"/>
          <w:b w:val="0"/>
          <w:sz w:val="22"/>
        </w:rPr>
        <w:t>Each A relates to at most one B, and each B to at most one A.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Customer ↔ Primary Service Account (simplified billing model).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1:M (one-to-many): </w:t>
      </w:r>
      <w:r>
        <w:rPr>
          <w:rFonts w:ascii="Calibri" w:hAnsi="Calibri" w:eastAsia="Calibri"/>
          <w:b w:val="0"/>
          <w:sz w:val="22"/>
        </w:rPr>
        <w:t>One A relates to many B; each B relates to one A. Most common in telecom physical hierarchy.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One Splitter → many Homes; One Tower → many Sectors; One OLT → many FDHs.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M:N (many-to-many): </w:t>
      </w:r>
      <w:r>
        <w:rPr>
          <w:rFonts w:ascii="Calibri" w:hAnsi="Calibri" w:eastAsia="Calibri"/>
          <w:b w:val="0"/>
          <w:sz w:val="22"/>
        </w:rPr>
        <w:t>Many A relate to many B. Needs a bridge/intermediate table.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Towers ↔ Landlords across multiple lease periods (bridge: LeaseContracts).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Relationship Class: </w:t>
      </w:r>
      <w:r>
        <w:rPr>
          <w:rFonts w:ascii="Calibri" w:hAnsi="Calibri" w:eastAsia="Calibri"/>
          <w:b w:val="0"/>
          <w:sz w:val="22"/>
        </w:rPr>
        <w:t>Geodatabase object that stores/enforces relationships (origin–destination with cardinality).</w:t>
      </w:r>
    </w:p>
    <w:p>
      <w:pPr>
        <w:spacing w:after="160"/>
        <w:ind w:left="288"/>
      </w:pPr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color w:val="282828"/>
          <w:sz w:val="20"/>
        </w:rPr>
        <w:t>Create relationship class Splitter_Homes (1:M) using NODE_ID / SPLITTER_ID.</w:t>
      </w:r>
    </w:p>
    <w:p>
      <w:r>
        <w:rPr>
          <w:rFonts w:ascii="Calibri" w:hAnsi="Calibri" w:eastAsia="Calibri"/>
          <w:b/>
          <w:color w:val="8C2828"/>
          <w:sz w:val="22"/>
        </w:rPr>
        <w:t xml:space="preserve">Remember: </w:t>
      </w:r>
      <w:r>
        <w:rPr>
          <w:rFonts w:ascii="Calibri" w:hAnsi="Calibri" w:eastAsia="Calibri"/>
          <w:b w:val="0"/>
          <w:sz w:val="22"/>
        </w:rPr>
        <w:t>In telecom GIS, most physical hierarchy is 1:M. Modeling M:N without a bridge table breaks inventory and queries.</w:t>
      </w:r>
    </w:p>
    <w:p>
      <w:pPr>
        <w:pStyle w:val="Heading1"/>
      </w:pPr>
      <w:r>
        <w:rPr>
          <w:color w:val="14375A"/>
        </w:rPr>
        <w:t>7. Telecom Device Chains (Day 1 Story)</w:t>
      </w:r>
    </w:p>
    <w:p>
      <w:r>
        <w:rPr>
          <w:rFonts w:ascii="Calibri" w:hAnsi="Calibri" w:eastAsia="Calibri"/>
          <w:b/>
          <w:sz w:val="22"/>
        </w:rPr>
        <w:t>Fiber / fixed access (parent → child, all 1:M)</w:t>
      </w:r>
    </w:p>
    <w:p>
      <w:pPr>
        <w:pStyle w:val="ListNumber"/>
      </w:pPr>
      <w:r>
        <w:t>National ISP Core POP</w:t>
      </w:r>
    </w:p>
    <w:p>
      <w:pPr>
        <w:pStyle w:val="ListNumber"/>
      </w:pPr>
      <w:r>
        <w:t>Regional Hub</w:t>
      </w:r>
    </w:p>
    <w:p>
      <w:pPr>
        <w:pStyle w:val="ListNumber"/>
      </w:pPr>
      <w:r>
        <w:t>OLT / Exchange</w:t>
      </w:r>
    </w:p>
    <w:p>
      <w:pPr>
        <w:pStyle w:val="ListNumber"/>
      </w:pPr>
      <w:r>
        <w:t>FDH / Cabinet</w:t>
      </w:r>
    </w:p>
    <w:p>
      <w:pPr>
        <w:pStyle w:val="ListNumber"/>
      </w:pPr>
      <w:r>
        <w:t>Optical Splitter</w:t>
      </w:r>
    </w:p>
    <w:p>
      <w:pPr>
        <w:pStyle w:val="ListNumber"/>
      </w:pPr>
      <w:r>
        <w:t>Home / ONT</w:t>
      </w:r>
    </w:p>
    <w:p>
      <w:r>
        <w:rPr>
          <w:rFonts w:ascii="Calibri" w:hAnsi="Calibri" w:eastAsia="Calibri"/>
          <w:b/>
          <w:color w:val="006450"/>
          <w:sz w:val="20"/>
        </w:rPr>
        <w:t xml:space="preserve">Example path: </w:t>
      </w:r>
      <w:r>
        <w:rPr>
          <w:rFonts w:ascii="Calibri" w:hAnsi="Calibri" w:eastAsia="Calibri"/>
          <w:b w:val="0"/>
          <w:sz w:val="20"/>
        </w:rPr>
        <w:t>CORE-01 → HUB-Central → OLT-03 → FDH-12 → SP-045 → Home ONT-1188</w:t>
      </w:r>
    </w:p>
    <w:p>
      <w:r>
        <w:rPr>
          <w:rFonts w:ascii="Calibri" w:hAnsi="Calibri" w:eastAsia="Calibri"/>
          <w:b/>
          <w:sz w:val="22"/>
        </w:rPr>
        <w:t>Mobile / wireless chain</w:t>
      </w:r>
    </w:p>
    <w:p>
      <w:pPr>
        <w:pStyle w:val="ListNumber"/>
      </w:pPr>
      <w:r>
        <w:t>Backhaul Node (Hub / OLT)</w:t>
      </w:r>
    </w:p>
    <w:p>
      <w:pPr>
        <w:pStyle w:val="ListNumber"/>
      </w:pPr>
      <w:r>
        <w:t>Tower</w:t>
      </w:r>
    </w:p>
    <w:p>
      <w:pPr>
        <w:pStyle w:val="ListNumber"/>
      </w:pPr>
      <w:r>
        <w:t>Sector (and technology carriers)</w:t>
      </w:r>
    </w:p>
    <w:p>
      <w:r>
        <w:rPr>
          <w:rFonts w:ascii="Calibri" w:hAnsi="Calibri" w:eastAsia="Calibri"/>
          <w:b/>
          <w:color w:val="006450"/>
          <w:sz w:val="20"/>
        </w:rPr>
        <w:t xml:space="preserve">Example: </w:t>
      </w:r>
      <w:r>
        <w:rPr>
          <w:rFonts w:ascii="Calibri" w:hAnsi="Calibri" w:eastAsia="Calibri"/>
          <w:b w:val="0"/>
          <w:sz w:val="20"/>
        </w:rPr>
        <w:t>HUB-Central backhauls Tower T-014, which hosts Sector-1 (Azimuth 0°) and Sector-2 (Azimuth 120°).</w:t>
      </w:r>
    </w:p>
    <w:p>
      <w:pPr>
        <w:pStyle w:val="Heading1"/>
      </w:pPr>
      <w:r>
        <w:rPr>
          <w:color w:val="14375A"/>
        </w:rPr>
        <w:t>8. Day 1 Syllabus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Session</w:t>
            </w:r>
          </w:p>
        </w:tc>
        <w:tc>
          <w:tcPr>
            <w:tcW w:type="dxa" w:w="3312"/>
          </w:tcPr>
          <w:p>
            <w:r>
              <w:t>Topic</w:t>
            </w:r>
          </w:p>
        </w:tc>
        <w:tc>
          <w:tcPr>
            <w:tcW w:type="dxa" w:w="3312"/>
          </w:tcPr>
          <w:p>
            <w:r>
              <w:t>What you practice</w:t>
            </w:r>
          </w:p>
        </w:tc>
      </w:tr>
      <w:tr>
        <w:tc>
          <w:tcPr>
            <w:tcW w:type="dxa" w:w="3312"/>
          </w:tcPr>
          <w:p>
            <w:r>
              <w:t>Morning</w:t>
            </w:r>
          </w:p>
        </w:tc>
        <w:tc>
          <w:tcPr>
            <w:tcW w:type="dxa" w:w="3312"/>
          </w:tcPr>
          <w:p>
            <w:r>
              <w:t>GIS anatomy in ArcGIS Pro</w:t>
            </w:r>
          </w:p>
        </w:tc>
        <w:tc>
          <w:tcPr>
            <w:tcW w:type="dxa" w:w="3312"/>
          </w:tcPr>
          <w:p>
            <w:r>
              <w:t>Map + attributes + symbology for nodes/fiber</w:t>
            </w:r>
          </w:p>
        </w:tc>
      </w:tr>
      <w:tr>
        <w:tc>
          <w:tcPr>
            <w:tcW w:type="dxa" w:w="3312"/>
          </w:tcPr>
          <w:p>
            <w:r>
              <w:t>Morning</w:t>
            </w:r>
          </w:p>
        </w:tc>
        <w:tc>
          <w:tcPr>
            <w:tcW w:type="dxa" w:w="3312"/>
          </w:tcPr>
          <w:p>
            <w:r>
              <w:t>CRS, vector/raster, XY points</w:t>
            </w:r>
          </w:p>
        </w:tc>
        <w:tc>
          <w:tcPr>
            <w:tcW w:type="dxa" w:w="3312"/>
          </w:tcPr>
          <w:p>
            <w:r>
              <w:t>Import towers/homes; project to UTM; buffer</w:t>
            </w:r>
          </w:p>
        </w:tc>
      </w:tr>
      <w:tr>
        <w:tc>
          <w:tcPr>
            <w:tcW w:type="dxa" w:w="3312"/>
          </w:tcPr>
          <w:p>
            <w:r>
              <w:t>Afternoon</w:t>
            </w:r>
          </w:p>
        </w:tc>
        <w:tc>
          <w:tcPr>
            <w:tcW w:type="dxa" w:w="3312"/>
          </w:tcPr>
          <w:p>
            <w:r>
              <w:t>Geodatabase + ER design</w:t>
            </w:r>
          </w:p>
        </w:tc>
        <w:tc>
          <w:tcPr>
            <w:tcW w:type="dxa" w:w="3312"/>
          </w:tcPr>
          <w:p>
            <w:r>
              <w:t>Feature dataset/classes; draw cardinality</w:t>
            </w:r>
          </w:p>
        </w:tc>
      </w:tr>
      <w:tr>
        <w:tc>
          <w:tcPr>
            <w:tcW w:type="dxa" w:w="3312"/>
          </w:tcPr>
          <w:p>
            <w:r>
              <w:t>Afternoon</w:t>
            </w:r>
          </w:p>
        </w:tc>
        <w:tc>
          <w:tcPr>
            <w:tcW w:type="dxa" w:w="3312"/>
          </w:tcPr>
          <w:p>
            <w:r>
              <w:t>Prove relationships in data</w:t>
            </w:r>
          </w:p>
        </w:tc>
        <w:tc>
          <w:tcPr>
            <w:tcW w:type="dxa" w:w="3312"/>
          </w:tcPr>
          <w:p>
            <w:r>
              <w:t>1:M selections (Splitter→Homes, Tower→Sectors)</w:t>
            </w:r>
          </w:p>
        </w:tc>
      </w:tr>
    </w:tbl>
    <w:p>
      <w:pPr>
        <w:pStyle w:val="Heading1"/>
      </w:pPr>
      <w:r>
        <w:rPr>
          <w:color w:val="14375A"/>
        </w:rPr>
        <w:t>9. Quick Examples to Memorize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Point / Line / Polygon: </w:t>
      </w:r>
      <w:r>
        <w:rPr>
          <w:rFonts w:ascii="Calibri" w:hAnsi="Calibri" w:eastAsia="Calibri"/>
          <w:b w:val="0"/>
          <w:sz w:val="22"/>
        </w:rPr>
        <w:t>Tower (point), Fiber cable (line), District (polygon).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Attribute query: </w:t>
      </w:r>
      <w:r>
        <w:rPr>
          <w:rFonts w:ascii="Calibri" w:hAnsi="Calibri" w:eastAsia="Calibri"/>
          <w:b w:val="0"/>
          <w:sz w:val="22"/>
        </w:rPr>
        <w:t>Select NODE_TYPE = 'Splitter' to find last shared optical points before homes.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Spatial analysis: </w:t>
      </w:r>
      <w:r>
        <w:rPr>
          <w:rFonts w:ascii="Calibri" w:hAnsi="Calibri" w:eastAsia="Calibri"/>
          <w:b w:val="0"/>
          <w:sz w:val="22"/>
        </w:rPr>
        <w:t>Buffer Tower 500 m in UTM; count homes inside the buffer.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Join / relate: </w:t>
      </w:r>
      <w:r>
        <w:rPr>
          <w:rFonts w:ascii="Calibri" w:hAnsi="Calibri" w:eastAsia="Calibri"/>
          <w:b w:val="0"/>
          <w:sz w:val="22"/>
        </w:rPr>
        <w:t>Join Sectors to Towers on TOWER_ID to list all sectors per site.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Cardinality proof: </w:t>
      </w:r>
      <w:r>
        <w:rPr>
          <w:rFonts w:ascii="Calibri" w:hAnsi="Calibri" w:eastAsia="Calibri"/>
          <w:b w:val="0"/>
          <w:sz w:val="22"/>
        </w:rPr>
        <w:t>Select one Splitter → select related Homes via SPLITTER_ID (many homes, one splitter).</w:t>
      </w:r>
    </w:p>
    <w:p/>
    <w:p>
      <w:r>
        <w:rPr>
          <w:rFonts w:ascii="Calibri" w:hAnsi="Calibri" w:eastAsia="Calibri"/>
          <w:b/>
          <w:sz w:val="20"/>
        </w:rPr>
        <w:t xml:space="preserve">Companion materials: </w:t>
      </w:r>
      <w:r>
        <w:rPr>
          <w:rFonts w:ascii="Calibri" w:hAnsi="Calibri" w:eastAsia="Calibri"/>
          <w:b w:val="0"/>
          <w:sz w:val="20"/>
        </w:rPr>
        <w:t>Day1_GIS_Telecom_Concepts_Presentation_v3.pptx  ·  Day1_GIS_Fundamentals_Geodatabase_Manual_v3.docx  ·  data/ folder</w:t>
      </w:r>
    </w:p>
    <w:p>
      <w:r>
        <w:rPr>
          <w:rFonts w:ascii="Calibri" w:hAnsi="Calibri" w:eastAsia="Calibri"/>
          <w:b/>
          <w:sz w:val="20"/>
        </w:rPr>
        <w:t xml:space="preserve">Scenario: </w:t>
      </w:r>
      <w:r>
        <w:rPr>
          <w:rFonts w:ascii="Calibri" w:hAnsi="Calibri" w:eastAsia="Calibri"/>
          <w:b w:val="0"/>
          <w:sz w:val="20"/>
        </w:rPr>
        <w:t>MetroTel National ISP — From Core POP to Homes &amp; Towers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