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5A4B3C">
      <w:pPr>
        <w:rPr>
          <w:rFonts w:ascii="Times New Roman" w:hAnsi="Times New Roman" w:cs="Times New Roman"/>
          <w:sz w:val="24"/>
          <w:szCs w:val="24"/>
        </w:rPr>
      </w:pPr>
      <w:r w:rsidRPr="005A4B3C">
        <w:rPr>
          <w:rFonts w:ascii="Times New Roman" w:hAnsi="Times New Roman" w:cs="Times New Roman"/>
          <w:sz w:val="24"/>
          <w:szCs w:val="24"/>
        </w:rPr>
        <w:t>DQ 3</w:t>
      </w:r>
      <w:r>
        <w:rPr>
          <w:rFonts w:ascii="Times New Roman" w:hAnsi="Times New Roman" w:cs="Times New Roman"/>
          <w:sz w:val="24"/>
          <w:szCs w:val="24"/>
        </w:rPr>
        <w:t xml:space="preserve"> Response to Gilbert</w:t>
      </w:r>
    </w:p>
    <w:p w:rsidR="005A4B3C" w:rsidRDefault="005A4B3C" w:rsidP="00A00D07">
      <w:pPr>
        <w:spacing w:line="480" w:lineRule="auto"/>
        <w:jc w:val="both"/>
        <w:rPr>
          <w:rFonts w:ascii="Times New Roman" w:hAnsi="Times New Roman" w:cs="Times New Roman"/>
          <w:sz w:val="24"/>
          <w:szCs w:val="24"/>
        </w:rPr>
      </w:pPr>
      <w:r>
        <w:rPr>
          <w:rFonts w:ascii="Times New Roman" w:hAnsi="Times New Roman" w:cs="Times New Roman"/>
          <w:sz w:val="24"/>
          <w:szCs w:val="24"/>
        </w:rPr>
        <w:t>Dear Gilbert,</w:t>
      </w:r>
    </w:p>
    <w:p w:rsidR="00B81AC8" w:rsidRDefault="005A4B3C" w:rsidP="00A00D07">
      <w:pPr>
        <w:spacing w:line="480" w:lineRule="auto"/>
        <w:jc w:val="both"/>
        <w:rPr>
          <w:rFonts w:ascii="Times New Roman" w:hAnsi="Times New Roman" w:cs="Times New Roman"/>
          <w:sz w:val="24"/>
          <w:szCs w:val="24"/>
        </w:rPr>
      </w:pPr>
      <w:r>
        <w:rPr>
          <w:rFonts w:ascii="Times New Roman" w:hAnsi="Times New Roman" w:cs="Times New Roman"/>
          <w:sz w:val="24"/>
          <w:szCs w:val="24"/>
        </w:rPr>
        <w:t>This is a very interesting discussion in the course. I especially agree that there are those corporations that will act as a form of driving in new profit and revenue, brand recognition if done well. In turn it will be</w:t>
      </w:r>
      <w:r w:rsidR="00B81AC8">
        <w:rPr>
          <w:rFonts w:ascii="Times New Roman" w:hAnsi="Times New Roman" w:cs="Times New Roman"/>
          <w:sz w:val="24"/>
          <w:szCs w:val="24"/>
        </w:rPr>
        <w:t xml:space="preserve"> beneficial to the employees and the community. Let me further the discussion in this way.</w:t>
      </w:r>
      <w:bookmarkStart w:id="0" w:name="_GoBack"/>
      <w:bookmarkEnd w:id="0"/>
    </w:p>
    <w:p w:rsidR="00B81AC8" w:rsidRDefault="00B81AC8" w:rsidP="00A00D0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If indeed carrying out CSR activities </w:t>
      </w:r>
      <w:r w:rsidR="004342A7">
        <w:rPr>
          <w:rFonts w:ascii="Times New Roman" w:hAnsi="Times New Roman" w:cs="Times New Roman"/>
          <w:sz w:val="24"/>
          <w:szCs w:val="24"/>
        </w:rPr>
        <w:t xml:space="preserve">helps the community and increases brand presence, would public institutions then not be the best placed to carry out such activities? This question often looks like the most logical, however, the argument is that most public institutions are not </w:t>
      </w:r>
      <w:r w:rsidR="00DC5E03">
        <w:rPr>
          <w:rFonts w:ascii="Times New Roman" w:hAnsi="Times New Roman" w:cs="Times New Roman"/>
          <w:sz w:val="24"/>
          <w:szCs w:val="24"/>
        </w:rPr>
        <w:t>structured to carry</w:t>
      </w:r>
      <w:r w:rsidR="00E602E0">
        <w:rPr>
          <w:rFonts w:ascii="Times New Roman" w:hAnsi="Times New Roman" w:cs="Times New Roman"/>
          <w:sz w:val="24"/>
          <w:szCs w:val="24"/>
        </w:rPr>
        <w:t xml:space="preserve">out CSR activities or projects </w:t>
      </w:r>
      <w:r w:rsidR="00E602E0">
        <w:rPr>
          <w:rFonts w:ascii="Times New Roman" w:hAnsi="Times New Roman" w:cs="Times New Roman"/>
          <w:sz w:val="24"/>
          <w:szCs w:val="24"/>
        </w:rPr>
        <w:fldChar w:fldCharType="begin" w:fldLock="1"/>
      </w:r>
      <w:r w:rsidR="00E602E0">
        <w:rPr>
          <w:rFonts w:ascii="Times New Roman" w:hAnsi="Times New Roman" w:cs="Times New Roman"/>
          <w:sz w:val="24"/>
          <w:szCs w:val="24"/>
        </w:rPr>
        <w:instrText>ADDIN CSL_CITATION {"citationItems":[{"id":"ITEM-1","itemData":{"author":[{"dropping-particle":"","family":"Howell","given":"K.E.","non-dropping-particle":"","parse-names":false,"suffix":""},{"dropping-particle":"","family":"Sorour","given":"M. K.","non-dropping-particle":"","parse-names":false,"suffix":""}],"id":"ITEM-1","issued":{"date-parts":[["2016"]]},"publisher":"Palgrave MacMillan","publisher-place":"London","title":"Corporate Governance in Africa: Assessing implementation and ethical perspectives","type":"book"},"uris":["http://www.mendeley.com/documents/?uuid=88a1cdf9-afc2-4fab-973c-14c13d9f7924"]}],"mendeley":{"formattedCitation":"(Howell &amp; Sorour, 2016)","plainTextFormattedCitation":"(Howell &amp; Sorour, 2016)","previouslyFormattedCitation":"(Howell &amp; Sorour, 2016)"},"properties":{"noteIndex":0},"schema":"https://github.com/citation-style-language/schema/raw/master/csl-citation.json"}</w:instrText>
      </w:r>
      <w:r w:rsidR="00E602E0">
        <w:rPr>
          <w:rFonts w:ascii="Times New Roman" w:hAnsi="Times New Roman" w:cs="Times New Roman"/>
          <w:sz w:val="24"/>
          <w:szCs w:val="24"/>
        </w:rPr>
        <w:fldChar w:fldCharType="separate"/>
      </w:r>
      <w:r w:rsidR="00E602E0" w:rsidRPr="00E602E0">
        <w:rPr>
          <w:rFonts w:ascii="Times New Roman" w:hAnsi="Times New Roman" w:cs="Times New Roman"/>
          <w:noProof/>
          <w:sz w:val="24"/>
          <w:szCs w:val="24"/>
        </w:rPr>
        <w:t>(Howell &amp; Sorour, 2016)</w:t>
      </w:r>
      <w:r w:rsidR="00E602E0">
        <w:rPr>
          <w:rFonts w:ascii="Times New Roman" w:hAnsi="Times New Roman" w:cs="Times New Roman"/>
          <w:sz w:val="24"/>
          <w:szCs w:val="24"/>
        </w:rPr>
        <w:fldChar w:fldCharType="end"/>
      </w:r>
      <w:r w:rsidR="00DC5E03">
        <w:rPr>
          <w:rFonts w:ascii="Times New Roman" w:hAnsi="Times New Roman" w:cs="Times New Roman"/>
          <w:sz w:val="24"/>
          <w:szCs w:val="24"/>
        </w:rPr>
        <w:t>. Furthermore, it is also argued that public institutions already carryout the acts of service to the communities and thus CSR would by definition already be carried out.</w:t>
      </w:r>
    </w:p>
    <w:p w:rsidR="00DC5E03" w:rsidRDefault="00DC5E03" w:rsidP="00A00D0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does not however, deem that the</w:t>
      </w:r>
      <w:r w:rsidR="00295BB8">
        <w:rPr>
          <w:rFonts w:ascii="Times New Roman" w:hAnsi="Times New Roman" w:cs="Times New Roman"/>
          <w:sz w:val="24"/>
          <w:szCs w:val="24"/>
        </w:rPr>
        <w:t xml:space="preserve"> private companies cannot partner with public institutions to provide</w:t>
      </w:r>
      <w:r w:rsidR="00A8122C">
        <w:rPr>
          <w:rFonts w:ascii="Times New Roman" w:hAnsi="Times New Roman" w:cs="Times New Roman"/>
          <w:sz w:val="24"/>
          <w:szCs w:val="24"/>
        </w:rPr>
        <w:t xml:space="preserve"> CSR activities. According to </w:t>
      </w:r>
      <w:r w:rsidR="00E602E0">
        <w:rPr>
          <w:rFonts w:ascii="Times New Roman" w:hAnsi="Times New Roman" w:cs="Times New Roman"/>
          <w:sz w:val="24"/>
          <w:szCs w:val="24"/>
        </w:rPr>
        <w:fldChar w:fldCharType="begin" w:fldLock="1"/>
      </w:r>
      <w:r w:rsidR="00E602E0">
        <w:rPr>
          <w:rFonts w:ascii="Times New Roman" w:hAnsi="Times New Roman" w:cs="Times New Roman"/>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","type":"book"},"uris":["http://www.mendeley.com/documents/?uuid=a05db144-7bb9-327b-a50c-e157523ebc9d"]}],"mendeley":{"formattedCitation":"(Solomon, 2013)","manualFormatting":"Solomon (2013)","plainTextFormattedCitation":"(Solomon, 2013)","previouslyFormattedCitation":"(Solomon, 2013)"},"properties":{"noteIndex":0},"schema":"https://github.com/citation-style-language/schema/raw/master/csl-citation.json"}</w:instrText>
      </w:r>
      <w:r w:rsidR="00E602E0">
        <w:rPr>
          <w:rFonts w:ascii="Times New Roman" w:hAnsi="Times New Roman" w:cs="Times New Roman"/>
          <w:sz w:val="24"/>
          <w:szCs w:val="24"/>
        </w:rPr>
        <w:fldChar w:fldCharType="separate"/>
      </w:r>
      <w:r w:rsidR="00E602E0">
        <w:rPr>
          <w:rFonts w:ascii="Times New Roman" w:hAnsi="Times New Roman" w:cs="Times New Roman"/>
          <w:noProof/>
          <w:sz w:val="24"/>
          <w:szCs w:val="24"/>
        </w:rPr>
        <w:t>Solomon</w:t>
      </w:r>
      <w:r w:rsidR="00E602E0" w:rsidRPr="00E602E0">
        <w:rPr>
          <w:rFonts w:ascii="Times New Roman" w:hAnsi="Times New Roman" w:cs="Times New Roman"/>
          <w:noProof/>
          <w:sz w:val="24"/>
          <w:szCs w:val="24"/>
        </w:rPr>
        <w:t xml:space="preserve"> </w:t>
      </w:r>
      <w:r w:rsidR="00E602E0">
        <w:rPr>
          <w:rFonts w:ascii="Times New Roman" w:hAnsi="Times New Roman" w:cs="Times New Roman"/>
          <w:noProof/>
          <w:sz w:val="24"/>
          <w:szCs w:val="24"/>
        </w:rPr>
        <w:t>(</w:t>
      </w:r>
      <w:r w:rsidR="00E602E0" w:rsidRPr="00E602E0">
        <w:rPr>
          <w:rFonts w:ascii="Times New Roman" w:hAnsi="Times New Roman" w:cs="Times New Roman"/>
          <w:noProof/>
          <w:sz w:val="24"/>
          <w:szCs w:val="24"/>
        </w:rPr>
        <w:t>2013)</w:t>
      </w:r>
      <w:r w:rsidR="00E602E0">
        <w:rPr>
          <w:rFonts w:ascii="Times New Roman" w:hAnsi="Times New Roman" w:cs="Times New Roman"/>
          <w:sz w:val="24"/>
          <w:szCs w:val="24"/>
        </w:rPr>
        <w:fldChar w:fldCharType="end"/>
      </w:r>
      <w:r w:rsidR="00A8122C">
        <w:rPr>
          <w:rFonts w:ascii="Times New Roman" w:hAnsi="Times New Roman" w:cs="Times New Roman"/>
          <w:sz w:val="24"/>
          <w:szCs w:val="24"/>
        </w:rPr>
        <w:t>public institutions</w:t>
      </w:r>
      <w:r w:rsidR="00E602E0">
        <w:rPr>
          <w:rFonts w:ascii="Times New Roman" w:hAnsi="Times New Roman" w:cs="Times New Roman"/>
          <w:sz w:val="24"/>
          <w:szCs w:val="24"/>
        </w:rPr>
        <w:t xml:space="preserve"> such as government departments</w:t>
      </w:r>
      <w:r w:rsidR="00A8122C">
        <w:rPr>
          <w:rFonts w:ascii="Times New Roman" w:hAnsi="Times New Roman" w:cs="Times New Roman"/>
          <w:sz w:val="24"/>
          <w:szCs w:val="24"/>
        </w:rPr>
        <w:t xml:space="preserve"> and agencies do not have the </w:t>
      </w:r>
      <w:r w:rsidR="00E602E0">
        <w:rPr>
          <w:rFonts w:ascii="Times New Roman" w:hAnsi="Times New Roman" w:cs="Times New Roman"/>
          <w:sz w:val="24"/>
          <w:szCs w:val="24"/>
        </w:rPr>
        <w:t>guidelines, and structure for these activities. This in turn implies that even with a partnership in place, there would not be much success achieved in this regard. Generally, if the public institutions carried out CSR activities, it would carry more weight and credibility, however, without the strategy, structure or guidelines, these good intentions will be a waste.</w:t>
      </w:r>
    </w:p>
    <w:p w:rsidR="00E602E0" w:rsidRDefault="00E602E0">
      <w:pPr>
        <w:rPr>
          <w:rFonts w:ascii="Times New Roman" w:hAnsi="Times New Roman" w:cs="Times New Roman"/>
          <w:sz w:val="24"/>
          <w:szCs w:val="24"/>
        </w:rPr>
      </w:pPr>
    </w:p>
    <w:p w:rsidR="00E602E0" w:rsidRDefault="00E602E0">
      <w:pPr>
        <w:rPr>
          <w:rFonts w:ascii="Times New Roman" w:hAnsi="Times New Roman" w:cs="Times New Roman"/>
          <w:sz w:val="24"/>
          <w:szCs w:val="24"/>
        </w:rPr>
      </w:pPr>
      <w:r>
        <w:rPr>
          <w:rFonts w:ascii="Times New Roman" w:hAnsi="Times New Roman" w:cs="Times New Roman"/>
          <w:sz w:val="24"/>
          <w:szCs w:val="24"/>
        </w:rPr>
        <w:t>References</w:t>
      </w:r>
    </w:p>
    <w:p w:rsidR="00E602E0" w:rsidRPr="00E602E0" w:rsidRDefault="00E602E0" w:rsidP="00E602E0">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E602E0">
        <w:rPr>
          <w:rFonts w:ascii="Times New Roman" w:hAnsi="Times New Roman" w:cs="Times New Roman"/>
          <w:noProof/>
          <w:sz w:val="24"/>
          <w:szCs w:val="24"/>
        </w:rPr>
        <w:t xml:space="preserve">Howell, K. E., &amp; Sorour, M. K. (2016). </w:t>
      </w:r>
      <w:r w:rsidRPr="00E602E0">
        <w:rPr>
          <w:rFonts w:ascii="Times New Roman" w:hAnsi="Times New Roman" w:cs="Times New Roman"/>
          <w:i/>
          <w:iCs/>
          <w:noProof/>
          <w:sz w:val="24"/>
          <w:szCs w:val="24"/>
        </w:rPr>
        <w:t>Corporate Governance in Africa: Assessing implementation and ethical perspectives</w:t>
      </w:r>
      <w:r w:rsidRPr="00E602E0">
        <w:rPr>
          <w:rFonts w:ascii="Times New Roman" w:hAnsi="Times New Roman" w:cs="Times New Roman"/>
          <w:noProof/>
          <w:sz w:val="24"/>
          <w:szCs w:val="24"/>
        </w:rPr>
        <w:t>. London: Palgrave MacMillan.</w:t>
      </w:r>
    </w:p>
    <w:p w:rsidR="00E602E0" w:rsidRPr="00E602E0" w:rsidRDefault="00E602E0" w:rsidP="00E602E0">
      <w:pPr>
        <w:widowControl w:val="0"/>
        <w:autoSpaceDE w:val="0"/>
        <w:autoSpaceDN w:val="0"/>
        <w:adjustRightInd w:val="0"/>
        <w:spacing w:line="240" w:lineRule="auto"/>
        <w:ind w:left="480" w:hanging="480"/>
        <w:rPr>
          <w:rFonts w:ascii="Times New Roman" w:hAnsi="Times New Roman" w:cs="Times New Roman"/>
          <w:noProof/>
          <w:sz w:val="24"/>
        </w:rPr>
      </w:pPr>
      <w:r w:rsidRPr="00E602E0">
        <w:rPr>
          <w:rFonts w:ascii="Times New Roman" w:hAnsi="Times New Roman" w:cs="Times New Roman"/>
          <w:noProof/>
          <w:sz w:val="24"/>
          <w:szCs w:val="24"/>
        </w:rPr>
        <w:t xml:space="preserve">Solomon, J. (2013). </w:t>
      </w:r>
      <w:r w:rsidRPr="00E602E0">
        <w:rPr>
          <w:rFonts w:ascii="Times New Roman" w:hAnsi="Times New Roman" w:cs="Times New Roman"/>
          <w:i/>
          <w:iCs/>
          <w:noProof/>
          <w:sz w:val="24"/>
          <w:szCs w:val="24"/>
        </w:rPr>
        <w:t xml:space="preserve">Corporate Governance and Accountability </w:t>
      </w:r>
      <w:r w:rsidRPr="00E602E0">
        <w:rPr>
          <w:rFonts w:ascii="Times New Roman" w:hAnsi="Times New Roman" w:cs="Times New Roman"/>
          <w:noProof/>
          <w:sz w:val="24"/>
          <w:szCs w:val="24"/>
        </w:rPr>
        <w:t xml:space="preserve">. New Jersey: Wiley &amp; Sons Inc. </w:t>
      </w:r>
    </w:p>
    <w:p w:rsidR="00E602E0" w:rsidRPr="005A4B3C" w:rsidRDefault="00E602E0">
      <w:pPr>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E602E0" w:rsidRPr="005A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sDCzNDA1NzE2MTVQ0lEKTi0uzszPAykwrAUAPPIyKCwAAAA="/>
  </w:docVars>
  <w:rsids>
    <w:rsidRoot w:val="005A4B3C"/>
    <w:rsid w:val="00295BB8"/>
    <w:rsid w:val="00374E53"/>
    <w:rsid w:val="004342A7"/>
    <w:rsid w:val="0048701E"/>
    <w:rsid w:val="005A4B3C"/>
    <w:rsid w:val="00653967"/>
    <w:rsid w:val="007F7AF9"/>
    <w:rsid w:val="00A00D07"/>
    <w:rsid w:val="00A8122C"/>
    <w:rsid w:val="00B81AC8"/>
    <w:rsid w:val="00CA2EBF"/>
    <w:rsid w:val="00DC5E03"/>
    <w:rsid w:val="00E6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EDE38-79AB-4E94-A2F5-F910CEAA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15FCC-0B1C-4055-8486-786D0375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3</cp:revision>
  <dcterms:created xsi:type="dcterms:W3CDTF">2021-03-21T08:24:00Z</dcterms:created>
  <dcterms:modified xsi:type="dcterms:W3CDTF">2021-03-21T10:12:00Z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8924ff3b-b3aa-3a38-8dea-3bacce03ebbc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