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CB1B08">
      <w:r>
        <w:t>DQ 4 Response to Johnson</w:t>
      </w:r>
    </w:p>
    <w:p w:rsidR="00CB1B08" w:rsidRDefault="00CB1B08" w:rsidP="00CB1B08">
      <w:pPr>
        <w:spacing w:line="480" w:lineRule="auto"/>
        <w:jc w:val="both"/>
        <w:rPr>
          <w:rFonts w:ascii="Times New Roman" w:hAnsi="Times New Roman" w:cs="Times New Roman"/>
          <w:sz w:val="24"/>
          <w:szCs w:val="24"/>
        </w:rPr>
      </w:pPr>
      <w:bookmarkStart w:id="0" w:name="_GoBack"/>
      <w:r>
        <w:rPr>
          <w:rFonts w:ascii="Times New Roman" w:hAnsi="Times New Roman" w:cs="Times New Roman"/>
          <w:sz w:val="24"/>
          <w:szCs w:val="24"/>
        </w:rPr>
        <w:t>Hi Johnson,</w:t>
      </w:r>
    </w:p>
    <w:p w:rsidR="00CB1B08" w:rsidRDefault="00CB1B08" w:rsidP="00CB1B08">
      <w:pPr>
        <w:spacing w:line="480" w:lineRule="auto"/>
        <w:jc w:val="both"/>
        <w:rPr>
          <w:rFonts w:ascii="Times New Roman" w:hAnsi="Times New Roman" w:cs="Times New Roman"/>
          <w:sz w:val="24"/>
          <w:szCs w:val="24"/>
        </w:rPr>
      </w:pPr>
      <w:r>
        <w:rPr>
          <w:rFonts w:ascii="Times New Roman" w:hAnsi="Times New Roman" w:cs="Times New Roman"/>
          <w:sz w:val="24"/>
          <w:szCs w:val="24"/>
        </w:rPr>
        <w:t>This a very well written out piece concerning the topic of discussion. I liked the breakdown of the different parts and sectors that made me really think through what we are facing as African countries when it comes to governance issues. Let me continue the discussion in this.</w:t>
      </w:r>
    </w:p>
    <w:p w:rsidR="00CB1B08" w:rsidRDefault="00CB1B08" w:rsidP="00CB1B0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When it comes to the post-economic era, I am a firm believer that Africa needs to find its own solutions to the problems we face. For instance in Nigeria and Kenya there are reported to be high level of institutionalized corruption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{"citationItems":[{"id":"ITEM-1","itemData":{"DOI":"10.5430/ijba.v2n1p14","ISSN":"1923-4015","abstract":"This paper examines the concept of corporate governance from a historical perspective. The paper explores how the agency theory and stewardship theory affect corporate governance practices. The focus of the paper is on public universities in Kenya. An extensive review of literature indicates that the ideals of good corporate governance have been adopted by developing countries since the 1980s. Developing countries differ from developed countries in a wide variety of ways. Therefore, there is need for developing countries to develop their own corporate governance models that consider the cultural, political and technological conditions found in each country. This paper explores the challenges encountered by developing countries in the process of adopting the corporate governance ideals. The authors have identified knowledge gaps in corporate governance that can form the basis for future research projects.","author":[{"dropping-particle":"","family":"Mulili","given":"Benjamin Mwanzia","non-dropping-particle":"","parse-names":false,"suffix":""},{"dropping-particle":"","family":"Wong","given":"Peter","non-dropping-particle":"","parse-names":false,"suffix":""}],"container-title":"International Journal of Business Administration","id":"ITEM-1","issue":"1","issued":{"date-parts":[["2011"]]},"title":"Corporate Governance Practices in Developing Countries: The Case for Kenya","type":"article-journal","volume":"2"},"uris":["http://www.mendeley.com/documents/?uuid=b3311994-13d2-34c1-9a18-e5315540fb0f"]},{"id":"ITEM-2","itemData":{"DOI":"10.15209/jbsge.v6i1.198","ISSN":"2206-088X","abstract":"In a change from 20 years ago, the majority of Information and Communications Technology (ICT) professionals in Australia now have some form of initial tertiary qualification and also understand the need for keeping up-to-date with new technologies, processes and concepts. They thus typically engage in some form of on-going professional development or Lifelong Learning. Not all, however, fully realise the need to keep up with other issues such as ethics and professionalism. In this article we look at what is meant by ICT professionalism, particularly from an Australian perspective, and consider its importance. Professionalism in ICT should be seen as a way of maximising quality and reducing risks. The ICT industry itself is changing and the Australian Computer Society is in the process of developing a new ICT Body of Knowledge, based on specific Technical and also Professional Knowledge. This article examines how the issue of professionalism is handled in Australia in both undergraduate education and lifelong learning of ICT professionals. It gives examples of how ICT professionalism in undergraduate courses is handled, and looks at examples of why and how ICT professionals undertake further education and lifelong learning.","author":[{"dropping-particle":"","family":"Adekoya","given":"Ayodele Adelaja","non-dropping-particle":"","parse-names":false,"suffix":""}],"container-title":"Journal of Law and Governance","id":"ITEM-2","issue":"1","issued":{"date-parts":[["2014","9","3"]]},"publisher":"Victoria University","title":"Corporate Governance Reforms in Nigeria: Challenges and Suggested Solutions","type":"article-journal","volume":"6"},"uris":["http://www.mendeley.com/documents/?uuid=06e84abd-6aa3-3dc3-95ff-9a5e8d102208"]}],"mendeley":{"formattedCitation":"(Adekoya, 2014; Mulili &amp; Wong, 2011)","plainTextFormattedCitation":"(Adekoya, 2014; Mulili &amp; Wong, 2011)","previouslyFormattedCitation":"(Adekoya, 2014; Mulili &amp; Wong, 2011)"},"properties":{"noteIndex":0},"schema":"https://github.com/citation-style-language/schema/raw/master/csl-citation.json"}</w:instrText>
      </w:r>
      <w:r>
        <w:rPr>
          <w:rFonts w:ascii="Times New Roman" w:hAnsi="Times New Roman" w:cs="Times New Roman"/>
          <w:sz w:val="24"/>
          <w:szCs w:val="24"/>
        </w:rPr>
        <w:fldChar w:fldCharType="separate"/>
      </w:r>
      <w:r w:rsidRPr="00CB1B08">
        <w:rPr>
          <w:rFonts w:ascii="Times New Roman" w:hAnsi="Times New Roman" w:cs="Times New Roman"/>
          <w:noProof/>
          <w:sz w:val="24"/>
          <w:szCs w:val="24"/>
        </w:rPr>
        <w:t>(Adekoya, 2014; Mulili &amp; Wong, 2011)</w:t>
      </w:r>
      <w:r>
        <w:rPr>
          <w:rFonts w:ascii="Times New Roman" w:hAnsi="Times New Roman" w:cs="Times New Roman"/>
          <w:sz w:val="24"/>
          <w:szCs w:val="24"/>
        </w:rPr>
        <w:fldChar w:fldCharType="end"/>
      </w:r>
      <w:r>
        <w:rPr>
          <w:rFonts w:ascii="Times New Roman" w:hAnsi="Times New Roman" w:cs="Times New Roman"/>
          <w:sz w:val="24"/>
          <w:szCs w:val="24"/>
        </w:rPr>
        <w:t xml:space="preserve">. For the case of Nigeria, most of the businesses are family owned and have one or two other relatives that hold both political office and a position on the board of directors. In a way it is to help ‘attract’ more business but more often than not, it is to ‘protect’ said business from prosecution under law for any misdeeds. This is a huge problem, and it is largely due to the fact that many African countries took on the corporate governance principles from their colonial masters and did not necessarily come up with solutions of their own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{"citationItems":[{"id":"ITEM-1","itemData":{"author":[{"dropping-particle":"","family":"Broshko","given":"E. B.","non-dropping-particle":"","parse-names":false,"suffix":""},{"dropping-particle":"","family":"Li","given":"K.","non-dropping-particle":"","parse-names":false,"suffix":""}],"id":"ITEM-1","issued":{"date-parts":[["2006"]]},"publisher-place":"British Columbia","title":"Corporate governance requirements in Canada and the United States: A legal and empirical comparison of the principles-based and rules-based approaches","type":"report"},"uris":["http://www.mendeley.com/documents/?uuid=f209bf5e-783c-3c83-8658-d52c48c791d9"]}],"mendeley":{"formattedCitation":"(Broshko &amp; Li, 2006)","plainTextFormattedCitation":"(Broshko &amp; Li, 2006)","previouslyFormattedCitation":"(Broshko &amp; Li, 2006)"},"properties":{"noteIndex":0},"schema":"https://github.com/citation-style-language/schema/raw/master/csl-citation.json"}</w:instrText>
      </w:r>
      <w:r>
        <w:rPr>
          <w:rFonts w:ascii="Times New Roman" w:hAnsi="Times New Roman" w:cs="Times New Roman"/>
          <w:sz w:val="24"/>
          <w:szCs w:val="24"/>
        </w:rPr>
        <w:fldChar w:fldCharType="separate"/>
      </w:r>
      <w:r w:rsidRPr="00CB1B08">
        <w:rPr>
          <w:rFonts w:ascii="Times New Roman" w:hAnsi="Times New Roman" w:cs="Times New Roman"/>
          <w:noProof/>
          <w:sz w:val="24"/>
          <w:szCs w:val="24"/>
        </w:rPr>
        <w:t>(Broshko &amp; Li, 2006)</w:t>
      </w:r>
      <w:r>
        <w:rPr>
          <w:rFonts w:ascii="Times New Roman" w:hAnsi="Times New Roman" w:cs="Times New Roman"/>
          <w:sz w:val="24"/>
          <w:szCs w:val="24"/>
        </w:rPr>
        <w:fldChar w:fldCharType="end"/>
      </w:r>
      <w:r>
        <w:rPr>
          <w:rFonts w:ascii="Times New Roman" w:hAnsi="Times New Roman" w:cs="Times New Roman"/>
          <w:sz w:val="24"/>
          <w:szCs w:val="24"/>
        </w:rPr>
        <w:t>.</w:t>
      </w:r>
    </w:p>
    <w:p w:rsidR="00CB1B08" w:rsidRDefault="00CB1B08" w:rsidP="00CB1B0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 possible solution to this is that in addition to having our own home-grown governance guidelines that take cultural, and geographic biases into account, there needs to be a separation of both the political leaders and business owners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{"citationItems":[{"id":"ITEM-1","itemData":{"DOI":"10.15209/jbsge.v6i1.198","ISSN":"2206-088X","abstract":"In a change from 20 years ago, the majority of Information and Communications Technology (ICT) professionals in Australia now have some form of initial tertiary qualification and also understand the need for keeping up-to-date with new technologies, processes and concepts. They thus typically engage in some form of on-going professional development or Lifelong Learning. Not all, however, fully realise the need to keep up with other issues such as ethics and professionalism. In this article we look at what is meant by ICT professionalism, particularly from an Australian perspective, and consider its importance. Professionalism in ICT should be seen as a way of maximising quality and reducing risks. The ICT industry itself is changing and the Australian Computer Society is in the process of developing a new ICT Body of Knowledge, based on specific Technical and also Professional Knowledge. This article examines how the issue of professionalism is handled in Australia in both undergraduate education and lifelong learning of ICT professionals. It gives examples of how ICT professionalism in undergraduate courses is handled, and looks at examples of why and how ICT professionals undertake further education and lifelong learning.","author":[{"dropping-particle":"","family":"Adekoya","given":"Ayodele Adelaja","non-dropping-particle":"","parse-names":false,"suffix":""}],"container-title":"Journal of Law and Governance","id":"ITEM-1","issue":"1","issued":{"date-parts":[["2014","9","3"]]},"publisher":"Victoria University","title":"Corporate Governance Reforms in Nigeria: Challenges and Suggested Solutions","type":"article-journal","volume":"6"},"uris":["http://www.mendeley.com/documents/?uuid=06e84abd-6aa3-3dc3-95ff-9a5e8d102208"]}],"mendeley":{"formattedCitation":"(Adekoya, 2014)","plainTextFormattedCitation":"(Adekoya, 2014)","previouslyFormattedCitation":"(Adekoya, 2014)"},"properties":{"noteIndex":0},"schema":"https://github.com/citation-style-language/schema/raw/master/csl-citation.json"}</w:instrText>
      </w:r>
      <w:r>
        <w:rPr>
          <w:rFonts w:ascii="Times New Roman" w:hAnsi="Times New Roman" w:cs="Times New Roman"/>
          <w:sz w:val="24"/>
          <w:szCs w:val="24"/>
        </w:rPr>
        <w:fldChar w:fldCharType="separate"/>
      </w:r>
      <w:r w:rsidRPr="00CB1B08">
        <w:rPr>
          <w:rFonts w:ascii="Times New Roman" w:hAnsi="Times New Roman" w:cs="Times New Roman"/>
          <w:noProof/>
          <w:sz w:val="24"/>
          <w:szCs w:val="24"/>
        </w:rPr>
        <w:t>(Adekoya, 2014)</w:t>
      </w:r>
      <w:r>
        <w:rPr>
          <w:rFonts w:ascii="Times New Roman" w:hAnsi="Times New Roman" w:cs="Times New Roman"/>
          <w:sz w:val="24"/>
          <w:szCs w:val="24"/>
        </w:rPr>
        <w:fldChar w:fldCharType="end"/>
      </w:r>
      <w:r>
        <w:rPr>
          <w:rFonts w:ascii="Times New Roman" w:hAnsi="Times New Roman" w:cs="Times New Roman"/>
          <w:sz w:val="24"/>
          <w:szCs w:val="24"/>
        </w:rPr>
        <w:t>. For example if your uncle holds a political office, he must resign from the position of a director of a private company.</w:t>
      </w:r>
    </w:p>
    <w:p w:rsidR="00CB1B08" w:rsidRDefault="00CB1B08">
      <w:pPr>
        <w:rPr>
          <w:rFonts w:ascii="Times New Roman" w:hAnsi="Times New Roman" w:cs="Times New Roman"/>
          <w:sz w:val="24"/>
          <w:szCs w:val="24"/>
        </w:rPr>
      </w:pPr>
    </w:p>
    <w:p w:rsidR="00CB1B08" w:rsidRDefault="00CB1B08">
      <w:pPr>
        <w:rPr>
          <w:rFonts w:ascii="Times New Roman" w:hAnsi="Times New Roman" w:cs="Times New Roman"/>
          <w:sz w:val="24"/>
          <w:szCs w:val="24"/>
        </w:rPr>
      </w:pPr>
      <w:r>
        <w:rPr>
          <w:rFonts w:ascii="Times New Roman" w:hAnsi="Times New Roman" w:cs="Times New Roman"/>
          <w:sz w:val="24"/>
          <w:szCs w:val="24"/>
        </w:rPr>
        <w:t>References</w:t>
      </w:r>
    </w:p>
    <w:p w:rsidR="00CB1B08" w:rsidRPr="00CB1B08" w:rsidRDefault="00CB1B08" w:rsidP="00CB1B08">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CB1B08">
        <w:rPr>
          <w:rFonts w:ascii="Times New Roman" w:hAnsi="Times New Roman" w:cs="Times New Roman"/>
          <w:noProof/>
          <w:sz w:val="24"/>
          <w:szCs w:val="24"/>
        </w:rPr>
        <w:t xml:space="preserve">Adekoya, A. A. (2014). Corporate Governance Reforms in Nigeria: Challenges and Suggested Solutions. </w:t>
      </w:r>
      <w:r w:rsidRPr="00CB1B08">
        <w:rPr>
          <w:rFonts w:ascii="Times New Roman" w:hAnsi="Times New Roman" w:cs="Times New Roman"/>
          <w:i/>
          <w:iCs/>
          <w:noProof/>
          <w:sz w:val="24"/>
          <w:szCs w:val="24"/>
        </w:rPr>
        <w:t>Journal of Law and Governance</w:t>
      </w:r>
      <w:r w:rsidRPr="00CB1B08">
        <w:rPr>
          <w:rFonts w:ascii="Times New Roman" w:hAnsi="Times New Roman" w:cs="Times New Roman"/>
          <w:noProof/>
          <w:sz w:val="24"/>
          <w:szCs w:val="24"/>
        </w:rPr>
        <w:t xml:space="preserve">, </w:t>
      </w:r>
      <w:r w:rsidRPr="00CB1B08">
        <w:rPr>
          <w:rFonts w:ascii="Times New Roman" w:hAnsi="Times New Roman" w:cs="Times New Roman"/>
          <w:i/>
          <w:iCs/>
          <w:noProof/>
          <w:sz w:val="24"/>
          <w:szCs w:val="24"/>
        </w:rPr>
        <w:t>6</w:t>
      </w:r>
      <w:r w:rsidRPr="00CB1B08">
        <w:rPr>
          <w:rFonts w:ascii="Times New Roman" w:hAnsi="Times New Roman" w:cs="Times New Roman"/>
          <w:noProof/>
          <w:sz w:val="24"/>
          <w:szCs w:val="24"/>
        </w:rPr>
        <w:t>(1). https://doi.org/10.15209/jbsge.v6i1.198</w:t>
      </w:r>
    </w:p>
    <w:p w:rsidR="00CB1B08" w:rsidRPr="00CB1B08" w:rsidRDefault="00CB1B08" w:rsidP="00CB1B08">
      <w:pPr>
        <w:widowControl w:val="0"/>
        <w:autoSpaceDE w:val="0"/>
        <w:autoSpaceDN w:val="0"/>
        <w:adjustRightInd w:val="0"/>
        <w:spacing w:line="240" w:lineRule="auto"/>
        <w:ind w:left="480" w:hanging="480"/>
        <w:rPr>
          <w:rFonts w:ascii="Times New Roman" w:hAnsi="Times New Roman" w:cs="Times New Roman"/>
          <w:noProof/>
          <w:sz w:val="24"/>
          <w:szCs w:val="24"/>
        </w:rPr>
      </w:pPr>
      <w:r w:rsidRPr="00CB1B08">
        <w:rPr>
          <w:rFonts w:ascii="Times New Roman" w:hAnsi="Times New Roman" w:cs="Times New Roman"/>
          <w:noProof/>
          <w:sz w:val="24"/>
          <w:szCs w:val="24"/>
        </w:rPr>
        <w:t xml:space="preserve">Broshko, E. B., &amp; Li, K. (2006). </w:t>
      </w:r>
      <w:r w:rsidRPr="00CB1B08">
        <w:rPr>
          <w:rFonts w:ascii="Times New Roman" w:hAnsi="Times New Roman" w:cs="Times New Roman"/>
          <w:i/>
          <w:iCs/>
          <w:noProof/>
          <w:sz w:val="24"/>
          <w:szCs w:val="24"/>
        </w:rPr>
        <w:t>Corporate governance requirements in Canada and the United States: A legal and empirical comparison of the principles-based and rules-based approaches</w:t>
      </w:r>
      <w:r w:rsidRPr="00CB1B08">
        <w:rPr>
          <w:rFonts w:ascii="Times New Roman" w:hAnsi="Times New Roman" w:cs="Times New Roman"/>
          <w:noProof/>
          <w:sz w:val="24"/>
          <w:szCs w:val="24"/>
        </w:rPr>
        <w:t xml:space="preserve">. British Columbia. Retrieved from </w:t>
      </w:r>
      <w:r w:rsidRPr="00CB1B08">
        <w:rPr>
          <w:rFonts w:ascii="Times New Roman" w:hAnsi="Times New Roman" w:cs="Times New Roman"/>
          <w:noProof/>
          <w:sz w:val="24"/>
          <w:szCs w:val="24"/>
        </w:rPr>
        <w:lastRenderedPageBreak/>
        <w:t>https://papers.ssrn.com/sol3/papers.cfm?abstract_id=892708</w:t>
      </w:r>
    </w:p>
    <w:p w:rsidR="00CB1B08" w:rsidRPr="00CB1B08" w:rsidRDefault="00CB1B08" w:rsidP="00CB1B08">
      <w:pPr>
        <w:widowControl w:val="0"/>
        <w:autoSpaceDE w:val="0"/>
        <w:autoSpaceDN w:val="0"/>
        <w:adjustRightInd w:val="0"/>
        <w:spacing w:line="240" w:lineRule="auto"/>
        <w:ind w:left="480" w:hanging="480"/>
        <w:rPr>
          <w:rFonts w:ascii="Times New Roman" w:hAnsi="Times New Roman" w:cs="Times New Roman"/>
          <w:noProof/>
          <w:sz w:val="24"/>
        </w:rPr>
      </w:pPr>
      <w:r w:rsidRPr="00CB1B08">
        <w:rPr>
          <w:rFonts w:ascii="Times New Roman" w:hAnsi="Times New Roman" w:cs="Times New Roman"/>
          <w:noProof/>
          <w:sz w:val="24"/>
          <w:szCs w:val="24"/>
        </w:rPr>
        <w:t xml:space="preserve">Mulili, B. M., &amp; Wong, P. (2011). Corporate Governance Practices in Developing Countries: The Case for Kenya. </w:t>
      </w:r>
      <w:r w:rsidRPr="00CB1B08">
        <w:rPr>
          <w:rFonts w:ascii="Times New Roman" w:hAnsi="Times New Roman" w:cs="Times New Roman"/>
          <w:i/>
          <w:iCs/>
          <w:noProof/>
          <w:sz w:val="24"/>
          <w:szCs w:val="24"/>
        </w:rPr>
        <w:t>International Journal of Business Administration</w:t>
      </w:r>
      <w:r w:rsidRPr="00CB1B08">
        <w:rPr>
          <w:rFonts w:ascii="Times New Roman" w:hAnsi="Times New Roman" w:cs="Times New Roman"/>
          <w:noProof/>
          <w:sz w:val="24"/>
          <w:szCs w:val="24"/>
        </w:rPr>
        <w:t xml:space="preserve">, </w:t>
      </w:r>
      <w:r w:rsidRPr="00CB1B08">
        <w:rPr>
          <w:rFonts w:ascii="Times New Roman" w:hAnsi="Times New Roman" w:cs="Times New Roman"/>
          <w:i/>
          <w:iCs/>
          <w:noProof/>
          <w:sz w:val="24"/>
          <w:szCs w:val="24"/>
        </w:rPr>
        <w:t>2</w:t>
      </w:r>
      <w:r w:rsidRPr="00CB1B08">
        <w:rPr>
          <w:rFonts w:ascii="Times New Roman" w:hAnsi="Times New Roman" w:cs="Times New Roman"/>
          <w:noProof/>
          <w:sz w:val="24"/>
          <w:szCs w:val="24"/>
        </w:rPr>
        <w:t>(1). https://doi.org/10.5430/ijba.v2n1p14</w:t>
      </w:r>
    </w:p>
    <w:p w:rsidR="00CB1B08" w:rsidRPr="00CB1B08" w:rsidRDefault="00CB1B08">
      <w:pPr>
        <w:rPr>
          <w:rFonts w:ascii="Times New Roman" w:hAnsi="Times New Roman" w:cs="Times New Roman"/>
          <w:sz w:val="24"/>
          <w:szCs w:val="24"/>
        </w:rPr>
      </w:pPr>
      <w:r>
        <w:rPr>
          <w:rFonts w:ascii="Times New Roman" w:hAnsi="Times New Roman" w:cs="Times New Roman"/>
          <w:sz w:val="24"/>
          <w:szCs w:val="24"/>
        </w:rPr>
        <w:fldChar w:fldCharType="end"/>
      </w:r>
      <w:bookmarkEnd w:id="0"/>
    </w:p>
    <w:sectPr w:rsidR="00CB1B08" w:rsidRPr="00CB1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B08"/>
    <w:rsid w:val="00374E53"/>
    <w:rsid w:val="0048701E"/>
    <w:rsid w:val="00653967"/>
    <w:rsid w:val="00CA2EBF"/>
    <w:rsid w:val="00CB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04CD0-3804-4E8D-BB63-E34E4A64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2021-04-10T13:45:00Z</dcterms:created>
  <dcterms:modified xsi:type="dcterms:W3CDTF">2021-04-10T13:57:00Z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