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53" w:rsidRDefault="00C86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DQ 1 response to Jane</w:t>
      </w:r>
    </w:p>
    <w:p w:rsidR="00C86E2A" w:rsidRDefault="00C86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Jane,</w:t>
      </w:r>
    </w:p>
    <w:p w:rsidR="00C86E2A" w:rsidRDefault="00C86E2A" w:rsidP="00582F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rather interesting and thought-provoking piece you have written. I am glad that you are speaking more in terms of what happens for the Kenyan citizen, more so what would happen? I do agree that corporate governance in Africa does have a lot of political and social influence.</w:t>
      </w:r>
    </w:p>
    <w:p w:rsidR="00C86E2A" w:rsidRDefault="00C86E2A" w:rsidP="00582F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example is the 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Mumia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Sugar and CMC motors in Kenya where it was found that the directors were inflating prices and selling off prime assets and all the non-compliance issues coming. In a rules-based approach where the guidelines are written into law, making these actions criminal</w:t>
      </w:r>
      <w:r w:rsidR="00582F65">
        <w:rPr>
          <w:rFonts w:ascii="Times New Roman" w:hAnsi="Times New Roman" w:cs="Times New Roman"/>
          <w:sz w:val="24"/>
          <w:szCs w:val="24"/>
        </w:rPr>
        <w:t xml:space="preserve"> </w:t>
      </w:r>
      <w:r w:rsidR="00582F6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82F6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{"citationItems":[{"id":"ITEM-1","itemData":{"author":[{"dropping-particle":"","family":"Broshko","given":"E. B.","non-dropping-particle":"","parse-names":false,"suffix":""},{"dropping-particle":"","family":"Li","given":"K.","non-dropping-particle":"","parse-names":false,"suffix":""}],"id":"ITEM-1","issued":{"date-parts":[["2006"]]},"publisher-place":"British Columbia","title":"Corporate governance requirements in Canada and the United States: A legal and empirical comparison of the principles-based and rules-based approaches","type":"report"},"uris":["http://www.mendeley.com/documents/?uuid=f209bf5e-783c-3c83-8658-d52c48c791d9"]}],"mendeley":{"formattedCitation":"(Broshko &amp; Li, 2006)","plainTextFormattedCitation":"(Broshko &amp; Li, 2006)","previouslyFormattedCitation":"(Broshko &amp; Li, 2006)"},"properties":{"noteIndex":0},"schema":"https://github.com/citation-style-language/schema/raw/master/csl-citation.json"}</w:instrText>
      </w:r>
      <w:r w:rsidR="00582F65">
        <w:rPr>
          <w:rFonts w:ascii="Times New Roman" w:hAnsi="Times New Roman" w:cs="Times New Roman"/>
          <w:sz w:val="24"/>
          <w:szCs w:val="24"/>
        </w:rPr>
        <w:fldChar w:fldCharType="separate"/>
      </w:r>
      <w:r w:rsidR="00582F65" w:rsidRPr="00582F65">
        <w:rPr>
          <w:rFonts w:ascii="Times New Roman" w:hAnsi="Times New Roman" w:cs="Times New Roman"/>
          <w:noProof/>
          <w:sz w:val="24"/>
          <w:szCs w:val="24"/>
        </w:rPr>
        <w:t>(Broshko &amp; Li, 2006)</w:t>
      </w:r>
      <w:r w:rsidR="00582F6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82F6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{"citationItems":[{"id":"ITEM-1","itemData":{"author":[{"dropping-particle":"","family":"Mugo","given":"A. W.","non-dropping-particle":"","parse-names":false,"suffix":""}],"id":"ITEM-1","issued":{"date-parts":[["2015"]]},"publisher":"University of Nairobi","title":"Corporate Governance in Kenya: An introduction, and the Kenyan perspective","type":"thesis"},"uris":["http://www.mendeley.com/documents/?uuid=db9b8d63-fa4c-45ad-8012-e2cbfde69b78"]}],"mendeley":{"formattedCitation":"(Mugo, 2015)","manualFormatting":"Mugo (2015)","plainTextFormattedCitation":"(Mugo, 2015)","previouslyFormattedCitation":"(Mugo, 2015)"},"properties":{"noteIndex":0},"schema":"https://github.com/citation-style-language/schema/raw/master/csl-citation.json"}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86E2A">
        <w:rPr>
          <w:rFonts w:ascii="Times New Roman" w:hAnsi="Times New Roman" w:cs="Times New Roman"/>
          <w:noProof/>
          <w:sz w:val="24"/>
          <w:szCs w:val="24"/>
        </w:rPr>
        <w:t xml:space="preserve">Mugo </w:t>
      </w:r>
      <w:r w:rsidR="00582F65">
        <w:rPr>
          <w:rFonts w:ascii="Times New Roman" w:hAnsi="Times New Roman" w:cs="Times New Roman"/>
          <w:noProof/>
          <w:sz w:val="24"/>
          <w:szCs w:val="24"/>
        </w:rPr>
        <w:t>(</w:t>
      </w:r>
      <w:r w:rsidRPr="00C86E2A">
        <w:rPr>
          <w:rFonts w:ascii="Times New Roman" w:hAnsi="Times New Roman" w:cs="Times New Roman"/>
          <w:noProof/>
          <w:sz w:val="24"/>
          <w:szCs w:val="24"/>
        </w:rPr>
        <w:t>2015)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states that in the following years after the scandal, the charges brought against the directors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Uchumi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acquitted.</w:t>
      </w:r>
    </w:p>
    <w:p w:rsidR="00C86E2A" w:rsidRDefault="00C86E2A" w:rsidP="00582F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Furthermore, self-regulatory codes under the principles</w:t>
      </w:r>
      <w:r w:rsidR="00582F6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based approach is a challenge in sub0saharn Africa. For instance in Kenya, the self-regulatory codes are not clearly defined and have no provisions for punishment of directors as is with the case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Uchumi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leads to falling back to the Company Act that is then lenient on directors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82F6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{"citationItems":[{"id":"ITEM-1","itemData":{"author":[{"dropping-particle":"","family":"Mugo","given":"A. W.","non-dropping-particle":"","parse-names":false,"suffix":""}],"id":"ITEM-1","issued":{"date-parts":[["2015"]]},"publisher":"University of Nairobi","title":"Corporate Governance in Kenya: An introduction, and the Kenyan perspective","type":"thesis"},"uris":["http://www.mendeley.com/documents/?uuid=db9b8d63-fa4c-45ad-8012-e2cbfde69b78"]}],"mendeley":{"formattedCitation":"(Mugo, 2015)","plainTextFormattedCitation":"(Mugo, 2015)","previouslyFormattedCitation":"(Mugo, 2015)"},"properties":{"noteIndex":0},"schema":"https://github.com/citation-style-language/schema/raw/master/csl-citation.json"}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86E2A">
        <w:rPr>
          <w:rFonts w:ascii="Times New Roman" w:hAnsi="Times New Roman" w:cs="Times New Roman"/>
          <w:noProof/>
          <w:sz w:val="24"/>
          <w:szCs w:val="24"/>
        </w:rPr>
        <w:t>(Mugo, 2015)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6E2A" w:rsidRDefault="00C86E2A" w:rsidP="00582F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begs the question, does self-regulation or </w:t>
      </w:r>
      <w:r w:rsidR="00582F65">
        <w:rPr>
          <w:rFonts w:ascii="Times New Roman" w:hAnsi="Times New Roman" w:cs="Times New Roman"/>
          <w:sz w:val="24"/>
          <w:szCs w:val="24"/>
        </w:rPr>
        <w:t>principles-based approach work for developing countries with considerable political influences in many spheres?</w:t>
      </w:r>
    </w:p>
    <w:p w:rsidR="00582F65" w:rsidRDefault="00582F65">
      <w:pPr>
        <w:rPr>
          <w:rFonts w:ascii="Times New Roman" w:hAnsi="Times New Roman" w:cs="Times New Roman"/>
          <w:sz w:val="24"/>
          <w:szCs w:val="24"/>
        </w:rPr>
      </w:pPr>
    </w:p>
    <w:p w:rsidR="00582F65" w:rsidRDefault="00582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582F65" w:rsidRPr="00582F65" w:rsidRDefault="00582F65" w:rsidP="00582F6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82F65">
        <w:rPr>
          <w:rFonts w:ascii="Times New Roman" w:hAnsi="Times New Roman" w:cs="Times New Roman"/>
          <w:noProof/>
          <w:sz w:val="24"/>
          <w:szCs w:val="24"/>
        </w:rPr>
        <w:t xml:space="preserve">Broshko, E. B., &amp; Li, K. (2006). </w:t>
      </w:r>
      <w:r w:rsidRPr="00582F65">
        <w:rPr>
          <w:rFonts w:ascii="Times New Roman" w:hAnsi="Times New Roman" w:cs="Times New Roman"/>
          <w:i/>
          <w:iCs/>
          <w:noProof/>
          <w:sz w:val="24"/>
          <w:szCs w:val="24"/>
        </w:rPr>
        <w:t>Corporate governance requirements in Canada and the United States: A legal and empirical comparison of the principles-based and rules-based approaches</w:t>
      </w:r>
      <w:r w:rsidRPr="00582F65">
        <w:rPr>
          <w:rFonts w:ascii="Times New Roman" w:hAnsi="Times New Roman" w:cs="Times New Roman"/>
          <w:noProof/>
          <w:sz w:val="24"/>
          <w:szCs w:val="24"/>
        </w:rPr>
        <w:t>. British Columbia. Retrieved from https://papers.ssrn.com/sol3/papers.cfm?abstract_id=892708</w:t>
      </w:r>
    </w:p>
    <w:p w:rsidR="00582F65" w:rsidRPr="00582F65" w:rsidRDefault="00582F65" w:rsidP="00582F6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582F65">
        <w:rPr>
          <w:rFonts w:ascii="Times New Roman" w:hAnsi="Times New Roman" w:cs="Times New Roman"/>
          <w:noProof/>
          <w:sz w:val="24"/>
          <w:szCs w:val="24"/>
        </w:rPr>
        <w:t xml:space="preserve">Mugo, A. W. (2015). </w:t>
      </w:r>
      <w:r w:rsidRPr="00582F65">
        <w:rPr>
          <w:rFonts w:ascii="Times New Roman" w:hAnsi="Times New Roman" w:cs="Times New Roman"/>
          <w:i/>
          <w:iCs/>
          <w:noProof/>
          <w:sz w:val="24"/>
          <w:szCs w:val="24"/>
        </w:rPr>
        <w:t>Corporate Governance in Kenya: An introduction, and the Kenyan perspective</w:t>
      </w:r>
      <w:r w:rsidRPr="00582F65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Pr="00582F65">
        <w:rPr>
          <w:rFonts w:ascii="Times New Roman" w:hAnsi="Times New Roman" w:cs="Times New Roman"/>
          <w:noProof/>
          <w:sz w:val="24"/>
          <w:szCs w:val="24"/>
        </w:rPr>
        <w:t>University of Nairobi.</w:t>
      </w:r>
    </w:p>
    <w:p w:rsidR="00582F65" w:rsidRPr="00C86E2A" w:rsidRDefault="00582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sectPr w:rsidR="00582F65" w:rsidRPr="00C8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DA1NLMwtzA2MTJW0lEKTi0uzszPAykwrAUAgMeaPiwAAAA="/>
  </w:docVars>
  <w:rsids>
    <w:rsidRoot w:val="00C86E2A"/>
    <w:rsid w:val="00374E53"/>
    <w:rsid w:val="0048701E"/>
    <w:rsid w:val="00582F65"/>
    <w:rsid w:val="00653967"/>
    <w:rsid w:val="00C86E2A"/>
    <w:rsid w:val="00C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A1244-69F6-445F-BEF8-F46A8473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410DE-FB4C-4669-A1AB-49212D738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</dc:creator>
  <cp:keywords/>
  <dc:description/>
  <cp:lastModifiedBy>Dr. D</cp:lastModifiedBy>
  <cp:revision>1</cp:revision>
  <dcterms:created xsi:type="dcterms:W3CDTF">2021-02-05T09:21:00Z</dcterms:created>
  <dcterms:modified xsi:type="dcterms:W3CDTF">2021-02-05T10:13:00Z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8924ff3b-b3aa-3a38-8dea-3bacce03ebbc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