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E53" w:rsidRPr="00CF6B2F" w:rsidRDefault="003B02B0" w:rsidP="00CF6B2F">
      <w:pPr>
        <w:jc w:val="both"/>
        <w:rPr>
          <w:rFonts w:ascii="Times New Roman" w:hAnsi="Times New Roman" w:cs="Times New Roman"/>
          <w:sz w:val="24"/>
          <w:szCs w:val="24"/>
        </w:rPr>
      </w:pPr>
      <w:r w:rsidRPr="00CF6B2F">
        <w:rPr>
          <w:rFonts w:ascii="Times New Roman" w:hAnsi="Times New Roman" w:cs="Times New Roman"/>
          <w:sz w:val="24"/>
          <w:szCs w:val="24"/>
        </w:rPr>
        <w:t>DQ3 Response to Johnson</w:t>
      </w:r>
    </w:p>
    <w:p w:rsidR="003B02B0" w:rsidRPr="00CF6B2F" w:rsidRDefault="003B02B0" w:rsidP="00CF6B2F">
      <w:pPr>
        <w:spacing w:line="480" w:lineRule="auto"/>
        <w:jc w:val="both"/>
        <w:rPr>
          <w:rFonts w:ascii="Times New Roman" w:hAnsi="Times New Roman" w:cs="Times New Roman"/>
          <w:sz w:val="24"/>
          <w:szCs w:val="24"/>
        </w:rPr>
      </w:pPr>
      <w:r w:rsidRPr="00CF6B2F">
        <w:rPr>
          <w:rFonts w:ascii="Times New Roman" w:hAnsi="Times New Roman" w:cs="Times New Roman"/>
          <w:sz w:val="24"/>
          <w:szCs w:val="24"/>
        </w:rPr>
        <w:t xml:space="preserve">Dear Johnson, </w:t>
      </w:r>
      <w:bookmarkStart w:id="0" w:name="_GoBack"/>
      <w:bookmarkEnd w:id="0"/>
    </w:p>
    <w:p w:rsidR="003B02B0" w:rsidRPr="00CF6B2F" w:rsidRDefault="003B02B0" w:rsidP="00CF6B2F">
      <w:pPr>
        <w:spacing w:line="480" w:lineRule="auto"/>
        <w:ind w:firstLine="720"/>
        <w:jc w:val="both"/>
        <w:rPr>
          <w:rFonts w:ascii="Times New Roman" w:hAnsi="Times New Roman" w:cs="Times New Roman"/>
          <w:sz w:val="24"/>
          <w:szCs w:val="24"/>
        </w:rPr>
      </w:pPr>
      <w:r w:rsidRPr="00CF6B2F">
        <w:rPr>
          <w:rFonts w:ascii="Times New Roman" w:hAnsi="Times New Roman" w:cs="Times New Roman"/>
          <w:sz w:val="24"/>
          <w:szCs w:val="24"/>
        </w:rPr>
        <w:t>This is an interesting response. I like the way you have linked public interests to those that companies are responding to. It is interesting to note how corporate companies will respond to different community needs.</w:t>
      </w:r>
    </w:p>
    <w:p w:rsidR="003B02B0" w:rsidRPr="00CF6B2F" w:rsidRDefault="003B02B0" w:rsidP="00CF6B2F">
      <w:pPr>
        <w:spacing w:line="480" w:lineRule="auto"/>
        <w:ind w:firstLine="720"/>
        <w:jc w:val="both"/>
        <w:rPr>
          <w:rFonts w:ascii="Times New Roman" w:hAnsi="Times New Roman" w:cs="Times New Roman"/>
          <w:sz w:val="24"/>
          <w:szCs w:val="24"/>
        </w:rPr>
      </w:pPr>
      <w:r w:rsidRPr="00CF6B2F">
        <w:rPr>
          <w:rFonts w:ascii="Times New Roman" w:hAnsi="Times New Roman" w:cs="Times New Roman"/>
          <w:sz w:val="24"/>
          <w:szCs w:val="24"/>
        </w:rPr>
        <w:t xml:space="preserve">I would like to extend the discussion like this. The same will be everywhere. Different corporations will partner or do activities to fulfil CSR. Companies will also engage in CSR activities as a way to help the staff appreciate the impact that they have in the community. </w:t>
      </w:r>
      <w:r w:rsidRPr="00CF6B2F">
        <w:rPr>
          <w:rFonts w:ascii="Times New Roman" w:hAnsi="Times New Roman" w:cs="Times New Roman"/>
          <w:sz w:val="24"/>
          <w:szCs w:val="24"/>
        </w:rPr>
        <w:fldChar w:fldCharType="begin" w:fldLock="1"/>
      </w:r>
      <w:r w:rsidR="00CF6B2F" w:rsidRPr="00CF6B2F">
        <w:rPr>
          <w:rFonts w:ascii="Times New Roman" w:hAnsi="Times New Roman" w:cs="Times New Roman"/>
          <w:sz w:val="24"/>
          <w:szCs w:val="24"/>
        </w:rPr>
        <w:instrText>ADDIN CSL_CITATION {"citationItems":[{"id":"ITEM-1","itemData":{"author":[{"dropping-particle":"","family":"Solomon","given":"J.","non-dropping-particle":"","parse-names":false,"suffix":""}],"id":"ITEM-1","issued":{"date-parts":[["2013"]]},"publisher":"Wiley &amp; Sons Inc.","publisher-place":"New Jersey","title":"Corporate Governance and Accountability ","type":"book"},"uris":["http://www.mendeley.com/documents/?uuid=a05db144-7bb9-327b-a50c-e157523ebc9d"]}],"mendeley":{"formattedCitation":"(Solomon, 2013)","manualFormatting":"Solomon (2013)","plainTextFormattedCitation":"(Solomon, 2013)","previouslyFormattedCitation":"(Solomon, 2013)"},"properties":{"noteIndex":0},"schema":"https://github.com/citation-style-language/schema/raw/master/csl-citation.json"}</w:instrText>
      </w:r>
      <w:r w:rsidRPr="00CF6B2F">
        <w:rPr>
          <w:rFonts w:ascii="Times New Roman" w:hAnsi="Times New Roman" w:cs="Times New Roman"/>
          <w:sz w:val="24"/>
          <w:szCs w:val="24"/>
        </w:rPr>
        <w:fldChar w:fldCharType="separate"/>
      </w:r>
      <w:r w:rsidRPr="00CF6B2F">
        <w:rPr>
          <w:rFonts w:ascii="Times New Roman" w:hAnsi="Times New Roman" w:cs="Times New Roman"/>
          <w:noProof/>
          <w:sz w:val="24"/>
          <w:szCs w:val="24"/>
        </w:rPr>
        <w:t>Solomon (2013)</w:t>
      </w:r>
      <w:r w:rsidRPr="00CF6B2F">
        <w:rPr>
          <w:rFonts w:ascii="Times New Roman" w:hAnsi="Times New Roman" w:cs="Times New Roman"/>
          <w:sz w:val="24"/>
          <w:szCs w:val="24"/>
        </w:rPr>
        <w:fldChar w:fldCharType="end"/>
      </w:r>
      <w:r w:rsidRPr="00CF6B2F">
        <w:rPr>
          <w:rFonts w:ascii="Times New Roman" w:hAnsi="Times New Roman" w:cs="Times New Roman"/>
          <w:sz w:val="24"/>
          <w:szCs w:val="24"/>
        </w:rPr>
        <w:t xml:space="preserve"> stated that many companies will use CSR activities to help employees be part of the company objectives by doing something out of their work scope. Furthermore, this activity helps build the organizational culture as it acts as a tool in helping various individuals showcase their skills non-related to their jobs.</w:t>
      </w:r>
    </w:p>
    <w:p w:rsidR="003B02B0" w:rsidRPr="00CF6B2F" w:rsidRDefault="003B02B0" w:rsidP="00CF6B2F">
      <w:pPr>
        <w:spacing w:line="480" w:lineRule="auto"/>
        <w:ind w:firstLine="720"/>
        <w:jc w:val="both"/>
        <w:rPr>
          <w:rFonts w:ascii="Times New Roman" w:hAnsi="Times New Roman" w:cs="Times New Roman"/>
          <w:sz w:val="24"/>
          <w:szCs w:val="24"/>
        </w:rPr>
      </w:pPr>
      <w:r w:rsidRPr="00CF6B2F">
        <w:rPr>
          <w:rFonts w:ascii="Times New Roman" w:hAnsi="Times New Roman" w:cs="Times New Roman"/>
          <w:sz w:val="24"/>
          <w:szCs w:val="24"/>
        </w:rPr>
        <w:t>For instance, in Uganda, the CSR initiative lacks proper political backing, and thus many organizations go-ahead to mention CSR activities done</w:t>
      </w:r>
      <w:r w:rsidRPr="00CF6B2F">
        <w:rPr>
          <w:rFonts w:ascii="Times New Roman" w:hAnsi="Times New Roman" w:cs="Times New Roman"/>
          <w:sz w:val="24"/>
          <w:szCs w:val="24"/>
        </w:rPr>
        <w:fldChar w:fldCharType="begin" w:fldLock="1"/>
      </w:r>
      <w:r w:rsidRPr="00CF6B2F">
        <w:rPr>
          <w:rFonts w:ascii="Times New Roman" w:hAnsi="Times New Roman" w:cs="Times New Roman"/>
          <w:sz w:val="24"/>
          <w:szCs w:val="24"/>
        </w:rPr>
        <w:instrText>ADDIN CSL_CITATION {"citationItems":[{"id":"ITEM-1","itemData":{"author":[{"dropping-particle":"","family":"Katumba","given":"D.","non-dropping-particle":"","parse-names":false,"suffix":""},{"dropping-particle":"","family":"Nkiko","given":"C. M.","non-dropping-particle":"","parse-names":false,"suffix":""}],"chapter-number":"Chapter 7","container-title":"Corporate Social Responsibility in Sub-Saharan Africa","editor":[{"dropping-particle":"","family":"Vertigans, S.","given":"et al.","non-dropping-particle":"","parse-names":false,"suffix":""}],"id":"ITEM-1","issued":{"date-parts":[["2016"]]},"page":"153-168","publisher":"Springer International Publishing","publisher-place":"Switzerland","title":"The Landscape of Corporate Social Responsibility in Uganda: Its Past, Present and Future","type":"chapter"},"uris":["http://www.mendeley.com/documents/?uuid=6ce33bd4-3b88-4c16-8b9d-08ff146cbbe8"]}],"mendeley":{"formattedCitation":"(Katumba &amp; Nkiko, 2016)","plainTextFormattedCitation":"(Katumba &amp; Nkiko, 2016)","previouslyFormattedCitation":"(Katumba &amp; Nkiko, 2016)"},"properties":{"noteIndex":0},"schema":"https://github.com/citation-style-language/schema/raw/master/csl-citation.json"}</w:instrText>
      </w:r>
      <w:r w:rsidRPr="00CF6B2F">
        <w:rPr>
          <w:rFonts w:ascii="Times New Roman" w:hAnsi="Times New Roman" w:cs="Times New Roman"/>
          <w:sz w:val="24"/>
          <w:szCs w:val="24"/>
        </w:rPr>
        <w:fldChar w:fldCharType="separate"/>
      </w:r>
      <w:r w:rsidRPr="00CF6B2F">
        <w:rPr>
          <w:rFonts w:ascii="Times New Roman" w:hAnsi="Times New Roman" w:cs="Times New Roman"/>
          <w:noProof/>
          <w:sz w:val="24"/>
          <w:szCs w:val="24"/>
        </w:rPr>
        <w:t>(</w:t>
      </w:r>
      <w:proofErr w:type="spellStart"/>
      <w:r w:rsidRPr="00CF6B2F">
        <w:rPr>
          <w:rFonts w:ascii="Times New Roman" w:hAnsi="Times New Roman" w:cs="Times New Roman"/>
          <w:noProof/>
          <w:sz w:val="24"/>
          <w:szCs w:val="24"/>
        </w:rPr>
        <w:t>Katumba</w:t>
      </w:r>
      <w:proofErr w:type="spellEnd"/>
      <w:r w:rsidRPr="00CF6B2F">
        <w:rPr>
          <w:rFonts w:ascii="Times New Roman" w:hAnsi="Times New Roman" w:cs="Times New Roman"/>
          <w:noProof/>
          <w:sz w:val="24"/>
          <w:szCs w:val="24"/>
        </w:rPr>
        <w:t xml:space="preserve"> &amp; Nkiko, 2016)</w:t>
      </w:r>
      <w:r w:rsidRPr="00CF6B2F">
        <w:rPr>
          <w:rFonts w:ascii="Times New Roman" w:hAnsi="Times New Roman" w:cs="Times New Roman"/>
          <w:sz w:val="24"/>
          <w:szCs w:val="24"/>
        </w:rPr>
        <w:fldChar w:fldCharType="end"/>
      </w:r>
      <w:r w:rsidRPr="00CF6B2F">
        <w:rPr>
          <w:rFonts w:ascii="Times New Roman" w:hAnsi="Times New Roman" w:cs="Times New Roman"/>
          <w:sz w:val="24"/>
          <w:szCs w:val="24"/>
        </w:rPr>
        <w:t xml:space="preserve">. However, there is little no documentation on what exactly was done. For instance, how many trees were planted, how many bricks were donated, etc. </w:t>
      </w:r>
      <w:proofErr w:type="spellStart"/>
      <w:r w:rsidRPr="00CF6B2F">
        <w:rPr>
          <w:rFonts w:ascii="Times New Roman" w:hAnsi="Times New Roman" w:cs="Times New Roman"/>
          <w:sz w:val="24"/>
          <w:szCs w:val="24"/>
        </w:rPr>
        <w:t>Katumba</w:t>
      </w:r>
      <w:proofErr w:type="spellEnd"/>
      <w:r w:rsidRPr="00CF6B2F">
        <w:rPr>
          <w:rFonts w:ascii="Times New Roman" w:hAnsi="Times New Roman" w:cs="Times New Roman"/>
          <w:sz w:val="24"/>
          <w:szCs w:val="24"/>
        </w:rPr>
        <w:t xml:space="preserve"> and </w:t>
      </w:r>
      <w:proofErr w:type="spellStart"/>
      <w:r w:rsidRPr="00CF6B2F">
        <w:rPr>
          <w:rFonts w:ascii="Times New Roman" w:hAnsi="Times New Roman" w:cs="Times New Roman"/>
          <w:sz w:val="24"/>
          <w:szCs w:val="24"/>
        </w:rPr>
        <w:t>Nkiko</w:t>
      </w:r>
      <w:proofErr w:type="spellEnd"/>
      <w:r w:rsidRPr="00CF6B2F">
        <w:rPr>
          <w:rFonts w:ascii="Times New Roman" w:hAnsi="Times New Roman" w:cs="Times New Roman"/>
          <w:sz w:val="24"/>
          <w:szCs w:val="24"/>
        </w:rPr>
        <w:t xml:space="preserve"> (2016) further cite that many CSR activities in Uganda today are motivated by profits and not giving back. The question then remains, can governments intervene to regulate and keep organizations accountable for their CSR activities?</w:t>
      </w:r>
    </w:p>
    <w:p w:rsidR="00CF6B2F" w:rsidRPr="00CF6B2F" w:rsidRDefault="00CF6B2F" w:rsidP="00CF6B2F">
      <w:pPr>
        <w:jc w:val="both"/>
        <w:rPr>
          <w:rFonts w:ascii="Times New Roman" w:hAnsi="Times New Roman" w:cs="Times New Roman"/>
          <w:sz w:val="24"/>
          <w:szCs w:val="24"/>
        </w:rPr>
      </w:pPr>
    </w:p>
    <w:p w:rsidR="00CF6B2F" w:rsidRPr="00CF6B2F" w:rsidRDefault="00CF6B2F" w:rsidP="00CF6B2F">
      <w:pPr>
        <w:jc w:val="both"/>
        <w:rPr>
          <w:rFonts w:ascii="Times New Roman" w:hAnsi="Times New Roman" w:cs="Times New Roman"/>
          <w:sz w:val="24"/>
          <w:szCs w:val="24"/>
        </w:rPr>
      </w:pPr>
      <w:r w:rsidRPr="00CF6B2F">
        <w:rPr>
          <w:rFonts w:ascii="Times New Roman" w:hAnsi="Times New Roman" w:cs="Times New Roman"/>
          <w:sz w:val="24"/>
          <w:szCs w:val="24"/>
        </w:rPr>
        <w:t>References</w:t>
      </w:r>
    </w:p>
    <w:p w:rsidR="00CF6B2F" w:rsidRPr="00CF6B2F" w:rsidRDefault="00CF6B2F" w:rsidP="00CF6B2F">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CF6B2F">
        <w:rPr>
          <w:rFonts w:ascii="Times New Roman" w:hAnsi="Times New Roman" w:cs="Times New Roman"/>
          <w:sz w:val="24"/>
          <w:szCs w:val="24"/>
        </w:rPr>
        <w:fldChar w:fldCharType="begin" w:fldLock="1"/>
      </w:r>
      <w:r w:rsidRPr="00CF6B2F">
        <w:rPr>
          <w:rFonts w:ascii="Times New Roman" w:hAnsi="Times New Roman" w:cs="Times New Roman"/>
          <w:sz w:val="24"/>
          <w:szCs w:val="24"/>
        </w:rPr>
        <w:instrText xml:space="preserve">ADDIN Mendeley Bibliography CSL_BIBLIOGRAPHY </w:instrText>
      </w:r>
      <w:r w:rsidRPr="00CF6B2F">
        <w:rPr>
          <w:rFonts w:ascii="Times New Roman" w:hAnsi="Times New Roman" w:cs="Times New Roman"/>
          <w:sz w:val="24"/>
          <w:szCs w:val="24"/>
        </w:rPr>
        <w:fldChar w:fldCharType="separate"/>
      </w:r>
      <w:r w:rsidRPr="00CF6B2F">
        <w:rPr>
          <w:rFonts w:ascii="Times New Roman" w:hAnsi="Times New Roman" w:cs="Times New Roman"/>
          <w:noProof/>
          <w:sz w:val="24"/>
          <w:szCs w:val="24"/>
        </w:rPr>
        <w:t xml:space="preserve">Katumba, D., &amp; Nkiko, C. M. (2016). The Landscape of Corporate Social Responsibility in Uganda: It's Past, Present and Future. In Vertigans, S. , et al. (Ed.), </w:t>
      </w:r>
      <w:r w:rsidRPr="00CF6B2F">
        <w:rPr>
          <w:rFonts w:ascii="Times New Roman" w:hAnsi="Times New Roman" w:cs="Times New Roman"/>
          <w:i/>
          <w:iCs/>
          <w:noProof/>
          <w:sz w:val="24"/>
          <w:szCs w:val="24"/>
        </w:rPr>
        <w:t>Corporate Social Responsibility in Sub-Saharan Africa</w:t>
      </w:r>
      <w:r w:rsidRPr="00CF6B2F">
        <w:rPr>
          <w:rFonts w:ascii="Times New Roman" w:hAnsi="Times New Roman" w:cs="Times New Roman"/>
          <w:noProof/>
          <w:sz w:val="24"/>
          <w:szCs w:val="24"/>
        </w:rPr>
        <w:t xml:space="preserve"> (pp. 153–168). Switzerland: Springer International Publishing.</w:t>
      </w:r>
    </w:p>
    <w:p w:rsidR="00CF6B2F" w:rsidRDefault="00CF6B2F" w:rsidP="00CF6B2F">
      <w:pPr>
        <w:widowControl w:val="0"/>
        <w:autoSpaceDE w:val="0"/>
        <w:autoSpaceDN w:val="0"/>
        <w:adjustRightInd w:val="0"/>
        <w:spacing w:line="240" w:lineRule="auto"/>
        <w:ind w:left="480" w:hanging="480"/>
        <w:jc w:val="both"/>
      </w:pPr>
      <w:r w:rsidRPr="00CF6B2F">
        <w:rPr>
          <w:rFonts w:ascii="Times New Roman" w:hAnsi="Times New Roman" w:cs="Times New Roman"/>
          <w:noProof/>
          <w:sz w:val="24"/>
          <w:szCs w:val="24"/>
        </w:rPr>
        <w:t xml:space="preserve">Solomon, J. (2013). </w:t>
      </w:r>
      <w:r w:rsidRPr="00CF6B2F">
        <w:rPr>
          <w:rFonts w:ascii="Times New Roman" w:hAnsi="Times New Roman" w:cs="Times New Roman"/>
          <w:i/>
          <w:iCs/>
          <w:noProof/>
          <w:sz w:val="24"/>
          <w:szCs w:val="24"/>
        </w:rPr>
        <w:t>Corporate Governance and Accountability</w:t>
      </w:r>
      <w:r w:rsidRPr="00CF6B2F">
        <w:rPr>
          <w:rFonts w:ascii="Times New Roman" w:hAnsi="Times New Roman" w:cs="Times New Roman"/>
          <w:noProof/>
          <w:sz w:val="24"/>
          <w:szCs w:val="24"/>
        </w:rPr>
        <w:t xml:space="preserve">. New Jersey: Wiley &amp; Sons Inc. </w:t>
      </w:r>
      <w:r w:rsidRPr="00CF6B2F">
        <w:rPr>
          <w:rFonts w:ascii="Times New Roman" w:hAnsi="Times New Roman" w:cs="Times New Roman"/>
          <w:sz w:val="24"/>
          <w:szCs w:val="24"/>
        </w:rPr>
        <w:fldChar w:fldCharType="end"/>
      </w:r>
    </w:p>
    <w:sectPr w:rsidR="00CF6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AwNDQxNzeyNLcwMjJQ0lEKTi0uzszPAykwrAUA1pmLPywAAAA="/>
  </w:docVars>
  <w:rsids>
    <w:rsidRoot w:val="003B02B0"/>
    <w:rsid w:val="0028627B"/>
    <w:rsid w:val="00374E53"/>
    <w:rsid w:val="003B02B0"/>
    <w:rsid w:val="0048701E"/>
    <w:rsid w:val="00653967"/>
    <w:rsid w:val="00CA2EBF"/>
    <w:rsid w:val="00CF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EB4D1-7BF9-41AF-B488-BF573A37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2</cp:revision>
  <dcterms:created xsi:type="dcterms:W3CDTF">2021-03-21T14:44:00Z</dcterms:created>
  <dcterms:modified xsi:type="dcterms:W3CDTF">2021-03-28T10:02:00Z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8924ff3b-b3aa-3a38-8dea-3bacce03ebbc</vt:lpwstr>
  </property>
  <property fmtid="{D5CDD505-2E9C-101B-9397-08002B2CF9AE}" pid="24" name="Mendeley Citation Style_1">
    <vt:lpwstr>http://www.zotero.org/styles/apa</vt:lpwstr>
  </property>
</Properties>
</file>